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CCB9C">
      <w:pPr>
        <w:spacing w:line="360" w:lineRule="auto"/>
        <w:ind w:left="-567" w:leftChars="-270" w:right="-624" w:rightChars="-297"/>
        <w:jc w:val="center"/>
        <w:rPr>
          <w:rFonts w:ascii="宋体" w:hAnsi="宋体" w:cs="宋体"/>
          <w:b/>
          <w:color w:val="auto"/>
          <w:kern w:val="2"/>
          <w:sz w:val="52"/>
          <w:szCs w:val="48"/>
          <w:highlight w:val="none"/>
        </w:rPr>
      </w:pPr>
    </w:p>
    <w:p w14:paraId="77417C3E">
      <w:pPr>
        <w:pStyle w:val="17"/>
        <w:spacing w:line="360" w:lineRule="auto"/>
        <w:rPr>
          <w:rFonts w:hint="eastAsia" w:eastAsia="宋体"/>
          <w:color w:val="auto"/>
          <w:highlight w:val="none"/>
          <w:lang w:eastAsia="zh-CN"/>
        </w:rPr>
      </w:pPr>
      <w:r>
        <w:rPr>
          <w:rFonts w:hint="eastAsia" w:cs="宋体"/>
          <w:b/>
          <w:color w:val="auto"/>
          <w:kern w:val="2"/>
          <w:sz w:val="52"/>
          <w:szCs w:val="48"/>
          <w:highlight w:val="none"/>
          <w:lang w:val="en-US" w:eastAsia="zh-CN"/>
        </w:rPr>
        <w:t>华南师范大学石牌校园中区1号教师宿舍外供电工程设计施工总承包（EPC）</w:t>
      </w:r>
    </w:p>
    <w:p w14:paraId="5C0E4170">
      <w:pPr>
        <w:pStyle w:val="17"/>
        <w:spacing w:line="360" w:lineRule="auto"/>
        <w:rPr>
          <w:color w:val="auto"/>
          <w:highlight w:val="none"/>
        </w:rPr>
      </w:pPr>
    </w:p>
    <w:p w14:paraId="71423C71">
      <w:pPr>
        <w:spacing w:line="360" w:lineRule="auto"/>
        <w:jc w:val="center"/>
        <w:rPr>
          <w:rFonts w:ascii="宋体" w:hAnsi="宋体" w:cs="宋体"/>
          <w:color w:val="auto"/>
          <w:kern w:val="1"/>
          <w:sz w:val="72"/>
          <w:szCs w:val="72"/>
          <w:highlight w:val="none"/>
        </w:rPr>
      </w:pPr>
    </w:p>
    <w:p w14:paraId="104E7CDA">
      <w:pPr>
        <w:spacing w:line="360" w:lineRule="auto"/>
        <w:jc w:val="center"/>
        <w:rPr>
          <w:rFonts w:ascii="宋体" w:hAnsi="宋体" w:cs="宋体"/>
          <w:color w:val="auto"/>
          <w:kern w:val="1"/>
          <w:sz w:val="84"/>
          <w:szCs w:val="84"/>
          <w:highlight w:val="none"/>
        </w:rPr>
      </w:pPr>
      <w:r>
        <w:rPr>
          <w:rFonts w:hint="eastAsia" w:ascii="宋体" w:hAnsi="宋体" w:cs="宋体"/>
          <w:b/>
          <w:bCs/>
          <w:color w:val="auto"/>
          <w:kern w:val="1"/>
          <w:sz w:val="84"/>
          <w:szCs w:val="84"/>
          <w:highlight w:val="none"/>
        </w:rPr>
        <w:t>招 标 文 件</w:t>
      </w:r>
    </w:p>
    <w:p w14:paraId="22349240">
      <w:pPr>
        <w:spacing w:line="360" w:lineRule="auto"/>
        <w:jc w:val="center"/>
        <w:rPr>
          <w:rFonts w:ascii="宋体" w:hAnsi="宋体" w:cs="宋体"/>
          <w:color w:val="auto"/>
          <w:kern w:val="1"/>
          <w:sz w:val="48"/>
          <w:szCs w:val="21"/>
          <w:highlight w:val="none"/>
        </w:rPr>
      </w:pPr>
    </w:p>
    <w:p w14:paraId="364E183E">
      <w:pPr>
        <w:spacing w:line="360" w:lineRule="auto"/>
        <w:jc w:val="center"/>
        <w:rPr>
          <w:rFonts w:ascii="宋体" w:hAnsi="宋体" w:cs="宋体"/>
          <w:color w:val="auto"/>
          <w:kern w:val="1"/>
          <w:sz w:val="32"/>
          <w:szCs w:val="32"/>
          <w:highlight w:val="none"/>
        </w:rPr>
      </w:pPr>
    </w:p>
    <w:p w14:paraId="6D0B3B6D">
      <w:pPr>
        <w:pStyle w:val="17"/>
        <w:spacing w:line="360" w:lineRule="auto"/>
        <w:rPr>
          <w:color w:val="auto"/>
          <w:highlight w:val="none"/>
        </w:rPr>
      </w:pPr>
    </w:p>
    <w:p w14:paraId="3DA49372">
      <w:pPr>
        <w:spacing w:line="360" w:lineRule="auto"/>
        <w:rPr>
          <w:rFonts w:ascii="宋体" w:hAnsi="宋体" w:cs="宋体"/>
          <w:color w:val="auto"/>
          <w:kern w:val="1"/>
          <w:highlight w:val="none"/>
        </w:rPr>
      </w:pPr>
    </w:p>
    <w:p w14:paraId="7C3768A6">
      <w:pPr>
        <w:pStyle w:val="17"/>
        <w:rPr>
          <w:color w:val="auto"/>
          <w:highlight w:val="none"/>
          <w:lang w:val="en-US"/>
        </w:rPr>
      </w:pPr>
    </w:p>
    <w:p w14:paraId="76AA87A2">
      <w:pPr>
        <w:pStyle w:val="17"/>
        <w:rPr>
          <w:color w:val="auto"/>
          <w:highlight w:val="none"/>
          <w:lang w:val="en-US"/>
        </w:rPr>
      </w:pPr>
    </w:p>
    <w:p w14:paraId="6E4EC9FE">
      <w:pPr>
        <w:pStyle w:val="17"/>
        <w:rPr>
          <w:color w:val="auto"/>
          <w:highlight w:val="none"/>
          <w:lang w:val="en-US"/>
        </w:rPr>
      </w:pPr>
    </w:p>
    <w:p w14:paraId="5948D72D">
      <w:pPr>
        <w:pStyle w:val="17"/>
        <w:rPr>
          <w:color w:val="auto"/>
          <w:highlight w:val="none"/>
          <w:lang w:val="en-US"/>
        </w:rPr>
      </w:pPr>
    </w:p>
    <w:p w14:paraId="20506F32">
      <w:pPr>
        <w:spacing w:line="360" w:lineRule="auto"/>
        <w:ind w:firstLine="707" w:firstLineChars="220"/>
        <w:rPr>
          <w:rFonts w:ascii="宋体" w:hAnsi="宋体" w:cs="宋体"/>
          <w:b/>
          <w:color w:val="auto"/>
          <w:kern w:val="1"/>
          <w:sz w:val="32"/>
          <w:szCs w:val="32"/>
          <w:highlight w:val="none"/>
        </w:rPr>
      </w:pPr>
      <w:r>
        <w:rPr>
          <w:rFonts w:hint="eastAsia" w:ascii="宋体" w:hAnsi="宋体" w:cs="宋体"/>
          <w:b/>
          <w:color w:val="auto"/>
          <w:kern w:val="1"/>
          <w:sz w:val="32"/>
          <w:szCs w:val="32"/>
          <w:highlight w:val="none"/>
        </w:rPr>
        <w:t>招   标   人：华南师范大学</w:t>
      </w:r>
    </w:p>
    <w:p w14:paraId="1BD3180F">
      <w:pPr>
        <w:spacing w:line="360" w:lineRule="auto"/>
        <w:ind w:firstLine="707" w:firstLineChars="220"/>
        <w:rPr>
          <w:rFonts w:ascii="宋体" w:hAnsi="宋体" w:cs="宋体"/>
          <w:b/>
          <w:color w:val="auto"/>
          <w:kern w:val="1"/>
          <w:sz w:val="32"/>
          <w:szCs w:val="32"/>
          <w:highlight w:val="none"/>
        </w:rPr>
      </w:pPr>
      <w:bookmarkStart w:id="0" w:name="_Hlk69809718"/>
      <w:r>
        <w:rPr>
          <w:rFonts w:hint="eastAsia" w:ascii="宋体" w:hAnsi="宋体" w:cs="宋体"/>
          <w:b/>
          <w:color w:val="auto"/>
          <w:kern w:val="1"/>
          <w:sz w:val="32"/>
          <w:szCs w:val="32"/>
          <w:highlight w:val="none"/>
        </w:rPr>
        <w:t>招标代理机构：</w:t>
      </w:r>
      <w:bookmarkEnd w:id="0"/>
      <w:r>
        <w:rPr>
          <w:rFonts w:hint="eastAsia" w:ascii="宋体" w:hAnsi="宋体" w:cs="宋体"/>
          <w:b/>
          <w:color w:val="auto"/>
          <w:kern w:val="1"/>
          <w:sz w:val="32"/>
          <w:szCs w:val="32"/>
          <w:highlight w:val="none"/>
        </w:rPr>
        <w:t>广州市云兴建设工程监理有限公司</w:t>
      </w:r>
    </w:p>
    <w:p w14:paraId="695E863E">
      <w:pPr>
        <w:pStyle w:val="29"/>
        <w:spacing w:line="360" w:lineRule="auto"/>
        <w:ind w:firstLine="643" w:firstLineChars="200"/>
        <w:rPr>
          <w:rFonts w:ascii="宋体" w:hAnsi="宋体" w:cs="宋体"/>
          <w:b/>
          <w:color w:val="auto"/>
          <w:kern w:val="1"/>
          <w:sz w:val="32"/>
          <w:szCs w:val="32"/>
          <w:highlight w:val="none"/>
        </w:rPr>
      </w:pPr>
      <w:r>
        <w:rPr>
          <w:rFonts w:hint="eastAsia" w:ascii="宋体" w:hAnsi="宋体" w:cs="宋体"/>
          <w:b/>
          <w:color w:val="auto"/>
          <w:kern w:val="2"/>
          <w:sz w:val="32"/>
          <w:szCs w:val="32"/>
          <w:highlight w:val="none"/>
        </w:rPr>
        <w:t xml:space="preserve">日 </w:t>
      </w:r>
      <w:r>
        <w:rPr>
          <w:rFonts w:ascii="宋体" w:hAnsi="宋体" w:cs="宋体"/>
          <w:b/>
          <w:color w:val="auto"/>
          <w:kern w:val="2"/>
          <w:sz w:val="32"/>
          <w:szCs w:val="32"/>
          <w:highlight w:val="none"/>
        </w:rPr>
        <w:t xml:space="preserve">       </w:t>
      </w:r>
      <w:r>
        <w:rPr>
          <w:rFonts w:hint="eastAsia" w:ascii="宋体" w:hAnsi="宋体" w:cs="宋体"/>
          <w:b/>
          <w:color w:val="auto"/>
          <w:kern w:val="2"/>
          <w:sz w:val="32"/>
          <w:szCs w:val="32"/>
          <w:highlight w:val="none"/>
        </w:rPr>
        <w:t>期：</w:t>
      </w:r>
      <w:r>
        <w:rPr>
          <w:rFonts w:hint="eastAsia" w:ascii="宋体" w:hAnsi="宋体" w:cs="宋体"/>
          <w:b/>
          <w:color w:val="auto"/>
          <w:kern w:val="1"/>
          <w:sz w:val="32"/>
          <w:szCs w:val="32"/>
          <w:highlight w:val="none"/>
        </w:rPr>
        <w:t>202</w:t>
      </w:r>
      <w:r>
        <w:rPr>
          <w:rFonts w:ascii="宋体" w:hAnsi="宋体" w:cs="宋体"/>
          <w:b/>
          <w:color w:val="auto"/>
          <w:kern w:val="1"/>
          <w:sz w:val="32"/>
          <w:szCs w:val="32"/>
          <w:highlight w:val="none"/>
        </w:rPr>
        <w:t>4</w:t>
      </w:r>
      <w:r>
        <w:rPr>
          <w:rFonts w:hint="eastAsia" w:ascii="宋体" w:hAnsi="宋体" w:cs="宋体"/>
          <w:b/>
          <w:color w:val="auto"/>
          <w:kern w:val="1"/>
          <w:sz w:val="32"/>
          <w:szCs w:val="32"/>
          <w:highlight w:val="none"/>
        </w:rPr>
        <w:t>年</w:t>
      </w:r>
      <w:r>
        <w:rPr>
          <w:rFonts w:hint="eastAsia" w:ascii="宋体" w:hAnsi="宋体" w:cs="宋体"/>
          <w:b/>
          <w:color w:val="auto"/>
          <w:kern w:val="1"/>
          <w:sz w:val="32"/>
          <w:szCs w:val="32"/>
          <w:highlight w:val="none"/>
          <w:lang w:val="en-US" w:eastAsia="zh-CN"/>
        </w:rPr>
        <w:t>7</w:t>
      </w:r>
      <w:r>
        <w:rPr>
          <w:rFonts w:hint="eastAsia" w:ascii="宋体" w:hAnsi="宋体" w:cs="宋体"/>
          <w:b/>
          <w:color w:val="auto"/>
          <w:kern w:val="1"/>
          <w:sz w:val="32"/>
          <w:szCs w:val="32"/>
          <w:highlight w:val="none"/>
        </w:rPr>
        <w:t>月</w:t>
      </w:r>
      <w:bookmarkStart w:id="1" w:name="_Toc367729707"/>
      <w:bookmarkEnd w:id="1"/>
      <w:bookmarkStart w:id="2" w:name="_Toc300834926"/>
      <w:bookmarkEnd w:id="2"/>
      <w:bookmarkStart w:id="3" w:name="_Toc144974478"/>
      <w:bookmarkEnd w:id="3"/>
      <w:bookmarkStart w:id="4" w:name="_Toc152042286"/>
      <w:bookmarkEnd w:id="4"/>
      <w:bookmarkStart w:id="5" w:name="_Toc247527532"/>
      <w:bookmarkEnd w:id="5"/>
    </w:p>
    <w:p w14:paraId="6A74A3DF">
      <w:pPr>
        <w:pStyle w:val="29"/>
        <w:spacing w:line="360" w:lineRule="auto"/>
        <w:jc w:val="center"/>
        <w:rPr>
          <w:rFonts w:ascii="宋体" w:hAnsi="宋体" w:cs="宋体"/>
          <w:b/>
          <w:color w:val="auto"/>
          <w:sz w:val="28"/>
          <w:highlight w:val="none"/>
        </w:rPr>
        <w:sectPr>
          <w:headerReference r:id="rId4" w:type="first"/>
          <w:headerReference r:id="rId3" w:type="default"/>
          <w:footerReference r:id="rId5" w:type="default"/>
          <w:pgSz w:w="11906" w:h="16838"/>
          <w:pgMar w:top="1440" w:right="1269" w:bottom="1440" w:left="1597" w:header="851" w:footer="992" w:gutter="0"/>
          <w:pgNumType w:start="0"/>
          <w:cols w:space="720" w:num="1"/>
        </w:sectPr>
      </w:pPr>
    </w:p>
    <w:p w14:paraId="2AC917A8">
      <w:pPr>
        <w:pStyle w:val="29"/>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目录</w:t>
      </w:r>
    </w:p>
    <w:p w14:paraId="348A2B12">
      <w:pPr>
        <w:pStyle w:val="24"/>
        <w:tabs>
          <w:tab w:val="right" w:leader="dot" w:pos="9040"/>
        </w:tabs>
        <w:rPr>
          <w:color w:val="auto"/>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TOC \o </w:instrText>
      </w:r>
      <w:r>
        <w:rPr>
          <w:rFonts w:hint="eastAsia" w:ascii="宋体" w:hAnsi="宋体" w:cs="宋体"/>
          <w:color w:val="auto"/>
          <w:sz w:val="22"/>
          <w:szCs w:val="22"/>
          <w:highlight w:val="none"/>
        </w:rPr>
        <w:fldChar w:fldCharType="separate"/>
      </w:r>
      <w:bookmarkStart w:id="6" w:name="_Toc152045511"/>
      <w:bookmarkEnd w:id="6"/>
      <w:bookmarkStart w:id="7" w:name="_Toc247513932"/>
      <w:bookmarkEnd w:id="7"/>
      <w:bookmarkStart w:id="8" w:name="_Toc144974479"/>
      <w:bookmarkEnd w:id="8"/>
      <w:bookmarkStart w:id="9" w:name="_Toc152042287"/>
      <w:bookmarkEnd w:id="9"/>
      <w:bookmarkStart w:id="10" w:name="_Toc247527533"/>
      <w:bookmarkEnd w:id="10"/>
      <w:r>
        <w:rPr>
          <w:rFonts w:hint="default" w:ascii="宋体" w:hAnsi="宋体" w:cs="宋体"/>
          <w:color w:val="auto"/>
          <w:highlight w:val="none"/>
        </w:rPr>
        <w:t xml:space="preserve">第一章 </w:t>
      </w:r>
      <w:r>
        <w:rPr>
          <w:rFonts w:hint="eastAsia" w:ascii="宋体" w:hAnsi="宋体" w:cs="宋体"/>
          <w:color w:val="auto"/>
          <w:highlight w:val="none"/>
        </w:rPr>
        <w:t>招标公告（另册）</w:t>
      </w:r>
      <w:r>
        <w:rPr>
          <w:color w:val="auto"/>
          <w:highlight w:val="none"/>
        </w:rPr>
        <w:tab/>
      </w:r>
      <w:r>
        <w:rPr>
          <w:color w:val="auto"/>
          <w:highlight w:val="none"/>
        </w:rPr>
        <w:fldChar w:fldCharType="begin"/>
      </w:r>
      <w:r>
        <w:rPr>
          <w:color w:val="auto"/>
          <w:highlight w:val="none"/>
        </w:rPr>
        <w:instrText xml:space="preserve"> PAGEREF _Toc30394 \h </w:instrText>
      </w:r>
      <w:r>
        <w:rPr>
          <w:color w:val="auto"/>
          <w:highlight w:val="none"/>
        </w:rPr>
        <w:fldChar w:fldCharType="separate"/>
      </w:r>
      <w:r>
        <w:rPr>
          <w:color w:val="auto"/>
          <w:highlight w:val="none"/>
        </w:rPr>
        <w:t>3</w:t>
      </w:r>
      <w:r>
        <w:rPr>
          <w:color w:val="auto"/>
          <w:highlight w:val="none"/>
        </w:rPr>
        <w:fldChar w:fldCharType="end"/>
      </w:r>
    </w:p>
    <w:p w14:paraId="682020D6">
      <w:pPr>
        <w:pStyle w:val="24"/>
        <w:tabs>
          <w:tab w:val="right" w:leader="dot" w:pos="9040"/>
        </w:tabs>
        <w:rPr>
          <w:color w:val="auto"/>
          <w:highlight w:val="none"/>
        </w:rPr>
      </w:pPr>
      <w:r>
        <w:rPr>
          <w:rFonts w:hint="eastAsia" w:ascii="宋体" w:hAnsi="宋体" w:cs="宋体"/>
          <w:color w:val="auto"/>
          <w:kern w:val="1"/>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_Toc9358 \h </w:instrText>
      </w:r>
      <w:r>
        <w:rPr>
          <w:color w:val="auto"/>
          <w:highlight w:val="none"/>
        </w:rPr>
        <w:fldChar w:fldCharType="separate"/>
      </w:r>
      <w:r>
        <w:rPr>
          <w:color w:val="auto"/>
          <w:highlight w:val="none"/>
        </w:rPr>
        <w:t>4</w:t>
      </w:r>
      <w:r>
        <w:rPr>
          <w:color w:val="auto"/>
          <w:highlight w:val="none"/>
        </w:rPr>
        <w:fldChar w:fldCharType="end"/>
      </w:r>
    </w:p>
    <w:p w14:paraId="4EBF6102">
      <w:pPr>
        <w:pStyle w:val="24"/>
        <w:tabs>
          <w:tab w:val="right" w:leader="dot" w:pos="9040"/>
        </w:tabs>
        <w:rPr>
          <w:color w:val="auto"/>
          <w:highlight w:val="none"/>
        </w:rPr>
      </w:pPr>
      <w:r>
        <w:rPr>
          <w:rFonts w:hint="eastAsia" w:ascii="宋体" w:hAnsi="宋体" w:cs="宋体"/>
          <w:color w:val="auto"/>
          <w:kern w:val="1"/>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_Toc22351 \h </w:instrText>
      </w:r>
      <w:r>
        <w:rPr>
          <w:color w:val="auto"/>
          <w:highlight w:val="none"/>
        </w:rPr>
        <w:fldChar w:fldCharType="separate"/>
      </w:r>
      <w:r>
        <w:rPr>
          <w:color w:val="auto"/>
          <w:highlight w:val="none"/>
        </w:rPr>
        <w:t>25</w:t>
      </w:r>
      <w:r>
        <w:rPr>
          <w:color w:val="auto"/>
          <w:highlight w:val="none"/>
        </w:rPr>
        <w:fldChar w:fldCharType="end"/>
      </w:r>
    </w:p>
    <w:p w14:paraId="0B9E00C0">
      <w:pPr>
        <w:pStyle w:val="24"/>
        <w:tabs>
          <w:tab w:val="right" w:leader="dot" w:pos="9040"/>
        </w:tabs>
        <w:rPr>
          <w:color w:val="auto"/>
          <w:highlight w:val="none"/>
        </w:rPr>
      </w:pPr>
      <w:r>
        <w:rPr>
          <w:rFonts w:hint="eastAsia" w:ascii="宋体" w:hAnsi="宋体" w:cs="宋体"/>
          <w:color w:val="auto"/>
          <w:kern w:val="1"/>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_Toc3757 \h </w:instrText>
      </w:r>
      <w:r>
        <w:rPr>
          <w:color w:val="auto"/>
          <w:highlight w:val="none"/>
        </w:rPr>
        <w:fldChar w:fldCharType="separate"/>
      </w:r>
      <w:r>
        <w:rPr>
          <w:color w:val="auto"/>
          <w:highlight w:val="none"/>
        </w:rPr>
        <w:t>42</w:t>
      </w:r>
      <w:r>
        <w:rPr>
          <w:color w:val="auto"/>
          <w:highlight w:val="none"/>
        </w:rPr>
        <w:fldChar w:fldCharType="end"/>
      </w:r>
    </w:p>
    <w:p w14:paraId="1E3ACC82">
      <w:pPr>
        <w:pStyle w:val="24"/>
        <w:tabs>
          <w:tab w:val="right" w:leader="dot" w:pos="9040"/>
        </w:tabs>
        <w:rPr>
          <w:color w:val="auto"/>
          <w:highlight w:val="none"/>
        </w:rPr>
      </w:pPr>
      <w:r>
        <w:rPr>
          <w:rFonts w:hint="eastAsia"/>
          <w:color w:val="auto"/>
          <w:highlight w:val="none"/>
        </w:rPr>
        <w:t>第五章 招标人要求</w:t>
      </w:r>
      <w:r>
        <w:rPr>
          <w:color w:val="auto"/>
          <w:highlight w:val="none"/>
        </w:rPr>
        <w:tab/>
      </w:r>
      <w:r>
        <w:rPr>
          <w:color w:val="auto"/>
          <w:highlight w:val="none"/>
        </w:rPr>
        <w:fldChar w:fldCharType="begin"/>
      </w:r>
      <w:r>
        <w:rPr>
          <w:color w:val="auto"/>
          <w:highlight w:val="none"/>
        </w:rPr>
        <w:instrText xml:space="preserve"> PAGEREF _Toc17721 \h </w:instrText>
      </w:r>
      <w:r>
        <w:rPr>
          <w:color w:val="auto"/>
          <w:highlight w:val="none"/>
        </w:rPr>
        <w:fldChar w:fldCharType="separate"/>
      </w:r>
      <w:r>
        <w:rPr>
          <w:color w:val="auto"/>
          <w:highlight w:val="none"/>
        </w:rPr>
        <w:t>43</w:t>
      </w:r>
      <w:r>
        <w:rPr>
          <w:color w:val="auto"/>
          <w:highlight w:val="none"/>
        </w:rPr>
        <w:fldChar w:fldCharType="end"/>
      </w:r>
    </w:p>
    <w:p w14:paraId="5895148D">
      <w:pPr>
        <w:pStyle w:val="24"/>
        <w:tabs>
          <w:tab w:val="right" w:leader="dot" w:pos="9040"/>
        </w:tabs>
        <w:rPr>
          <w:color w:val="auto"/>
          <w:highlight w:val="none"/>
        </w:rPr>
      </w:pPr>
      <w:r>
        <w:rPr>
          <w:rFonts w:hint="eastAsia"/>
          <w:color w:val="auto"/>
          <w:highlight w:val="none"/>
        </w:rPr>
        <w:t>第六章 招标人提供的资料</w:t>
      </w:r>
      <w:r>
        <w:rPr>
          <w:color w:val="auto"/>
          <w:highlight w:val="none"/>
        </w:rPr>
        <w:tab/>
      </w:r>
      <w:r>
        <w:rPr>
          <w:color w:val="auto"/>
          <w:highlight w:val="none"/>
        </w:rPr>
        <w:fldChar w:fldCharType="begin"/>
      </w:r>
      <w:r>
        <w:rPr>
          <w:color w:val="auto"/>
          <w:highlight w:val="none"/>
        </w:rPr>
        <w:instrText xml:space="preserve"> PAGEREF _Toc22161 \h </w:instrText>
      </w:r>
      <w:r>
        <w:rPr>
          <w:color w:val="auto"/>
          <w:highlight w:val="none"/>
        </w:rPr>
        <w:fldChar w:fldCharType="separate"/>
      </w:r>
      <w:r>
        <w:rPr>
          <w:color w:val="auto"/>
          <w:highlight w:val="none"/>
        </w:rPr>
        <w:t>45</w:t>
      </w:r>
      <w:r>
        <w:rPr>
          <w:color w:val="auto"/>
          <w:highlight w:val="none"/>
        </w:rPr>
        <w:fldChar w:fldCharType="end"/>
      </w:r>
    </w:p>
    <w:p w14:paraId="06292D2E">
      <w:pPr>
        <w:pStyle w:val="24"/>
        <w:tabs>
          <w:tab w:val="right" w:leader="dot" w:pos="9040"/>
        </w:tabs>
        <w:rPr>
          <w:color w:val="auto"/>
          <w:highlight w:val="none"/>
        </w:rPr>
      </w:pPr>
      <w:r>
        <w:rPr>
          <w:rFonts w:hint="eastAsia"/>
          <w:color w:val="auto"/>
          <w:highlight w:val="none"/>
        </w:rPr>
        <w:t>第七章 投标文件格式</w:t>
      </w:r>
      <w:r>
        <w:rPr>
          <w:color w:val="auto"/>
          <w:highlight w:val="none"/>
        </w:rPr>
        <w:tab/>
      </w:r>
      <w:r>
        <w:rPr>
          <w:color w:val="auto"/>
          <w:highlight w:val="none"/>
        </w:rPr>
        <w:fldChar w:fldCharType="begin"/>
      </w:r>
      <w:r>
        <w:rPr>
          <w:color w:val="auto"/>
          <w:highlight w:val="none"/>
        </w:rPr>
        <w:instrText xml:space="preserve"> PAGEREF _Toc16896 \h </w:instrText>
      </w:r>
      <w:r>
        <w:rPr>
          <w:color w:val="auto"/>
          <w:highlight w:val="none"/>
        </w:rPr>
        <w:fldChar w:fldCharType="separate"/>
      </w:r>
      <w:r>
        <w:rPr>
          <w:color w:val="auto"/>
          <w:highlight w:val="none"/>
        </w:rPr>
        <w:t>46</w:t>
      </w:r>
      <w:r>
        <w:rPr>
          <w:color w:val="auto"/>
          <w:highlight w:val="none"/>
        </w:rPr>
        <w:fldChar w:fldCharType="end"/>
      </w:r>
    </w:p>
    <w:p w14:paraId="1DD6A112">
      <w:pPr>
        <w:pStyle w:val="24"/>
        <w:tabs>
          <w:tab w:val="right" w:leader="dot" w:pos="9040"/>
        </w:tabs>
        <w:rPr>
          <w:color w:val="auto"/>
          <w:highlight w:val="none"/>
        </w:rPr>
      </w:pPr>
      <w:r>
        <w:rPr>
          <w:rFonts w:hint="eastAsia"/>
          <w:color w:val="auto"/>
          <w:highlight w:val="none"/>
        </w:rPr>
        <w:t>第</w:t>
      </w:r>
      <w:r>
        <w:rPr>
          <w:rFonts w:hint="eastAsia"/>
          <w:color w:val="auto"/>
          <w:highlight w:val="none"/>
          <w:lang w:val="en-US" w:eastAsia="zh-CN"/>
        </w:rPr>
        <w:t>八</w:t>
      </w:r>
      <w:r>
        <w:rPr>
          <w:rFonts w:hint="eastAsia"/>
          <w:color w:val="auto"/>
          <w:highlight w:val="none"/>
        </w:rPr>
        <w:t xml:space="preserve">章 </w:t>
      </w:r>
      <w:r>
        <w:rPr>
          <w:rFonts w:hint="eastAsia"/>
          <w:color w:val="auto"/>
          <w:highlight w:val="none"/>
          <w:lang w:val="en-US" w:eastAsia="zh-CN"/>
        </w:rPr>
        <w:t>模拟清单</w:t>
      </w:r>
      <w:r>
        <w:rPr>
          <w:color w:val="auto"/>
          <w:highlight w:val="none"/>
        </w:rPr>
        <w:tab/>
      </w:r>
      <w:r>
        <w:rPr>
          <w:color w:val="auto"/>
          <w:highlight w:val="none"/>
        </w:rPr>
        <w:fldChar w:fldCharType="begin"/>
      </w:r>
      <w:r>
        <w:rPr>
          <w:color w:val="auto"/>
          <w:highlight w:val="none"/>
        </w:rPr>
        <w:instrText xml:space="preserve"> PAGEREF _Toc9719 \h </w:instrText>
      </w:r>
      <w:r>
        <w:rPr>
          <w:color w:val="auto"/>
          <w:highlight w:val="none"/>
        </w:rPr>
        <w:fldChar w:fldCharType="separate"/>
      </w:r>
      <w:r>
        <w:rPr>
          <w:color w:val="auto"/>
          <w:highlight w:val="none"/>
        </w:rPr>
        <w:t>70</w:t>
      </w:r>
      <w:r>
        <w:rPr>
          <w:color w:val="auto"/>
          <w:highlight w:val="none"/>
        </w:rPr>
        <w:fldChar w:fldCharType="end"/>
      </w:r>
    </w:p>
    <w:p w14:paraId="5CC1B13B">
      <w:pPr>
        <w:pStyle w:val="24"/>
        <w:tabs>
          <w:tab w:val="right" w:leader="dot" w:pos="9297"/>
        </w:tabs>
        <w:spacing w:line="360" w:lineRule="auto"/>
        <w:rPr>
          <w:rFonts w:ascii="宋体" w:hAnsi="宋体" w:cs="宋体"/>
          <w:color w:val="auto"/>
          <w:highlight w:val="none"/>
        </w:rPr>
      </w:pPr>
      <w:r>
        <w:rPr>
          <w:rFonts w:hint="eastAsia" w:ascii="宋体" w:hAnsi="宋体" w:cs="宋体"/>
          <w:color w:val="auto"/>
          <w:szCs w:val="22"/>
          <w:highlight w:val="none"/>
        </w:rPr>
        <w:fldChar w:fldCharType="end"/>
      </w:r>
      <w:bookmarkStart w:id="11" w:name="_Toc152042302"/>
      <w:bookmarkEnd w:id="11"/>
      <w:bookmarkStart w:id="12" w:name="_Toc247513950"/>
      <w:bookmarkEnd w:id="12"/>
      <w:bookmarkStart w:id="13" w:name="_Toc144974495"/>
      <w:bookmarkEnd w:id="13"/>
      <w:bookmarkStart w:id="14" w:name="_Toc247513949"/>
      <w:bookmarkEnd w:id="14"/>
      <w:bookmarkStart w:id="15" w:name="_Toc152045527"/>
      <w:bookmarkEnd w:id="15"/>
      <w:bookmarkStart w:id="16" w:name="_Toc144974494"/>
      <w:bookmarkEnd w:id="16"/>
      <w:bookmarkStart w:id="17" w:name="_Toc152042303"/>
      <w:bookmarkEnd w:id="17"/>
      <w:bookmarkStart w:id="18" w:name="_Toc247527551"/>
      <w:bookmarkEnd w:id="18"/>
      <w:bookmarkStart w:id="19" w:name="_Toc247527550"/>
      <w:bookmarkEnd w:id="19"/>
      <w:bookmarkStart w:id="20" w:name="_Toc443505819"/>
      <w:bookmarkEnd w:id="20"/>
      <w:bookmarkStart w:id="21" w:name="_Toc152045526"/>
      <w:bookmarkEnd w:id="21"/>
    </w:p>
    <w:p w14:paraId="03AD1016">
      <w:pPr>
        <w:pStyle w:val="2"/>
        <w:numPr>
          <w:ilvl w:val="0"/>
          <w:numId w:val="1"/>
        </w:numPr>
        <w:spacing w:line="360" w:lineRule="auto"/>
        <w:jc w:val="center"/>
        <w:rPr>
          <w:rFonts w:ascii="宋体" w:hAnsi="宋体" w:cs="宋体"/>
          <w:color w:val="auto"/>
          <w:highlight w:val="none"/>
        </w:rPr>
      </w:pPr>
      <w:bookmarkStart w:id="22" w:name="_Toc5620293"/>
      <w:r>
        <w:rPr>
          <w:rFonts w:ascii="宋体" w:hAnsi="宋体" w:cs="宋体"/>
          <w:color w:val="auto"/>
          <w:highlight w:val="none"/>
        </w:rPr>
        <w:br w:type="page"/>
      </w:r>
      <w:r>
        <w:rPr>
          <w:rFonts w:hint="eastAsia" w:ascii="宋体" w:hAnsi="宋体" w:cs="宋体"/>
          <w:color w:val="auto"/>
          <w:highlight w:val="none"/>
        </w:rPr>
        <w:t xml:space="preserve"> </w:t>
      </w:r>
      <w:bookmarkStart w:id="23" w:name="_Toc30394"/>
      <w:r>
        <w:rPr>
          <w:rFonts w:hint="eastAsia" w:ascii="宋体" w:hAnsi="宋体" w:cs="宋体"/>
          <w:color w:val="auto"/>
          <w:highlight w:val="none"/>
        </w:rPr>
        <w:t>招标公告（另册）</w:t>
      </w:r>
      <w:bookmarkEnd w:id="22"/>
      <w:bookmarkEnd w:id="23"/>
    </w:p>
    <w:p w14:paraId="56BE5CF1">
      <w:pPr>
        <w:pStyle w:val="17"/>
        <w:spacing w:line="360" w:lineRule="auto"/>
        <w:rPr>
          <w:color w:val="auto"/>
          <w:highlight w:val="none"/>
        </w:rPr>
      </w:pPr>
      <w:r>
        <w:rPr>
          <w:color w:val="auto"/>
          <w:highlight w:val="none"/>
        </w:rPr>
        <w:br w:type="page"/>
      </w:r>
    </w:p>
    <w:p w14:paraId="46A445FF">
      <w:pPr>
        <w:pStyle w:val="2"/>
        <w:spacing w:after="100" w:line="360" w:lineRule="auto"/>
        <w:jc w:val="center"/>
        <w:rPr>
          <w:rFonts w:ascii="宋体" w:hAnsi="宋体" w:cs="宋体"/>
          <w:color w:val="auto"/>
          <w:kern w:val="1"/>
          <w:highlight w:val="none"/>
        </w:rPr>
      </w:pPr>
      <w:bookmarkStart w:id="24" w:name="_Toc12275"/>
      <w:bookmarkEnd w:id="24"/>
      <w:bookmarkStart w:id="25" w:name="_Toc9358"/>
      <w:bookmarkStart w:id="26" w:name="_Toc5620294"/>
      <w:r>
        <w:rPr>
          <w:rFonts w:hint="eastAsia" w:ascii="宋体" w:hAnsi="宋体" w:cs="宋体"/>
          <w:color w:val="auto"/>
          <w:kern w:val="1"/>
          <w:highlight w:val="none"/>
        </w:rPr>
        <w:t>第二章 投标人须知</w:t>
      </w:r>
      <w:bookmarkEnd w:id="25"/>
      <w:bookmarkEnd w:id="26"/>
    </w:p>
    <w:p w14:paraId="54365721">
      <w:pPr>
        <w:pStyle w:val="3"/>
        <w:spacing w:before="100" w:after="100" w:line="360" w:lineRule="auto"/>
        <w:jc w:val="center"/>
        <w:rPr>
          <w:rFonts w:ascii="宋体" w:hAnsi="宋体" w:eastAsia="宋体" w:cs="宋体"/>
          <w:color w:val="auto"/>
          <w:highlight w:val="none"/>
          <w:lang w:val="zh-CN"/>
        </w:rPr>
      </w:pPr>
      <w:bookmarkStart w:id="27" w:name="_Toc357089510"/>
      <w:bookmarkEnd w:id="27"/>
      <w:bookmarkStart w:id="28" w:name="_Toc443505821"/>
      <w:bookmarkEnd w:id="28"/>
      <w:bookmarkStart w:id="29" w:name="_Toc247527552"/>
      <w:bookmarkEnd w:id="29"/>
      <w:bookmarkStart w:id="30" w:name="_Toc300834948"/>
      <w:bookmarkEnd w:id="30"/>
      <w:bookmarkStart w:id="31" w:name="_Toc152045528"/>
      <w:bookmarkEnd w:id="31"/>
      <w:bookmarkStart w:id="32" w:name="_Toc6703"/>
      <w:bookmarkEnd w:id="32"/>
      <w:bookmarkStart w:id="33" w:name="_Toc247513951"/>
      <w:bookmarkEnd w:id="33"/>
      <w:bookmarkStart w:id="34" w:name="_Toc152042304"/>
      <w:bookmarkEnd w:id="34"/>
      <w:bookmarkStart w:id="35" w:name="_Toc30749"/>
      <w:bookmarkEnd w:id="35"/>
      <w:bookmarkStart w:id="36" w:name="_Toc144974496"/>
      <w:bookmarkEnd w:id="36"/>
      <w:bookmarkStart w:id="37" w:name="_Toc362816479"/>
      <w:bookmarkEnd w:id="37"/>
      <w:bookmarkStart w:id="38" w:name="_Toc18684"/>
      <w:bookmarkStart w:id="39" w:name="_Toc3065"/>
      <w:bookmarkStart w:id="40" w:name="_Toc5620295"/>
      <w:r>
        <w:rPr>
          <w:rFonts w:hint="eastAsia" w:ascii="宋体" w:hAnsi="宋体" w:eastAsia="宋体" w:cs="宋体"/>
          <w:color w:val="auto"/>
          <w:highlight w:val="none"/>
          <w:lang w:val="zh-CN"/>
        </w:rPr>
        <w:t>投标人须知前附表</w:t>
      </w:r>
      <w:bookmarkEnd w:id="38"/>
      <w:bookmarkEnd w:id="39"/>
      <w:bookmarkEnd w:id="40"/>
    </w:p>
    <w:tbl>
      <w:tblPr>
        <w:tblStyle w:val="34"/>
        <w:tblW w:w="9592" w:type="dxa"/>
        <w:jc w:val="center"/>
        <w:tblLayout w:type="fixed"/>
        <w:tblCellMar>
          <w:top w:w="0" w:type="dxa"/>
          <w:left w:w="108" w:type="dxa"/>
          <w:bottom w:w="0" w:type="dxa"/>
          <w:right w:w="108" w:type="dxa"/>
        </w:tblCellMar>
      </w:tblPr>
      <w:tblGrid>
        <w:gridCol w:w="884"/>
        <w:gridCol w:w="2513"/>
        <w:gridCol w:w="6195"/>
      </w:tblGrid>
      <w:tr w14:paraId="4CA3E784">
        <w:tblPrEx>
          <w:tblCellMar>
            <w:top w:w="0" w:type="dxa"/>
            <w:left w:w="108" w:type="dxa"/>
            <w:bottom w:w="0" w:type="dxa"/>
            <w:right w:w="108" w:type="dxa"/>
          </w:tblCellMar>
        </w:tblPrEx>
        <w:trPr>
          <w:trHeight w:val="570" w:hRule="atLeast"/>
          <w:tblHeade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83F7C2B">
            <w:pPr>
              <w:spacing w:line="360" w:lineRule="auto"/>
              <w:ind w:left="-134" w:right="-107"/>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2513" w:type="dxa"/>
            <w:tcBorders>
              <w:top w:val="single" w:color="000000" w:sz="4" w:space="0"/>
              <w:left w:val="single" w:color="000000" w:sz="4" w:space="0"/>
              <w:bottom w:val="single" w:color="000000" w:sz="4" w:space="0"/>
              <w:right w:val="single" w:color="000000" w:sz="4" w:space="0"/>
            </w:tcBorders>
            <w:vAlign w:val="center"/>
          </w:tcPr>
          <w:p w14:paraId="6EC817C3">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  款  名  称</w:t>
            </w:r>
          </w:p>
        </w:tc>
        <w:tc>
          <w:tcPr>
            <w:tcW w:w="6195" w:type="dxa"/>
            <w:tcBorders>
              <w:top w:val="single" w:color="000000" w:sz="4" w:space="0"/>
              <w:left w:val="single" w:color="000000" w:sz="4" w:space="0"/>
              <w:bottom w:val="single" w:color="000000" w:sz="4" w:space="0"/>
              <w:right w:val="single" w:color="000000" w:sz="4" w:space="0"/>
            </w:tcBorders>
            <w:vAlign w:val="center"/>
          </w:tcPr>
          <w:p w14:paraId="011A9A60">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编  列  内  容</w:t>
            </w:r>
          </w:p>
        </w:tc>
      </w:tr>
      <w:tr w14:paraId="4ADEC497">
        <w:tblPrEx>
          <w:tblCellMar>
            <w:top w:w="0" w:type="dxa"/>
            <w:left w:w="108" w:type="dxa"/>
            <w:bottom w:w="0" w:type="dxa"/>
            <w:right w:w="108" w:type="dxa"/>
          </w:tblCellMar>
        </w:tblPrEx>
        <w:trPr>
          <w:trHeight w:val="128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BBE71E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5A75F03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招标人</w:t>
            </w:r>
          </w:p>
        </w:tc>
        <w:tc>
          <w:tcPr>
            <w:tcW w:w="6195" w:type="dxa"/>
            <w:tcBorders>
              <w:top w:val="single" w:color="000000" w:sz="4" w:space="0"/>
              <w:left w:val="single" w:color="000000" w:sz="4" w:space="0"/>
              <w:bottom w:val="single" w:color="000000" w:sz="4" w:space="0"/>
              <w:right w:val="single" w:color="000000" w:sz="4" w:space="0"/>
            </w:tcBorders>
            <w:vAlign w:val="center"/>
          </w:tcPr>
          <w:p w14:paraId="0C9CD324">
            <w:pPr>
              <w:spacing w:line="360" w:lineRule="auto"/>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华南师范大学</w:t>
            </w:r>
          </w:p>
          <w:p w14:paraId="3F2057DC">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广州市天河区中山大道西55号</w:t>
            </w:r>
          </w:p>
          <w:p w14:paraId="4DA652BE">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韦老师</w:t>
            </w:r>
          </w:p>
          <w:p w14:paraId="72B1A92A">
            <w:pPr>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ascii="宋体" w:hAnsi="宋体" w:cs="宋体"/>
                <w:color w:val="auto"/>
                <w:szCs w:val="21"/>
                <w:highlight w:val="none"/>
                <w:u w:val="single"/>
              </w:rPr>
              <w:t>020-85210873</w:t>
            </w:r>
          </w:p>
        </w:tc>
      </w:tr>
      <w:tr w14:paraId="13695495">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E9B947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1.1.3</w:t>
            </w:r>
          </w:p>
        </w:tc>
        <w:tc>
          <w:tcPr>
            <w:tcW w:w="2513" w:type="dxa"/>
            <w:tcBorders>
              <w:top w:val="single" w:color="000000" w:sz="4" w:space="0"/>
              <w:left w:val="single" w:color="000000" w:sz="4" w:space="0"/>
              <w:bottom w:val="single" w:color="000000" w:sz="4" w:space="0"/>
              <w:right w:val="single" w:color="000000" w:sz="4" w:space="0"/>
            </w:tcBorders>
            <w:vAlign w:val="center"/>
          </w:tcPr>
          <w:p w14:paraId="59297C7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招标代理机构</w:t>
            </w:r>
          </w:p>
        </w:tc>
        <w:tc>
          <w:tcPr>
            <w:tcW w:w="6195" w:type="dxa"/>
            <w:tcBorders>
              <w:top w:val="single" w:color="000000" w:sz="4" w:space="0"/>
              <w:left w:val="single" w:color="000000" w:sz="4" w:space="0"/>
              <w:bottom w:val="single" w:color="000000" w:sz="4" w:space="0"/>
              <w:right w:val="single" w:color="000000" w:sz="4" w:space="0"/>
            </w:tcBorders>
            <w:vAlign w:val="center"/>
          </w:tcPr>
          <w:p w14:paraId="08BD9BF5">
            <w:pPr>
              <w:spacing w:line="360" w:lineRule="auto"/>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广州市云兴建设工程监理有限公司</w:t>
            </w:r>
          </w:p>
          <w:p w14:paraId="544732DD">
            <w:pPr>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广州市白云区下塘西路686号302室</w:t>
            </w:r>
          </w:p>
          <w:p w14:paraId="4904471E">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胡工、杨工</w:t>
            </w:r>
          </w:p>
          <w:p w14:paraId="1AE14F5F">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u w:val="single"/>
              </w:rPr>
              <w:t>020-8</w:t>
            </w:r>
            <w:r>
              <w:rPr>
                <w:rFonts w:hint="eastAsia" w:ascii="宋体" w:hAnsi="宋体" w:cs="宋体"/>
                <w:color w:val="auto"/>
                <w:szCs w:val="21"/>
                <w:highlight w:val="none"/>
                <w:u w:val="single"/>
              </w:rPr>
              <w:t>3851835</w:t>
            </w:r>
          </w:p>
        </w:tc>
      </w:tr>
      <w:tr w14:paraId="3BFC1883">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DF6FD4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1.1.4</w:t>
            </w:r>
          </w:p>
        </w:tc>
        <w:tc>
          <w:tcPr>
            <w:tcW w:w="2513" w:type="dxa"/>
            <w:tcBorders>
              <w:top w:val="single" w:color="000000" w:sz="4" w:space="0"/>
              <w:left w:val="single" w:color="000000" w:sz="4" w:space="0"/>
              <w:bottom w:val="single" w:color="000000" w:sz="4" w:space="0"/>
              <w:right w:val="single" w:color="000000" w:sz="4" w:space="0"/>
            </w:tcBorders>
            <w:vAlign w:val="center"/>
          </w:tcPr>
          <w:p w14:paraId="7A6AC98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项目名称</w:t>
            </w:r>
          </w:p>
        </w:tc>
        <w:tc>
          <w:tcPr>
            <w:tcW w:w="6195" w:type="dxa"/>
            <w:tcBorders>
              <w:top w:val="single" w:color="000000" w:sz="4" w:space="0"/>
              <w:left w:val="single" w:color="000000" w:sz="4" w:space="0"/>
              <w:bottom w:val="single" w:color="000000" w:sz="4" w:space="0"/>
              <w:right w:val="single" w:color="000000" w:sz="4" w:space="0"/>
            </w:tcBorders>
            <w:vAlign w:val="center"/>
          </w:tcPr>
          <w:p w14:paraId="371E9C46">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华南师范大学石牌校园中区1号教师宿舍外供电工程设计施工总承包（EPC）</w:t>
            </w:r>
          </w:p>
        </w:tc>
      </w:tr>
      <w:tr w14:paraId="5C067180">
        <w:tblPrEx>
          <w:tblCellMar>
            <w:top w:w="0" w:type="dxa"/>
            <w:left w:w="108" w:type="dxa"/>
            <w:bottom w:w="0" w:type="dxa"/>
            <w:right w:w="108" w:type="dxa"/>
          </w:tblCellMar>
        </w:tblPrEx>
        <w:trPr>
          <w:trHeight w:val="36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B4B4AD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1.1.5</w:t>
            </w:r>
          </w:p>
        </w:tc>
        <w:tc>
          <w:tcPr>
            <w:tcW w:w="2513" w:type="dxa"/>
            <w:tcBorders>
              <w:top w:val="single" w:color="000000" w:sz="4" w:space="0"/>
              <w:left w:val="single" w:color="000000" w:sz="4" w:space="0"/>
              <w:bottom w:val="single" w:color="000000" w:sz="4" w:space="0"/>
              <w:right w:val="single" w:color="000000" w:sz="4" w:space="0"/>
            </w:tcBorders>
            <w:vAlign w:val="center"/>
          </w:tcPr>
          <w:p w14:paraId="3C10C2D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建设地点</w:t>
            </w:r>
          </w:p>
        </w:tc>
        <w:tc>
          <w:tcPr>
            <w:tcW w:w="6195" w:type="dxa"/>
            <w:tcBorders>
              <w:top w:val="single" w:color="000000" w:sz="4" w:space="0"/>
              <w:left w:val="single" w:color="000000" w:sz="4" w:space="0"/>
              <w:bottom w:val="single" w:color="000000" w:sz="4" w:space="0"/>
              <w:right w:val="single" w:color="000000" w:sz="4" w:space="0"/>
            </w:tcBorders>
            <w:vAlign w:val="center"/>
          </w:tcPr>
          <w:p w14:paraId="7515864F">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w:t>
            </w:r>
          </w:p>
        </w:tc>
      </w:tr>
      <w:tr w14:paraId="310B703F">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D4CF29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1.2.1</w:t>
            </w:r>
          </w:p>
        </w:tc>
        <w:tc>
          <w:tcPr>
            <w:tcW w:w="2513" w:type="dxa"/>
            <w:tcBorders>
              <w:top w:val="single" w:color="000000" w:sz="4" w:space="0"/>
              <w:left w:val="single" w:color="000000" w:sz="4" w:space="0"/>
              <w:bottom w:val="single" w:color="000000" w:sz="4" w:space="0"/>
              <w:right w:val="single" w:color="000000" w:sz="4" w:space="0"/>
            </w:tcBorders>
            <w:vAlign w:val="center"/>
          </w:tcPr>
          <w:p w14:paraId="2CE1D42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资金来源及比例</w:t>
            </w:r>
          </w:p>
        </w:tc>
        <w:tc>
          <w:tcPr>
            <w:tcW w:w="6195" w:type="dxa"/>
            <w:tcBorders>
              <w:top w:val="single" w:color="000000" w:sz="4" w:space="0"/>
              <w:left w:val="single" w:color="000000" w:sz="4" w:space="0"/>
              <w:bottom w:val="single" w:color="000000" w:sz="4" w:space="0"/>
              <w:right w:val="single" w:color="000000" w:sz="4" w:space="0"/>
            </w:tcBorders>
            <w:vAlign w:val="center"/>
          </w:tcPr>
          <w:p w14:paraId="73FD2C82">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w:t>
            </w:r>
          </w:p>
        </w:tc>
      </w:tr>
      <w:tr w14:paraId="42D4D915">
        <w:tblPrEx>
          <w:tblCellMar>
            <w:top w:w="0" w:type="dxa"/>
            <w:left w:w="108" w:type="dxa"/>
            <w:bottom w:w="0" w:type="dxa"/>
            <w:right w:w="108" w:type="dxa"/>
          </w:tblCellMar>
        </w:tblPrEx>
        <w:trPr>
          <w:trHeight w:val="39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C87963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1.2.2</w:t>
            </w:r>
          </w:p>
        </w:tc>
        <w:tc>
          <w:tcPr>
            <w:tcW w:w="2513" w:type="dxa"/>
            <w:tcBorders>
              <w:top w:val="single" w:color="000000" w:sz="4" w:space="0"/>
              <w:left w:val="single" w:color="000000" w:sz="4" w:space="0"/>
              <w:bottom w:val="single" w:color="000000" w:sz="4" w:space="0"/>
              <w:right w:val="single" w:color="000000" w:sz="4" w:space="0"/>
            </w:tcBorders>
            <w:vAlign w:val="center"/>
          </w:tcPr>
          <w:p w14:paraId="002C69B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资金落实情况</w:t>
            </w:r>
          </w:p>
        </w:tc>
        <w:tc>
          <w:tcPr>
            <w:tcW w:w="6195" w:type="dxa"/>
            <w:tcBorders>
              <w:top w:val="single" w:color="000000" w:sz="4" w:space="0"/>
              <w:left w:val="single" w:color="000000" w:sz="4" w:space="0"/>
              <w:bottom w:val="single" w:color="000000" w:sz="4" w:space="0"/>
              <w:right w:val="single" w:color="000000" w:sz="4" w:space="0"/>
            </w:tcBorders>
            <w:vAlign w:val="center"/>
          </w:tcPr>
          <w:p w14:paraId="3E7EE6E0">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已落实</w:t>
            </w:r>
          </w:p>
        </w:tc>
      </w:tr>
      <w:tr w14:paraId="26972CAC">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61C6E3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1.3.1</w:t>
            </w:r>
          </w:p>
        </w:tc>
        <w:tc>
          <w:tcPr>
            <w:tcW w:w="2513" w:type="dxa"/>
            <w:tcBorders>
              <w:top w:val="single" w:color="000000" w:sz="4" w:space="0"/>
              <w:left w:val="single" w:color="000000" w:sz="4" w:space="0"/>
              <w:bottom w:val="single" w:color="000000" w:sz="4" w:space="0"/>
              <w:right w:val="single" w:color="000000" w:sz="4" w:space="0"/>
            </w:tcBorders>
            <w:vAlign w:val="center"/>
          </w:tcPr>
          <w:p w14:paraId="769F987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招标范围</w:t>
            </w:r>
          </w:p>
        </w:tc>
        <w:tc>
          <w:tcPr>
            <w:tcW w:w="6195" w:type="dxa"/>
            <w:tcBorders>
              <w:top w:val="single" w:color="000000" w:sz="4" w:space="0"/>
              <w:left w:val="single" w:color="000000" w:sz="4" w:space="0"/>
              <w:bottom w:val="single" w:color="000000" w:sz="4" w:space="0"/>
              <w:right w:val="single" w:color="000000" w:sz="4" w:space="0"/>
            </w:tcBorders>
            <w:vAlign w:val="center"/>
          </w:tcPr>
          <w:p w14:paraId="5392958A">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6D71F5B5">
        <w:tblPrEx>
          <w:tblCellMar>
            <w:top w:w="0" w:type="dxa"/>
            <w:left w:w="108" w:type="dxa"/>
            <w:bottom w:w="0" w:type="dxa"/>
            <w:right w:w="108" w:type="dxa"/>
          </w:tblCellMar>
        </w:tblPrEx>
        <w:trPr>
          <w:trHeight w:val="41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A3A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1.3.2</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C9C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计划工期</w:t>
            </w:r>
          </w:p>
        </w:tc>
        <w:tc>
          <w:tcPr>
            <w:tcW w:w="6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68D14">
            <w:pP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141B7550">
        <w:tblPrEx>
          <w:tblCellMar>
            <w:top w:w="0" w:type="dxa"/>
            <w:left w:w="108" w:type="dxa"/>
            <w:bottom w:w="0" w:type="dxa"/>
            <w:right w:w="108" w:type="dxa"/>
          </w:tblCellMar>
        </w:tblPrEx>
        <w:trPr>
          <w:trHeight w:val="4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C35CFC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1.3.3</w:t>
            </w:r>
          </w:p>
        </w:tc>
        <w:tc>
          <w:tcPr>
            <w:tcW w:w="2513" w:type="dxa"/>
            <w:tcBorders>
              <w:top w:val="single" w:color="000000" w:sz="4" w:space="0"/>
              <w:left w:val="single" w:color="000000" w:sz="4" w:space="0"/>
              <w:bottom w:val="single" w:color="000000" w:sz="4" w:space="0"/>
              <w:right w:val="single" w:color="000000" w:sz="4" w:space="0"/>
            </w:tcBorders>
            <w:vAlign w:val="center"/>
          </w:tcPr>
          <w:p w14:paraId="035F096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质量标准</w:t>
            </w:r>
          </w:p>
        </w:tc>
        <w:tc>
          <w:tcPr>
            <w:tcW w:w="6195" w:type="dxa"/>
            <w:tcBorders>
              <w:top w:val="single" w:color="000000" w:sz="4" w:space="0"/>
              <w:left w:val="single" w:color="000000" w:sz="4" w:space="0"/>
              <w:bottom w:val="single" w:color="000000" w:sz="4" w:space="0"/>
              <w:right w:val="single" w:color="000000" w:sz="4" w:space="0"/>
            </w:tcBorders>
            <w:vAlign w:val="center"/>
          </w:tcPr>
          <w:p w14:paraId="1CDE86B2">
            <w:pP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521D6836">
        <w:tblPrEx>
          <w:tblCellMar>
            <w:top w:w="0" w:type="dxa"/>
            <w:left w:w="108" w:type="dxa"/>
            <w:bottom w:w="0" w:type="dxa"/>
            <w:right w:w="108" w:type="dxa"/>
          </w:tblCellMar>
        </w:tblPrEx>
        <w:trPr>
          <w:trHeight w:val="57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6B70B7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1.4.1</w:t>
            </w:r>
          </w:p>
        </w:tc>
        <w:tc>
          <w:tcPr>
            <w:tcW w:w="2513" w:type="dxa"/>
            <w:tcBorders>
              <w:top w:val="single" w:color="000000" w:sz="4" w:space="0"/>
              <w:left w:val="single" w:color="000000" w:sz="4" w:space="0"/>
              <w:bottom w:val="single" w:color="000000" w:sz="4" w:space="0"/>
              <w:right w:val="single" w:color="000000" w:sz="4" w:space="0"/>
            </w:tcBorders>
            <w:vAlign w:val="center"/>
          </w:tcPr>
          <w:p w14:paraId="304DFCB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投标人资质条件、能力和信誉</w:t>
            </w:r>
          </w:p>
        </w:tc>
        <w:tc>
          <w:tcPr>
            <w:tcW w:w="6195" w:type="dxa"/>
            <w:tcBorders>
              <w:top w:val="single" w:color="000000" w:sz="4" w:space="0"/>
              <w:left w:val="single" w:color="000000" w:sz="4" w:space="0"/>
              <w:bottom w:val="single" w:color="000000" w:sz="4" w:space="0"/>
              <w:right w:val="single" w:color="000000" w:sz="4" w:space="0"/>
            </w:tcBorders>
            <w:vAlign w:val="center"/>
          </w:tcPr>
          <w:p w14:paraId="7F80BC31">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见本项目招标公告</w:t>
            </w:r>
          </w:p>
        </w:tc>
      </w:tr>
      <w:tr w14:paraId="7C3E82C3">
        <w:tblPrEx>
          <w:tblCellMar>
            <w:top w:w="0" w:type="dxa"/>
            <w:left w:w="108" w:type="dxa"/>
            <w:bottom w:w="0" w:type="dxa"/>
            <w:right w:w="108" w:type="dxa"/>
          </w:tblCellMar>
        </w:tblPrEx>
        <w:trPr>
          <w:trHeight w:val="75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9B55C2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1.4.2</w:t>
            </w:r>
          </w:p>
        </w:tc>
        <w:tc>
          <w:tcPr>
            <w:tcW w:w="2513" w:type="dxa"/>
            <w:tcBorders>
              <w:top w:val="single" w:color="000000" w:sz="4" w:space="0"/>
              <w:left w:val="single" w:color="000000" w:sz="4" w:space="0"/>
              <w:bottom w:val="single" w:color="000000" w:sz="4" w:space="0"/>
              <w:right w:val="single" w:color="000000" w:sz="4" w:space="0"/>
            </w:tcBorders>
            <w:vAlign w:val="center"/>
          </w:tcPr>
          <w:p w14:paraId="3E49230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是否接受联合体投标</w:t>
            </w:r>
          </w:p>
        </w:tc>
        <w:tc>
          <w:tcPr>
            <w:tcW w:w="6195" w:type="dxa"/>
            <w:tcBorders>
              <w:top w:val="single" w:color="000000" w:sz="4" w:space="0"/>
              <w:left w:val="single" w:color="000000" w:sz="4" w:space="0"/>
              <w:bottom w:val="single" w:color="000000" w:sz="4" w:space="0"/>
              <w:right w:val="single" w:color="000000" w:sz="4" w:space="0"/>
            </w:tcBorders>
            <w:vAlign w:val="center"/>
          </w:tcPr>
          <w:p w14:paraId="407B2B41">
            <w:pPr>
              <w:pStyle w:val="11"/>
              <w:spacing w:line="360" w:lineRule="auto"/>
              <w:rPr>
                <w:color w:val="auto"/>
                <w:kern w:val="1"/>
                <w:sz w:val="21"/>
                <w:szCs w:val="21"/>
                <w:highlight w:val="none"/>
              </w:rPr>
            </w:pPr>
            <w:r>
              <w:rPr>
                <w:rFonts w:hint="eastAsia"/>
                <w:color w:val="auto"/>
                <w:kern w:val="1"/>
                <w:sz w:val="21"/>
                <w:szCs w:val="21"/>
                <w:highlight w:val="none"/>
              </w:rPr>
              <w:t>□不接受</w:t>
            </w:r>
          </w:p>
          <w:p w14:paraId="7690F01A">
            <w:pPr>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接受，应满足下列要求：</w:t>
            </w:r>
            <w:r>
              <w:rPr>
                <w:rFonts w:hint="eastAsia" w:ascii="宋体" w:hAnsi="宋体" w:cs="宋体"/>
                <w:color w:val="auto"/>
                <w:szCs w:val="21"/>
                <w:highlight w:val="none"/>
              </w:rPr>
              <w:t>见本项目招标公告要求。</w:t>
            </w:r>
          </w:p>
        </w:tc>
      </w:tr>
      <w:tr w14:paraId="71DB92EE">
        <w:tblPrEx>
          <w:tblCellMar>
            <w:top w:w="0" w:type="dxa"/>
            <w:left w:w="108" w:type="dxa"/>
            <w:bottom w:w="0" w:type="dxa"/>
            <w:right w:w="108" w:type="dxa"/>
          </w:tblCellMar>
        </w:tblPrEx>
        <w:trPr>
          <w:trHeight w:val="84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0ED9F5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1.5</w:t>
            </w:r>
          </w:p>
        </w:tc>
        <w:tc>
          <w:tcPr>
            <w:tcW w:w="2513" w:type="dxa"/>
            <w:tcBorders>
              <w:top w:val="single" w:color="000000" w:sz="4" w:space="0"/>
              <w:left w:val="single" w:color="000000" w:sz="4" w:space="0"/>
              <w:bottom w:val="single" w:color="000000" w:sz="4" w:space="0"/>
              <w:right w:val="single" w:color="000000" w:sz="4" w:space="0"/>
            </w:tcBorders>
            <w:vAlign w:val="center"/>
          </w:tcPr>
          <w:p w14:paraId="44FD634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费用承担和设计成果补偿</w:t>
            </w:r>
          </w:p>
        </w:tc>
        <w:tc>
          <w:tcPr>
            <w:tcW w:w="6195" w:type="dxa"/>
            <w:tcBorders>
              <w:top w:val="single" w:color="000000" w:sz="4" w:space="0"/>
              <w:left w:val="single" w:color="000000" w:sz="4" w:space="0"/>
              <w:bottom w:val="single" w:color="000000" w:sz="4" w:space="0"/>
              <w:right w:val="single" w:color="000000" w:sz="4" w:space="0"/>
            </w:tcBorders>
            <w:vAlign w:val="center"/>
          </w:tcPr>
          <w:p w14:paraId="644230DE">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不补偿</w:t>
            </w:r>
          </w:p>
          <w:p w14:paraId="575196CE">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□补偿，补偿标准：</w:t>
            </w:r>
            <w:r>
              <w:rPr>
                <w:rFonts w:hint="eastAsia" w:ascii="宋体" w:hAnsi="宋体" w:cs="宋体"/>
                <w:color w:val="auto"/>
                <w:szCs w:val="21"/>
                <w:highlight w:val="none"/>
              </w:rPr>
              <w:t>/</w:t>
            </w:r>
          </w:p>
        </w:tc>
      </w:tr>
      <w:tr w14:paraId="4DDA5906">
        <w:tblPrEx>
          <w:tblCellMar>
            <w:top w:w="0" w:type="dxa"/>
            <w:left w:w="108" w:type="dxa"/>
            <w:bottom w:w="0" w:type="dxa"/>
            <w:right w:w="108" w:type="dxa"/>
          </w:tblCellMar>
        </w:tblPrEx>
        <w:trPr>
          <w:trHeight w:val="92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47357E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1.9.1</w:t>
            </w:r>
          </w:p>
        </w:tc>
        <w:tc>
          <w:tcPr>
            <w:tcW w:w="2513" w:type="dxa"/>
            <w:tcBorders>
              <w:top w:val="single" w:color="000000" w:sz="4" w:space="0"/>
              <w:left w:val="single" w:color="000000" w:sz="4" w:space="0"/>
              <w:bottom w:val="single" w:color="000000" w:sz="4" w:space="0"/>
              <w:right w:val="single" w:color="000000" w:sz="4" w:space="0"/>
            </w:tcBorders>
            <w:vAlign w:val="center"/>
          </w:tcPr>
          <w:p w14:paraId="1059CF6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踏勘</w:t>
            </w:r>
          </w:p>
        </w:tc>
        <w:tc>
          <w:tcPr>
            <w:tcW w:w="6195" w:type="dxa"/>
            <w:tcBorders>
              <w:top w:val="single" w:color="000000" w:sz="4" w:space="0"/>
              <w:left w:val="single" w:color="000000" w:sz="4" w:space="0"/>
              <w:bottom w:val="single" w:color="000000" w:sz="4" w:space="0"/>
              <w:right w:val="single" w:color="000000" w:sz="4" w:space="0"/>
            </w:tcBorders>
            <w:vAlign w:val="center"/>
          </w:tcPr>
          <w:p w14:paraId="164EEE5A">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不组织：自行踏勘。</w:t>
            </w:r>
          </w:p>
          <w:p w14:paraId="52B3A62D">
            <w:pPr>
              <w:tabs>
                <w:tab w:val="center" w:pos="2950"/>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□组织，踏勘时间：</w:t>
            </w:r>
            <w:r>
              <w:rPr>
                <w:rFonts w:hint="eastAsia" w:ascii="宋体" w:hAnsi="宋体" w:cs="宋体"/>
                <w:color w:val="auto"/>
                <w:kern w:val="1"/>
                <w:szCs w:val="21"/>
                <w:highlight w:val="none"/>
              </w:rPr>
              <w:tab/>
            </w:r>
          </w:p>
          <w:p w14:paraId="157FAD2F">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踏勘集中地点：</w:t>
            </w:r>
          </w:p>
        </w:tc>
      </w:tr>
      <w:tr w14:paraId="21841812">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CFAA56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1.10.1</w:t>
            </w:r>
          </w:p>
        </w:tc>
        <w:tc>
          <w:tcPr>
            <w:tcW w:w="2513" w:type="dxa"/>
            <w:tcBorders>
              <w:top w:val="single" w:color="000000" w:sz="4" w:space="0"/>
              <w:left w:val="single" w:color="000000" w:sz="4" w:space="0"/>
              <w:bottom w:val="single" w:color="000000" w:sz="4" w:space="0"/>
              <w:right w:val="single" w:color="000000" w:sz="4" w:space="0"/>
            </w:tcBorders>
            <w:vAlign w:val="center"/>
          </w:tcPr>
          <w:p w14:paraId="5779E0A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投标预备会</w:t>
            </w:r>
          </w:p>
        </w:tc>
        <w:tc>
          <w:tcPr>
            <w:tcW w:w="6195" w:type="dxa"/>
            <w:tcBorders>
              <w:top w:val="single" w:color="000000" w:sz="4" w:space="0"/>
              <w:left w:val="single" w:color="000000" w:sz="4" w:space="0"/>
              <w:bottom w:val="single" w:color="000000" w:sz="4" w:space="0"/>
              <w:right w:val="single" w:color="000000" w:sz="4" w:space="0"/>
            </w:tcBorders>
            <w:vAlign w:val="center"/>
          </w:tcPr>
          <w:p w14:paraId="713CB7EA">
            <w:pPr>
              <w:pStyle w:val="11"/>
              <w:spacing w:line="360" w:lineRule="auto"/>
              <w:rPr>
                <w:color w:val="auto"/>
                <w:kern w:val="1"/>
                <w:sz w:val="21"/>
                <w:szCs w:val="21"/>
                <w:highlight w:val="none"/>
              </w:rPr>
            </w:pPr>
            <w:r>
              <w:rPr>
                <w:rFonts w:hint="eastAsia"/>
                <w:color w:val="auto"/>
                <w:kern w:val="1"/>
                <w:sz w:val="21"/>
                <w:szCs w:val="21"/>
                <w:highlight w:val="none"/>
              </w:rPr>
              <w:t>■不召开</w:t>
            </w:r>
          </w:p>
          <w:p w14:paraId="009A02F0">
            <w:pPr>
              <w:widowControl/>
              <w:spacing w:line="360" w:lineRule="auto"/>
              <w:rPr>
                <w:rFonts w:ascii="宋体" w:hAnsi="宋体" w:cs="宋体"/>
                <w:color w:val="auto"/>
                <w:szCs w:val="21"/>
                <w:highlight w:val="none"/>
              </w:rPr>
            </w:pPr>
            <w:r>
              <w:rPr>
                <w:rFonts w:hint="eastAsia" w:ascii="宋体" w:hAnsi="宋体" w:cs="宋体"/>
                <w:color w:val="auto"/>
                <w:kern w:val="1"/>
                <w:szCs w:val="21"/>
                <w:highlight w:val="none"/>
              </w:rPr>
              <w:t>□</w:t>
            </w:r>
            <w:r>
              <w:rPr>
                <w:rFonts w:hint="eastAsia" w:ascii="宋体" w:hAnsi="宋体" w:cs="宋体"/>
                <w:color w:val="auto"/>
                <w:szCs w:val="21"/>
                <w:highlight w:val="none"/>
              </w:rPr>
              <w:t>召开，召开时间：另行通知</w:t>
            </w:r>
          </w:p>
          <w:p w14:paraId="3C7951B1">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召开地点：</w:t>
            </w:r>
          </w:p>
        </w:tc>
      </w:tr>
      <w:tr w14:paraId="6E2EA5BA">
        <w:tblPrEx>
          <w:tblCellMar>
            <w:top w:w="0" w:type="dxa"/>
            <w:left w:w="108" w:type="dxa"/>
            <w:bottom w:w="0" w:type="dxa"/>
            <w:right w:w="108" w:type="dxa"/>
          </w:tblCellMar>
        </w:tblPrEx>
        <w:trPr>
          <w:trHeight w:val="1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7C6314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1.10.2</w:t>
            </w:r>
          </w:p>
        </w:tc>
        <w:tc>
          <w:tcPr>
            <w:tcW w:w="2513" w:type="dxa"/>
            <w:tcBorders>
              <w:top w:val="single" w:color="000000" w:sz="4" w:space="0"/>
              <w:left w:val="single" w:color="000000" w:sz="4" w:space="0"/>
              <w:bottom w:val="single" w:color="000000" w:sz="4" w:space="0"/>
              <w:right w:val="single" w:color="000000" w:sz="4" w:space="0"/>
            </w:tcBorders>
            <w:vAlign w:val="center"/>
          </w:tcPr>
          <w:p w14:paraId="56BA0891">
            <w:pPr>
              <w:pStyle w:val="32"/>
              <w:spacing w:after="0" w:line="360" w:lineRule="auto"/>
              <w:ind w:firstLine="0"/>
              <w:jc w:val="center"/>
              <w:rPr>
                <w:rFonts w:ascii="宋体" w:hAnsi="宋体" w:cs="宋体"/>
                <w:color w:val="auto"/>
                <w:szCs w:val="21"/>
                <w:highlight w:val="none"/>
              </w:rPr>
            </w:pPr>
            <w:r>
              <w:rPr>
                <w:rFonts w:hint="eastAsia" w:ascii="宋体" w:hAnsi="宋体" w:cs="宋体"/>
                <w:color w:val="auto"/>
                <w:szCs w:val="21"/>
                <w:highlight w:val="none"/>
              </w:rPr>
              <w:t>招标答疑</w:t>
            </w:r>
          </w:p>
        </w:tc>
        <w:tc>
          <w:tcPr>
            <w:tcW w:w="6195" w:type="dxa"/>
            <w:tcBorders>
              <w:top w:val="single" w:color="000000" w:sz="4" w:space="0"/>
              <w:left w:val="single" w:color="000000" w:sz="4" w:space="0"/>
              <w:bottom w:val="single" w:color="000000" w:sz="4" w:space="0"/>
              <w:right w:val="single" w:color="000000" w:sz="4" w:space="0"/>
            </w:tcBorders>
            <w:vAlign w:val="center"/>
          </w:tcPr>
          <w:p w14:paraId="0AD09E7C">
            <w:pP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1.本项目采用网上答疑方式。</w:t>
            </w:r>
          </w:p>
          <w:p w14:paraId="6B51394B">
            <w:pP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2.投标人疑问期限：在投标截止日期前18日，将投标疑问</w:t>
            </w:r>
            <w:r>
              <w:rPr>
                <w:rFonts w:hint="eastAsia" w:ascii="宋体" w:hAnsi="宋体"/>
                <w:color w:val="auto"/>
                <w:szCs w:val="21"/>
                <w:highlight w:val="none"/>
              </w:rPr>
              <w:t>通过</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交易平台提交</w:t>
            </w:r>
            <w:r>
              <w:rPr>
                <w:rFonts w:hint="eastAsia" w:ascii="宋体" w:hAnsi="宋体" w:cs="宋体"/>
                <w:color w:val="auto"/>
                <w:kern w:val="1"/>
                <w:szCs w:val="21"/>
                <w:highlight w:val="none"/>
              </w:rPr>
              <w:t>。</w:t>
            </w:r>
          </w:p>
          <w:p w14:paraId="33D2740E">
            <w:pPr>
              <w:spacing w:line="360" w:lineRule="auto"/>
              <w:ind w:right="24"/>
              <w:jc w:val="left"/>
              <w:rPr>
                <w:rFonts w:ascii="宋体" w:hAnsi="宋体" w:cs="宋体"/>
                <w:color w:val="auto"/>
                <w:kern w:val="1"/>
                <w:szCs w:val="21"/>
                <w:highlight w:val="none"/>
              </w:rPr>
            </w:pPr>
            <w:r>
              <w:rPr>
                <w:rFonts w:hint="eastAsia" w:ascii="宋体" w:hAnsi="宋体" w:cs="宋体"/>
                <w:color w:val="auto"/>
                <w:kern w:val="1"/>
                <w:szCs w:val="21"/>
                <w:highlight w:val="none"/>
              </w:rPr>
              <w:t>3.招标人澄清、修补或答疑期限：在递交投标文件截止日期前15日，答疑纪要在</w:t>
            </w:r>
            <w:r>
              <w:rPr>
                <w:rFonts w:hint="eastAsia" w:ascii="宋体" w:hAnsi="宋体" w:cs="宋体"/>
                <w:color w:val="auto"/>
                <w:kern w:val="1"/>
                <w:szCs w:val="21"/>
                <w:highlight w:val="none"/>
                <w:u w:val="single"/>
              </w:rPr>
              <w:t>广州交易集团有限公司（广州公共资源交易中心）网站（http://www.gzggzy.cn/）</w:t>
            </w:r>
            <w:r>
              <w:rPr>
                <w:rFonts w:hint="eastAsia" w:ascii="宋体" w:hAnsi="宋体" w:cs="宋体"/>
                <w:color w:val="auto"/>
                <w:kern w:val="1"/>
                <w:szCs w:val="21"/>
                <w:highlight w:val="none"/>
              </w:rPr>
              <w:t xml:space="preserve">发布。 </w:t>
            </w:r>
          </w:p>
          <w:p w14:paraId="0B692081">
            <w:pPr>
              <w:spacing w:line="360" w:lineRule="auto"/>
              <w:ind w:right="24"/>
              <w:jc w:val="left"/>
              <w:rPr>
                <w:rFonts w:ascii="宋体" w:hAnsi="宋体" w:cs="宋体"/>
                <w:color w:val="auto"/>
                <w:kern w:val="1"/>
                <w:szCs w:val="21"/>
                <w:highlight w:val="none"/>
              </w:rPr>
            </w:pPr>
            <w:r>
              <w:rPr>
                <w:rFonts w:hint="eastAsia" w:ascii="宋体" w:hAnsi="宋体" w:cs="宋体"/>
                <w:color w:val="auto"/>
                <w:kern w:val="1"/>
                <w:szCs w:val="21"/>
                <w:highlight w:val="none"/>
              </w:rPr>
              <w:t>4.网上答疑的相关事项详见本章第2.2款。</w:t>
            </w:r>
          </w:p>
        </w:tc>
      </w:tr>
      <w:tr w14:paraId="0BF826F4">
        <w:tblPrEx>
          <w:tblCellMar>
            <w:top w:w="0" w:type="dxa"/>
            <w:left w:w="108" w:type="dxa"/>
            <w:bottom w:w="0" w:type="dxa"/>
            <w:right w:w="108" w:type="dxa"/>
          </w:tblCellMar>
        </w:tblPrEx>
        <w:trPr>
          <w:trHeight w:val="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41180F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1.11.1</w:t>
            </w:r>
          </w:p>
        </w:tc>
        <w:tc>
          <w:tcPr>
            <w:tcW w:w="2513" w:type="dxa"/>
            <w:tcBorders>
              <w:top w:val="single" w:color="000000" w:sz="4" w:space="0"/>
              <w:left w:val="single" w:color="000000" w:sz="4" w:space="0"/>
              <w:bottom w:val="single" w:color="000000" w:sz="4" w:space="0"/>
              <w:right w:val="single" w:color="000000" w:sz="4" w:space="0"/>
            </w:tcBorders>
            <w:vAlign w:val="center"/>
          </w:tcPr>
          <w:p w14:paraId="5B3DFFD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招标人规定由分包人承担的工作</w:t>
            </w:r>
          </w:p>
        </w:tc>
        <w:tc>
          <w:tcPr>
            <w:tcW w:w="6195" w:type="dxa"/>
            <w:tcBorders>
              <w:top w:val="single" w:color="000000" w:sz="4" w:space="0"/>
              <w:left w:val="single" w:color="000000" w:sz="4" w:space="0"/>
              <w:bottom w:val="single" w:color="000000" w:sz="4" w:space="0"/>
              <w:right w:val="single" w:color="000000" w:sz="4" w:space="0"/>
            </w:tcBorders>
            <w:vAlign w:val="center"/>
          </w:tcPr>
          <w:p w14:paraId="5926F6DC">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无</w:t>
            </w:r>
          </w:p>
        </w:tc>
      </w:tr>
      <w:tr w14:paraId="77D9E18E">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AB0617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701EDBE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投标人拟分包的工作</w:t>
            </w:r>
          </w:p>
        </w:tc>
        <w:tc>
          <w:tcPr>
            <w:tcW w:w="6195" w:type="dxa"/>
            <w:tcBorders>
              <w:top w:val="single" w:color="000000" w:sz="4" w:space="0"/>
              <w:left w:val="single" w:color="000000" w:sz="4" w:space="0"/>
              <w:bottom w:val="single" w:color="000000" w:sz="4" w:space="0"/>
              <w:right w:val="single" w:color="000000" w:sz="4" w:space="0"/>
            </w:tcBorders>
            <w:vAlign w:val="center"/>
          </w:tcPr>
          <w:p w14:paraId="73E26C73">
            <w:pPr>
              <w:pStyle w:val="11"/>
              <w:spacing w:line="360" w:lineRule="auto"/>
              <w:rPr>
                <w:color w:val="auto"/>
                <w:kern w:val="1"/>
                <w:sz w:val="21"/>
                <w:szCs w:val="21"/>
                <w:highlight w:val="none"/>
              </w:rPr>
            </w:pPr>
            <w:r>
              <w:rPr>
                <w:rFonts w:hint="eastAsia"/>
                <w:color w:val="auto"/>
                <w:kern w:val="1"/>
                <w:szCs w:val="21"/>
                <w:highlight w:val="none"/>
              </w:rPr>
              <w:t>■</w:t>
            </w:r>
            <w:r>
              <w:rPr>
                <w:rFonts w:hint="eastAsia"/>
                <w:color w:val="auto"/>
                <w:kern w:val="1"/>
                <w:sz w:val="21"/>
                <w:szCs w:val="21"/>
                <w:highlight w:val="none"/>
              </w:rPr>
              <w:t>不允许</w:t>
            </w:r>
          </w:p>
          <w:p w14:paraId="1A5B4498">
            <w:pPr>
              <w:spacing w:line="360" w:lineRule="auto"/>
              <w:rPr>
                <w:rFonts w:ascii="宋体" w:hAnsi="宋体" w:cs="宋体"/>
                <w:color w:val="auto"/>
                <w:kern w:val="1"/>
                <w:szCs w:val="21"/>
                <w:highlight w:val="none"/>
              </w:rPr>
            </w:pPr>
            <w:r>
              <w:rPr>
                <w:rFonts w:hint="eastAsia"/>
                <w:color w:val="auto"/>
                <w:kern w:val="1"/>
                <w:szCs w:val="21"/>
                <w:highlight w:val="none"/>
              </w:rPr>
              <w:t>□</w:t>
            </w:r>
            <w:r>
              <w:rPr>
                <w:rFonts w:hint="eastAsia" w:ascii="宋体" w:hAnsi="宋体" w:cs="宋体"/>
                <w:color w:val="auto"/>
                <w:kern w:val="1"/>
                <w:szCs w:val="21"/>
                <w:highlight w:val="none"/>
              </w:rPr>
              <w:t>允许，</w:t>
            </w:r>
            <w:r>
              <w:rPr>
                <w:rFonts w:hint="eastAsia" w:ascii="宋体" w:hAnsi="宋体" w:cs="宋体"/>
                <w:color w:val="auto"/>
                <w:szCs w:val="21"/>
                <w:highlight w:val="none"/>
              </w:rPr>
              <w:t>允许非主体、非关键性工程进行分包，分包需经招标人审核批准后分包给具有相应资质和能力的专业单位实施。</w:t>
            </w:r>
          </w:p>
        </w:tc>
      </w:tr>
      <w:tr w14:paraId="5C6C84CF">
        <w:tblPrEx>
          <w:tblCellMar>
            <w:top w:w="0" w:type="dxa"/>
            <w:left w:w="108" w:type="dxa"/>
            <w:bottom w:w="0" w:type="dxa"/>
            <w:right w:w="108" w:type="dxa"/>
          </w:tblCellMar>
        </w:tblPrEx>
        <w:trPr>
          <w:trHeight w:val="10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E75DFC3">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71A2CFD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偏离</w:t>
            </w:r>
          </w:p>
        </w:tc>
        <w:tc>
          <w:tcPr>
            <w:tcW w:w="6195" w:type="dxa"/>
            <w:tcBorders>
              <w:top w:val="single" w:color="000000" w:sz="4" w:space="0"/>
              <w:left w:val="single" w:color="000000" w:sz="4" w:space="0"/>
              <w:bottom w:val="single" w:color="000000" w:sz="4" w:space="0"/>
              <w:right w:val="single" w:color="000000" w:sz="4" w:space="0"/>
            </w:tcBorders>
            <w:vAlign w:val="center"/>
          </w:tcPr>
          <w:p w14:paraId="25D44EEB">
            <w:pPr>
              <w:pStyle w:val="11"/>
              <w:spacing w:line="360" w:lineRule="auto"/>
              <w:rPr>
                <w:color w:val="auto"/>
                <w:kern w:val="1"/>
                <w:sz w:val="21"/>
                <w:szCs w:val="21"/>
                <w:highlight w:val="none"/>
              </w:rPr>
            </w:pPr>
            <w:r>
              <w:rPr>
                <w:rFonts w:hint="eastAsia"/>
                <w:color w:val="auto"/>
                <w:sz w:val="21"/>
                <w:szCs w:val="21"/>
                <w:highlight w:val="none"/>
              </w:rPr>
              <w:t>■</w:t>
            </w:r>
            <w:r>
              <w:rPr>
                <w:rFonts w:hint="eastAsia"/>
                <w:color w:val="auto"/>
                <w:kern w:val="1"/>
                <w:sz w:val="21"/>
                <w:szCs w:val="21"/>
                <w:highlight w:val="none"/>
              </w:rPr>
              <w:t>不允许</w:t>
            </w:r>
          </w:p>
          <w:p w14:paraId="57EA3CB7">
            <w:pPr>
              <w:pStyle w:val="11"/>
              <w:spacing w:line="360" w:lineRule="auto"/>
              <w:rPr>
                <w:color w:val="auto"/>
                <w:kern w:val="1"/>
                <w:sz w:val="21"/>
                <w:szCs w:val="21"/>
                <w:highlight w:val="none"/>
              </w:rPr>
            </w:pPr>
            <w:r>
              <w:rPr>
                <w:rFonts w:hint="eastAsia"/>
                <w:color w:val="auto"/>
                <w:kern w:val="1"/>
                <w:sz w:val="21"/>
                <w:szCs w:val="21"/>
                <w:highlight w:val="none"/>
              </w:rPr>
              <w:t>□</w:t>
            </w:r>
            <w:r>
              <w:rPr>
                <w:rFonts w:hint="eastAsia"/>
                <w:color w:val="auto"/>
                <w:sz w:val="21"/>
                <w:szCs w:val="21"/>
                <w:highlight w:val="none"/>
              </w:rPr>
              <w:t>允许，允许偏离的内容、偏离范围和幅度：满足第三章《评标办法》规定的有效性审查标准。</w:t>
            </w:r>
          </w:p>
        </w:tc>
      </w:tr>
      <w:tr w14:paraId="33C7ED09">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E6B598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29CAD13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构成招标文件的其他资料</w:t>
            </w:r>
          </w:p>
        </w:tc>
        <w:tc>
          <w:tcPr>
            <w:tcW w:w="6195" w:type="dxa"/>
            <w:tcBorders>
              <w:top w:val="single" w:color="000000" w:sz="4" w:space="0"/>
              <w:left w:val="single" w:color="000000" w:sz="4" w:space="0"/>
              <w:bottom w:val="single" w:color="000000" w:sz="4" w:space="0"/>
              <w:right w:val="single" w:color="000000" w:sz="4" w:space="0"/>
            </w:tcBorders>
            <w:vAlign w:val="center"/>
          </w:tcPr>
          <w:p w14:paraId="63B9F936">
            <w:pPr>
              <w:spacing w:line="360" w:lineRule="auto"/>
              <w:rPr>
                <w:rFonts w:ascii="宋体" w:hAnsi="宋体" w:cs="宋体"/>
                <w:color w:val="auto"/>
                <w:kern w:val="1"/>
                <w:szCs w:val="21"/>
                <w:highlight w:val="none"/>
              </w:rPr>
            </w:pPr>
            <w:r>
              <w:rPr>
                <w:rFonts w:hint="eastAsia" w:ascii="宋体" w:hAnsi="宋体" w:cs="宋体"/>
                <w:color w:val="auto"/>
                <w:szCs w:val="21"/>
                <w:highlight w:val="none"/>
                <w:u w:val="single"/>
              </w:rPr>
              <w:t>答疑纪要、澄清文件等（如有）</w:t>
            </w:r>
          </w:p>
        </w:tc>
      </w:tr>
      <w:tr w14:paraId="4CC7F8E4">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A8CC66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w:t>
            </w:r>
            <w:r>
              <w:rPr>
                <w:rFonts w:ascii="宋体" w:hAnsi="宋体" w:cs="宋体"/>
                <w:color w:val="auto"/>
                <w:kern w:val="1"/>
                <w:szCs w:val="21"/>
                <w:highlight w:val="none"/>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41DB8A6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投标人要求澄清招标文件的截止时间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72B6F79F">
            <w:pPr>
              <w:pStyle w:val="17"/>
              <w:rPr>
                <w:rFonts w:cs="宋体"/>
                <w:color w:val="auto"/>
                <w:sz w:val="21"/>
                <w:szCs w:val="21"/>
                <w:highlight w:val="none"/>
              </w:rPr>
            </w:pPr>
            <w:r>
              <w:rPr>
                <w:rFonts w:hint="eastAsia" w:cs="宋体"/>
                <w:color w:val="auto"/>
                <w:sz w:val="21"/>
                <w:szCs w:val="21"/>
                <w:highlight w:val="none"/>
              </w:rPr>
              <w:t>时间：在提交投标文件截止时间18天前提出。</w:t>
            </w:r>
          </w:p>
          <w:p w14:paraId="5573149C">
            <w:pPr>
              <w:pStyle w:val="17"/>
              <w:rPr>
                <w:color w:val="auto"/>
                <w:highlight w:val="none"/>
                <w:lang w:val="en-US"/>
              </w:rPr>
            </w:pPr>
            <w:r>
              <w:rPr>
                <w:rFonts w:hint="eastAsia" w:cs="宋体"/>
                <w:color w:val="auto"/>
                <w:sz w:val="21"/>
                <w:szCs w:val="21"/>
                <w:highlight w:val="none"/>
                <w:lang w:val="en-US"/>
              </w:rPr>
              <w:t>形式：投标人疑问通过网上提交。网上答疑的操作指南为：登陆广州交易集团有限公司（广州公共资源交易中心）网站交易系统→进入“我的投标”专区→进入“招标答疑”选项→通过项目编号或名称找到所需的项目→在答疑时间内点击“答疑提问-新增提问”→提出问题(提问一律不得署名)。具体操作方法详见《建设工程全流程电子化项目操作指南》。</w:t>
            </w:r>
          </w:p>
        </w:tc>
      </w:tr>
      <w:tr w14:paraId="49819B8F">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F6E85A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2.2.3</w:t>
            </w:r>
          </w:p>
        </w:tc>
        <w:tc>
          <w:tcPr>
            <w:tcW w:w="2513" w:type="dxa"/>
            <w:tcBorders>
              <w:top w:val="single" w:color="000000" w:sz="4" w:space="0"/>
              <w:left w:val="single" w:color="000000" w:sz="4" w:space="0"/>
              <w:bottom w:val="single" w:color="000000" w:sz="4" w:space="0"/>
              <w:right w:val="single" w:color="000000" w:sz="4" w:space="0"/>
            </w:tcBorders>
            <w:vAlign w:val="center"/>
          </w:tcPr>
          <w:p w14:paraId="7A648CB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投标人确认收到答疑纪要或澄清的时间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623FC69B">
            <w:pPr>
              <w:pStyle w:val="17"/>
              <w:rPr>
                <w:rFonts w:cs="宋体"/>
                <w:color w:val="auto"/>
                <w:sz w:val="21"/>
                <w:szCs w:val="21"/>
                <w:highlight w:val="none"/>
                <w:lang w:val="en-US"/>
              </w:rPr>
            </w:pPr>
            <w:r>
              <w:rPr>
                <w:rFonts w:hint="eastAsia" w:cs="宋体"/>
                <w:color w:val="auto"/>
                <w:sz w:val="21"/>
                <w:szCs w:val="21"/>
                <w:highlight w:val="none"/>
                <w:lang w:val="en-US"/>
              </w:rPr>
              <w:t>在广州交易集团有限公司（广州公共资源交易中心）网站答疑专区发布时视为投标人收到。</w:t>
            </w:r>
          </w:p>
        </w:tc>
      </w:tr>
      <w:tr w14:paraId="6EF32D08">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536D30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2.3.2</w:t>
            </w:r>
          </w:p>
        </w:tc>
        <w:tc>
          <w:tcPr>
            <w:tcW w:w="2513" w:type="dxa"/>
            <w:tcBorders>
              <w:top w:val="single" w:color="000000" w:sz="4" w:space="0"/>
              <w:left w:val="single" w:color="000000" w:sz="4" w:space="0"/>
              <w:bottom w:val="single" w:color="000000" w:sz="4" w:space="0"/>
              <w:right w:val="single" w:color="000000" w:sz="4" w:space="0"/>
            </w:tcBorders>
            <w:vAlign w:val="center"/>
          </w:tcPr>
          <w:p w14:paraId="0C05EDF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投标人确认收到招标文件修改的时间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675273ED">
            <w:pPr>
              <w:pStyle w:val="17"/>
              <w:rPr>
                <w:rFonts w:cs="宋体"/>
                <w:color w:val="auto"/>
                <w:sz w:val="21"/>
                <w:szCs w:val="21"/>
                <w:highlight w:val="none"/>
                <w:lang w:val="en-US"/>
              </w:rPr>
            </w:pPr>
            <w:r>
              <w:rPr>
                <w:rFonts w:hint="eastAsia" w:cs="宋体"/>
                <w:color w:val="auto"/>
                <w:sz w:val="21"/>
                <w:szCs w:val="21"/>
                <w:highlight w:val="none"/>
                <w:lang w:val="en-US"/>
              </w:rPr>
              <w:t>在广州交易集团有限公司（广州公共资源交易中心）网站答疑专区发布时视为投标人收到。</w:t>
            </w:r>
          </w:p>
        </w:tc>
      </w:tr>
      <w:tr w14:paraId="32143D73">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107F30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3.1.1</w:t>
            </w:r>
          </w:p>
        </w:tc>
        <w:tc>
          <w:tcPr>
            <w:tcW w:w="2513" w:type="dxa"/>
            <w:tcBorders>
              <w:top w:val="single" w:color="000000" w:sz="4" w:space="0"/>
              <w:left w:val="single" w:color="000000" w:sz="4" w:space="0"/>
              <w:bottom w:val="single" w:color="000000" w:sz="4" w:space="0"/>
              <w:right w:val="single" w:color="000000" w:sz="4" w:space="0"/>
            </w:tcBorders>
            <w:vAlign w:val="center"/>
          </w:tcPr>
          <w:p w14:paraId="7A550BE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构成投标文件的其他资料</w:t>
            </w:r>
          </w:p>
        </w:tc>
        <w:tc>
          <w:tcPr>
            <w:tcW w:w="6195" w:type="dxa"/>
            <w:tcBorders>
              <w:top w:val="single" w:color="000000" w:sz="4" w:space="0"/>
              <w:left w:val="single" w:color="000000" w:sz="4" w:space="0"/>
              <w:bottom w:val="single" w:color="000000" w:sz="4" w:space="0"/>
              <w:right w:val="single" w:color="000000" w:sz="4" w:space="0"/>
            </w:tcBorders>
            <w:vAlign w:val="center"/>
          </w:tcPr>
          <w:p w14:paraId="47CA9B2C">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见第七章《投标文件格式》要求</w:t>
            </w:r>
          </w:p>
        </w:tc>
      </w:tr>
      <w:tr w14:paraId="28F9939C">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5D78BC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w:t>
            </w:r>
            <w:r>
              <w:rPr>
                <w:rFonts w:ascii="宋体" w:hAnsi="宋体" w:cs="宋体"/>
                <w:color w:val="auto"/>
                <w:kern w:val="1"/>
                <w:szCs w:val="21"/>
                <w:highlight w:val="none"/>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23137DA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报价方式</w:t>
            </w:r>
          </w:p>
        </w:tc>
        <w:tc>
          <w:tcPr>
            <w:tcW w:w="6195" w:type="dxa"/>
            <w:tcBorders>
              <w:top w:val="single" w:color="000000" w:sz="4" w:space="0"/>
              <w:left w:val="single" w:color="000000" w:sz="4" w:space="0"/>
              <w:bottom w:val="single" w:color="000000" w:sz="4" w:space="0"/>
              <w:right w:val="single" w:color="000000" w:sz="4" w:space="0"/>
            </w:tcBorders>
            <w:vAlign w:val="center"/>
          </w:tcPr>
          <w:p w14:paraId="742917E7">
            <w:pPr>
              <w:widowControl/>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总</w:t>
            </w:r>
            <w:r>
              <w:rPr>
                <w:rFonts w:hint="eastAsia" w:ascii="宋体" w:hAnsi="宋体" w:cs="宋体"/>
                <w:color w:val="auto"/>
                <w:szCs w:val="21"/>
                <w:highlight w:val="none"/>
              </w:rPr>
              <w:t>报价由设计费投标报价和工程费投标报价组成。本项目投标</w:t>
            </w:r>
            <w:r>
              <w:rPr>
                <w:rFonts w:hint="eastAsia" w:ascii="宋体" w:hAnsi="宋体" w:cs="宋体"/>
                <w:color w:val="auto"/>
                <w:szCs w:val="21"/>
                <w:highlight w:val="none"/>
                <w:lang w:val="en-US" w:eastAsia="zh-CN"/>
              </w:rPr>
              <w:t>总</w:t>
            </w:r>
            <w:r>
              <w:rPr>
                <w:rFonts w:hint="eastAsia" w:ascii="宋体" w:hAnsi="宋体" w:cs="宋体"/>
                <w:color w:val="auto"/>
                <w:szCs w:val="21"/>
                <w:highlight w:val="none"/>
              </w:rPr>
              <w:t>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设计费</w:t>
            </w:r>
            <w:r>
              <w:rPr>
                <w:rFonts w:hint="eastAsia" w:ascii="宋体" w:hAnsi="宋体" w:cs="宋体"/>
                <w:color w:val="auto"/>
                <w:szCs w:val="21"/>
                <w:highlight w:val="none"/>
              </w:rPr>
              <w:t>投标报价采用数值报价方式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数值报价以元为单位</w:t>
            </w:r>
            <w:r>
              <w:rPr>
                <w:rFonts w:hint="eastAsia" w:ascii="宋体" w:hAnsi="宋体" w:cs="宋体"/>
                <w:color w:val="auto"/>
                <w:szCs w:val="21"/>
                <w:highlight w:val="none"/>
                <w:lang w:eastAsia="zh-CN"/>
              </w:rPr>
              <w:t>，</w:t>
            </w:r>
            <w:r>
              <w:rPr>
                <w:rFonts w:hint="eastAsia" w:ascii="宋体" w:hAnsi="宋体" w:cs="宋体"/>
                <w:color w:val="auto"/>
                <w:szCs w:val="21"/>
                <w:highlight w:val="none"/>
              </w:rPr>
              <w:t>精确到小数点后2位</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投标人对</w:t>
            </w:r>
            <w:r>
              <w:rPr>
                <w:rFonts w:hint="eastAsia" w:ascii="宋体" w:hAnsi="宋体" w:cs="宋体"/>
                <w:color w:val="auto"/>
                <w:szCs w:val="21"/>
                <w:highlight w:val="none"/>
                <w:lang w:val="en-US" w:eastAsia="zh-CN"/>
              </w:rPr>
              <w:t>设计费</w:t>
            </w:r>
            <w:r>
              <w:rPr>
                <w:rFonts w:hint="eastAsia" w:ascii="宋体" w:hAnsi="宋体" w:cs="宋体"/>
                <w:color w:val="auto"/>
                <w:szCs w:val="21"/>
                <w:highlight w:val="none"/>
              </w:rPr>
              <w:t>投标报价只能报一个投标数值报价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工程费</w:t>
            </w:r>
            <w:r>
              <w:rPr>
                <w:rFonts w:hint="eastAsia" w:ascii="宋体" w:hAnsi="宋体" w:cs="宋体"/>
                <w:color w:val="auto"/>
                <w:szCs w:val="21"/>
                <w:highlight w:val="none"/>
              </w:rPr>
              <w:t>投标报价同时采用下浮率报价和数值报价方式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报价下浮率以百分比计，精确到小数点后2位</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投标人对工程费投标报价只能报一个投标数值报价</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下浮率报价</w:t>
            </w:r>
            <w:r>
              <w:rPr>
                <w:rFonts w:hint="eastAsia" w:ascii="宋体" w:hAnsi="宋体" w:cs="宋体"/>
                <w:color w:val="auto"/>
                <w:szCs w:val="21"/>
                <w:highlight w:val="none"/>
                <w:lang w:eastAsia="zh-CN"/>
              </w:rPr>
              <w:t>，</w:t>
            </w:r>
            <w:r>
              <w:rPr>
                <w:rFonts w:hint="eastAsia" w:ascii="宋体" w:hAnsi="宋体" w:cs="宋体"/>
                <w:color w:val="auto"/>
                <w:szCs w:val="21"/>
                <w:highlight w:val="none"/>
              </w:rPr>
              <w:t>下浮率报价和数值报价不一致时，以下浮率报价为准</w:t>
            </w:r>
            <w:r>
              <w:rPr>
                <w:rFonts w:hint="eastAsia" w:ascii="宋体" w:hAnsi="宋体" w:cs="宋体"/>
                <w:color w:val="auto"/>
                <w:szCs w:val="21"/>
                <w:highlight w:val="none"/>
                <w:lang w:eastAsia="zh-CN"/>
              </w:rPr>
              <w:t>。</w:t>
            </w:r>
          </w:p>
        </w:tc>
      </w:tr>
      <w:tr w14:paraId="7650D1CE">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75181B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4</w:t>
            </w:r>
          </w:p>
        </w:tc>
        <w:tc>
          <w:tcPr>
            <w:tcW w:w="2513" w:type="dxa"/>
            <w:tcBorders>
              <w:top w:val="single" w:color="000000" w:sz="4" w:space="0"/>
              <w:left w:val="single" w:color="000000" w:sz="4" w:space="0"/>
              <w:bottom w:val="single" w:color="000000" w:sz="4" w:space="0"/>
              <w:right w:val="single" w:color="000000" w:sz="4" w:space="0"/>
            </w:tcBorders>
            <w:vAlign w:val="center"/>
          </w:tcPr>
          <w:p w14:paraId="03A5E73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最高投标限价</w:t>
            </w:r>
          </w:p>
        </w:tc>
        <w:tc>
          <w:tcPr>
            <w:tcW w:w="6195" w:type="dxa"/>
            <w:tcBorders>
              <w:top w:val="single" w:color="000000" w:sz="4" w:space="0"/>
              <w:left w:val="single" w:color="000000" w:sz="4" w:space="0"/>
              <w:bottom w:val="single" w:color="000000" w:sz="4" w:space="0"/>
              <w:right w:val="single" w:color="000000" w:sz="4" w:space="0"/>
            </w:tcBorders>
            <w:vAlign w:val="center"/>
          </w:tcPr>
          <w:p w14:paraId="089D1E41">
            <w:pPr>
              <w:widowControl/>
              <w:tabs>
                <w:tab w:val="left" w:pos="105"/>
              </w:tabs>
              <w:adjustRightInd w:val="0"/>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1、本次招标最高投标限价为</w:t>
            </w:r>
            <w:r>
              <w:rPr>
                <w:rFonts w:hint="eastAsia" w:ascii="宋体" w:hAnsi="宋体" w:cs="宋体"/>
                <w:color w:val="auto"/>
                <w:szCs w:val="21"/>
                <w:highlight w:val="none"/>
                <w:u w:val="single"/>
              </w:rPr>
              <w:t xml:space="preserve"> 4942393.64 </w:t>
            </w:r>
            <w:r>
              <w:rPr>
                <w:rFonts w:hint="eastAsia" w:ascii="宋体" w:hAnsi="宋体" w:cs="宋体"/>
                <w:bCs/>
                <w:color w:val="auto"/>
                <w:szCs w:val="21"/>
                <w:highlight w:val="none"/>
              </w:rPr>
              <w:t>元，其中：</w:t>
            </w:r>
          </w:p>
          <w:p w14:paraId="68CDEF2B">
            <w:pPr>
              <w:widowControl/>
              <w:tabs>
                <w:tab w:val="left" w:pos="105"/>
              </w:tabs>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（1）设计费最高投标限价为</w:t>
            </w:r>
            <w:r>
              <w:rPr>
                <w:rFonts w:hint="eastAsia" w:ascii="宋体" w:hAnsi="宋体" w:cs="宋体"/>
                <w:bCs/>
                <w:color w:val="auto"/>
                <w:szCs w:val="21"/>
                <w:highlight w:val="none"/>
                <w:u w:val="single"/>
              </w:rPr>
              <w:t xml:space="preserve"> 158382.09 </w:t>
            </w:r>
            <w:r>
              <w:rPr>
                <w:rFonts w:hint="eastAsia" w:ascii="宋体" w:hAnsi="宋体" w:cs="宋体"/>
                <w:bCs/>
                <w:color w:val="auto"/>
                <w:szCs w:val="21"/>
                <w:highlight w:val="none"/>
              </w:rPr>
              <w:t>元；</w:t>
            </w:r>
          </w:p>
          <w:p w14:paraId="6A971761">
            <w:pPr>
              <w:widowControl/>
              <w:tabs>
                <w:tab w:val="left" w:pos="105"/>
              </w:tabs>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（2）工程费最高投标限价为</w:t>
            </w:r>
            <w:r>
              <w:rPr>
                <w:rFonts w:hint="eastAsia" w:ascii="宋体" w:hAnsi="宋体" w:cs="宋体"/>
                <w:bCs/>
                <w:color w:val="auto"/>
                <w:szCs w:val="21"/>
                <w:highlight w:val="none"/>
                <w:u w:val="single"/>
              </w:rPr>
              <w:t xml:space="preserve">4784011.55 </w:t>
            </w:r>
            <w:r>
              <w:rPr>
                <w:rFonts w:hint="eastAsia" w:ascii="宋体" w:hAnsi="宋体" w:cs="宋体"/>
                <w:bCs/>
                <w:color w:val="auto"/>
                <w:szCs w:val="21"/>
                <w:highlight w:val="none"/>
              </w:rPr>
              <w:t>元。</w:t>
            </w:r>
          </w:p>
          <w:p w14:paraId="135F344F">
            <w:pPr>
              <w:widowControl/>
              <w:tabs>
                <w:tab w:val="left" w:pos="105"/>
              </w:tabs>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2、投标时投标人除填报投标报价外，需同时填报</w:t>
            </w:r>
            <w:r>
              <w:rPr>
                <w:rFonts w:hint="eastAsia" w:ascii="宋体" w:hAnsi="宋体" w:cs="宋体"/>
                <w:bCs/>
                <w:color w:val="auto"/>
                <w:szCs w:val="21"/>
                <w:highlight w:val="none"/>
              </w:rPr>
              <w:t>工程费</w:t>
            </w:r>
            <w:r>
              <w:rPr>
                <w:rFonts w:hint="eastAsia" w:ascii="宋体" w:hAnsi="宋体" w:cs="宋体"/>
                <w:color w:val="auto"/>
                <w:szCs w:val="21"/>
                <w:highlight w:val="none"/>
              </w:rPr>
              <w:t>投标下浮率，投标人未按要求报价或投标报价（含投标总报价、设计费报价、工程费报价）超过上述相应最高投标限价的为无效标。</w:t>
            </w:r>
          </w:p>
        </w:tc>
      </w:tr>
      <w:tr w14:paraId="36B4E8BC">
        <w:tblPrEx>
          <w:tblCellMar>
            <w:top w:w="0" w:type="dxa"/>
            <w:left w:w="108" w:type="dxa"/>
            <w:bottom w:w="0" w:type="dxa"/>
            <w:right w:w="108" w:type="dxa"/>
          </w:tblCellMar>
        </w:tblPrEx>
        <w:trPr>
          <w:trHeight w:val="85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3E740D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5</w:t>
            </w:r>
          </w:p>
        </w:tc>
        <w:tc>
          <w:tcPr>
            <w:tcW w:w="2513" w:type="dxa"/>
            <w:tcBorders>
              <w:top w:val="single" w:color="000000" w:sz="4" w:space="0"/>
              <w:left w:val="single" w:color="000000" w:sz="4" w:space="0"/>
              <w:bottom w:val="single" w:color="000000" w:sz="4" w:space="0"/>
              <w:right w:val="single" w:color="000000" w:sz="4" w:space="0"/>
            </w:tcBorders>
            <w:vAlign w:val="center"/>
          </w:tcPr>
          <w:p w14:paraId="712808A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投标报价的其他要求</w:t>
            </w:r>
          </w:p>
        </w:tc>
        <w:tc>
          <w:tcPr>
            <w:tcW w:w="6195" w:type="dxa"/>
            <w:tcBorders>
              <w:top w:val="single" w:color="000000" w:sz="4" w:space="0"/>
              <w:left w:val="single" w:color="000000" w:sz="4" w:space="0"/>
              <w:bottom w:val="single" w:color="000000" w:sz="4" w:space="0"/>
              <w:right w:val="single" w:color="000000" w:sz="4" w:space="0"/>
            </w:tcBorders>
            <w:vAlign w:val="center"/>
          </w:tcPr>
          <w:p w14:paraId="5FA2E6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总</w:t>
            </w:r>
            <w:r>
              <w:rPr>
                <w:rFonts w:hint="eastAsia" w:ascii="宋体" w:hAnsi="宋体" w:cs="宋体"/>
                <w:color w:val="auto"/>
                <w:szCs w:val="21"/>
                <w:highlight w:val="none"/>
              </w:rPr>
              <w:t>报价由设计费投标报价和工程费投标报价组成。本项目投标</w:t>
            </w:r>
            <w:r>
              <w:rPr>
                <w:rFonts w:hint="eastAsia" w:ascii="宋体" w:hAnsi="宋体" w:cs="宋体"/>
                <w:color w:val="auto"/>
                <w:szCs w:val="21"/>
                <w:highlight w:val="none"/>
                <w:lang w:val="en-US" w:eastAsia="zh-CN"/>
              </w:rPr>
              <w:t>总</w:t>
            </w:r>
            <w:r>
              <w:rPr>
                <w:rFonts w:hint="eastAsia" w:ascii="宋体" w:hAnsi="宋体" w:cs="宋体"/>
                <w:color w:val="auto"/>
                <w:szCs w:val="21"/>
                <w:highlight w:val="none"/>
              </w:rPr>
              <w:t>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设计费</w:t>
            </w:r>
            <w:r>
              <w:rPr>
                <w:rFonts w:hint="eastAsia" w:ascii="宋体" w:hAnsi="宋体" w:cs="宋体"/>
                <w:color w:val="auto"/>
                <w:szCs w:val="21"/>
                <w:highlight w:val="none"/>
              </w:rPr>
              <w:t>投标报价采用数值报价方式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数值报价以元为单位</w:t>
            </w:r>
            <w:r>
              <w:rPr>
                <w:rFonts w:hint="eastAsia" w:ascii="宋体" w:hAnsi="宋体" w:cs="宋体"/>
                <w:color w:val="auto"/>
                <w:szCs w:val="21"/>
                <w:highlight w:val="none"/>
                <w:lang w:eastAsia="zh-CN"/>
              </w:rPr>
              <w:t>，</w:t>
            </w:r>
            <w:r>
              <w:rPr>
                <w:rFonts w:hint="eastAsia" w:ascii="宋体" w:hAnsi="宋体" w:cs="宋体"/>
                <w:color w:val="auto"/>
                <w:szCs w:val="21"/>
                <w:highlight w:val="none"/>
              </w:rPr>
              <w:t>精确到小数点后2位</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投标人对</w:t>
            </w:r>
            <w:r>
              <w:rPr>
                <w:rFonts w:hint="eastAsia" w:ascii="宋体" w:hAnsi="宋体" w:cs="宋体"/>
                <w:color w:val="auto"/>
                <w:szCs w:val="21"/>
                <w:highlight w:val="none"/>
                <w:lang w:val="en-US" w:eastAsia="zh-CN"/>
              </w:rPr>
              <w:t>设计费</w:t>
            </w:r>
            <w:r>
              <w:rPr>
                <w:rFonts w:hint="eastAsia" w:ascii="宋体" w:hAnsi="宋体" w:cs="宋体"/>
                <w:color w:val="auto"/>
                <w:szCs w:val="21"/>
                <w:highlight w:val="none"/>
              </w:rPr>
              <w:t>投标报价只能报一个投标数值报价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工程费</w:t>
            </w:r>
            <w:r>
              <w:rPr>
                <w:rFonts w:hint="eastAsia" w:ascii="宋体" w:hAnsi="宋体" w:cs="宋体"/>
                <w:color w:val="auto"/>
                <w:szCs w:val="21"/>
                <w:highlight w:val="none"/>
              </w:rPr>
              <w:t>投标报价同时采用下浮率报价和数值报价方式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报价下浮率以百分比计，精确到小数点后2位</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投标人对工程费投标报价只能报一个投标数值报价</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下浮率报价</w:t>
            </w:r>
            <w:r>
              <w:rPr>
                <w:rFonts w:hint="eastAsia" w:ascii="宋体" w:hAnsi="宋体" w:cs="宋体"/>
                <w:color w:val="auto"/>
                <w:szCs w:val="21"/>
                <w:highlight w:val="none"/>
                <w:lang w:eastAsia="zh-CN"/>
              </w:rPr>
              <w:t>，</w:t>
            </w:r>
            <w:r>
              <w:rPr>
                <w:rFonts w:hint="eastAsia" w:ascii="宋体" w:hAnsi="宋体" w:cs="宋体"/>
                <w:color w:val="auto"/>
                <w:szCs w:val="21"/>
                <w:highlight w:val="none"/>
              </w:rPr>
              <w:t>下浮率报价和数值报价不一致时，以下浮率报价为准</w:t>
            </w:r>
            <w:r>
              <w:rPr>
                <w:rFonts w:hint="eastAsia" w:ascii="宋体" w:hAnsi="宋体" w:cs="宋体"/>
                <w:color w:val="auto"/>
                <w:szCs w:val="21"/>
                <w:highlight w:val="none"/>
                <w:lang w:eastAsia="zh-CN"/>
              </w:rPr>
              <w:t>。</w:t>
            </w:r>
          </w:p>
          <w:p w14:paraId="06B92A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）设计费：投标报价不得高于设计费最高投标限价，由投标人根据招标文件要求以及企业自身情况填报投标报价；结算按照合同约定的方法计算。</w:t>
            </w:r>
          </w:p>
          <w:p w14:paraId="4B9C9F30">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）工程费：投标报价不得高于工程费最高投标限价，由投标人根据招标文件要求以及企业自身情况填报投标报价和投标下浮率；结算按照合同约定的方法计算。</w:t>
            </w:r>
          </w:p>
          <w:p w14:paraId="7AA912AC">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施工图审查备案完成后，原则上不允许中标人提出设计变更，确需变更的按相关基本程序办理。因中标人原因（包括错、漏、碰等设计失误）产生的设计变更,所增加的费用，由中标人承担。</w:t>
            </w:r>
          </w:p>
          <w:p w14:paraId="40929410">
            <w:pPr>
              <w:pStyle w:val="17"/>
              <w:spacing w:line="360" w:lineRule="auto"/>
              <w:ind w:firstLine="420" w:firstLineChars="200"/>
              <w:rPr>
                <w:rFonts w:cs="宋体"/>
                <w:color w:val="auto"/>
                <w:sz w:val="21"/>
                <w:szCs w:val="21"/>
                <w:highlight w:val="none"/>
              </w:rPr>
            </w:pPr>
            <w:r>
              <w:rPr>
                <w:rFonts w:hint="eastAsia" w:cs="宋体"/>
                <w:color w:val="auto"/>
                <w:sz w:val="21"/>
                <w:szCs w:val="21"/>
                <w:highlight w:val="none"/>
                <w:lang w:val="en-US"/>
              </w:rPr>
              <w:t>招标人有权根据实际情况对建设内容进行调整。招标人减少的项目无论有无替代，招标人都不予补偿。</w:t>
            </w:r>
          </w:p>
        </w:tc>
      </w:tr>
      <w:tr w14:paraId="45AC095C">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15AB88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3.3.1</w:t>
            </w:r>
          </w:p>
        </w:tc>
        <w:tc>
          <w:tcPr>
            <w:tcW w:w="2513" w:type="dxa"/>
            <w:tcBorders>
              <w:top w:val="single" w:color="000000" w:sz="4" w:space="0"/>
              <w:left w:val="single" w:color="000000" w:sz="4" w:space="0"/>
              <w:bottom w:val="single" w:color="000000" w:sz="4" w:space="0"/>
              <w:right w:val="single" w:color="000000" w:sz="4" w:space="0"/>
            </w:tcBorders>
            <w:vAlign w:val="center"/>
          </w:tcPr>
          <w:p w14:paraId="4AF0261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投标有效期</w:t>
            </w:r>
          </w:p>
        </w:tc>
        <w:tc>
          <w:tcPr>
            <w:tcW w:w="6195" w:type="dxa"/>
            <w:tcBorders>
              <w:top w:val="single" w:color="000000" w:sz="4" w:space="0"/>
              <w:left w:val="single" w:color="000000" w:sz="4" w:space="0"/>
              <w:bottom w:val="single" w:color="000000" w:sz="4" w:space="0"/>
              <w:right w:val="single" w:color="000000" w:sz="4" w:space="0"/>
            </w:tcBorders>
            <w:vAlign w:val="center"/>
          </w:tcPr>
          <w:p w14:paraId="0930C2F6">
            <w:pPr>
              <w:widowControl/>
              <w:spacing w:line="360" w:lineRule="auto"/>
              <w:rPr>
                <w:rFonts w:ascii="宋体" w:hAnsi="宋体" w:cs="宋体"/>
                <w:color w:val="auto"/>
                <w:szCs w:val="21"/>
                <w:highlight w:val="none"/>
              </w:rPr>
            </w:pPr>
            <w:r>
              <w:rPr>
                <w:rFonts w:hint="eastAsia" w:ascii="宋体" w:hAnsi="宋体" w:cs="宋体"/>
                <w:color w:val="auto"/>
                <w:szCs w:val="21"/>
                <w:highlight w:val="none"/>
                <w:u w:val="single"/>
              </w:rPr>
              <w:t>120</w:t>
            </w:r>
            <w:r>
              <w:rPr>
                <w:rFonts w:hint="eastAsia" w:ascii="宋体" w:hAnsi="宋体" w:cs="宋体"/>
                <w:color w:val="auto"/>
                <w:szCs w:val="21"/>
                <w:highlight w:val="none"/>
              </w:rPr>
              <w:t>日历天（从投标截止之日计起）</w:t>
            </w:r>
          </w:p>
        </w:tc>
      </w:tr>
      <w:tr w14:paraId="4B4E4C6F">
        <w:tblPrEx>
          <w:tblCellMar>
            <w:top w:w="0" w:type="dxa"/>
            <w:left w:w="108" w:type="dxa"/>
            <w:bottom w:w="0" w:type="dxa"/>
            <w:right w:w="108" w:type="dxa"/>
          </w:tblCellMar>
        </w:tblPrEx>
        <w:trPr>
          <w:trHeight w:val="69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73F919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3.4</w:t>
            </w:r>
            <w:r>
              <w:rPr>
                <w:rFonts w:ascii="宋体" w:hAnsi="宋体" w:cs="宋体"/>
                <w:color w:val="auto"/>
                <w:kern w:val="1"/>
                <w:szCs w:val="21"/>
                <w:highlight w:val="none"/>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2C04729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投标保证金</w:t>
            </w:r>
          </w:p>
        </w:tc>
        <w:tc>
          <w:tcPr>
            <w:tcW w:w="6195" w:type="dxa"/>
            <w:tcBorders>
              <w:top w:val="single" w:color="000000" w:sz="4" w:space="0"/>
              <w:left w:val="single" w:color="000000" w:sz="4" w:space="0"/>
              <w:bottom w:val="single" w:color="000000" w:sz="4" w:space="0"/>
              <w:right w:val="single" w:color="000000" w:sz="4" w:space="0"/>
            </w:tcBorders>
            <w:vAlign w:val="center"/>
          </w:tcPr>
          <w:p w14:paraId="06EFD9F1">
            <w:pPr>
              <w:pStyle w:val="17"/>
              <w:spacing w:line="276" w:lineRule="auto"/>
              <w:rPr>
                <w:color w:val="auto"/>
                <w:highlight w:val="none"/>
                <w:lang w:bidi="ar"/>
              </w:rPr>
            </w:pPr>
            <w:r>
              <w:rPr>
                <w:rFonts w:hint="eastAsia" w:cs="宋体"/>
                <w:b/>
                <w:color w:val="auto"/>
                <w:sz w:val="21"/>
                <w:szCs w:val="21"/>
                <w:highlight w:val="none"/>
              </w:rPr>
              <w:t>本项目不收</w:t>
            </w:r>
            <w:r>
              <w:rPr>
                <w:rFonts w:hint="eastAsia" w:cs="宋体"/>
                <w:b/>
                <w:color w:val="auto"/>
                <w:sz w:val="21"/>
                <w:szCs w:val="21"/>
                <w:highlight w:val="none"/>
                <w:lang w:val="en-US" w:eastAsia="zh-CN"/>
              </w:rPr>
              <w:t>取</w:t>
            </w:r>
            <w:r>
              <w:rPr>
                <w:rFonts w:hint="eastAsia" w:cs="宋体"/>
                <w:b/>
                <w:color w:val="auto"/>
                <w:sz w:val="21"/>
                <w:szCs w:val="21"/>
                <w:highlight w:val="none"/>
              </w:rPr>
              <w:t>投标保证金。</w:t>
            </w:r>
          </w:p>
        </w:tc>
      </w:tr>
      <w:tr w14:paraId="6A01ED76">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78AD38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3.6</w:t>
            </w:r>
          </w:p>
        </w:tc>
        <w:tc>
          <w:tcPr>
            <w:tcW w:w="2513" w:type="dxa"/>
            <w:tcBorders>
              <w:top w:val="single" w:color="000000" w:sz="4" w:space="0"/>
              <w:left w:val="single" w:color="000000" w:sz="4" w:space="0"/>
              <w:bottom w:val="single" w:color="000000" w:sz="4" w:space="0"/>
              <w:right w:val="single" w:color="000000" w:sz="4" w:space="0"/>
            </w:tcBorders>
            <w:vAlign w:val="center"/>
          </w:tcPr>
          <w:p w14:paraId="6D5C320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是否允许递交备选投标方案</w:t>
            </w:r>
          </w:p>
        </w:tc>
        <w:tc>
          <w:tcPr>
            <w:tcW w:w="6195" w:type="dxa"/>
            <w:tcBorders>
              <w:top w:val="single" w:color="000000" w:sz="4" w:space="0"/>
              <w:left w:val="single" w:color="000000" w:sz="4" w:space="0"/>
              <w:bottom w:val="single" w:color="000000" w:sz="4" w:space="0"/>
              <w:right w:val="single" w:color="000000" w:sz="4" w:space="0"/>
            </w:tcBorders>
            <w:vAlign w:val="center"/>
          </w:tcPr>
          <w:p w14:paraId="30B6C672">
            <w:pPr>
              <w:pStyle w:val="11"/>
              <w:spacing w:line="360" w:lineRule="auto"/>
              <w:rPr>
                <w:color w:val="auto"/>
                <w:kern w:val="1"/>
                <w:sz w:val="21"/>
                <w:szCs w:val="21"/>
                <w:highlight w:val="none"/>
              </w:rPr>
            </w:pPr>
            <w:r>
              <w:rPr>
                <w:rFonts w:hint="eastAsia"/>
                <w:color w:val="auto"/>
                <w:kern w:val="1"/>
                <w:sz w:val="21"/>
                <w:szCs w:val="21"/>
                <w:highlight w:val="none"/>
              </w:rPr>
              <w:t>■不允许</w:t>
            </w:r>
          </w:p>
          <w:p w14:paraId="3F596668">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□允许</w:t>
            </w:r>
          </w:p>
        </w:tc>
      </w:tr>
      <w:tr w14:paraId="2B237E64">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DB394F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3.7.</w:t>
            </w:r>
            <w:r>
              <w:rPr>
                <w:rFonts w:ascii="宋体" w:hAnsi="宋体" w:cs="宋体"/>
                <w:color w:val="auto"/>
                <w:kern w:val="1"/>
                <w:szCs w:val="21"/>
                <w:highlight w:val="none"/>
              </w:rPr>
              <w:t>3</w:t>
            </w:r>
          </w:p>
        </w:tc>
        <w:tc>
          <w:tcPr>
            <w:tcW w:w="2513" w:type="dxa"/>
            <w:tcBorders>
              <w:top w:val="single" w:color="000000" w:sz="4" w:space="0"/>
              <w:left w:val="single" w:color="000000" w:sz="4" w:space="0"/>
              <w:bottom w:val="single" w:color="000000" w:sz="4" w:space="0"/>
              <w:right w:val="single" w:color="000000" w:sz="4" w:space="0"/>
            </w:tcBorders>
            <w:vAlign w:val="center"/>
          </w:tcPr>
          <w:p w14:paraId="04F5469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文件盖章签署</w:t>
            </w:r>
          </w:p>
        </w:tc>
        <w:tc>
          <w:tcPr>
            <w:tcW w:w="6195" w:type="dxa"/>
            <w:tcBorders>
              <w:top w:val="single" w:color="000000" w:sz="4" w:space="0"/>
              <w:left w:val="single" w:color="000000" w:sz="4" w:space="0"/>
              <w:bottom w:val="single" w:color="000000" w:sz="4" w:space="0"/>
              <w:right w:val="single" w:color="000000" w:sz="4" w:space="0"/>
            </w:tcBorders>
            <w:vAlign w:val="center"/>
          </w:tcPr>
          <w:p w14:paraId="68A8EF5C">
            <w:pPr>
              <w:spacing w:line="360" w:lineRule="auto"/>
              <w:rPr>
                <w:rFonts w:ascii="宋体" w:hAnsi="宋体" w:cs="宋体"/>
                <w:color w:val="auto"/>
                <w:kern w:val="1"/>
                <w:szCs w:val="21"/>
                <w:highlight w:val="none"/>
                <w:u w:val="single"/>
              </w:rPr>
            </w:pPr>
            <w:r>
              <w:rPr>
                <w:rFonts w:hint="eastAsia" w:ascii="宋体" w:hAnsi="宋体" w:cs="宋体"/>
                <w:b/>
                <w:color w:val="auto"/>
                <w:kern w:val="1"/>
                <w:szCs w:val="21"/>
                <w:highlight w:val="none"/>
              </w:rPr>
              <w:t>所有其他投标文件的所有证书证件、证明文件及招标文件所附格式要求盖章处需加盖电子印章，在招标文件所附格式规定签名位置由法定代表人或其授权代表在线下完成后扫描上传，其余可不加盖电子印章或签名；</w:t>
            </w:r>
            <w:r>
              <w:rPr>
                <w:rFonts w:hint="eastAsia" w:ascii="宋体" w:hAnsi="宋体" w:cs="宋体"/>
                <w:b/>
                <w:bCs/>
                <w:color w:val="auto"/>
                <w:szCs w:val="21"/>
                <w:highlight w:val="none"/>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tc>
      </w:tr>
      <w:tr w14:paraId="6A83BFEE">
        <w:tblPrEx>
          <w:tblCellMar>
            <w:top w:w="0" w:type="dxa"/>
            <w:left w:w="108" w:type="dxa"/>
            <w:bottom w:w="0" w:type="dxa"/>
            <w:right w:w="108" w:type="dxa"/>
          </w:tblCellMar>
        </w:tblPrEx>
        <w:trPr>
          <w:trHeight w:val="145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5C6C10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w:t>
            </w:r>
            <w:r>
              <w:rPr>
                <w:rFonts w:ascii="宋体" w:hAnsi="宋体" w:cs="宋体"/>
                <w:color w:val="auto"/>
                <w:kern w:val="1"/>
                <w:szCs w:val="21"/>
                <w:highlight w:val="none"/>
              </w:rPr>
              <w:t>.1.1</w:t>
            </w:r>
          </w:p>
        </w:tc>
        <w:tc>
          <w:tcPr>
            <w:tcW w:w="2513" w:type="dxa"/>
            <w:tcBorders>
              <w:top w:val="single" w:color="000000" w:sz="4" w:space="0"/>
              <w:left w:val="single" w:color="000000" w:sz="4" w:space="0"/>
              <w:bottom w:val="single" w:color="000000" w:sz="4" w:space="0"/>
              <w:right w:val="single" w:color="000000" w:sz="4" w:space="0"/>
            </w:tcBorders>
            <w:vAlign w:val="center"/>
          </w:tcPr>
          <w:p w14:paraId="195CFA1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投标文件加密要求</w:t>
            </w:r>
          </w:p>
        </w:tc>
        <w:tc>
          <w:tcPr>
            <w:tcW w:w="6195" w:type="dxa"/>
            <w:tcBorders>
              <w:top w:val="single" w:color="000000" w:sz="4" w:space="0"/>
              <w:left w:val="single" w:color="000000" w:sz="4" w:space="0"/>
              <w:bottom w:val="single" w:color="000000" w:sz="4" w:space="0"/>
              <w:right w:val="single" w:color="000000" w:sz="4" w:space="0"/>
            </w:tcBorders>
            <w:vAlign w:val="center"/>
          </w:tcPr>
          <w:p w14:paraId="6B20B5B5">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1、网上递交的电子投标文件须进行加密。具体操作详见广州公共资源交易中心交易平台相关操作指南。</w:t>
            </w:r>
          </w:p>
          <w:p w14:paraId="50A433CD">
            <w:pPr>
              <w:spacing w:line="360" w:lineRule="auto"/>
              <w:rPr>
                <w:color w:val="auto"/>
                <w:highlight w:val="none"/>
              </w:rPr>
            </w:pPr>
            <w:r>
              <w:rPr>
                <w:rFonts w:hint="eastAsia" w:ascii="宋体" w:hAnsi="宋体" w:cs="宋体"/>
                <w:color w:val="auto"/>
                <w:kern w:val="1"/>
                <w:szCs w:val="21"/>
                <w:highlight w:val="none"/>
              </w:rPr>
              <w:t>2、未按要求加密的投标文件，招标人将予以拒收。</w:t>
            </w:r>
          </w:p>
        </w:tc>
      </w:tr>
      <w:tr w14:paraId="44BB2B66">
        <w:tblPrEx>
          <w:tblCellMar>
            <w:top w:w="0" w:type="dxa"/>
            <w:left w:w="108" w:type="dxa"/>
            <w:bottom w:w="0" w:type="dxa"/>
            <w:right w:w="108" w:type="dxa"/>
          </w:tblCellMar>
        </w:tblPrEx>
        <w:trPr>
          <w:trHeight w:val="39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1B7182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w:t>
            </w:r>
            <w:r>
              <w:rPr>
                <w:rFonts w:ascii="宋体" w:hAnsi="宋体" w:cs="宋体"/>
                <w:color w:val="auto"/>
                <w:kern w:val="1"/>
                <w:szCs w:val="21"/>
                <w:highlight w:val="none"/>
              </w:rPr>
              <w:t>.1.2</w:t>
            </w:r>
          </w:p>
        </w:tc>
        <w:tc>
          <w:tcPr>
            <w:tcW w:w="2513" w:type="dxa"/>
            <w:tcBorders>
              <w:top w:val="single" w:color="000000" w:sz="4" w:space="0"/>
              <w:left w:val="single" w:color="000000" w:sz="4" w:space="0"/>
              <w:bottom w:val="single" w:color="000000" w:sz="4" w:space="0"/>
              <w:right w:val="single" w:color="000000" w:sz="4" w:space="0"/>
            </w:tcBorders>
            <w:vAlign w:val="center"/>
          </w:tcPr>
          <w:p w14:paraId="2640711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封套上应载明的信息</w:t>
            </w:r>
          </w:p>
        </w:tc>
        <w:tc>
          <w:tcPr>
            <w:tcW w:w="6195" w:type="dxa"/>
            <w:tcBorders>
              <w:top w:val="single" w:color="000000" w:sz="4" w:space="0"/>
              <w:left w:val="single" w:color="000000" w:sz="4" w:space="0"/>
              <w:bottom w:val="single" w:color="000000" w:sz="4" w:space="0"/>
              <w:right w:val="single" w:color="000000" w:sz="4" w:space="0"/>
            </w:tcBorders>
            <w:vAlign w:val="center"/>
          </w:tcPr>
          <w:p w14:paraId="375041BC">
            <w:pPr>
              <w:spacing w:line="360" w:lineRule="auto"/>
              <w:rPr>
                <w:rFonts w:ascii="宋体" w:hAnsi="宋体" w:cs="宋体"/>
                <w:color w:val="auto"/>
                <w:szCs w:val="21"/>
                <w:highlight w:val="none"/>
              </w:rPr>
            </w:pPr>
            <w:r>
              <w:rPr>
                <w:rFonts w:hint="eastAsia" w:ascii="宋体" w:hAnsi="宋体" w:cs="宋体"/>
                <w:color w:val="auto"/>
                <w:szCs w:val="21"/>
                <w:highlight w:val="none"/>
              </w:rPr>
              <w:t>如有提交备用电子投标文件光盘或</w:t>
            </w:r>
            <w:r>
              <w:rPr>
                <w:rFonts w:ascii="宋体" w:hAnsi="宋体" w:cs="宋体"/>
                <w:color w:val="auto"/>
                <w:szCs w:val="21"/>
                <w:highlight w:val="none"/>
              </w:rPr>
              <w:t>u盘，封套上应注明如下信息：</w:t>
            </w:r>
          </w:p>
          <w:p w14:paraId="7E7B951A">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招标人名称：</w:t>
            </w:r>
            <w:r>
              <w:rPr>
                <w:rFonts w:ascii="宋体" w:hAnsi="宋体" w:cs="宋体"/>
                <w:color w:val="auto"/>
                <w:szCs w:val="21"/>
                <w:highlight w:val="none"/>
                <w:u w:val="single"/>
              </w:rPr>
              <w:t xml:space="preserve">               </w:t>
            </w:r>
          </w:p>
          <w:p w14:paraId="699F986E">
            <w:pPr>
              <w:spacing w:line="360" w:lineRule="auto"/>
              <w:rPr>
                <w:rFonts w:ascii="宋体" w:hAnsi="宋体" w:cs="宋体"/>
                <w:color w:val="auto"/>
                <w:szCs w:val="21"/>
                <w:highlight w:val="none"/>
              </w:rPr>
            </w:pPr>
            <w:r>
              <w:rPr>
                <w:rFonts w:hint="eastAsia" w:ascii="宋体" w:hAnsi="宋体" w:cs="宋体"/>
                <w:color w:val="auto"/>
                <w:szCs w:val="21"/>
                <w:highlight w:val="none"/>
              </w:rPr>
              <w:t>招标人地址：</w:t>
            </w:r>
            <w:r>
              <w:rPr>
                <w:rFonts w:ascii="宋体" w:hAnsi="宋体" w:cs="宋体"/>
                <w:color w:val="auto"/>
                <w:szCs w:val="21"/>
                <w:highlight w:val="none"/>
                <w:u w:val="single"/>
              </w:rPr>
              <w:t xml:space="preserve">               </w:t>
            </w:r>
          </w:p>
          <w:p w14:paraId="764FCC3E">
            <w:pPr>
              <w:spacing w:line="360" w:lineRule="auto"/>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招标项目投标文件</w:t>
            </w:r>
          </w:p>
          <w:p w14:paraId="15C839D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招标项目编号：</w:t>
            </w:r>
            <w:r>
              <w:rPr>
                <w:rFonts w:ascii="宋体" w:hAnsi="宋体" w:cs="宋体"/>
                <w:color w:val="auto"/>
                <w:szCs w:val="21"/>
                <w:highlight w:val="none"/>
                <w:u w:val="single"/>
              </w:rPr>
              <w:t xml:space="preserve">        </w:t>
            </w:r>
          </w:p>
          <w:p w14:paraId="18EF4591">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073AB046">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rPr>
              <w:t>分前不得开启（填入开标时间）</w:t>
            </w:r>
          </w:p>
        </w:tc>
      </w:tr>
      <w:tr w14:paraId="7DD39978">
        <w:tblPrEx>
          <w:tblCellMar>
            <w:top w:w="0" w:type="dxa"/>
            <w:left w:w="108" w:type="dxa"/>
            <w:bottom w:w="0" w:type="dxa"/>
            <w:right w:w="108" w:type="dxa"/>
          </w:tblCellMar>
        </w:tblPrEx>
        <w:trPr>
          <w:trHeight w:val="14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06C905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4.2.</w:t>
            </w:r>
            <w:r>
              <w:rPr>
                <w:rFonts w:ascii="宋体" w:hAnsi="宋体" w:cs="宋体"/>
                <w:color w:val="auto"/>
                <w:kern w:val="1"/>
                <w:szCs w:val="21"/>
                <w:highlight w:val="none"/>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64CC8F7C">
            <w:pPr>
              <w:spacing w:line="360" w:lineRule="auto"/>
              <w:jc w:val="center"/>
              <w:rPr>
                <w:rFonts w:ascii="宋体" w:hAnsi="宋体" w:cs="宋体"/>
                <w:color w:val="auto"/>
                <w:kern w:val="1"/>
                <w:szCs w:val="21"/>
                <w:highlight w:val="none"/>
              </w:rPr>
            </w:pPr>
            <w:r>
              <w:rPr>
                <w:rFonts w:hint="eastAsia" w:ascii="宋体" w:hAnsi="宋体" w:cs="宋体"/>
                <w:bCs/>
                <w:color w:val="auto"/>
                <w:kern w:val="1"/>
                <w:szCs w:val="21"/>
                <w:highlight w:val="none"/>
              </w:rPr>
              <w:t>投标截止时间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7911A80E">
            <w:pPr>
              <w:spacing w:line="360" w:lineRule="auto"/>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szCs w:val="21"/>
                <w:highlight w:val="none"/>
                <w:u w:val="single"/>
              </w:rPr>
              <w:t>20</w:t>
            </w:r>
            <w:r>
              <w:rPr>
                <w:rFonts w:ascii="宋体" w:hAnsi="宋体" w:cs="宋体"/>
                <w:color w:val="auto"/>
                <w:szCs w:val="21"/>
                <w:highlight w:val="none"/>
                <w:u w:val="single"/>
              </w:rPr>
              <w:t>24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14:paraId="7620A116">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具体时间可以到广州交易集团有限公司（广州公共资源交易中心）网站的项目查询(日程安排、答疑纪要)中输入本项目编号或项目名称进行查询。</w:t>
            </w:r>
          </w:p>
        </w:tc>
      </w:tr>
      <w:tr w14:paraId="002F3DCE">
        <w:tblPrEx>
          <w:tblCellMar>
            <w:top w:w="0" w:type="dxa"/>
            <w:left w:w="108" w:type="dxa"/>
            <w:bottom w:w="0" w:type="dxa"/>
            <w:right w:w="108" w:type="dxa"/>
          </w:tblCellMar>
        </w:tblPrEx>
        <w:trPr>
          <w:trHeight w:val="447" w:hRule="atLeast"/>
          <w:jc w:val="center"/>
        </w:trPr>
        <w:tc>
          <w:tcPr>
            <w:tcW w:w="884" w:type="dxa"/>
            <w:tcBorders>
              <w:top w:val="single" w:color="auto" w:sz="4" w:space="0"/>
              <w:left w:val="single" w:color="auto" w:sz="4" w:space="0"/>
              <w:bottom w:val="single" w:color="auto" w:sz="4" w:space="0"/>
              <w:right w:val="single" w:color="000000" w:sz="4" w:space="0"/>
            </w:tcBorders>
            <w:vAlign w:val="center"/>
          </w:tcPr>
          <w:p w14:paraId="6E126ED1">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513" w:type="dxa"/>
            <w:tcBorders>
              <w:top w:val="single" w:color="auto" w:sz="4" w:space="0"/>
              <w:left w:val="single" w:color="000000" w:sz="4" w:space="0"/>
              <w:bottom w:val="single" w:color="auto" w:sz="4" w:space="0"/>
              <w:right w:val="single" w:color="000000" w:sz="4" w:space="0"/>
            </w:tcBorders>
            <w:vAlign w:val="center"/>
          </w:tcPr>
          <w:p w14:paraId="796B169D">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195" w:type="dxa"/>
            <w:tcBorders>
              <w:top w:val="single" w:color="auto" w:sz="4" w:space="0"/>
              <w:left w:val="single" w:color="000000" w:sz="4" w:space="0"/>
              <w:bottom w:val="single" w:color="auto" w:sz="4" w:space="0"/>
              <w:right w:val="single" w:color="auto" w:sz="4" w:space="0"/>
            </w:tcBorders>
            <w:vAlign w:val="center"/>
          </w:tcPr>
          <w:p w14:paraId="70D779D8">
            <w:pPr>
              <w:spacing w:line="360" w:lineRule="auto"/>
              <w:rPr>
                <w:rFonts w:ascii="宋体" w:hAnsi="宋体"/>
                <w:color w:val="auto"/>
                <w:szCs w:val="21"/>
                <w:highlight w:val="none"/>
              </w:rPr>
            </w:pPr>
            <w:r>
              <w:rPr>
                <w:rFonts w:hint="eastAsia" w:ascii="宋体" w:hAnsi="宋体"/>
                <w:color w:val="auto"/>
                <w:highlight w:val="none"/>
              </w:rPr>
              <w:t>招标人在本章第 4.2.1项规定的投标截止时间（开标时间）,在广州公共资源交易中心</w:t>
            </w:r>
            <w:r>
              <w:rPr>
                <w:rFonts w:hint="eastAsia" w:ascii="宋体" w:hAnsi="宋体"/>
                <w:color w:val="auto"/>
                <w:highlight w:val="none"/>
                <w:u w:val="single"/>
              </w:rPr>
              <w:t>第   开标室</w:t>
            </w:r>
            <w:r>
              <w:rPr>
                <w:rFonts w:hint="eastAsia" w:ascii="宋体" w:hAnsi="宋体"/>
                <w:color w:val="auto"/>
                <w:highlight w:val="none"/>
              </w:rPr>
              <w:t>通过广州公共资源交易中心交易平台公开开标。投标人代表有权出席开标会，也可以自主决定不参加开标会。</w:t>
            </w:r>
          </w:p>
          <w:p w14:paraId="2E61C3EC">
            <w:pPr>
              <w:spacing w:line="360" w:lineRule="auto"/>
              <w:rPr>
                <w:rFonts w:ascii="宋体" w:hAnsi="宋体"/>
                <w:color w:val="auto"/>
                <w:highlight w:val="none"/>
              </w:rPr>
            </w:pPr>
            <w:r>
              <w:rPr>
                <w:rFonts w:hint="eastAsia" w:ascii="宋体" w:hAnsi="宋体"/>
                <w:color w:val="auto"/>
                <w:highlight w:val="none"/>
              </w:rPr>
              <w:t>递交备用电子投标文件时间：</w:t>
            </w:r>
            <w:r>
              <w:rPr>
                <w:rFonts w:hint="eastAsia" w:ascii="宋体" w:hAnsi="宋体"/>
                <w:color w:val="auto"/>
                <w:highlight w:val="none"/>
                <w:u w:val="single"/>
              </w:rPr>
              <w:t>202</w:t>
            </w:r>
            <w:r>
              <w:rPr>
                <w:rFonts w:hint="eastAsia" w:ascii="宋体" w:hAnsi="宋体"/>
                <w:color w:val="auto"/>
                <w:highlight w:val="none"/>
                <w:u w:val="single"/>
                <w:lang w:val="en-US" w:eastAsia="zh-CN"/>
              </w:rPr>
              <w:t>4</w:t>
            </w:r>
            <w:r>
              <w:rPr>
                <w:rFonts w:hint="eastAsia" w:ascii="宋体" w:hAnsi="宋体"/>
                <w:color w:val="auto"/>
                <w:highlight w:val="none"/>
                <w:u w:val="single"/>
              </w:rPr>
              <w:t>年   月   日   时   分至202</w:t>
            </w:r>
            <w:r>
              <w:rPr>
                <w:rFonts w:hint="eastAsia" w:ascii="宋体" w:hAnsi="宋体"/>
                <w:color w:val="auto"/>
                <w:highlight w:val="none"/>
                <w:u w:val="single"/>
                <w:lang w:val="en-US" w:eastAsia="zh-CN"/>
              </w:rPr>
              <w:t>4</w:t>
            </w:r>
            <w:r>
              <w:rPr>
                <w:rFonts w:hint="eastAsia" w:ascii="宋体" w:hAnsi="宋体"/>
                <w:color w:val="auto"/>
                <w:highlight w:val="none"/>
                <w:u w:val="single"/>
              </w:rPr>
              <w:t>年   月   日   时   分</w:t>
            </w:r>
            <w:r>
              <w:rPr>
                <w:rFonts w:hint="eastAsia" w:ascii="宋体" w:hAnsi="宋体"/>
                <w:color w:val="auto"/>
                <w:highlight w:val="none"/>
              </w:rPr>
              <w:t>；递交地点：同开标地点。</w:t>
            </w:r>
          </w:p>
          <w:p w14:paraId="705A4865">
            <w:pPr>
              <w:widowControl/>
              <w:spacing w:line="360" w:lineRule="auto"/>
              <w:rPr>
                <w:rFonts w:ascii="宋体" w:hAnsi="宋体"/>
                <w:color w:val="auto"/>
                <w:highlight w:val="none"/>
              </w:rPr>
            </w:pPr>
            <w:r>
              <w:rPr>
                <w:rFonts w:hint="eastAsia" w:ascii="宋体" w:hAnsi="宋体"/>
                <w:color w:val="auto"/>
                <w:highlight w:val="none"/>
                <w:u w:val="single"/>
              </w:rPr>
              <w:t>具体时间、地点可以到</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highlight w:val="none"/>
                <w:u w:val="single"/>
              </w:rPr>
              <w:t>网站的项目查询(日程安排、答疑纪要)中输入本项目编号或项目名称进行查询</w:t>
            </w:r>
            <w:r>
              <w:rPr>
                <w:rFonts w:hint="eastAsia" w:ascii="宋体" w:hAnsi="宋体"/>
                <w:color w:val="auto"/>
                <w:highlight w:val="none"/>
              </w:rPr>
              <w:t>。</w:t>
            </w:r>
          </w:p>
          <w:p w14:paraId="66AE2466">
            <w:pPr>
              <w:widowControl/>
              <w:spacing w:line="360" w:lineRule="auto"/>
              <w:rPr>
                <w:color w:val="auto"/>
                <w:highlight w:val="none"/>
              </w:rPr>
            </w:pPr>
            <w:r>
              <w:rPr>
                <w:rFonts w:hint="eastAsia" w:ascii="宋体" w:hAnsi="宋体"/>
                <w:color w:val="auto"/>
                <w:highlight w:val="none"/>
              </w:rPr>
              <w:t>上述时间及地点是否有改变，请密切留意补充公告和招标答疑纪要的相关信息。</w:t>
            </w:r>
          </w:p>
        </w:tc>
      </w:tr>
      <w:tr w14:paraId="76631A44">
        <w:tblPrEx>
          <w:tblCellMar>
            <w:top w:w="0" w:type="dxa"/>
            <w:left w:w="108" w:type="dxa"/>
            <w:bottom w:w="0" w:type="dxa"/>
            <w:right w:w="108" w:type="dxa"/>
          </w:tblCellMar>
        </w:tblPrEx>
        <w:trPr>
          <w:trHeight w:val="552" w:hRule="atLeast"/>
          <w:jc w:val="center"/>
        </w:trPr>
        <w:tc>
          <w:tcPr>
            <w:tcW w:w="884" w:type="dxa"/>
            <w:tcBorders>
              <w:top w:val="single" w:color="auto" w:sz="4" w:space="0"/>
              <w:left w:val="single" w:color="000000" w:sz="4" w:space="0"/>
              <w:bottom w:val="single" w:color="000000" w:sz="4" w:space="0"/>
              <w:right w:val="single" w:color="000000" w:sz="4" w:space="0"/>
            </w:tcBorders>
            <w:vAlign w:val="center"/>
          </w:tcPr>
          <w:p w14:paraId="526C79B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6.1.1</w:t>
            </w:r>
          </w:p>
        </w:tc>
        <w:tc>
          <w:tcPr>
            <w:tcW w:w="2513" w:type="dxa"/>
            <w:tcBorders>
              <w:top w:val="single" w:color="auto" w:sz="4" w:space="0"/>
              <w:left w:val="single" w:color="000000" w:sz="4" w:space="0"/>
              <w:bottom w:val="single" w:color="000000" w:sz="4" w:space="0"/>
              <w:right w:val="single" w:color="000000" w:sz="4" w:space="0"/>
            </w:tcBorders>
            <w:vAlign w:val="center"/>
          </w:tcPr>
          <w:p w14:paraId="2C40D1C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评标委员会的组建</w:t>
            </w:r>
          </w:p>
        </w:tc>
        <w:tc>
          <w:tcPr>
            <w:tcW w:w="6195" w:type="dxa"/>
            <w:tcBorders>
              <w:top w:val="single" w:color="auto" w:sz="4" w:space="0"/>
              <w:left w:val="single" w:color="000000" w:sz="4" w:space="0"/>
              <w:bottom w:val="single" w:color="000000" w:sz="4" w:space="0"/>
              <w:right w:val="single" w:color="000000" w:sz="4" w:space="0"/>
            </w:tcBorders>
            <w:vAlign w:val="center"/>
          </w:tcPr>
          <w:p w14:paraId="00C22E66">
            <w:pPr>
              <w:spacing w:line="360" w:lineRule="auto"/>
              <w:rPr>
                <w:rFonts w:ascii="宋体" w:hAnsi="宋体" w:cs="宋体"/>
                <w:color w:val="auto"/>
                <w:szCs w:val="21"/>
                <w:highlight w:val="none"/>
              </w:rPr>
            </w:pPr>
            <w:r>
              <w:rPr>
                <w:rFonts w:hint="eastAsia" w:ascii="宋体" w:hAnsi="宋体" w:cs="宋体"/>
                <w:color w:val="auto"/>
                <w:szCs w:val="21"/>
                <w:highlight w:val="none"/>
              </w:rPr>
              <w:t>评标由招标人在开标前依法组建的评标委员会负责。</w:t>
            </w:r>
          </w:p>
        </w:tc>
      </w:tr>
      <w:tr w14:paraId="3A0527A6">
        <w:tblPrEx>
          <w:tblCellMar>
            <w:top w:w="0" w:type="dxa"/>
            <w:left w:w="108" w:type="dxa"/>
            <w:bottom w:w="0" w:type="dxa"/>
            <w:right w:w="108" w:type="dxa"/>
          </w:tblCellMar>
        </w:tblPrEx>
        <w:trPr>
          <w:trHeight w:val="5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AB1560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7.1</w:t>
            </w:r>
            <w:r>
              <w:rPr>
                <w:rFonts w:ascii="宋体" w:hAnsi="宋体" w:cs="宋体"/>
                <w:color w:val="auto"/>
                <w:kern w:val="1"/>
                <w:szCs w:val="21"/>
                <w:highlight w:val="none"/>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43A81F2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是否授权评标委员会确定中标人</w:t>
            </w:r>
          </w:p>
        </w:tc>
        <w:tc>
          <w:tcPr>
            <w:tcW w:w="6195" w:type="dxa"/>
            <w:tcBorders>
              <w:top w:val="single" w:color="000000" w:sz="4" w:space="0"/>
              <w:left w:val="single" w:color="000000" w:sz="4" w:space="0"/>
              <w:bottom w:val="single" w:color="000000" w:sz="4" w:space="0"/>
              <w:right w:val="single" w:color="000000" w:sz="4" w:space="0"/>
            </w:tcBorders>
            <w:vAlign w:val="center"/>
          </w:tcPr>
          <w:p w14:paraId="4F328411">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□是</w:t>
            </w:r>
          </w:p>
          <w:p w14:paraId="5F83ABE7">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■否，推荐的中标候选人数：</w:t>
            </w:r>
            <w:r>
              <w:rPr>
                <w:rFonts w:hint="eastAsia" w:ascii="宋体" w:hAnsi="宋体" w:cs="宋体"/>
                <w:color w:val="auto"/>
                <w:szCs w:val="21"/>
                <w:highlight w:val="none"/>
                <w:u w:val="single"/>
              </w:rPr>
              <w:t>3人</w:t>
            </w:r>
          </w:p>
        </w:tc>
      </w:tr>
      <w:tr w14:paraId="5F1A56D8">
        <w:tblPrEx>
          <w:tblCellMar>
            <w:top w:w="0" w:type="dxa"/>
            <w:left w:w="108" w:type="dxa"/>
            <w:bottom w:w="0" w:type="dxa"/>
            <w:right w:w="108" w:type="dxa"/>
          </w:tblCellMar>
        </w:tblPrEx>
        <w:trPr>
          <w:trHeight w:val="692" w:hRule="atLeast"/>
          <w:jc w:val="center"/>
        </w:trPr>
        <w:tc>
          <w:tcPr>
            <w:tcW w:w="884" w:type="dxa"/>
            <w:tcBorders>
              <w:top w:val="single" w:color="000000" w:sz="4" w:space="0"/>
              <w:left w:val="single" w:color="000000" w:sz="4" w:space="0"/>
              <w:right w:val="single" w:color="000000" w:sz="4" w:space="0"/>
            </w:tcBorders>
            <w:vAlign w:val="center"/>
          </w:tcPr>
          <w:p w14:paraId="5C0D2B8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7.2</w:t>
            </w:r>
            <w:r>
              <w:rPr>
                <w:rFonts w:ascii="宋体" w:hAnsi="宋体" w:cs="宋体"/>
                <w:color w:val="auto"/>
                <w:kern w:val="1"/>
                <w:szCs w:val="21"/>
                <w:highlight w:val="none"/>
              </w:rPr>
              <w:t>.1</w:t>
            </w:r>
          </w:p>
        </w:tc>
        <w:tc>
          <w:tcPr>
            <w:tcW w:w="2513" w:type="dxa"/>
            <w:tcBorders>
              <w:top w:val="single" w:color="000000" w:sz="4" w:space="0"/>
              <w:left w:val="single" w:color="000000" w:sz="4" w:space="0"/>
              <w:right w:val="single" w:color="000000" w:sz="4" w:space="0"/>
            </w:tcBorders>
            <w:vAlign w:val="center"/>
          </w:tcPr>
          <w:p w14:paraId="5478715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中标候选人公示媒介</w:t>
            </w:r>
          </w:p>
        </w:tc>
        <w:tc>
          <w:tcPr>
            <w:tcW w:w="6195" w:type="dxa"/>
            <w:tcBorders>
              <w:top w:val="single" w:color="000000" w:sz="4" w:space="0"/>
              <w:left w:val="single" w:color="000000" w:sz="4" w:space="0"/>
              <w:right w:val="single" w:color="000000" w:sz="4" w:space="0"/>
            </w:tcBorders>
            <w:vAlign w:val="center"/>
          </w:tcPr>
          <w:p w14:paraId="238814C5">
            <w:pPr>
              <w:widowControl/>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广州交易集团有限公司（广州公共资源交易中心）网站、中国招标投标公共服务平台、广东省招标投标监管网</w:t>
            </w:r>
            <w:r>
              <w:rPr>
                <w:rFonts w:hint="eastAsia" w:ascii="宋体" w:hAnsi="宋体" w:cs="宋体"/>
                <w:color w:val="auto"/>
                <w:szCs w:val="21"/>
                <w:highlight w:val="none"/>
                <w:lang w:eastAsia="zh-CN"/>
              </w:rPr>
              <w:t>。</w:t>
            </w:r>
          </w:p>
          <w:p w14:paraId="5C5C09CA">
            <w:pPr>
              <w:widowControl/>
              <w:spacing w:line="360" w:lineRule="auto"/>
              <w:rPr>
                <w:color w:val="auto"/>
                <w:highlight w:val="none"/>
              </w:rPr>
            </w:pPr>
            <w:r>
              <w:rPr>
                <w:rFonts w:hint="eastAsia" w:ascii="宋体" w:hAnsi="宋体" w:cs="宋体"/>
                <w:color w:val="auto"/>
                <w:szCs w:val="21"/>
                <w:highlight w:val="none"/>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3B091AF2">
        <w:tblPrEx>
          <w:tblCellMar>
            <w:top w:w="0" w:type="dxa"/>
            <w:left w:w="108" w:type="dxa"/>
            <w:bottom w:w="0" w:type="dxa"/>
            <w:right w:w="108" w:type="dxa"/>
          </w:tblCellMar>
        </w:tblPrEx>
        <w:trPr>
          <w:trHeight w:val="124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B6E9E5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7.4.1</w:t>
            </w:r>
          </w:p>
        </w:tc>
        <w:tc>
          <w:tcPr>
            <w:tcW w:w="2513" w:type="dxa"/>
            <w:tcBorders>
              <w:top w:val="single" w:color="000000" w:sz="4" w:space="0"/>
              <w:left w:val="single" w:color="000000" w:sz="4" w:space="0"/>
              <w:bottom w:val="single" w:color="000000" w:sz="4" w:space="0"/>
              <w:right w:val="single" w:color="000000" w:sz="4" w:space="0"/>
            </w:tcBorders>
            <w:vAlign w:val="center"/>
          </w:tcPr>
          <w:p w14:paraId="21EFB2C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履约担保</w:t>
            </w:r>
          </w:p>
        </w:tc>
        <w:tc>
          <w:tcPr>
            <w:tcW w:w="6195" w:type="dxa"/>
            <w:tcBorders>
              <w:top w:val="single" w:color="000000" w:sz="4" w:space="0"/>
              <w:left w:val="single" w:color="000000" w:sz="4" w:space="0"/>
              <w:bottom w:val="single" w:color="000000" w:sz="4" w:space="0"/>
              <w:right w:val="single" w:color="000000" w:sz="4" w:space="0"/>
            </w:tcBorders>
            <w:vAlign w:val="center"/>
          </w:tcPr>
          <w:p w14:paraId="51EC5B96">
            <w:pPr>
              <w:spacing w:line="360" w:lineRule="auto"/>
              <w:rPr>
                <w:rFonts w:ascii="宋体" w:hAnsi="宋体" w:cs="宋体"/>
                <w:color w:val="auto"/>
                <w:szCs w:val="21"/>
                <w:highlight w:val="none"/>
              </w:rPr>
            </w:pPr>
            <w:r>
              <w:rPr>
                <w:rFonts w:hint="eastAsia" w:ascii="宋体" w:hAnsi="宋体" w:cs="宋体"/>
                <w:color w:val="auto"/>
                <w:szCs w:val="21"/>
                <w:highlight w:val="none"/>
              </w:rPr>
              <w:t>履约担保的形式：以合同约定为准。</w:t>
            </w:r>
          </w:p>
          <w:p w14:paraId="2A2536F0">
            <w:pPr>
              <w:spacing w:line="360" w:lineRule="auto"/>
              <w:rPr>
                <w:rFonts w:ascii="宋体" w:hAnsi="宋体" w:cs="宋体"/>
                <w:color w:val="auto"/>
                <w:szCs w:val="21"/>
                <w:highlight w:val="none"/>
              </w:rPr>
            </w:pPr>
            <w:r>
              <w:rPr>
                <w:rFonts w:hint="eastAsia" w:ascii="宋体" w:hAnsi="宋体" w:cs="宋体"/>
                <w:color w:val="auto"/>
                <w:szCs w:val="21"/>
                <w:highlight w:val="none"/>
              </w:rPr>
              <w:t>履约担保的金额：合同总价的</w:t>
            </w:r>
            <w:r>
              <w:rPr>
                <w:rFonts w:hint="eastAsia" w:ascii="宋体" w:hAnsi="宋体" w:cs="宋体"/>
                <w:color w:val="auto"/>
                <w:szCs w:val="21"/>
                <w:highlight w:val="none"/>
                <w:u w:val="single"/>
              </w:rPr>
              <w:t>10</w:t>
            </w:r>
            <w:r>
              <w:rPr>
                <w:rFonts w:hint="eastAsia" w:ascii="宋体" w:hAnsi="宋体" w:cs="宋体"/>
                <w:color w:val="auto"/>
                <w:szCs w:val="21"/>
                <w:highlight w:val="none"/>
              </w:rPr>
              <w:t>%，联合体投标的由联合体牵头方牵头办理。</w:t>
            </w:r>
          </w:p>
          <w:p w14:paraId="0F8C8C1A">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担保期限从合同生效</w:t>
            </w:r>
            <w:r>
              <w:rPr>
                <w:rFonts w:hint="eastAsia" w:ascii="宋体" w:hAnsi="宋体" w:cs="宋体"/>
                <w:color w:val="auto"/>
                <w:szCs w:val="21"/>
                <w:highlight w:val="none"/>
                <w:lang w:val="en-US" w:eastAsia="zh-CN"/>
              </w:rPr>
              <w:t>之日</w:t>
            </w:r>
            <w:r>
              <w:rPr>
                <w:rFonts w:hint="eastAsia" w:ascii="宋体" w:hAnsi="宋体" w:cs="宋体"/>
                <w:color w:val="auto"/>
                <w:szCs w:val="21"/>
                <w:highlight w:val="none"/>
              </w:rPr>
              <w:t>至项目竣工验收送电之日为止。（履约担保到期但本项目未工程结算的，无论何种原因，投标人承诺无条件续保，如履约担保到期不提供续保则承担一般违约责任）</w:t>
            </w:r>
          </w:p>
        </w:tc>
      </w:tr>
      <w:tr w14:paraId="54A0E3AA">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365A5E1">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9</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700BEFBB">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1E0771A1">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63C7420">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9.1</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109E5CB1">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建设工程质量检测单位：</w:t>
            </w:r>
          </w:p>
          <w:p w14:paraId="544BC357">
            <w:pPr>
              <w:spacing w:line="360" w:lineRule="auto"/>
              <w:rPr>
                <w:rFonts w:ascii="Times New Roman" w:hAnsi="Times New Roman" w:cs="Times New Roman"/>
                <w:color w:val="auto"/>
                <w:szCs w:val="21"/>
                <w:highlight w:val="none"/>
              </w:rPr>
            </w:pPr>
            <w:r>
              <w:rPr>
                <w:rFonts w:hint="eastAsia" w:ascii="宋体" w:hAnsi="宋体" w:cs="宋体"/>
                <w:color w:val="auto"/>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17DF63D7">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57CA2CC">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9.2</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26185ABC">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施工保修期限：按照《建设工程质量管理条例》规定。</w:t>
            </w:r>
          </w:p>
        </w:tc>
      </w:tr>
      <w:tr w14:paraId="6A678E30">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C38B7D4">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9.3</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33AAAE97">
            <w:pPr>
              <w:spacing w:line="360" w:lineRule="auto"/>
              <w:rPr>
                <w:rFonts w:ascii="宋体" w:hAnsi="宋体" w:cs="宋体"/>
                <w:color w:val="auto"/>
                <w:szCs w:val="21"/>
                <w:highlight w:val="none"/>
              </w:rPr>
            </w:pPr>
            <w:r>
              <w:rPr>
                <w:rFonts w:hint="eastAsia" w:ascii="宋体" w:hAnsi="宋体" w:cs="宋体"/>
                <w:color w:val="auto"/>
                <w:szCs w:val="21"/>
                <w:highlight w:val="none"/>
              </w:rPr>
              <w:t>在招标和合同实施期间，招标人要求投标人和承包人遵守最高的道德标准。</w:t>
            </w:r>
          </w:p>
          <w:p w14:paraId="6191A55B">
            <w:pPr>
              <w:spacing w:line="360" w:lineRule="auto"/>
              <w:rPr>
                <w:rFonts w:ascii="宋体" w:hAnsi="宋体" w:cs="宋体"/>
                <w:color w:val="auto"/>
                <w:szCs w:val="21"/>
                <w:highlight w:val="none"/>
              </w:rPr>
            </w:pPr>
            <w:r>
              <w:rPr>
                <w:rFonts w:hint="eastAsia" w:ascii="宋体" w:hAnsi="宋体" w:cs="宋体"/>
                <w:color w:val="auto"/>
                <w:szCs w:val="21"/>
                <w:highlight w:val="none"/>
              </w:rPr>
              <w:t>1、对本条款的规定，特定义如下词汇：</w:t>
            </w:r>
          </w:p>
          <w:p w14:paraId="00C63A92">
            <w:pPr>
              <w:spacing w:line="360" w:lineRule="auto"/>
              <w:rPr>
                <w:rFonts w:ascii="宋体" w:hAnsi="宋体" w:cs="宋体"/>
                <w:color w:val="auto"/>
                <w:szCs w:val="21"/>
                <w:highlight w:val="none"/>
              </w:rPr>
            </w:pPr>
            <w:r>
              <w:rPr>
                <w:rFonts w:hint="eastAsia" w:ascii="宋体" w:hAnsi="宋体" w:cs="宋体"/>
                <w:color w:val="auto"/>
                <w:szCs w:val="21"/>
                <w:highlight w:val="none"/>
              </w:rPr>
              <w:t>1）“腐败行为”是指在招标或合同执行期间，通过提供、给予、接受或索要任何有价值的东西，从而影响招标人有关人员工作的行为；</w:t>
            </w:r>
          </w:p>
          <w:p w14:paraId="50A231F8">
            <w:pPr>
              <w:spacing w:line="360" w:lineRule="auto"/>
              <w:rPr>
                <w:rFonts w:ascii="宋体" w:hAnsi="宋体" w:cs="宋体"/>
                <w:color w:val="auto"/>
                <w:szCs w:val="21"/>
                <w:highlight w:val="none"/>
              </w:rPr>
            </w:pPr>
            <w:r>
              <w:rPr>
                <w:rFonts w:hint="eastAsia" w:ascii="宋体" w:hAnsi="宋体" w:cs="宋体"/>
                <w:color w:val="auto"/>
                <w:szCs w:val="21"/>
                <w:highlight w:val="none"/>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2CC88958">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2、如果投标人被认定在本招标的竞争中有腐败或欺诈行为，则会被取消投标资格。</w:t>
            </w:r>
          </w:p>
        </w:tc>
      </w:tr>
      <w:tr w14:paraId="6AA2D667">
        <w:tblPrEx>
          <w:tblCellMar>
            <w:top w:w="0" w:type="dxa"/>
            <w:left w:w="108" w:type="dxa"/>
            <w:bottom w:w="0" w:type="dxa"/>
            <w:right w:w="108" w:type="dxa"/>
          </w:tblCellMar>
        </w:tblPrEx>
        <w:trPr>
          <w:trHeight w:val="9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3DE7C1C">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9.4</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12880B17">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承包方式：包设计、包工、包料、包质量、包安全生产、包文明施工、包工期、包各系统调试及联合调试、包送电、包承包范围内工程验收通过、包移交、包结算、包施工总承包管理和现场整体组织、包专业协调及配合、包工程保险(含建筑(安装)工程一切险、附加第三者责任险及其他保险)。</w:t>
            </w:r>
          </w:p>
          <w:p w14:paraId="1CD72426">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lang w:val="en-US" w:eastAsia="zh-CN"/>
              </w:rPr>
              <w:t>中标人在需要停电施工的过程中，要按照招标人的需要提供</w:t>
            </w:r>
            <w:r>
              <w:rPr>
                <w:rFonts w:hint="eastAsia" w:ascii="宋体" w:hAnsi="宋体" w:cs="宋体"/>
                <w:color w:val="auto"/>
                <w:kern w:val="1"/>
                <w:szCs w:val="21"/>
                <w:highlight w:val="none"/>
              </w:rPr>
              <w:t>保供电措施：项目涉及＃2高压室、心理学院高压室等改造，＃2高压室供电占全校1/2用电负荷，重点供电单位有：行政楼、第一课室大楼、生命科学楼、旧物理楼、教学主楼、华师实验中心、心理学院、量电子楼、文科楼等，要求施工过程须分批次停电，且每次停电时长原则不超过10小时，在停电期间将通过调配发电车等措施进行保供电，保护重点单位的用电安全，保证重要设备不间断供电。</w:t>
            </w:r>
          </w:p>
          <w:p w14:paraId="276557B1">
            <w:pPr>
              <w:widowControl/>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结算原则：设计费按照投标报价总价包干，施工费采用综合单价包干，项目措施费包干，工程量按实计算。结算方式具体按合同条款规定。</w:t>
            </w:r>
          </w:p>
          <w:p w14:paraId="03F053D4">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项目在施工阶段，因工程实施环境变化等任何因素引起的设计和施工调整、设计和施工最终造价不得超过最高投标限价。</w:t>
            </w:r>
          </w:p>
          <w:p w14:paraId="7A791266">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本工程实行全过程限额设计施工，限额投资。工程变更需经过建设单位审定后方可实施。</w:t>
            </w:r>
          </w:p>
        </w:tc>
      </w:tr>
      <w:tr w14:paraId="6625B99A">
        <w:tblPrEx>
          <w:tblCellMar>
            <w:top w:w="0" w:type="dxa"/>
            <w:left w:w="108" w:type="dxa"/>
            <w:bottom w:w="0" w:type="dxa"/>
            <w:right w:w="108" w:type="dxa"/>
          </w:tblCellMar>
        </w:tblPrEx>
        <w:trPr>
          <w:trHeight w:val="104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795642F">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9.5</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3501E393">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施工图即使通过审查备案，但如未达到国家、地方的行业标准、规范等及招标人需求任务书规定标准和深度，招标人要求完善的，属于设计失误（由招标人牵头认定是否设计失误），招标人不承担任何费用。</w:t>
            </w:r>
          </w:p>
        </w:tc>
      </w:tr>
      <w:tr w14:paraId="2B09A901">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319BB11">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9.6</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72EBE4A3">
            <w:pPr>
              <w:pStyle w:val="61"/>
              <w:tabs>
                <w:tab w:val="left" w:pos="0"/>
              </w:tabs>
              <w:spacing w:line="36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1、中标人需按照粤建管</w:t>
            </w:r>
            <w:r>
              <w:rPr>
                <w:rFonts w:ascii="宋体" w:hAnsi="宋体" w:cs="宋体"/>
                <w:color w:val="auto"/>
                <w:szCs w:val="21"/>
                <w:highlight w:val="none"/>
              </w:rPr>
              <w:t>[2007]39</w:t>
            </w:r>
            <w:r>
              <w:rPr>
                <w:rFonts w:hint="eastAsia" w:ascii="宋体" w:hAnsi="宋体" w:cs="宋体"/>
                <w:color w:val="auto"/>
                <w:szCs w:val="21"/>
                <w:highlight w:val="none"/>
              </w:rPr>
              <w:t>号文的规定、广州市建委穗建筑</w:t>
            </w:r>
            <w:r>
              <w:rPr>
                <w:rFonts w:ascii="宋体" w:hAnsi="宋体" w:cs="宋体"/>
                <w:color w:val="auto"/>
                <w:szCs w:val="21"/>
                <w:highlight w:val="none"/>
              </w:rPr>
              <w:t>[1999]175</w:t>
            </w:r>
            <w:r>
              <w:rPr>
                <w:rFonts w:hint="eastAsia" w:ascii="宋体" w:hAnsi="宋体" w:cs="宋体"/>
                <w:color w:val="auto"/>
                <w:szCs w:val="21"/>
                <w:highlight w:val="none"/>
              </w:rPr>
              <w:t>号文及《建筑施工安全检查标准》（</w:t>
            </w:r>
            <w:r>
              <w:rPr>
                <w:rFonts w:ascii="宋体" w:hAnsi="宋体" w:cs="宋体"/>
                <w:color w:val="auto"/>
                <w:szCs w:val="21"/>
                <w:highlight w:val="none"/>
              </w:rPr>
              <w:t>JGJ59-2011</w:t>
            </w:r>
            <w:r>
              <w:rPr>
                <w:rFonts w:hint="eastAsia" w:ascii="宋体" w:hAnsi="宋体" w:cs="宋体"/>
                <w:color w:val="auto"/>
                <w:szCs w:val="21"/>
                <w:highlight w:val="none"/>
              </w:rPr>
              <w:t>）、穗建质函</w:t>
            </w:r>
            <w:r>
              <w:rPr>
                <w:rFonts w:ascii="宋体" w:hAnsi="宋体" w:cs="宋体"/>
                <w:color w:val="auto"/>
                <w:szCs w:val="21"/>
                <w:highlight w:val="none"/>
              </w:rPr>
              <w:t>[2014]3205</w:t>
            </w:r>
            <w:r>
              <w:rPr>
                <w:rFonts w:hint="eastAsia" w:ascii="宋体" w:hAnsi="宋体" w:cs="宋体"/>
                <w:color w:val="auto"/>
                <w:szCs w:val="21"/>
                <w:highlight w:val="none"/>
              </w:rPr>
              <w:t>号文的有关规定做好安全文明施工各项工作，否则由招标人另行委托队伍施工，其费用由中标人自行负责。（注：前述文件有更新的，按最新的发文规定执行。）</w:t>
            </w:r>
          </w:p>
          <w:p w14:paraId="790E36B9">
            <w:pPr>
              <w:pStyle w:val="61"/>
              <w:tabs>
                <w:tab w:val="left" w:pos="0"/>
              </w:tabs>
              <w:spacing w:line="36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2、中标人（联合体投标的由联合体牵头方提供）必须根据招标文件规定的时间要求及时出具履约担保，如中标人无法及时提供履约担保的，视为自动放弃中标资格并停止参加招标人的招标投标活动十二个月。招标人可以按照评标委员会提出的中标候选人名单排序依次确定其他中标候选人为中标人</w:t>
            </w:r>
            <w:r>
              <w:rPr>
                <w:rFonts w:ascii="宋体" w:hAnsi="宋体" w:cs="宋体"/>
                <w:color w:val="auto"/>
                <w:szCs w:val="21"/>
                <w:highlight w:val="none"/>
              </w:rPr>
              <w:t>,</w:t>
            </w:r>
            <w:r>
              <w:rPr>
                <w:rFonts w:hint="eastAsia" w:ascii="宋体" w:hAnsi="宋体" w:cs="宋体"/>
                <w:color w:val="auto"/>
                <w:szCs w:val="21"/>
                <w:highlight w:val="none"/>
              </w:rPr>
              <w:t>也可以重新招标。</w:t>
            </w:r>
          </w:p>
          <w:p w14:paraId="3B616737">
            <w:pPr>
              <w:spacing w:line="360" w:lineRule="auto"/>
              <w:rPr>
                <w:rFonts w:ascii="宋体" w:hAnsi="宋体" w:cs="宋体"/>
                <w:b/>
                <w:color w:val="auto"/>
                <w:szCs w:val="21"/>
                <w:highlight w:val="none"/>
              </w:rPr>
            </w:pPr>
            <w:r>
              <w:rPr>
                <w:rFonts w:hint="eastAsia" w:ascii="宋体" w:hAnsi="宋体" w:cs="宋体"/>
                <w:color w:val="auto"/>
                <w:szCs w:val="21"/>
                <w:highlight w:val="none"/>
              </w:rPr>
              <w:t>3、投标人如在本项目中存在串通投标、提供虚假材料、行贿情形的，中标无效，该投标人将被招标人列入黑名单并限制其投标。行政监督部门将对其违法行为进行行政处罚。</w:t>
            </w:r>
          </w:p>
        </w:tc>
      </w:tr>
      <w:tr w14:paraId="5BD482DE">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3024D21">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.7</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2302B214">
            <w:pPr>
              <w:pStyle w:val="61"/>
              <w:tabs>
                <w:tab w:val="left" w:pos="0"/>
              </w:tabs>
              <w:spacing w:line="36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本项目中标人中标后需接受招标人（甲方）或招标人（甲方）指定建设管理单位的管理。</w:t>
            </w:r>
          </w:p>
        </w:tc>
      </w:tr>
      <w:tr w14:paraId="0AC39066">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9170A4A">
            <w:pPr>
              <w:widowControl/>
              <w:spacing w:line="360" w:lineRule="auto"/>
              <w:jc w:val="center"/>
              <w:rPr>
                <w:rFonts w:ascii="宋体" w:hAnsi="宋体" w:cs="宋体"/>
                <w:color w:val="auto"/>
                <w:szCs w:val="21"/>
                <w:highlight w:val="none"/>
              </w:rPr>
            </w:pPr>
            <w:r>
              <w:rPr>
                <w:rFonts w:hint="eastAsia" w:ascii="宋体" w:hAnsi="宋体" w:cs="宋体"/>
                <w:color w:val="auto"/>
                <w:kern w:val="1"/>
                <w:szCs w:val="21"/>
                <w:highlight w:val="none"/>
              </w:rPr>
              <w:t>10</w:t>
            </w:r>
          </w:p>
        </w:tc>
        <w:tc>
          <w:tcPr>
            <w:tcW w:w="2513" w:type="dxa"/>
            <w:tcBorders>
              <w:top w:val="single" w:color="000000" w:sz="4" w:space="0"/>
              <w:left w:val="single" w:color="000000" w:sz="4" w:space="0"/>
              <w:bottom w:val="single" w:color="000000" w:sz="4" w:space="0"/>
              <w:right w:val="single" w:color="auto" w:sz="4" w:space="0"/>
            </w:tcBorders>
            <w:vAlign w:val="center"/>
          </w:tcPr>
          <w:p w14:paraId="4FB5046E">
            <w:pPr>
              <w:pStyle w:val="61"/>
              <w:tabs>
                <w:tab w:val="left" w:pos="0"/>
              </w:tabs>
              <w:spacing w:line="360" w:lineRule="auto"/>
              <w:ind w:firstLine="0" w:firstLineChars="0"/>
              <w:jc w:val="left"/>
              <w:rPr>
                <w:rFonts w:ascii="宋体" w:hAnsi="宋体" w:cs="宋体"/>
                <w:color w:val="auto"/>
                <w:szCs w:val="21"/>
                <w:highlight w:val="none"/>
              </w:rPr>
            </w:pPr>
            <w:r>
              <w:rPr>
                <w:rFonts w:hint="eastAsia" w:ascii="宋体" w:hAnsi="宋体" w:cs="宋体"/>
                <w:color w:val="auto"/>
                <w:kern w:val="1"/>
                <w:szCs w:val="21"/>
                <w:highlight w:val="none"/>
              </w:rPr>
              <w:t>电子招标投标</w:t>
            </w:r>
          </w:p>
        </w:tc>
        <w:tc>
          <w:tcPr>
            <w:tcW w:w="6195" w:type="dxa"/>
            <w:tcBorders>
              <w:top w:val="single" w:color="000000" w:sz="4" w:space="0"/>
              <w:left w:val="single" w:color="auto" w:sz="4" w:space="0"/>
              <w:bottom w:val="single" w:color="000000" w:sz="4" w:space="0"/>
              <w:right w:val="single" w:color="000000" w:sz="4" w:space="0"/>
            </w:tcBorders>
            <w:vAlign w:val="center"/>
          </w:tcPr>
          <w:p w14:paraId="498B26E9">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□否</w:t>
            </w:r>
          </w:p>
          <w:p w14:paraId="145B3641">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是，具体要求：</w:t>
            </w:r>
          </w:p>
          <w:p w14:paraId="30EBF766">
            <w:pPr>
              <w:pStyle w:val="17"/>
              <w:spacing w:line="360" w:lineRule="auto"/>
              <w:rPr>
                <w:rFonts w:cs="宋体"/>
                <w:color w:val="auto"/>
                <w:kern w:val="1"/>
                <w:sz w:val="21"/>
                <w:szCs w:val="21"/>
                <w:highlight w:val="none"/>
                <w:lang w:val="en-US"/>
              </w:rPr>
            </w:pPr>
            <w:r>
              <w:rPr>
                <w:rFonts w:cs="宋体"/>
                <w:color w:val="auto"/>
                <w:kern w:val="1"/>
                <w:sz w:val="21"/>
                <w:szCs w:val="21"/>
                <w:highlight w:val="none"/>
                <w:lang w:val="en-US"/>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w:t>
            </w:r>
            <w:r>
              <w:rPr>
                <w:rFonts w:hint="eastAsia" w:cs="宋体"/>
                <w:color w:val="auto"/>
                <w:kern w:val="1"/>
                <w:sz w:val="21"/>
                <w:szCs w:val="21"/>
                <w:highlight w:val="none"/>
                <w:lang w:val="en-US"/>
              </w:rPr>
              <w:t>件中需个人签字或盖章的，应在线下完成后扫描上传。具体操作详见广州交易集团有限公司（广州公共资源交易中心）网站最新发布的《建设工程全流程电子化项目操作指南》。</w:t>
            </w:r>
          </w:p>
          <w:p w14:paraId="4ED6ED7F">
            <w:pPr>
              <w:pStyle w:val="17"/>
              <w:spacing w:line="360" w:lineRule="auto"/>
              <w:rPr>
                <w:rFonts w:cs="宋体"/>
                <w:color w:val="auto"/>
                <w:kern w:val="1"/>
                <w:sz w:val="21"/>
                <w:szCs w:val="21"/>
                <w:highlight w:val="none"/>
                <w:lang w:val="en-US"/>
              </w:rPr>
            </w:pPr>
            <w:r>
              <w:rPr>
                <w:rFonts w:cs="宋体"/>
                <w:color w:val="auto"/>
                <w:kern w:val="1"/>
                <w:sz w:val="21"/>
                <w:szCs w:val="21"/>
                <w:highlight w:val="none"/>
                <w:lang w:val="en-US"/>
              </w:rPr>
              <w:t>2、现场提交备用资料</w:t>
            </w:r>
          </w:p>
          <w:p w14:paraId="1911FF38">
            <w:pPr>
              <w:pStyle w:val="17"/>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1）投标人可</w:t>
            </w:r>
            <w:r>
              <w:rPr>
                <w:rFonts w:hint="eastAsia" w:cs="宋体"/>
                <w:color w:val="auto"/>
                <w:kern w:val="1"/>
                <w:sz w:val="21"/>
                <w:szCs w:val="21"/>
                <w:highlight w:val="none"/>
                <w:lang w:val="en-US"/>
              </w:rPr>
              <w:t>制作非加密的电子投标文件，以光盘或</w:t>
            </w:r>
            <w:r>
              <w:rPr>
                <w:rFonts w:cs="宋体"/>
                <w:color w:val="auto"/>
                <w:kern w:val="1"/>
                <w:sz w:val="21"/>
                <w:szCs w:val="21"/>
                <w:highlight w:val="none"/>
                <w:lang w:val="en-US"/>
              </w:rPr>
              <w:t>U盘为储存介质在投标须知前附表第5.1项规定的时间、地点提交备用。</w:t>
            </w:r>
            <w:r>
              <w:rPr>
                <w:rFonts w:cs="宋体"/>
                <w:b/>
                <w:color w:val="auto"/>
                <w:kern w:val="1"/>
                <w:sz w:val="21"/>
                <w:szCs w:val="21"/>
                <w:highlight w:val="none"/>
                <w:lang w:val="en-US"/>
              </w:rPr>
              <w:t>备用电子投标文件应密封在密封袋中，并在封口处加盖投标人单位公章</w:t>
            </w:r>
            <w:r>
              <w:rPr>
                <w:rFonts w:hint="eastAsia" w:cs="宋体"/>
                <w:b/>
                <w:color w:val="auto"/>
                <w:kern w:val="1"/>
                <w:sz w:val="21"/>
                <w:szCs w:val="21"/>
                <w:highlight w:val="none"/>
                <w:lang w:val="en-US"/>
              </w:rPr>
              <w:t>。</w:t>
            </w:r>
            <w:r>
              <w:rPr>
                <w:rFonts w:cs="宋体"/>
                <w:color w:val="auto"/>
                <w:kern w:val="1"/>
                <w:sz w:val="21"/>
                <w:szCs w:val="21"/>
                <w:highlight w:val="none"/>
                <w:lang w:val="en-US"/>
              </w:rPr>
              <w:t>密封袋上应写明的内容见投标人须知前附表要求4.1.2。</w:t>
            </w:r>
          </w:p>
          <w:p w14:paraId="24E77C63">
            <w:pPr>
              <w:pStyle w:val="17"/>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2）现场递交的备用电子投标文件不得加密。电子投标文件无法读取或导入的，则视为未提交备用电子投标文件。如果投标人没有按规定通过交易平台网上递交电子投标文件的，不再接受现场提交的备用电子投标文件。</w:t>
            </w:r>
          </w:p>
          <w:p w14:paraId="24084BCD">
            <w:pPr>
              <w:pStyle w:val="17"/>
              <w:spacing w:line="360" w:lineRule="auto"/>
              <w:rPr>
                <w:rFonts w:cs="宋体"/>
                <w:color w:val="auto"/>
                <w:kern w:val="1"/>
                <w:sz w:val="21"/>
                <w:szCs w:val="21"/>
                <w:highlight w:val="none"/>
                <w:lang w:val="en-US"/>
              </w:rPr>
            </w:pPr>
            <w:r>
              <w:rPr>
                <w:rFonts w:cs="宋体"/>
                <w:color w:val="auto"/>
                <w:kern w:val="1"/>
                <w:sz w:val="21"/>
                <w:szCs w:val="21"/>
                <w:highlight w:val="none"/>
                <w:lang w:val="en-US"/>
              </w:rPr>
              <w:t>3、补救方案</w:t>
            </w:r>
          </w:p>
          <w:p w14:paraId="69A90B21">
            <w:pPr>
              <w:pStyle w:val="17"/>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1）投标文件解密失败的补救方案：</w:t>
            </w:r>
          </w:p>
          <w:p w14:paraId="5A667A6A">
            <w:pPr>
              <w:pStyle w:val="17"/>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在规定时间内，因投标人之外原因导致的电子投标文件解密失败，在开标现场读取备用电子投标文件内容，继续开标程序。评标委员会对其投标文件的评审以递交的备用电子投标文件内容为准。</w:t>
            </w:r>
          </w:p>
          <w:p w14:paraId="49BDECD8">
            <w:pPr>
              <w:pStyle w:val="17"/>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2）评标时突发情况的补救方案</w:t>
            </w:r>
          </w:p>
          <w:p w14:paraId="11A4C85A">
            <w:pPr>
              <w:pStyle w:val="17"/>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若遇不可抗力发生（如：网络瘫痪、服务器损坏、交易系统故障短期无法恢复等因素），由评标委员会开启现场递交的全部电子投标文件，并按递交的电子投标文件内容进行评审。</w:t>
            </w:r>
          </w:p>
          <w:p w14:paraId="22EBCE97">
            <w:pPr>
              <w:pStyle w:val="61"/>
              <w:tabs>
                <w:tab w:val="left" w:pos="0"/>
              </w:tabs>
              <w:spacing w:line="360" w:lineRule="auto"/>
              <w:ind w:firstLine="0" w:firstLineChars="0"/>
              <w:jc w:val="left"/>
              <w:rPr>
                <w:rFonts w:ascii="宋体" w:hAnsi="宋体" w:cs="宋体"/>
                <w:color w:val="auto"/>
                <w:szCs w:val="21"/>
                <w:highlight w:val="none"/>
              </w:rPr>
            </w:pPr>
            <w:r>
              <w:rPr>
                <w:rFonts w:hint="eastAsia" w:cs="宋体"/>
                <w:color w:val="auto"/>
                <w:kern w:val="1"/>
                <w:szCs w:val="21"/>
                <w:highlight w:val="none"/>
              </w:rPr>
              <w:t>（</w:t>
            </w:r>
            <w:r>
              <w:rPr>
                <w:rFonts w:cs="宋体"/>
                <w:color w:val="auto"/>
                <w:kern w:val="1"/>
                <w:szCs w:val="21"/>
                <w:highlight w:val="none"/>
              </w:rPr>
              <w:t>3）除发生上述情况外，开标评标均以投标人通过交易平台网上递交的电子投标文件为准。</w:t>
            </w:r>
          </w:p>
        </w:tc>
      </w:tr>
    </w:tbl>
    <w:p w14:paraId="38CBE21E">
      <w:pPr>
        <w:pStyle w:val="3"/>
        <w:spacing w:line="360" w:lineRule="auto"/>
        <w:rPr>
          <w:rFonts w:ascii="宋体" w:hAnsi="宋体" w:eastAsia="宋体" w:cs="宋体"/>
          <w:color w:val="auto"/>
          <w:highlight w:val="none"/>
          <w:lang w:val="zh-CN"/>
        </w:rPr>
      </w:pPr>
      <w:bookmarkStart w:id="41" w:name="_Toc362816480"/>
      <w:bookmarkEnd w:id="41"/>
      <w:bookmarkStart w:id="42" w:name="_Toc357089511"/>
      <w:bookmarkEnd w:id="42"/>
      <w:bookmarkStart w:id="43" w:name="_Toc300834949"/>
      <w:bookmarkEnd w:id="43"/>
      <w:bookmarkStart w:id="44" w:name="_Toc247527553"/>
      <w:bookmarkEnd w:id="44"/>
      <w:bookmarkStart w:id="45" w:name="_Toc144974497"/>
      <w:bookmarkEnd w:id="45"/>
      <w:bookmarkStart w:id="46" w:name="_Toc152045529"/>
      <w:bookmarkEnd w:id="46"/>
      <w:bookmarkStart w:id="47" w:name="_Toc443505822"/>
      <w:bookmarkEnd w:id="47"/>
      <w:bookmarkStart w:id="48" w:name="_Toc152042305"/>
      <w:bookmarkEnd w:id="48"/>
      <w:bookmarkStart w:id="49" w:name="_Toc247513952"/>
      <w:bookmarkEnd w:id="49"/>
      <w:r>
        <w:rPr>
          <w:rFonts w:hint="eastAsia" w:ascii="宋体" w:hAnsi="宋体" w:eastAsia="宋体" w:cs="宋体"/>
          <w:color w:val="auto"/>
          <w:highlight w:val="none"/>
          <w:lang w:val="zh-CN"/>
        </w:rPr>
        <w:br w:type="page"/>
      </w:r>
      <w:bookmarkStart w:id="50" w:name="_Toc224"/>
      <w:bookmarkEnd w:id="50"/>
      <w:bookmarkStart w:id="51" w:name="_Toc13193"/>
      <w:bookmarkEnd w:id="51"/>
      <w:bookmarkStart w:id="52" w:name="_Toc15796"/>
      <w:bookmarkStart w:id="53" w:name="_Toc23022"/>
      <w:bookmarkStart w:id="54" w:name="_Toc5620296"/>
      <w:r>
        <w:rPr>
          <w:rFonts w:hint="eastAsia" w:ascii="宋体" w:hAnsi="宋体" w:eastAsia="宋体" w:cs="宋体"/>
          <w:color w:val="auto"/>
          <w:highlight w:val="none"/>
          <w:lang w:val="zh-CN"/>
        </w:rPr>
        <w:t>1. 总则</w:t>
      </w:r>
      <w:bookmarkEnd w:id="52"/>
      <w:bookmarkEnd w:id="53"/>
      <w:bookmarkEnd w:id="54"/>
    </w:p>
    <w:p w14:paraId="4A70994A">
      <w:pPr>
        <w:pStyle w:val="4"/>
        <w:spacing w:line="360" w:lineRule="auto"/>
        <w:ind w:firstLine="118"/>
        <w:rPr>
          <w:rFonts w:ascii="宋体" w:hAnsi="宋体" w:eastAsia="宋体"/>
          <w:b/>
          <w:color w:val="auto"/>
          <w:sz w:val="24"/>
          <w:szCs w:val="24"/>
          <w:highlight w:val="none"/>
        </w:rPr>
      </w:pPr>
      <w:bookmarkStart w:id="55" w:name="_Toc247513953"/>
      <w:bookmarkEnd w:id="55"/>
      <w:bookmarkStart w:id="56" w:name="_Toc152045530"/>
      <w:bookmarkEnd w:id="56"/>
      <w:bookmarkStart w:id="57" w:name="_Toc300834950"/>
      <w:bookmarkEnd w:id="57"/>
      <w:bookmarkStart w:id="58" w:name="_Toc362816481"/>
      <w:bookmarkEnd w:id="58"/>
      <w:bookmarkStart w:id="59" w:name="_Toc357089512"/>
      <w:bookmarkEnd w:id="59"/>
      <w:bookmarkStart w:id="60" w:name="_Toc356469178"/>
      <w:bookmarkEnd w:id="60"/>
      <w:bookmarkStart w:id="61" w:name="_Toc152042306"/>
      <w:bookmarkEnd w:id="61"/>
      <w:bookmarkStart w:id="62" w:name="_Toc247527554"/>
      <w:bookmarkEnd w:id="62"/>
      <w:bookmarkStart w:id="63" w:name="_Toc144974498"/>
      <w:bookmarkEnd w:id="63"/>
      <w:bookmarkStart w:id="64" w:name="_Toc5620297"/>
      <w:bookmarkStart w:id="65" w:name="_Toc14593"/>
      <w:bookmarkStart w:id="66" w:name="_Toc7839"/>
      <w:r>
        <w:rPr>
          <w:rFonts w:hint="eastAsia" w:ascii="宋体" w:hAnsi="宋体" w:eastAsia="宋体"/>
          <w:b/>
          <w:color w:val="auto"/>
          <w:sz w:val="24"/>
          <w:szCs w:val="24"/>
          <w:highlight w:val="none"/>
        </w:rPr>
        <w:t>1.1 项目概况</w:t>
      </w:r>
      <w:bookmarkEnd w:id="64"/>
      <w:bookmarkEnd w:id="65"/>
      <w:bookmarkEnd w:id="66"/>
    </w:p>
    <w:p w14:paraId="1FCCF3B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1.1.1 根据《中华人民共和国招标投标法》等有关法律、法规和规章的规定，本招标项目已具备招标条件，现对该项目进行招标。</w:t>
      </w:r>
    </w:p>
    <w:p w14:paraId="5E01CADA">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1.1.2 招标人：见投标人须知前附表。</w:t>
      </w:r>
    </w:p>
    <w:p w14:paraId="2C543E1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1.1.3 招标代理机构：见投标人须知前附表。</w:t>
      </w:r>
    </w:p>
    <w:p w14:paraId="6FCF684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1.1.4 招标项目名称：见投标人须知前附表。</w:t>
      </w:r>
    </w:p>
    <w:p w14:paraId="7F131F8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1.1.5 项目建设地点：见投标人须知前附表。</w:t>
      </w:r>
    </w:p>
    <w:p w14:paraId="08E26A41">
      <w:pPr>
        <w:pStyle w:val="4"/>
        <w:spacing w:line="360" w:lineRule="auto"/>
        <w:ind w:firstLine="118"/>
        <w:rPr>
          <w:rFonts w:ascii="宋体" w:hAnsi="宋体" w:eastAsia="宋体"/>
          <w:b/>
          <w:color w:val="auto"/>
          <w:sz w:val="24"/>
          <w:szCs w:val="24"/>
          <w:highlight w:val="none"/>
        </w:rPr>
      </w:pPr>
      <w:bookmarkStart w:id="67" w:name="_Toc144974499"/>
      <w:bookmarkEnd w:id="67"/>
      <w:bookmarkStart w:id="68" w:name="_Toc362816482"/>
      <w:bookmarkEnd w:id="68"/>
      <w:bookmarkStart w:id="69" w:name="_Toc300834951"/>
      <w:bookmarkEnd w:id="69"/>
      <w:bookmarkStart w:id="70" w:name="_Toc357089513"/>
      <w:bookmarkEnd w:id="70"/>
      <w:bookmarkStart w:id="71" w:name="_Toc356469179"/>
      <w:bookmarkEnd w:id="71"/>
      <w:bookmarkStart w:id="72" w:name="_Toc152042307"/>
      <w:bookmarkEnd w:id="72"/>
      <w:bookmarkStart w:id="73" w:name="_Toc152045531"/>
      <w:bookmarkEnd w:id="73"/>
      <w:bookmarkStart w:id="74" w:name="_Toc247527555"/>
      <w:bookmarkEnd w:id="74"/>
      <w:bookmarkStart w:id="75" w:name="_Toc247513954"/>
      <w:bookmarkEnd w:id="75"/>
      <w:bookmarkStart w:id="76" w:name="_Toc21322"/>
      <w:bookmarkStart w:id="77" w:name="_Toc5620298"/>
      <w:bookmarkStart w:id="78" w:name="_Toc28844"/>
      <w:r>
        <w:rPr>
          <w:rFonts w:hint="eastAsia" w:ascii="宋体" w:hAnsi="宋体" w:eastAsia="宋体"/>
          <w:b/>
          <w:color w:val="auto"/>
          <w:sz w:val="24"/>
          <w:szCs w:val="24"/>
          <w:highlight w:val="none"/>
        </w:rPr>
        <w:t>1.2 项目的资金来源和落实情况</w:t>
      </w:r>
      <w:bookmarkEnd w:id="76"/>
      <w:bookmarkEnd w:id="77"/>
      <w:bookmarkEnd w:id="78"/>
    </w:p>
    <w:p w14:paraId="47ED8EB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1.2.1 资金来源及比例：见投标人须知前附表。</w:t>
      </w:r>
    </w:p>
    <w:p w14:paraId="428B60ED">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1.2.2 资金落实情况：见投标人须知前附表。</w:t>
      </w:r>
    </w:p>
    <w:p w14:paraId="07577CBB">
      <w:pPr>
        <w:pStyle w:val="4"/>
        <w:spacing w:line="360" w:lineRule="auto"/>
        <w:ind w:firstLine="118"/>
        <w:rPr>
          <w:rFonts w:ascii="宋体" w:hAnsi="宋体" w:eastAsia="宋体"/>
          <w:b/>
          <w:color w:val="auto"/>
          <w:sz w:val="24"/>
          <w:szCs w:val="24"/>
          <w:highlight w:val="none"/>
        </w:rPr>
      </w:pPr>
      <w:bookmarkStart w:id="79" w:name="_Toc356469180"/>
      <w:bookmarkEnd w:id="79"/>
      <w:bookmarkStart w:id="80" w:name="_Toc247527556"/>
      <w:bookmarkEnd w:id="80"/>
      <w:bookmarkStart w:id="81" w:name="_Toc362816483"/>
      <w:bookmarkEnd w:id="81"/>
      <w:bookmarkStart w:id="82" w:name="_Toc247513955"/>
      <w:bookmarkEnd w:id="82"/>
      <w:bookmarkStart w:id="83" w:name="_Toc152045532"/>
      <w:bookmarkEnd w:id="83"/>
      <w:bookmarkStart w:id="84" w:name="_Toc152042308"/>
      <w:bookmarkEnd w:id="84"/>
      <w:bookmarkStart w:id="85" w:name="_Toc144974500"/>
      <w:bookmarkEnd w:id="85"/>
      <w:bookmarkStart w:id="86" w:name="_Toc300834952"/>
      <w:bookmarkEnd w:id="86"/>
      <w:bookmarkStart w:id="87" w:name="_Toc357089514"/>
      <w:bookmarkEnd w:id="87"/>
      <w:bookmarkStart w:id="88" w:name="_Toc27428"/>
      <w:bookmarkStart w:id="89" w:name="_Toc5620299"/>
      <w:bookmarkStart w:id="90" w:name="_Toc16833"/>
      <w:r>
        <w:rPr>
          <w:rFonts w:hint="eastAsia" w:ascii="宋体" w:hAnsi="宋体" w:eastAsia="宋体"/>
          <w:b/>
          <w:color w:val="auto"/>
          <w:sz w:val="24"/>
          <w:szCs w:val="24"/>
          <w:highlight w:val="none"/>
        </w:rPr>
        <w:t>1.3 招标范围、计划工期和质量标准</w:t>
      </w:r>
      <w:bookmarkEnd w:id="88"/>
      <w:bookmarkEnd w:id="89"/>
      <w:bookmarkEnd w:id="90"/>
    </w:p>
    <w:p w14:paraId="21ADDDC2">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1.3.1 招标范围：见投标人须知前附表。</w:t>
      </w:r>
    </w:p>
    <w:p w14:paraId="776F9B52">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1.3.2 计划工期：见投标人须知前附表。</w:t>
      </w:r>
    </w:p>
    <w:p w14:paraId="14DDC64B">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1.3.3 质量标准：见投标人须知前附表。</w:t>
      </w:r>
    </w:p>
    <w:p w14:paraId="44197D0C">
      <w:pPr>
        <w:pStyle w:val="4"/>
        <w:spacing w:line="360" w:lineRule="auto"/>
        <w:ind w:firstLine="118"/>
        <w:rPr>
          <w:rFonts w:ascii="宋体" w:hAnsi="宋体" w:eastAsia="宋体"/>
          <w:b/>
          <w:color w:val="auto"/>
          <w:sz w:val="24"/>
          <w:szCs w:val="24"/>
          <w:highlight w:val="none"/>
        </w:rPr>
      </w:pPr>
      <w:bookmarkStart w:id="91" w:name="_Toc300834954"/>
      <w:bookmarkEnd w:id="91"/>
      <w:bookmarkStart w:id="92" w:name="_Toc144974502"/>
      <w:bookmarkEnd w:id="92"/>
      <w:bookmarkStart w:id="93" w:name="_Toc152045534"/>
      <w:bookmarkEnd w:id="93"/>
      <w:bookmarkStart w:id="94" w:name="_Toc247527558"/>
      <w:bookmarkEnd w:id="94"/>
      <w:bookmarkStart w:id="95" w:name="_Toc247513957"/>
      <w:bookmarkEnd w:id="95"/>
      <w:bookmarkStart w:id="96" w:name="_Toc152042310"/>
      <w:bookmarkEnd w:id="96"/>
      <w:bookmarkStart w:id="97" w:name="_Toc31933"/>
      <w:bookmarkStart w:id="98" w:name="_Toc21221"/>
      <w:bookmarkStart w:id="99" w:name="_Toc5620300"/>
      <w:r>
        <w:rPr>
          <w:rFonts w:hint="eastAsia" w:ascii="宋体" w:hAnsi="宋体" w:eastAsia="宋体"/>
          <w:b/>
          <w:color w:val="auto"/>
          <w:sz w:val="24"/>
          <w:szCs w:val="24"/>
          <w:highlight w:val="none"/>
        </w:rPr>
        <w:t>1.4投标人资格要求</w:t>
      </w:r>
      <w:bookmarkEnd w:id="97"/>
      <w:bookmarkEnd w:id="98"/>
      <w:bookmarkEnd w:id="99"/>
    </w:p>
    <w:p w14:paraId="70D63408">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1.4.1</w:t>
      </w:r>
      <w:r>
        <w:rPr>
          <w:rFonts w:hint="eastAsia" w:ascii="宋体" w:hAnsi="宋体" w:cs="宋体"/>
          <w:color w:val="auto"/>
          <w:kern w:val="1"/>
          <w:highlight w:val="none"/>
          <w:u w:val="single"/>
        </w:rPr>
        <w:t>投标人资格要求详见招标公告。</w:t>
      </w:r>
    </w:p>
    <w:p w14:paraId="6457CA1D">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 xml:space="preserve">1.4.2 投标人须知前附表规定接受联合体投标的，除应符合本章第1.4.1项和投标人须知前附表的要求外，还应遵守以下规定： </w:t>
      </w:r>
    </w:p>
    <w:p w14:paraId="7AD28037">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（1）联合体各方应按招标文件提供的格式签订联合体协议书，明确联合体牵头人和各方权利义务；</w:t>
      </w:r>
    </w:p>
    <w:p w14:paraId="5EE146B2">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（2）由同一专业的单位组成的联合体，按照资质等级较低的单位确定资质等级；</w:t>
      </w:r>
    </w:p>
    <w:p w14:paraId="5F05F45D">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（3）联合体各方不得再以自己名义单独或参加其他联合体在本招标项目中投标。</w:t>
      </w:r>
    </w:p>
    <w:p w14:paraId="3EB807A5">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1.4.3 投标人不得存在下列情形之一：</w:t>
      </w:r>
    </w:p>
    <w:p w14:paraId="40D2AD50">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（1）为招标人不具有独立法人资格的附属机构（单位）；</w:t>
      </w:r>
    </w:p>
    <w:p w14:paraId="102174AA">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（2）为本标段前期准备提供咨询服务或者与提供咨询服务的机构存在附属关系的（已公开项目建议书、可行性研究报告、概念设计方案等前期成果文件的编制单位除外）；</w:t>
      </w:r>
    </w:p>
    <w:p w14:paraId="3BBC6E04">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（3）为本标段监理人或者与本标段监理人存在隶属关系或者其他利害关系；</w:t>
      </w:r>
    </w:p>
    <w:p w14:paraId="55739195">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（4）为本标段的代建人；</w:t>
      </w:r>
    </w:p>
    <w:p w14:paraId="4CE0FDA5">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（5）为本标段提供招标代理服务的；</w:t>
      </w:r>
    </w:p>
    <w:p w14:paraId="22A3BB41">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（6）与本标段的监理人或代建人或招标代理机构同为一个法定代表人的；</w:t>
      </w:r>
    </w:p>
    <w:p w14:paraId="1736D26E">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（7）与本标段的监理人或代建人或招标代理机构互相控股或参股的；</w:t>
      </w:r>
    </w:p>
    <w:p w14:paraId="5AABEC1F">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（8）与本标段的监理人或代建人或招标代理机构相互任职或工作的；</w:t>
      </w:r>
    </w:p>
    <w:p w14:paraId="13E515FC">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（9）与本标段的检测机构有隶属关系或者其他利害关系；</w:t>
      </w:r>
    </w:p>
    <w:p w14:paraId="1A212357">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（1</w:t>
      </w:r>
      <w:r>
        <w:rPr>
          <w:rFonts w:ascii="宋体" w:hAnsi="宋体" w:cs="宋体"/>
          <w:color w:val="auto"/>
          <w:kern w:val="1"/>
          <w:highlight w:val="none"/>
          <w:u w:val="single"/>
        </w:rPr>
        <w:t>0</w:t>
      </w:r>
      <w:r>
        <w:rPr>
          <w:rFonts w:hint="eastAsia" w:ascii="宋体" w:hAnsi="宋体" w:cs="宋体"/>
          <w:color w:val="auto"/>
          <w:kern w:val="1"/>
          <w:highlight w:val="none"/>
          <w:u w:val="single"/>
        </w:rPr>
        <w:t xml:space="preserve">）与招标人存在利害关系且可能影响招标公正性； </w:t>
      </w:r>
    </w:p>
    <w:p w14:paraId="083968C5">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（1</w:t>
      </w:r>
      <w:r>
        <w:rPr>
          <w:rFonts w:ascii="宋体" w:hAnsi="宋体" w:cs="宋体"/>
          <w:color w:val="auto"/>
          <w:kern w:val="1"/>
          <w:highlight w:val="none"/>
          <w:u w:val="single"/>
        </w:rPr>
        <w:t>1</w:t>
      </w:r>
      <w:r>
        <w:rPr>
          <w:rFonts w:hint="eastAsia" w:ascii="宋体" w:hAnsi="宋体" w:cs="宋体"/>
          <w:color w:val="auto"/>
          <w:kern w:val="1"/>
          <w:highlight w:val="none"/>
          <w:u w:val="single"/>
        </w:rPr>
        <w:t xml:space="preserve">）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2194DC7A">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（1</w:t>
      </w:r>
      <w:r>
        <w:rPr>
          <w:rFonts w:ascii="宋体" w:hAnsi="宋体" w:cs="宋体"/>
          <w:color w:val="auto"/>
          <w:kern w:val="1"/>
          <w:highlight w:val="none"/>
          <w:u w:val="single"/>
        </w:rPr>
        <w:t>2</w:t>
      </w:r>
      <w:r>
        <w:rPr>
          <w:rFonts w:hint="eastAsia" w:ascii="宋体" w:hAnsi="宋体" w:cs="宋体"/>
          <w:color w:val="auto"/>
          <w:kern w:val="1"/>
          <w:highlight w:val="none"/>
          <w:u w:val="single"/>
        </w:rPr>
        <w:t>）被责令停产停业、暂扣或者吊销许可证、暂扣或者吊销执照的（本项事实应当以根据《中华人民共和国行政处罚法》依法作出并已经生效的行政处罚决定为认定依据。）；</w:t>
      </w:r>
    </w:p>
    <w:p w14:paraId="2BAAA5E0">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（1</w:t>
      </w:r>
      <w:r>
        <w:rPr>
          <w:rFonts w:ascii="宋体" w:hAnsi="宋体" w:cs="宋体"/>
          <w:color w:val="auto"/>
          <w:kern w:val="1"/>
          <w:highlight w:val="none"/>
          <w:u w:val="single"/>
        </w:rPr>
        <w:t>3</w:t>
      </w:r>
      <w:r>
        <w:rPr>
          <w:rFonts w:hint="eastAsia" w:ascii="宋体" w:hAnsi="宋体" w:cs="宋体"/>
          <w:color w:val="auto"/>
          <w:kern w:val="1"/>
          <w:highlight w:val="none"/>
          <w:u w:val="single"/>
        </w:rPr>
        <w:t>）进入清算程序，或被宣布破产，或其他丧失履约能力的情形；</w:t>
      </w:r>
    </w:p>
    <w:p w14:paraId="419D8F15">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（1</w:t>
      </w:r>
      <w:r>
        <w:rPr>
          <w:rFonts w:ascii="宋体" w:hAnsi="宋体" w:cs="宋体"/>
          <w:color w:val="auto"/>
          <w:kern w:val="1"/>
          <w:highlight w:val="none"/>
          <w:u w:val="single"/>
        </w:rPr>
        <w:t>4</w:t>
      </w:r>
      <w:r>
        <w:rPr>
          <w:rFonts w:hint="eastAsia" w:ascii="宋体" w:hAnsi="宋体" w:cs="宋体"/>
          <w:color w:val="auto"/>
          <w:kern w:val="1"/>
          <w:highlight w:val="none"/>
          <w:u w:val="singl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0431665">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（1</w:t>
      </w:r>
      <w:r>
        <w:rPr>
          <w:rFonts w:ascii="宋体" w:hAnsi="宋体" w:cs="宋体"/>
          <w:color w:val="auto"/>
          <w:kern w:val="1"/>
          <w:highlight w:val="none"/>
          <w:u w:val="single"/>
        </w:rPr>
        <w:t>5</w:t>
      </w:r>
      <w:r>
        <w:rPr>
          <w:rFonts w:hint="eastAsia" w:ascii="宋体" w:hAnsi="宋体" w:cs="宋体"/>
          <w:color w:val="auto"/>
          <w:kern w:val="1"/>
          <w:highlight w:val="none"/>
          <w:u w:val="single"/>
        </w:rPr>
        <w:t>）法律法规规定的其他情形。</w:t>
      </w:r>
    </w:p>
    <w:p w14:paraId="11EB3C62">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1.4.4 单位负责人为同一人或者存在控股、管理关系的不同单位，不得同时参加本招标项目投标。</w:t>
      </w:r>
    </w:p>
    <w:p w14:paraId="75A3351C">
      <w:pPr>
        <w:pStyle w:val="4"/>
        <w:spacing w:line="360" w:lineRule="auto"/>
        <w:ind w:firstLine="118"/>
        <w:rPr>
          <w:rFonts w:ascii="宋体" w:hAnsi="宋体" w:eastAsia="宋体"/>
          <w:b/>
          <w:color w:val="auto"/>
          <w:sz w:val="24"/>
          <w:szCs w:val="24"/>
          <w:highlight w:val="none"/>
        </w:rPr>
      </w:pPr>
      <w:bookmarkStart w:id="100" w:name="_Toc357089516"/>
      <w:bookmarkEnd w:id="100"/>
      <w:bookmarkStart w:id="101" w:name="_Toc152042311"/>
      <w:bookmarkEnd w:id="101"/>
      <w:bookmarkStart w:id="102" w:name="_Toc362816485"/>
      <w:bookmarkEnd w:id="102"/>
      <w:bookmarkStart w:id="103" w:name="_Toc300834955"/>
      <w:bookmarkEnd w:id="103"/>
      <w:bookmarkStart w:id="104" w:name="_Toc247513958"/>
      <w:bookmarkEnd w:id="104"/>
      <w:bookmarkStart w:id="105" w:name="_Toc152045535"/>
      <w:bookmarkEnd w:id="105"/>
      <w:bookmarkStart w:id="106" w:name="_Toc144974503"/>
      <w:bookmarkEnd w:id="106"/>
      <w:bookmarkStart w:id="107" w:name="_Toc247527559"/>
      <w:bookmarkEnd w:id="107"/>
      <w:bookmarkStart w:id="108" w:name="_Toc356469182"/>
      <w:bookmarkEnd w:id="108"/>
      <w:bookmarkStart w:id="109" w:name="_Toc17424"/>
      <w:bookmarkStart w:id="110" w:name="_Toc5620301"/>
      <w:bookmarkStart w:id="111" w:name="_Toc21668"/>
      <w:r>
        <w:rPr>
          <w:rFonts w:hint="eastAsia" w:ascii="宋体" w:hAnsi="宋体" w:eastAsia="宋体"/>
          <w:b/>
          <w:color w:val="auto"/>
          <w:sz w:val="24"/>
          <w:szCs w:val="24"/>
          <w:highlight w:val="none"/>
        </w:rPr>
        <w:t>1.5 费用承担和设计成果补偿</w:t>
      </w:r>
      <w:bookmarkEnd w:id="109"/>
      <w:bookmarkEnd w:id="110"/>
      <w:bookmarkEnd w:id="111"/>
    </w:p>
    <w:p w14:paraId="4E86A8F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1.5.1 投标人准备和参加投标活动发生的费用自理。</w:t>
      </w:r>
    </w:p>
    <w:p w14:paraId="10DEF447">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 xml:space="preserve">1.5.2 </w:t>
      </w:r>
      <w:r>
        <w:rPr>
          <w:rFonts w:hint="eastAsia" w:ascii="宋体" w:hAnsi="宋体" w:cs="宋体"/>
          <w:color w:val="auto"/>
          <w:kern w:val="1"/>
          <w:highlight w:val="none"/>
          <w:u w:val="single"/>
        </w:rPr>
        <w:t>招标人在征得未中标人的同意后有权免费使用未中标人设计成果。</w:t>
      </w:r>
    </w:p>
    <w:p w14:paraId="6C9D08A9">
      <w:pPr>
        <w:pStyle w:val="4"/>
        <w:spacing w:line="360" w:lineRule="auto"/>
        <w:ind w:firstLine="118"/>
        <w:rPr>
          <w:rFonts w:ascii="宋体" w:hAnsi="宋体" w:eastAsia="宋体"/>
          <w:b/>
          <w:color w:val="auto"/>
          <w:sz w:val="24"/>
          <w:szCs w:val="24"/>
          <w:highlight w:val="none"/>
        </w:rPr>
      </w:pPr>
      <w:bookmarkStart w:id="112" w:name="_Toc247513959"/>
      <w:bookmarkEnd w:id="112"/>
      <w:bookmarkStart w:id="113" w:name="_Toc357089517"/>
      <w:bookmarkEnd w:id="113"/>
      <w:bookmarkStart w:id="114" w:name="_Toc144974504"/>
      <w:bookmarkEnd w:id="114"/>
      <w:bookmarkStart w:id="115" w:name="_Toc152045536"/>
      <w:bookmarkEnd w:id="115"/>
      <w:bookmarkStart w:id="116" w:name="_Toc362816486"/>
      <w:bookmarkEnd w:id="116"/>
      <w:bookmarkStart w:id="117" w:name="_Toc300834956"/>
      <w:bookmarkEnd w:id="117"/>
      <w:bookmarkStart w:id="118" w:name="_Toc356469183"/>
      <w:bookmarkEnd w:id="118"/>
      <w:bookmarkStart w:id="119" w:name="_Toc247527560"/>
      <w:bookmarkEnd w:id="119"/>
      <w:bookmarkStart w:id="120" w:name="_Toc152042312"/>
      <w:bookmarkEnd w:id="120"/>
      <w:bookmarkStart w:id="121" w:name="_Toc5182"/>
      <w:bookmarkStart w:id="122" w:name="_Toc5620302"/>
      <w:bookmarkStart w:id="123" w:name="_Toc14287"/>
      <w:r>
        <w:rPr>
          <w:rFonts w:hint="eastAsia" w:ascii="宋体" w:hAnsi="宋体" w:eastAsia="宋体"/>
          <w:b/>
          <w:color w:val="auto"/>
          <w:sz w:val="24"/>
          <w:szCs w:val="24"/>
          <w:highlight w:val="none"/>
        </w:rPr>
        <w:t>1.6 保密</w:t>
      </w:r>
      <w:bookmarkEnd w:id="121"/>
      <w:bookmarkEnd w:id="122"/>
      <w:bookmarkEnd w:id="123"/>
    </w:p>
    <w:p w14:paraId="2C0D4B0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参与招标投标活动的各方应对招标文件和投标文件中的商业和技术等秘密保密，否则应承担相应的法律责任。</w:t>
      </w:r>
    </w:p>
    <w:p w14:paraId="298EB451">
      <w:pPr>
        <w:pStyle w:val="4"/>
        <w:spacing w:line="360" w:lineRule="auto"/>
        <w:ind w:firstLine="118"/>
        <w:rPr>
          <w:rFonts w:ascii="宋体" w:hAnsi="宋体" w:eastAsia="宋体"/>
          <w:b/>
          <w:color w:val="auto"/>
          <w:sz w:val="24"/>
          <w:szCs w:val="24"/>
          <w:highlight w:val="none"/>
        </w:rPr>
      </w:pPr>
      <w:bookmarkStart w:id="124" w:name="_Toc247513960"/>
      <w:bookmarkEnd w:id="124"/>
      <w:bookmarkStart w:id="125" w:name="_Toc152042313"/>
      <w:bookmarkEnd w:id="125"/>
      <w:bookmarkStart w:id="126" w:name="_Toc357089518"/>
      <w:bookmarkEnd w:id="126"/>
      <w:bookmarkStart w:id="127" w:name="_Toc300834957"/>
      <w:bookmarkEnd w:id="127"/>
      <w:bookmarkStart w:id="128" w:name="_Toc247527561"/>
      <w:bookmarkEnd w:id="128"/>
      <w:bookmarkStart w:id="129" w:name="_Toc362816487"/>
      <w:bookmarkEnd w:id="129"/>
      <w:bookmarkStart w:id="130" w:name="_Toc356469184"/>
      <w:bookmarkEnd w:id="130"/>
      <w:bookmarkStart w:id="131" w:name="_Toc144974505"/>
      <w:bookmarkEnd w:id="131"/>
      <w:bookmarkStart w:id="132" w:name="_Toc152045537"/>
      <w:bookmarkEnd w:id="132"/>
      <w:bookmarkStart w:id="133" w:name="_Toc5620303"/>
      <w:bookmarkStart w:id="134" w:name="_Toc23256"/>
      <w:bookmarkStart w:id="135" w:name="_Toc17493"/>
      <w:r>
        <w:rPr>
          <w:rFonts w:hint="eastAsia" w:ascii="宋体" w:hAnsi="宋体" w:eastAsia="宋体"/>
          <w:b/>
          <w:color w:val="auto"/>
          <w:sz w:val="24"/>
          <w:szCs w:val="24"/>
          <w:highlight w:val="none"/>
        </w:rPr>
        <w:t>1.7 语言文字</w:t>
      </w:r>
      <w:bookmarkEnd w:id="133"/>
      <w:bookmarkEnd w:id="134"/>
      <w:bookmarkEnd w:id="135"/>
    </w:p>
    <w:p w14:paraId="72E94348">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招标投标文件使用的语言文字为中文。专用术语使用外文的，应附有中文注释。</w:t>
      </w:r>
    </w:p>
    <w:p w14:paraId="2A454CC1">
      <w:pPr>
        <w:pStyle w:val="4"/>
        <w:spacing w:line="360" w:lineRule="auto"/>
        <w:ind w:firstLine="118"/>
        <w:rPr>
          <w:rFonts w:ascii="宋体" w:hAnsi="宋体" w:eastAsia="宋体"/>
          <w:b/>
          <w:color w:val="auto"/>
          <w:sz w:val="24"/>
          <w:szCs w:val="24"/>
          <w:highlight w:val="none"/>
        </w:rPr>
      </w:pPr>
      <w:bookmarkStart w:id="136" w:name="_Toc152045538"/>
      <w:bookmarkEnd w:id="136"/>
      <w:bookmarkStart w:id="137" w:name="_Toc247527562"/>
      <w:bookmarkEnd w:id="137"/>
      <w:bookmarkStart w:id="138" w:name="_Toc357089519"/>
      <w:bookmarkEnd w:id="138"/>
      <w:bookmarkStart w:id="139" w:name="_Toc247513961"/>
      <w:bookmarkEnd w:id="139"/>
      <w:bookmarkStart w:id="140" w:name="_Toc362816488"/>
      <w:bookmarkEnd w:id="140"/>
      <w:bookmarkStart w:id="141" w:name="_Toc152042314"/>
      <w:bookmarkEnd w:id="141"/>
      <w:bookmarkStart w:id="142" w:name="_Toc356469185"/>
      <w:bookmarkEnd w:id="142"/>
      <w:bookmarkStart w:id="143" w:name="_Toc300834958"/>
      <w:bookmarkEnd w:id="143"/>
      <w:bookmarkStart w:id="144" w:name="_Toc144974506"/>
      <w:bookmarkEnd w:id="144"/>
      <w:bookmarkStart w:id="145" w:name="_Toc5620304"/>
      <w:bookmarkStart w:id="146" w:name="_Toc28440"/>
      <w:bookmarkStart w:id="147" w:name="_Toc9356"/>
      <w:r>
        <w:rPr>
          <w:rFonts w:hint="eastAsia" w:ascii="宋体" w:hAnsi="宋体" w:eastAsia="宋体"/>
          <w:b/>
          <w:color w:val="auto"/>
          <w:sz w:val="24"/>
          <w:szCs w:val="24"/>
          <w:highlight w:val="none"/>
        </w:rPr>
        <w:t>1.8 计量单位</w:t>
      </w:r>
      <w:bookmarkEnd w:id="145"/>
      <w:bookmarkEnd w:id="146"/>
      <w:bookmarkEnd w:id="147"/>
    </w:p>
    <w:p w14:paraId="36F57DF1">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1.8.1 所有计量均采用中华人民共和国法定计量单位。</w:t>
      </w:r>
    </w:p>
    <w:p w14:paraId="2CC565FF">
      <w:pPr>
        <w:spacing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1.8.2 本工程投标报价采用的币种为人民币。</w:t>
      </w:r>
    </w:p>
    <w:p w14:paraId="27B4E384">
      <w:pPr>
        <w:pStyle w:val="4"/>
        <w:spacing w:line="360" w:lineRule="auto"/>
        <w:ind w:firstLine="118"/>
        <w:rPr>
          <w:rFonts w:ascii="宋体" w:hAnsi="宋体" w:eastAsia="宋体"/>
          <w:b/>
          <w:color w:val="auto"/>
          <w:sz w:val="24"/>
          <w:szCs w:val="24"/>
          <w:highlight w:val="none"/>
        </w:rPr>
      </w:pPr>
      <w:bookmarkStart w:id="148" w:name="_Toc247513962"/>
      <w:bookmarkEnd w:id="148"/>
      <w:bookmarkStart w:id="149" w:name="_Toc357089520"/>
      <w:bookmarkEnd w:id="149"/>
      <w:bookmarkStart w:id="150" w:name="_Toc300834959"/>
      <w:bookmarkEnd w:id="150"/>
      <w:bookmarkStart w:id="151" w:name="_Toc152042315"/>
      <w:bookmarkEnd w:id="151"/>
      <w:bookmarkStart w:id="152" w:name="_Toc247527563"/>
      <w:bookmarkEnd w:id="152"/>
      <w:bookmarkStart w:id="153" w:name="_Toc152045539"/>
      <w:bookmarkEnd w:id="153"/>
      <w:bookmarkStart w:id="154" w:name="_Toc362816489"/>
      <w:bookmarkEnd w:id="154"/>
      <w:bookmarkStart w:id="155" w:name="_Toc356469186"/>
      <w:bookmarkEnd w:id="155"/>
      <w:bookmarkStart w:id="156" w:name="_Toc144974507"/>
      <w:bookmarkEnd w:id="156"/>
      <w:bookmarkStart w:id="157" w:name="_Toc9654"/>
      <w:bookmarkStart w:id="158" w:name="_Toc5620305"/>
      <w:bookmarkStart w:id="159" w:name="_Toc9958"/>
      <w:r>
        <w:rPr>
          <w:rFonts w:hint="eastAsia" w:ascii="宋体" w:hAnsi="宋体" w:eastAsia="宋体"/>
          <w:b/>
          <w:color w:val="auto"/>
          <w:sz w:val="24"/>
          <w:szCs w:val="24"/>
          <w:highlight w:val="none"/>
        </w:rPr>
        <w:t>1.9 踏勘现场</w:t>
      </w:r>
      <w:bookmarkEnd w:id="157"/>
      <w:bookmarkEnd w:id="158"/>
      <w:bookmarkEnd w:id="159"/>
    </w:p>
    <w:p w14:paraId="0CA490C9">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 xml:space="preserve">1.9.1 投标人须知前附表规定组织踏勘现场的，招标人按投标人须知前附表规定的时间、地点组织投标人踏勘项目现场。 </w:t>
      </w:r>
    </w:p>
    <w:p w14:paraId="24E3A2F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1.9.2 投标人踏勘现场发生的费用自理。</w:t>
      </w:r>
    </w:p>
    <w:p w14:paraId="4CFD0A2C">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1.9.3 除招标人的原因外，投标人自行负责在踏勘现场中所发生的人员伤亡和财产损失。</w:t>
      </w:r>
    </w:p>
    <w:p w14:paraId="3271C64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1.9.4</w:t>
      </w:r>
      <w:r>
        <w:rPr>
          <w:rFonts w:hint="eastAsia" w:ascii="宋体" w:hAnsi="宋体" w:cs="宋体"/>
          <w:color w:val="auto"/>
          <w:kern w:val="1"/>
          <w:highlight w:val="none"/>
          <w:u w:val="single"/>
        </w:rPr>
        <w:t>现场由投标人自行踏勘，投标人不进行踏勘的，视为已熟知现场条件，自行承担相关风险。招标人不对投标人自行踏勘现场作出的判断和决策负责。</w:t>
      </w:r>
    </w:p>
    <w:p w14:paraId="72F3A4DF">
      <w:pPr>
        <w:pStyle w:val="4"/>
        <w:spacing w:line="360" w:lineRule="auto"/>
        <w:ind w:firstLine="118"/>
        <w:rPr>
          <w:rFonts w:ascii="宋体" w:hAnsi="宋体" w:eastAsia="宋体"/>
          <w:b/>
          <w:color w:val="auto"/>
          <w:sz w:val="24"/>
          <w:szCs w:val="24"/>
          <w:highlight w:val="none"/>
        </w:rPr>
      </w:pPr>
      <w:bookmarkStart w:id="160" w:name="_Toc247527564"/>
      <w:bookmarkEnd w:id="160"/>
      <w:bookmarkStart w:id="161" w:name="_Toc247513963"/>
      <w:bookmarkEnd w:id="161"/>
      <w:bookmarkStart w:id="162" w:name="_Toc152042316"/>
      <w:bookmarkEnd w:id="162"/>
      <w:bookmarkStart w:id="163" w:name="_Toc144974508"/>
      <w:bookmarkEnd w:id="163"/>
      <w:bookmarkStart w:id="164" w:name="_Toc362816490"/>
      <w:bookmarkEnd w:id="164"/>
      <w:bookmarkStart w:id="165" w:name="_Toc356469187"/>
      <w:bookmarkEnd w:id="165"/>
      <w:bookmarkStart w:id="166" w:name="_Toc300834960"/>
      <w:bookmarkEnd w:id="166"/>
      <w:bookmarkStart w:id="167" w:name="_Toc357089521"/>
      <w:bookmarkEnd w:id="167"/>
      <w:bookmarkStart w:id="168" w:name="_Toc152045540"/>
      <w:bookmarkEnd w:id="168"/>
      <w:bookmarkStart w:id="169" w:name="_Toc5620306"/>
      <w:bookmarkStart w:id="170" w:name="_Toc25429"/>
      <w:bookmarkStart w:id="171" w:name="_Toc23466"/>
      <w:r>
        <w:rPr>
          <w:rFonts w:hint="eastAsia" w:ascii="宋体" w:hAnsi="宋体" w:eastAsia="宋体"/>
          <w:b/>
          <w:color w:val="auto"/>
          <w:sz w:val="24"/>
          <w:szCs w:val="24"/>
          <w:highlight w:val="none"/>
        </w:rPr>
        <w:t>1.10 投标预备会</w:t>
      </w:r>
      <w:bookmarkEnd w:id="169"/>
      <w:bookmarkEnd w:id="170"/>
      <w:bookmarkEnd w:id="171"/>
    </w:p>
    <w:p w14:paraId="7059063C">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1.10.1</w:t>
      </w:r>
      <w:r>
        <w:rPr>
          <w:rFonts w:hint="eastAsia" w:ascii="宋体" w:hAnsi="宋体" w:cs="宋体"/>
          <w:color w:val="auto"/>
          <w:kern w:val="1"/>
          <w:highlight w:val="none"/>
          <w:u w:val="single"/>
        </w:rPr>
        <w:t>本项目不召开投标预备会。</w:t>
      </w:r>
      <w:r>
        <w:rPr>
          <w:rFonts w:hint="eastAsia" w:ascii="宋体" w:hAnsi="宋体" w:cs="宋体"/>
          <w:color w:val="auto"/>
          <w:szCs w:val="21"/>
          <w:highlight w:val="none"/>
          <w:u w:val="single"/>
        </w:rPr>
        <w:t>投标人对本项目有疑问，应在投标人须知前附表1</w:t>
      </w:r>
      <w:r>
        <w:rPr>
          <w:rFonts w:ascii="宋体" w:hAnsi="宋体" w:cs="宋体"/>
          <w:color w:val="auto"/>
          <w:szCs w:val="21"/>
          <w:highlight w:val="none"/>
          <w:u w:val="single"/>
        </w:rPr>
        <w:t>.10.2</w:t>
      </w:r>
      <w:r>
        <w:rPr>
          <w:rFonts w:hint="eastAsia" w:ascii="宋体" w:hAnsi="宋体" w:cs="宋体"/>
          <w:color w:val="auto"/>
          <w:szCs w:val="21"/>
          <w:highlight w:val="none"/>
          <w:u w:val="single"/>
        </w:rPr>
        <w:t>规定的时间内，通过登录广州交易集团有限公司（广州公共资源交易中心）网站交易系统将问题提交给招标人或招标代理人。</w:t>
      </w:r>
    </w:p>
    <w:p w14:paraId="2F46D71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w:t>
      </w:r>
      <w:r>
        <w:rPr>
          <w:rFonts w:ascii="宋体" w:hAnsi="宋体" w:cs="宋体"/>
          <w:color w:val="auto"/>
          <w:kern w:val="1"/>
          <w:highlight w:val="none"/>
        </w:rPr>
        <w:t xml:space="preserve">.10.2 </w:t>
      </w:r>
      <w:r>
        <w:rPr>
          <w:rFonts w:hint="eastAsia" w:ascii="宋体" w:hAnsi="宋体" w:cs="宋体"/>
          <w:color w:val="auto"/>
          <w:kern w:val="1"/>
          <w:highlight w:val="none"/>
          <w:u w:val="single"/>
        </w:rPr>
        <w:t>招标答疑方式按投标人须知前附表规定。</w:t>
      </w:r>
    </w:p>
    <w:p w14:paraId="198A2D30">
      <w:pPr>
        <w:pStyle w:val="4"/>
        <w:spacing w:line="360" w:lineRule="auto"/>
        <w:ind w:firstLine="118"/>
        <w:rPr>
          <w:rFonts w:ascii="宋体" w:hAnsi="宋体" w:eastAsia="宋体"/>
          <w:b/>
          <w:color w:val="auto"/>
          <w:sz w:val="24"/>
          <w:szCs w:val="24"/>
          <w:highlight w:val="none"/>
        </w:rPr>
      </w:pPr>
      <w:bookmarkStart w:id="172" w:name="_Toc356469188"/>
      <w:bookmarkEnd w:id="172"/>
      <w:bookmarkStart w:id="173" w:name="_Toc357089522"/>
      <w:bookmarkEnd w:id="173"/>
      <w:bookmarkStart w:id="174" w:name="_Toc144974509"/>
      <w:bookmarkEnd w:id="174"/>
      <w:bookmarkStart w:id="175" w:name="_Toc362816491"/>
      <w:bookmarkEnd w:id="175"/>
      <w:bookmarkStart w:id="176" w:name="_Toc247513964"/>
      <w:bookmarkEnd w:id="176"/>
      <w:bookmarkStart w:id="177" w:name="_Toc300834961"/>
      <w:bookmarkEnd w:id="177"/>
      <w:bookmarkStart w:id="178" w:name="_Toc247527565"/>
      <w:bookmarkEnd w:id="178"/>
      <w:bookmarkStart w:id="179" w:name="_Toc152045541"/>
      <w:bookmarkEnd w:id="179"/>
      <w:bookmarkStart w:id="180" w:name="_Toc152042317"/>
      <w:bookmarkEnd w:id="180"/>
      <w:bookmarkStart w:id="181" w:name="_Toc4945"/>
      <w:bookmarkStart w:id="182" w:name="_Toc5620307"/>
      <w:bookmarkStart w:id="183" w:name="_Toc23430"/>
      <w:r>
        <w:rPr>
          <w:rFonts w:hint="eastAsia" w:ascii="宋体" w:hAnsi="宋体" w:eastAsia="宋体"/>
          <w:b/>
          <w:color w:val="auto"/>
          <w:sz w:val="24"/>
          <w:szCs w:val="24"/>
          <w:highlight w:val="none"/>
        </w:rPr>
        <w:t>1.11 分包</w:t>
      </w:r>
      <w:bookmarkEnd w:id="181"/>
      <w:bookmarkEnd w:id="182"/>
      <w:bookmarkEnd w:id="183"/>
    </w:p>
    <w:p w14:paraId="1ED5D615">
      <w:pP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1.11.1 投标人须知前附表规定应当由分包人实施的非主体、非关键性工作，投标人应当按照</w:t>
      </w:r>
      <w:r>
        <w:rPr>
          <w:rFonts w:hint="eastAsia" w:ascii="宋体" w:hAnsi="宋体" w:cs="宋体"/>
          <w:color w:val="auto"/>
          <w:kern w:val="1"/>
          <w:highlight w:val="none"/>
          <w:u w:val="single"/>
        </w:rPr>
        <w:t>第五章“招标人要求”</w:t>
      </w:r>
      <w:r>
        <w:rPr>
          <w:rFonts w:hint="eastAsia" w:ascii="宋体" w:hAnsi="宋体" w:cs="宋体"/>
          <w:color w:val="auto"/>
          <w:kern w:val="1"/>
          <w:highlight w:val="none"/>
        </w:rPr>
        <w:t>的规定提供分包人侯选名单及其相应资料。</w:t>
      </w:r>
    </w:p>
    <w:p w14:paraId="2E23FD18">
      <w:pP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1.11.2 招标人允许投标人在中标后将中标项目的部分非主体、非关键性工作进行分包的，应符合投标人须知前附表规定的分包内容、资质要求等限制性条件。</w:t>
      </w:r>
    </w:p>
    <w:p w14:paraId="1ACCD242">
      <w:pPr>
        <w:pStyle w:val="4"/>
        <w:spacing w:line="360" w:lineRule="auto"/>
        <w:ind w:firstLine="118"/>
        <w:rPr>
          <w:rFonts w:ascii="宋体" w:hAnsi="宋体" w:eastAsia="宋体"/>
          <w:b/>
          <w:color w:val="auto"/>
          <w:sz w:val="24"/>
          <w:szCs w:val="24"/>
          <w:highlight w:val="none"/>
        </w:rPr>
      </w:pPr>
      <w:bookmarkStart w:id="184" w:name="_Toc247513965"/>
      <w:bookmarkEnd w:id="184"/>
      <w:bookmarkStart w:id="185" w:name="_Toc362816492"/>
      <w:bookmarkEnd w:id="185"/>
      <w:bookmarkStart w:id="186" w:name="_Toc357089523"/>
      <w:bookmarkEnd w:id="186"/>
      <w:bookmarkStart w:id="187" w:name="_Toc300834962"/>
      <w:bookmarkEnd w:id="187"/>
      <w:bookmarkStart w:id="188" w:name="_Toc247527566"/>
      <w:bookmarkEnd w:id="188"/>
      <w:bookmarkStart w:id="189" w:name="_Toc356469189"/>
      <w:bookmarkEnd w:id="189"/>
      <w:bookmarkStart w:id="190" w:name="_Toc1093"/>
      <w:bookmarkStart w:id="191" w:name="_Toc5620308"/>
      <w:bookmarkStart w:id="192" w:name="_Toc10600"/>
      <w:r>
        <w:rPr>
          <w:rFonts w:hint="eastAsia" w:ascii="宋体" w:hAnsi="宋体" w:eastAsia="宋体"/>
          <w:b/>
          <w:color w:val="auto"/>
          <w:sz w:val="24"/>
          <w:szCs w:val="24"/>
          <w:highlight w:val="none"/>
        </w:rPr>
        <w:t>1.12 偏离</w:t>
      </w:r>
      <w:bookmarkEnd w:id="190"/>
      <w:bookmarkEnd w:id="191"/>
      <w:bookmarkEnd w:id="192"/>
    </w:p>
    <w:p w14:paraId="351FA30B">
      <w:pP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投标人须知前附表允许投标文件偏离招标文件某些要求的，偏离应当符合招标文件规定的偏离范围和幅度。</w:t>
      </w:r>
    </w:p>
    <w:p w14:paraId="334DAE49">
      <w:pPr>
        <w:pStyle w:val="3"/>
        <w:spacing w:line="360" w:lineRule="auto"/>
        <w:rPr>
          <w:rFonts w:ascii="宋体" w:hAnsi="宋体" w:eastAsia="宋体" w:cs="宋体"/>
          <w:color w:val="auto"/>
          <w:highlight w:val="none"/>
          <w:lang w:val="zh-CN"/>
        </w:rPr>
      </w:pPr>
      <w:bookmarkStart w:id="193" w:name="_Toc23951"/>
      <w:bookmarkEnd w:id="193"/>
      <w:bookmarkStart w:id="194" w:name="_Toc443505823"/>
      <w:bookmarkEnd w:id="194"/>
      <w:bookmarkStart w:id="195" w:name="_Toc152045542"/>
      <w:bookmarkEnd w:id="195"/>
      <w:bookmarkStart w:id="196" w:name="_Toc300834963"/>
      <w:bookmarkEnd w:id="196"/>
      <w:bookmarkStart w:id="197" w:name="_Toc362816493"/>
      <w:bookmarkEnd w:id="197"/>
      <w:bookmarkStart w:id="198" w:name="_Toc247513966"/>
      <w:bookmarkEnd w:id="198"/>
      <w:bookmarkStart w:id="199" w:name="_Toc144974510"/>
      <w:bookmarkEnd w:id="199"/>
      <w:bookmarkStart w:id="200" w:name="_Toc357089524"/>
      <w:bookmarkEnd w:id="200"/>
      <w:bookmarkStart w:id="201" w:name="_Toc25799"/>
      <w:bookmarkEnd w:id="201"/>
      <w:bookmarkStart w:id="202" w:name="_Toc247527567"/>
      <w:bookmarkEnd w:id="202"/>
      <w:bookmarkStart w:id="203" w:name="_Toc152042318"/>
      <w:bookmarkEnd w:id="203"/>
      <w:bookmarkStart w:id="204" w:name="_Toc15458"/>
      <w:bookmarkStart w:id="205" w:name="_Toc5620309"/>
      <w:bookmarkStart w:id="206" w:name="_Toc8084"/>
      <w:r>
        <w:rPr>
          <w:rFonts w:hint="eastAsia" w:ascii="宋体" w:hAnsi="宋体" w:eastAsia="宋体" w:cs="宋体"/>
          <w:color w:val="auto"/>
          <w:highlight w:val="none"/>
          <w:lang w:val="zh-CN"/>
        </w:rPr>
        <w:t>2. 招标文件</w:t>
      </w:r>
      <w:bookmarkEnd w:id="204"/>
      <w:bookmarkEnd w:id="205"/>
      <w:bookmarkEnd w:id="206"/>
    </w:p>
    <w:p w14:paraId="73B66F05">
      <w:pPr>
        <w:pStyle w:val="4"/>
        <w:spacing w:line="360" w:lineRule="auto"/>
        <w:ind w:firstLine="118"/>
        <w:rPr>
          <w:rFonts w:ascii="宋体" w:hAnsi="宋体" w:eastAsia="宋体"/>
          <w:b/>
          <w:color w:val="auto"/>
          <w:sz w:val="24"/>
          <w:szCs w:val="24"/>
          <w:highlight w:val="none"/>
        </w:rPr>
      </w:pPr>
      <w:bookmarkStart w:id="207" w:name="_Toc357089525"/>
      <w:bookmarkEnd w:id="207"/>
      <w:bookmarkStart w:id="208" w:name="_Toc152042319"/>
      <w:bookmarkEnd w:id="208"/>
      <w:bookmarkStart w:id="209" w:name="_Toc356469191"/>
      <w:bookmarkEnd w:id="209"/>
      <w:bookmarkStart w:id="210" w:name="_Toc247527568"/>
      <w:bookmarkEnd w:id="210"/>
      <w:bookmarkStart w:id="211" w:name="_Toc300834964"/>
      <w:bookmarkEnd w:id="211"/>
      <w:bookmarkStart w:id="212" w:name="_Toc362816494"/>
      <w:bookmarkEnd w:id="212"/>
      <w:bookmarkStart w:id="213" w:name="_Toc152045543"/>
      <w:bookmarkEnd w:id="213"/>
      <w:bookmarkStart w:id="214" w:name="_Toc144974511"/>
      <w:bookmarkEnd w:id="214"/>
      <w:bookmarkStart w:id="215" w:name="_Toc247513967"/>
      <w:bookmarkEnd w:id="215"/>
      <w:bookmarkStart w:id="216" w:name="_Toc1286"/>
      <w:bookmarkStart w:id="217" w:name="_Toc5620310"/>
      <w:bookmarkStart w:id="218" w:name="_Toc2576"/>
      <w:r>
        <w:rPr>
          <w:rFonts w:hint="eastAsia" w:ascii="宋体" w:hAnsi="宋体" w:eastAsia="宋体"/>
          <w:b/>
          <w:color w:val="auto"/>
          <w:sz w:val="24"/>
          <w:szCs w:val="24"/>
          <w:highlight w:val="none"/>
        </w:rPr>
        <w:t>2.1 招标文件的组成</w:t>
      </w:r>
      <w:bookmarkEnd w:id="216"/>
      <w:bookmarkEnd w:id="217"/>
      <w:bookmarkEnd w:id="218"/>
    </w:p>
    <w:p w14:paraId="2723B157">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2.1.1本招标文件包括：</w:t>
      </w:r>
    </w:p>
    <w:p w14:paraId="412F78C6">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（1）招标公告；</w:t>
      </w:r>
    </w:p>
    <w:p w14:paraId="495D5A7D">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（2）投标人须知；</w:t>
      </w:r>
    </w:p>
    <w:p w14:paraId="66016CF8">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（3）评标办法；</w:t>
      </w:r>
    </w:p>
    <w:p w14:paraId="5B6BBE84">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（4）合同条款及格式；</w:t>
      </w:r>
    </w:p>
    <w:p w14:paraId="639D076E">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（5）</w:t>
      </w:r>
      <w:r>
        <w:rPr>
          <w:rFonts w:hint="eastAsia" w:ascii="宋体" w:hAnsi="宋体" w:cs="宋体"/>
          <w:color w:val="auto"/>
          <w:kern w:val="1"/>
          <w:highlight w:val="none"/>
          <w:u w:val="single"/>
        </w:rPr>
        <w:t>招标人要求</w:t>
      </w:r>
      <w:r>
        <w:rPr>
          <w:rFonts w:hint="eastAsia" w:ascii="宋体" w:hAnsi="宋体" w:cs="宋体"/>
          <w:color w:val="auto"/>
          <w:kern w:val="1"/>
          <w:highlight w:val="none"/>
        </w:rPr>
        <w:t>；</w:t>
      </w:r>
    </w:p>
    <w:p w14:paraId="1C874742">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（6）</w:t>
      </w:r>
      <w:r>
        <w:rPr>
          <w:rFonts w:hint="eastAsia" w:ascii="宋体" w:hAnsi="宋体" w:cs="宋体"/>
          <w:color w:val="auto"/>
          <w:kern w:val="1"/>
          <w:highlight w:val="none"/>
          <w:u w:val="single"/>
        </w:rPr>
        <w:t>招标人提供的资料</w:t>
      </w:r>
      <w:r>
        <w:rPr>
          <w:rFonts w:hint="eastAsia" w:ascii="宋体" w:hAnsi="宋体" w:cs="宋体"/>
          <w:color w:val="auto"/>
          <w:kern w:val="1"/>
          <w:highlight w:val="none"/>
        </w:rPr>
        <w:t>；</w:t>
      </w:r>
    </w:p>
    <w:p w14:paraId="51EB2AF7">
      <w:pPr>
        <w:spacing w:line="360" w:lineRule="auto"/>
        <w:ind w:firstLine="359"/>
        <w:rPr>
          <w:rFonts w:hint="eastAsia" w:ascii="宋体" w:hAnsi="宋体" w:cs="宋体"/>
          <w:color w:val="auto"/>
          <w:kern w:val="1"/>
          <w:highlight w:val="none"/>
        </w:rPr>
      </w:pPr>
      <w:r>
        <w:rPr>
          <w:rFonts w:hint="eastAsia" w:ascii="宋体" w:hAnsi="宋体" w:cs="宋体"/>
          <w:color w:val="auto"/>
          <w:kern w:val="1"/>
          <w:highlight w:val="none"/>
        </w:rPr>
        <w:t>（7）投标文件格式。</w:t>
      </w:r>
    </w:p>
    <w:p w14:paraId="7AA4BB5E">
      <w:pPr>
        <w:spacing w:line="360" w:lineRule="auto"/>
        <w:ind w:firstLine="359"/>
        <w:rPr>
          <w:rFonts w:hint="default" w:ascii="宋体" w:hAnsi="宋体" w:eastAsia="宋体" w:cs="宋体"/>
          <w:color w:val="auto"/>
          <w:kern w:val="1"/>
          <w:highlight w:val="none"/>
          <w:u w:val="single"/>
          <w:lang w:val="en-US" w:eastAsia="zh-CN"/>
        </w:rPr>
      </w:pPr>
      <w:r>
        <w:rPr>
          <w:rFonts w:hint="eastAsia" w:ascii="宋体" w:hAnsi="宋体" w:cs="宋体"/>
          <w:color w:val="auto"/>
          <w:kern w:val="1"/>
          <w:highlight w:val="none"/>
          <w:u w:val="single"/>
          <w:lang w:eastAsia="zh-CN"/>
        </w:rPr>
        <w:t>（</w:t>
      </w:r>
      <w:r>
        <w:rPr>
          <w:rFonts w:hint="eastAsia" w:ascii="宋体" w:hAnsi="宋体" w:cs="宋体"/>
          <w:color w:val="auto"/>
          <w:kern w:val="1"/>
          <w:highlight w:val="none"/>
          <w:u w:val="single"/>
          <w:lang w:val="en-US" w:eastAsia="zh-CN"/>
        </w:rPr>
        <w:t>8</w:t>
      </w:r>
      <w:r>
        <w:rPr>
          <w:rFonts w:hint="eastAsia" w:ascii="宋体" w:hAnsi="宋体" w:cs="宋体"/>
          <w:color w:val="auto"/>
          <w:kern w:val="1"/>
          <w:highlight w:val="none"/>
          <w:u w:val="single"/>
          <w:lang w:eastAsia="zh-CN"/>
        </w:rPr>
        <w:t>）</w:t>
      </w:r>
      <w:r>
        <w:rPr>
          <w:rFonts w:hint="eastAsia" w:ascii="宋体" w:hAnsi="宋体" w:cs="宋体"/>
          <w:color w:val="auto"/>
          <w:kern w:val="1"/>
          <w:highlight w:val="none"/>
          <w:u w:val="single"/>
          <w:lang w:val="en-US" w:eastAsia="zh-CN"/>
        </w:rPr>
        <w:t>模拟清单</w:t>
      </w:r>
    </w:p>
    <w:p w14:paraId="7C2A792C">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2.1.2根据本章第1.10款、第2.2款和第2.3款对招标文件所作的澄清、修改，构成招标文件的组成部分。</w:t>
      </w:r>
    </w:p>
    <w:p w14:paraId="7875C1B5">
      <w:pPr>
        <w:pStyle w:val="4"/>
        <w:spacing w:line="360" w:lineRule="auto"/>
        <w:ind w:firstLine="118"/>
        <w:rPr>
          <w:rFonts w:ascii="宋体" w:hAnsi="宋体" w:eastAsia="宋体"/>
          <w:b/>
          <w:color w:val="auto"/>
          <w:sz w:val="24"/>
          <w:szCs w:val="24"/>
          <w:highlight w:val="none"/>
        </w:rPr>
      </w:pPr>
      <w:bookmarkStart w:id="219" w:name="_Toc356469192"/>
      <w:bookmarkEnd w:id="219"/>
      <w:bookmarkStart w:id="220" w:name="_Toc300834965"/>
      <w:bookmarkEnd w:id="220"/>
      <w:bookmarkStart w:id="221" w:name="_Toc152042320"/>
      <w:bookmarkEnd w:id="221"/>
      <w:bookmarkStart w:id="222" w:name="_Toc152045544"/>
      <w:bookmarkEnd w:id="222"/>
      <w:bookmarkStart w:id="223" w:name="_Toc247513968"/>
      <w:bookmarkEnd w:id="223"/>
      <w:bookmarkStart w:id="224" w:name="_Toc357089526"/>
      <w:bookmarkEnd w:id="224"/>
      <w:bookmarkStart w:id="225" w:name="_Toc362816495"/>
      <w:bookmarkEnd w:id="225"/>
      <w:bookmarkStart w:id="226" w:name="_Toc247527569"/>
      <w:bookmarkEnd w:id="226"/>
      <w:bookmarkStart w:id="227" w:name="_Toc144974512"/>
      <w:bookmarkEnd w:id="227"/>
      <w:bookmarkStart w:id="228" w:name="_Toc1661"/>
      <w:bookmarkStart w:id="229" w:name="_Toc5620311"/>
      <w:bookmarkStart w:id="230" w:name="_Toc14885"/>
      <w:r>
        <w:rPr>
          <w:rFonts w:hint="eastAsia" w:ascii="宋体" w:hAnsi="宋体" w:eastAsia="宋体"/>
          <w:b/>
          <w:color w:val="auto"/>
          <w:sz w:val="24"/>
          <w:szCs w:val="24"/>
          <w:highlight w:val="none"/>
        </w:rPr>
        <w:t>2.2 招标文件的澄清</w:t>
      </w:r>
      <w:bookmarkEnd w:id="228"/>
      <w:bookmarkEnd w:id="229"/>
      <w:bookmarkEnd w:id="230"/>
    </w:p>
    <w:p w14:paraId="62C3EA70">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2.2.1 投标人应仔细阅读和检查招标文件的全部内容。如发现缺页或附件不全，应及时向招标人提出，以便补齐。</w:t>
      </w:r>
      <w:r>
        <w:rPr>
          <w:rFonts w:hint="eastAsia" w:ascii="宋体" w:hAnsi="宋体" w:cs="宋体"/>
          <w:color w:val="auto"/>
          <w:kern w:val="1"/>
          <w:szCs w:val="21"/>
          <w:highlight w:val="none"/>
          <w:u w:val="single"/>
        </w:rPr>
        <w:t>如有疑问，可在投标人须知前附表规定的时间内通过广州交易集团有限公司（广州公共资源交易中心）网站交易系统将问题提交给招标人或招标代理人。</w:t>
      </w:r>
    </w:p>
    <w:p w14:paraId="402FB666">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网上答疑的操作指南为：登陆广州交易集团有限公司（广州公共资源交易中心）网站交易系统→进入“我的投标”专区→进入“招标答疑”选项→通过项目编号或名称找到所需的项目→在答疑时间内点击“答疑提问-新增提问”→提出问题(提问一律不得署名)。</w:t>
      </w:r>
    </w:p>
    <w:p w14:paraId="255BE2E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2.2.2</w:t>
      </w:r>
      <w:r>
        <w:rPr>
          <w:rFonts w:hint="eastAsia" w:ascii="宋体" w:hAnsi="宋体" w:cs="宋体"/>
          <w:color w:val="auto"/>
          <w:kern w:val="1"/>
          <w:szCs w:val="21"/>
          <w:highlight w:val="none"/>
          <w:u w:val="single"/>
        </w:rPr>
        <w:t>招标人应在投标截止时间15日前解答投标人对招标文件提出的疑问，形成答疑纪要，并在广州交易集团有限公司（广州公共资源交易中心）网站“项目查询（日程安排、答疑纪要）”专区发布，</w:t>
      </w:r>
      <w:r>
        <w:rPr>
          <w:rFonts w:hint="eastAsia" w:ascii="宋体" w:hAnsi="宋体" w:cs="宋体"/>
          <w:color w:val="auto"/>
          <w:kern w:val="1"/>
          <w:szCs w:val="21"/>
          <w:highlight w:val="none"/>
        </w:rPr>
        <w:t>但不指明问题的来源。澄清发出的时间距本章第 4.2.1 项规定的投标截止时间不足 15 日的，并且澄清内容可能影响投标文件编制的，将相应延长投标截止时间。</w:t>
      </w:r>
    </w:p>
    <w:p w14:paraId="0A900BC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2.2.3</w:t>
      </w:r>
      <w:r>
        <w:rPr>
          <w:rFonts w:hint="eastAsia" w:ascii="宋体" w:hAnsi="宋体" w:cs="宋体"/>
          <w:color w:val="auto"/>
          <w:kern w:val="1"/>
          <w:szCs w:val="21"/>
          <w:highlight w:val="none"/>
          <w:u w:val="single"/>
        </w:rPr>
        <w:t>招标答疑纪要一经在广州交易集团有限公司（广州公共资源交易中心）网站发布，视作已发放给所有投标人。</w:t>
      </w:r>
    </w:p>
    <w:p w14:paraId="69FC011B">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2.2.4招标答疑纪要为招标文件的一部分。投标人可在广州交易集团有限公司（广州公共资源交易中心）网站浏览、下载招标答疑纪要。</w:t>
      </w:r>
    </w:p>
    <w:p w14:paraId="407589E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2.2.5若招标答疑纪要与招标文件有矛盾时，以广州交易集团有限公司（广州公共资源交易中心）网站最后发布的答疑纪要为准。</w:t>
      </w:r>
    </w:p>
    <w:p w14:paraId="6D876E44">
      <w:pPr>
        <w:pStyle w:val="4"/>
        <w:spacing w:line="360" w:lineRule="auto"/>
        <w:ind w:firstLine="118"/>
        <w:rPr>
          <w:rFonts w:ascii="宋体" w:hAnsi="宋体" w:eastAsia="宋体"/>
          <w:b/>
          <w:color w:val="auto"/>
          <w:sz w:val="24"/>
          <w:szCs w:val="24"/>
          <w:highlight w:val="none"/>
        </w:rPr>
      </w:pPr>
      <w:bookmarkStart w:id="231" w:name="_Toc144974513"/>
      <w:bookmarkEnd w:id="231"/>
      <w:bookmarkStart w:id="232" w:name="_Toc362816496"/>
      <w:bookmarkEnd w:id="232"/>
      <w:bookmarkStart w:id="233" w:name="_Toc152042321"/>
      <w:bookmarkEnd w:id="233"/>
      <w:bookmarkStart w:id="234" w:name="_Toc357089527"/>
      <w:bookmarkEnd w:id="234"/>
      <w:bookmarkStart w:id="235" w:name="_Toc247513969"/>
      <w:bookmarkEnd w:id="235"/>
      <w:bookmarkStart w:id="236" w:name="_Toc247527570"/>
      <w:bookmarkEnd w:id="236"/>
      <w:bookmarkStart w:id="237" w:name="_Toc152045545"/>
      <w:bookmarkEnd w:id="237"/>
      <w:bookmarkStart w:id="238" w:name="_Toc356469193"/>
      <w:bookmarkEnd w:id="238"/>
      <w:bookmarkStart w:id="239" w:name="_Toc300834966"/>
      <w:bookmarkEnd w:id="239"/>
      <w:bookmarkStart w:id="240" w:name="_Toc11509"/>
      <w:bookmarkStart w:id="241" w:name="_Toc4004"/>
      <w:bookmarkStart w:id="242" w:name="_Toc5620312"/>
      <w:r>
        <w:rPr>
          <w:rFonts w:hint="eastAsia" w:ascii="宋体" w:hAnsi="宋体" w:eastAsia="宋体"/>
          <w:b/>
          <w:color w:val="auto"/>
          <w:sz w:val="24"/>
          <w:szCs w:val="24"/>
          <w:highlight w:val="none"/>
        </w:rPr>
        <w:t>2.3 招标文件的修改</w:t>
      </w:r>
      <w:bookmarkEnd w:id="240"/>
      <w:bookmarkEnd w:id="241"/>
      <w:bookmarkEnd w:id="242"/>
    </w:p>
    <w:p w14:paraId="0D1DD0F4">
      <w:pPr>
        <w:pStyle w:val="32"/>
        <w:spacing w:line="360" w:lineRule="auto"/>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szCs w:val="21"/>
          <w:highlight w:val="none"/>
          <w:u w:val="single"/>
        </w:rPr>
        <w:t>招标文件发出后,在提交投标文件截止时间15日前，招标人可对招标文件进行必要的澄清或修改。</w:t>
      </w:r>
    </w:p>
    <w:p w14:paraId="36BDC78E">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2.3.2</w:t>
      </w:r>
      <w:r>
        <w:rPr>
          <w:rFonts w:hint="eastAsia" w:ascii="宋体" w:hAnsi="宋体" w:cs="宋体"/>
          <w:color w:val="auto"/>
          <w:szCs w:val="21"/>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招标文件的修改内容作为招标文件的组成部分，具有约束作用。</w:t>
      </w:r>
    </w:p>
    <w:p w14:paraId="69E0DA8F">
      <w:pPr>
        <w:pStyle w:val="32"/>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2.3.3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5B5C091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77010A56">
      <w:pPr>
        <w:pStyle w:val="3"/>
        <w:spacing w:line="360" w:lineRule="auto"/>
        <w:rPr>
          <w:rFonts w:ascii="宋体" w:hAnsi="宋体" w:eastAsia="宋体" w:cs="宋体"/>
          <w:color w:val="auto"/>
          <w:highlight w:val="none"/>
          <w:lang w:val="zh-CN"/>
        </w:rPr>
      </w:pPr>
      <w:bookmarkStart w:id="243" w:name="_Toc357089528"/>
      <w:bookmarkEnd w:id="243"/>
      <w:bookmarkStart w:id="244" w:name="_Toc300834967"/>
      <w:bookmarkEnd w:id="244"/>
      <w:bookmarkStart w:id="245" w:name="_Toc6320"/>
      <w:bookmarkEnd w:id="245"/>
      <w:bookmarkStart w:id="246" w:name="_Toc410240234"/>
      <w:bookmarkEnd w:id="246"/>
      <w:bookmarkStart w:id="247" w:name="_Toc152045546"/>
      <w:bookmarkEnd w:id="247"/>
      <w:bookmarkStart w:id="248" w:name="_Toc362816497"/>
      <w:bookmarkEnd w:id="248"/>
      <w:bookmarkStart w:id="249" w:name="_Toc27122"/>
      <w:bookmarkEnd w:id="249"/>
      <w:bookmarkStart w:id="250" w:name="_Toc247513970"/>
      <w:bookmarkEnd w:id="250"/>
      <w:bookmarkStart w:id="251" w:name="_Toc443505825"/>
      <w:bookmarkEnd w:id="251"/>
      <w:bookmarkStart w:id="252" w:name="_Toc375931087"/>
      <w:bookmarkEnd w:id="252"/>
      <w:bookmarkStart w:id="253" w:name="_Toc152042322"/>
      <w:bookmarkEnd w:id="253"/>
      <w:bookmarkStart w:id="254" w:name="_Toc144974514"/>
      <w:bookmarkEnd w:id="254"/>
      <w:bookmarkStart w:id="255" w:name="_Toc247527571"/>
      <w:bookmarkEnd w:id="255"/>
      <w:bookmarkStart w:id="256" w:name="_Toc8206"/>
      <w:bookmarkStart w:id="257" w:name="_Toc5620313"/>
      <w:bookmarkStart w:id="258" w:name="_Toc8891"/>
      <w:r>
        <w:rPr>
          <w:rFonts w:hint="eastAsia" w:ascii="宋体" w:hAnsi="宋体" w:eastAsia="宋体" w:cs="宋体"/>
          <w:color w:val="auto"/>
          <w:highlight w:val="none"/>
          <w:lang w:val="zh-CN"/>
        </w:rPr>
        <w:t>3. 投标文件</w:t>
      </w:r>
      <w:bookmarkEnd w:id="256"/>
      <w:bookmarkEnd w:id="257"/>
      <w:bookmarkEnd w:id="258"/>
    </w:p>
    <w:p w14:paraId="2DF08621">
      <w:pPr>
        <w:pStyle w:val="4"/>
        <w:spacing w:line="360" w:lineRule="auto"/>
        <w:rPr>
          <w:rFonts w:ascii="宋体" w:hAnsi="宋体" w:eastAsia="宋体"/>
          <w:b/>
          <w:bCs/>
          <w:color w:val="auto"/>
          <w:sz w:val="24"/>
          <w:szCs w:val="24"/>
          <w:highlight w:val="none"/>
        </w:rPr>
      </w:pPr>
      <w:bookmarkStart w:id="259" w:name="_Toc152042323"/>
      <w:bookmarkEnd w:id="259"/>
      <w:bookmarkStart w:id="260" w:name="_Toc356469195"/>
      <w:bookmarkEnd w:id="260"/>
      <w:bookmarkStart w:id="261" w:name="_Toc357089529"/>
      <w:bookmarkEnd w:id="261"/>
      <w:bookmarkStart w:id="262" w:name="_Toc247513971"/>
      <w:bookmarkEnd w:id="262"/>
      <w:bookmarkStart w:id="263" w:name="_Toc144974515"/>
      <w:bookmarkEnd w:id="263"/>
      <w:bookmarkStart w:id="264" w:name="_Toc247527572"/>
      <w:bookmarkEnd w:id="264"/>
      <w:bookmarkStart w:id="265" w:name="_Toc362816498"/>
      <w:bookmarkEnd w:id="265"/>
      <w:bookmarkStart w:id="266" w:name="_Toc300834968"/>
      <w:bookmarkEnd w:id="266"/>
      <w:bookmarkStart w:id="267" w:name="_Toc152045547"/>
      <w:bookmarkEnd w:id="267"/>
      <w:bookmarkStart w:id="268" w:name="_Toc5620314"/>
      <w:bookmarkStart w:id="269" w:name="_Toc6211"/>
      <w:bookmarkStart w:id="270" w:name="_Toc9754"/>
      <w:r>
        <w:rPr>
          <w:rFonts w:hint="eastAsia" w:ascii="宋体" w:hAnsi="宋体" w:eastAsia="宋体"/>
          <w:b/>
          <w:bCs/>
          <w:color w:val="auto"/>
          <w:sz w:val="24"/>
          <w:szCs w:val="24"/>
          <w:highlight w:val="none"/>
        </w:rPr>
        <w:t>3.1 投标文件的组成</w:t>
      </w:r>
      <w:bookmarkEnd w:id="268"/>
      <w:bookmarkEnd w:id="269"/>
      <w:bookmarkEnd w:id="270"/>
    </w:p>
    <w:p w14:paraId="3FB75AF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3.1.1投标文件由资格审查文件、工程总承包实施方案技术部分投标文件、工程总承包实施方案经济部分投标文件三部分组成。</w:t>
      </w:r>
    </w:p>
    <w:p w14:paraId="647F3B99">
      <w:pPr>
        <w:spacing w:before="120" w:line="360" w:lineRule="auto"/>
        <w:ind w:firstLine="420"/>
        <w:rPr>
          <w:rFonts w:ascii="宋体" w:hAnsi="宋体" w:cs="宋体"/>
          <w:b/>
          <w:bCs/>
          <w:color w:val="auto"/>
          <w:kern w:val="1"/>
          <w:szCs w:val="21"/>
          <w:highlight w:val="none"/>
        </w:rPr>
      </w:pPr>
      <w:r>
        <w:rPr>
          <w:rFonts w:hint="eastAsia" w:ascii="宋体" w:hAnsi="宋体" w:cs="宋体"/>
          <w:b/>
          <w:bCs/>
          <w:color w:val="auto"/>
          <w:kern w:val="1"/>
          <w:szCs w:val="21"/>
          <w:highlight w:val="none"/>
        </w:rPr>
        <w:t>3.1.2资格审查文件</w:t>
      </w:r>
    </w:p>
    <w:p w14:paraId="02BB7249">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主要包括下列内容：</w:t>
      </w:r>
    </w:p>
    <w:p w14:paraId="466EEA1D">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（1）封面：写明项目名称、资格审查文件、投标人单位及年月日；加盖投标人电子印章（联合体投标的，“投标人”一栏需书写所有联合体成员的单位全称，由牵头方签署、盖章）；</w:t>
      </w:r>
    </w:p>
    <w:p w14:paraId="26ED4617">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）按照招标公告第3条“投标人资格要求”进行编制资格审查资料。</w:t>
      </w:r>
    </w:p>
    <w:p w14:paraId="62672A17">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）满足招标公告中投标人合格条件的其他资料。</w:t>
      </w:r>
    </w:p>
    <w:p w14:paraId="38F68154">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注：未在招标公告第3条单列的资审合格条件，不作为资审不合格的依据。</w:t>
      </w:r>
    </w:p>
    <w:p w14:paraId="4421CC5D">
      <w:pPr>
        <w:spacing w:before="120" w:line="360" w:lineRule="auto"/>
        <w:ind w:firstLine="420"/>
        <w:rPr>
          <w:rFonts w:ascii="宋体" w:hAnsi="宋体" w:cs="宋体"/>
          <w:b/>
          <w:color w:val="auto"/>
          <w:kern w:val="1"/>
          <w:szCs w:val="21"/>
          <w:highlight w:val="none"/>
        </w:rPr>
      </w:pPr>
      <w:bookmarkStart w:id="271" w:name="_Toc5620315"/>
      <w:r>
        <w:rPr>
          <w:rFonts w:hint="eastAsia" w:ascii="宋体" w:hAnsi="宋体" w:cs="宋体"/>
          <w:b/>
          <w:color w:val="auto"/>
          <w:kern w:val="1"/>
          <w:szCs w:val="21"/>
          <w:highlight w:val="none"/>
        </w:rPr>
        <w:t>3</w:t>
      </w:r>
      <w:r>
        <w:rPr>
          <w:rFonts w:ascii="宋体" w:hAnsi="宋体" w:cs="宋体"/>
          <w:b/>
          <w:color w:val="auto"/>
          <w:kern w:val="1"/>
          <w:szCs w:val="21"/>
          <w:highlight w:val="none"/>
        </w:rPr>
        <w:t xml:space="preserve">.1.3 </w:t>
      </w:r>
      <w:bookmarkStart w:id="272" w:name="_Hlk56585161"/>
      <w:r>
        <w:rPr>
          <w:rFonts w:hint="eastAsia" w:ascii="宋体" w:hAnsi="宋体" w:cs="宋体"/>
          <w:b/>
          <w:color w:val="auto"/>
          <w:kern w:val="1"/>
          <w:szCs w:val="21"/>
          <w:highlight w:val="none"/>
        </w:rPr>
        <w:t>工程总承包实施方案技术部分投标文件</w:t>
      </w:r>
      <w:bookmarkEnd w:id="272"/>
    </w:p>
    <w:p w14:paraId="2F795B81">
      <w:pPr>
        <w:spacing w:line="360" w:lineRule="auto"/>
        <w:ind w:left="426"/>
        <w:rPr>
          <w:rFonts w:ascii="宋体" w:hAnsi="宋体" w:cs="宋体"/>
          <w:color w:val="auto"/>
          <w:kern w:val="1"/>
          <w:szCs w:val="21"/>
          <w:highlight w:val="none"/>
        </w:rPr>
      </w:pPr>
      <w:r>
        <w:rPr>
          <w:rFonts w:hint="eastAsia" w:ascii="宋体" w:hAnsi="宋体" w:cs="宋体"/>
          <w:color w:val="auto"/>
          <w:kern w:val="1"/>
          <w:szCs w:val="21"/>
          <w:highlight w:val="none"/>
        </w:rPr>
        <w:t>应包含但不限于以下内容：</w:t>
      </w:r>
    </w:p>
    <w:p w14:paraId="6F5D50D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（1）封面：</w:t>
      </w:r>
      <w:bookmarkStart w:id="273" w:name="_Hlk56347369"/>
      <w:r>
        <w:rPr>
          <w:rFonts w:hint="eastAsia" w:ascii="宋体" w:hAnsi="宋体" w:cs="宋体"/>
          <w:color w:val="auto"/>
          <w:kern w:val="1"/>
          <w:szCs w:val="21"/>
          <w:highlight w:val="none"/>
        </w:rPr>
        <w:t>写明项目名称、工程总承包实施方案技术部分投标文件、投标人单位及年月日；加盖投标人电子印章（联合体投标的，“投标人”一栏需书写所有联合体成员的单位全称，由牵头方签署、盖章）；</w:t>
      </w:r>
      <w:bookmarkEnd w:id="273"/>
    </w:p>
    <w:p w14:paraId="57830F4A">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）目录；</w:t>
      </w:r>
    </w:p>
    <w:p w14:paraId="39F9634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3</w:t>
      </w:r>
      <w:r>
        <w:rPr>
          <w:rFonts w:hint="eastAsia" w:ascii="宋体" w:hAnsi="宋体" w:cs="宋体"/>
          <w:color w:val="auto"/>
          <w:kern w:val="1"/>
          <w:szCs w:val="21"/>
          <w:highlight w:val="none"/>
        </w:rPr>
        <w:t>）《</w:t>
      </w:r>
      <w:r>
        <w:rPr>
          <w:rFonts w:hint="eastAsia" w:ascii="宋体" w:hAnsi="宋体" w:cs="宋体"/>
          <w:color w:val="auto"/>
          <w:szCs w:val="21"/>
          <w:highlight w:val="none"/>
        </w:rPr>
        <w:t>投标函》</w:t>
      </w:r>
      <w:r>
        <w:rPr>
          <w:rFonts w:hint="eastAsia" w:ascii="宋体" w:hAnsi="宋体" w:cs="宋体"/>
          <w:color w:val="auto"/>
          <w:kern w:val="1"/>
          <w:szCs w:val="21"/>
          <w:highlight w:val="none"/>
        </w:rPr>
        <w:t>(按招标文件的要求填写)；</w:t>
      </w:r>
    </w:p>
    <w:p w14:paraId="733A9671">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4</w:t>
      </w:r>
      <w:r>
        <w:rPr>
          <w:rFonts w:hint="eastAsia" w:ascii="宋体" w:hAnsi="宋体" w:cs="宋体"/>
          <w:color w:val="auto"/>
          <w:kern w:val="1"/>
          <w:szCs w:val="21"/>
          <w:highlight w:val="none"/>
        </w:rPr>
        <w:t>）《设计投标书》；(按招标文件的要求填写)</w:t>
      </w:r>
      <w:r>
        <w:rPr>
          <w:rFonts w:ascii="宋体" w:hAnsi="宋体" w:cs="宋体"/>
          <w:color w:val="auto"/>
          <w:kern w:val="1"/>
          <w:szCs w:val="21"/>
          <w:highlight w:val="none"/>
        </w:rPr>
        <w:t xml:space="preserve"> </w:t>
      </w:r>
    </w:p>
    <w:p w14:paraId="077C767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（5）《技术投标书》；（按招标文件的要求填写）</w:t>
      </w:r>
    </w:p>
    <w:p w14:paraId="16E92E6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6</w:t>
      </w:r>
      <w:r>
        <w:rPr>
          <w:rFonts w:hint="eastAsia" w:ascii="宋体" w:hAnsi="宋体" w:cs="宋体"/>
          <w:color w:val="auto"/>
          <w:kern w:val="1"/>
          <w:szCs w:val="21"/>
          <w:highlight w:val="none"/>
        </w:rPr>
        <w:t>）《投标承诺书》；(按招标文件的要求填写)</w:t>
      </w:r>
    </w:p>
    <w:p w14:paraId="697BAE7D">
      <w:pPr>
        <w:spacing w:line="360" w:lineRule="auto"/>
        <w:ind w:firstLine="420"/>
        <w:rPr>
          <w:rFonts w:ascii="宋体" w:hAnsi="宋体" w:cs="宋体"/>
          <w:color w:val="auto"/>
          <w:kern w:val="1"/>
          <w:szCs w:val="21"/>
          <w:highlight w:val="none"/>
        </w:rPr>
      </w:pPr>
      <w:bookmarkStart w:id="274" w:name="_Hlk55921098"/>
      <w:r>
        <w:rPr>
          <w:rFonts w:hint="eastAsia" w:ascii="宋体" w:hAnsi="宋体" w:cs="宋体"/>
          <w:color w:val="auto"/>
          <w:kern w:val="1"/>
          <w:szCs w:val="21"/>
          <w:highlight w:val="none"/>
        </w:rPr>
        <w:t>（</w:t>
      </w:r>
      <w:r>
        <w:rPr>
          <w:rFonts w:ascii="宋体" w:hAnsi="宋体" w:cs="宋体"/>
          <w:color w:val="auto"/>
          <w:kern w:val="1"/>
          <w:szCs w:val="21"/>
          <w:highlight w:val="none"/>
        </w:rPr>
        <w:t>7</w:t>
      </w:r>
      <w:r>
        <w:rPr>
          <w:rFonts w:hint="eastAsia" w:ascii="宋体" w:hAnsi="宋体" w:cs="宋体"/>
          <w:color w:val="auto"/>
          <w:kern w:val="1"/>
          <w:szCs w:val="21"/>
          <w:highlight w:val="none"/>
        </w:rPr>
        <w:t>）《法定代表人证明书》、《授权委托书》；</w:t>
      </w:r>
      <w:bookmarkEnd w:id="274"/>
    </w:p>
    <w:p w14:paraId="423660C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8</w:t>
      </w:r>
      <w:r>
        <w:rPr>
          <w:rFonts w:hint="eastAsia" w:ascii="宋体" w:hAnsi="宋体" w:cs="宋体"/>
          <w:color w:val="auto"/>
          <w:kern w:val="1"/>
          <w:szCs w:val="21"/>
          <w:highlight w:val="none"/>
        </w:rPr>
        <w:t>）《设计主要负责人配备表》；</w:t>
      </w:r>
    </w:p>
    <w:p w14:paraId="1B722F9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9</w:t>
      </w:r>
      <w:r>
        <w:rPr>
          <w:rFonts w:hint="eastAsia" w:ascii="宋体" w:hAnsi="宋体" w:cs="宋体"/>
          <w:color w:val="auto"/>
          <w:kern w:val="1"/>
          <w:szCs w:val="21"/>
          <w:highlight w:val="none"/>
        </w:rPr>
        <w:t>）《拟投入本项目施工主要负责人员简历表》；</w:t>
      </w:r>
    </w:p>
    <w:p w14:paraId="6C82A27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10</w:t>
      </w:r>
      <w:r>
        <w:rPr>
          <w:rFonts w:hint="eastAsia" w:ascii="宋体" w:hAnsi="宋体" w:cs="宋体"/>
          <w:color w:val="auto"/>
          <w:kern w:val="1"/>
          <w:szCs w:val="21"/>
          <w:highlight w:val="none"/>
        </w:rPr>
        <w:t>）《拟投入本项目施工人员一览表》；</w:t>
      </w:r>
    </w:p>
    <w:p w14:paraId="0430890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11</w:t>
      </w:r>
      <w:r>
        <w:rPr>
          <w:rFonts w:hint="eastAsia" w:ascii="宋体" w:hAnsi="宋体" w:cs="宋体"/>
          <w:color w:val="auto"/>
          <w:kern w:val="1"/>
          <w:szCs w:val="21"/>
          <w:highlight w:val="none"/>
        </w:rPr>
        <w:t>）</w:t>
      </w:r>
      <w:r>
        <w:rPr>
          <w:rFonts w:hint="eastAsia" w:cs="宋体"/>
          <w:color w:val="auto"/>
          <w:kern w:val="1"/>
          <w:szCs w:val="21"/>
          <w:highlight w:val="none"/>
        </w:rPr>
        <w:t>《</w:t>
      </w:r>
      <w:bookmarkStart w:id="275" w:name="_Hlk55921535"/>
      <w:r>
        <w:rPr>
          <w:rFonts w:hint="eastAsia" w:cs="宋体"/>
          <w:color w:val="auto"/>
          <w:kern w:val="1"/>
          <w:szCs w:val="21"/>
          <w:highlight w:val="none"/>
        </w:rPr>
        <w:t>设计工程业绩</w:t>
      </w:r>
      <w:bookmarkEnd w:id="275"/>
      <w:r>
        <w:rPr>
          <w:rFonts w:hint="eastAsia" w:cs="宋体"/>
          <w:color w:val="auto"/>
          <w:kern w:val="1"/>
          <w:szCs w:val="21"/>
          <w:highlight w:val="none"/>
        </w:rPr>
        <w:t>表》；</w:t>
      </w:r>
    </w:p>
    <w:p w14:paraId="2823AEE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2</w:t>
      </w:r>
      <w:r>
        <w:rPr>
          <w:rFonts w:hint="eastAsia" w:ascii="宋体" w:hAnsi="宋体" w:cs="宋体"/>
          <w:color w:val="auto"/>
          <w:kern w:val="1"/>
          <w:szCs w:val="21"/>
          <w:highlight w:val="none"/>
        </w:rPr>
        <w:t>）《</w:t>
      </w:r>
      <w:bookmarkStart w:id="276" w:name="_Hlk55921436"/>
      <w:r>
        <w:rPr>
          <w:rFonts w:hint="eastAsia" w:ascii="宋体" w:hAnsi="宋体" w:cs="宋体"/>
          <w:color w:val="auto"/>
          <w:kern w:val="1"/>
          <w:szCs w:val="21"/>
          <w:highlight w:val="none"/>
        </w:rPr>
        <w:t>施工工程业绩表</w:t>
      </w:r>
      <w:bookmarkEnd w:id="276"/>
      <w:r>
        <w:rPr>
          <w:rFonts w:hint="eastAsia" w:ascii="宋体" w:hAnsi="宋体" w:cs="宋体"/>
          <w:color w:val="auto"/>
          <w:kern w:val="1"/>
          <w:szCs w:val="21"/>
          <w:highlight w:val="none"/>
        </w:rPr>
        <w:t>》、《投标人施工工程业绩获奖情况表》；</w:t>
      </w:r>
    </w:p>
    <w:p w14:paraId="4899194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3</w:t>
      </w:r>
      <w:r>
        <w:rPr>
          <w:rFonts w:hint="eastAsia" w:ascii="宋体" w:hAnsi="宋体" w:cs="宋体"/>
          <w:color w:val="auto"/>
          <w:kern w:val="1"/>
          <w:szCs w:val="21"/>
          <w:highlight w:val="none"/>
        </w:rPr>
        <w:t>）项目实施方案；</w:t>
      </w:r>
    </w:p>
    <w:p w14:paraId="266E86E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4</w:t>
      </w:r>
      <w:r>
        <w:rPr>
          <w:rFonts w:hint="eastAsia" w:ascii="宋体" w:hAnsi="宋体" w:cs="宋体"/>
          <w:color w:val="auto"/>
          <w:kern w:val="1"/>
          <w:szCs w:val="21"/>
          <w:highlight w:val="none"/>
        </w:rPr>
        <w:t>）《参与编制工程总承包实施方案技术部分投标文件人员名单》；（按照招标文件要求填写）</w:t>
      </w:r>
    </w:p>
    <w:p w14:paraId="0ED2763A">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（15）投标人认为应该提供的其他资料；</w:t>
      </w:r>
    </w:p>
    <w:p w14:paraId="2B38E066">
      <w:pPr>
        <w:spacing w:before="120" w:line="360" w:lineRule="auto"/>
        <w:ind w:firstLine="422"/>
        <w:rPr>
          <w:rFonts w:ascii="宋体" w:hAnsi="宋体" w:cs="宋体"/>
          <w:b/>
          <w:color w:val="auto"/>
          <w:kern w:val="1"/>
          <w:szCs w:val="21"/>
          <w:highlight w:val="none"/>
        </w:rPr>
      </w:pPr>
      <w:r>
        <w:rPr>
          <w:rFonts w:hint="eastAsia" w:ascii="宋体" w:hAnsi="宋体" w:cs="宋体"/>
          <w:b/>
          <w:color w:val="auto"/>
          <w:kern w:val="1"/>
          <w:szCs w:val="21"/>
          <w:highlight w:val="none"/>
        </w:rPr>
        <w:t>3.1.4工程总承包实施方案经济部分投标文件</w:t>
      </w:r>
    </w:p>
    <w:p w14:paraId="0628B7A7">
      <w:pPr>
        <w:tabs>
          <w:tab w:val="left" w:pos="1125"/>
        </w:tabs>
        <w:spacing w:line="360" w:lineRule="auto"/>
        <w:ind w:firstLine="420"/>
        <w:rPr>
          <w:rFonts w:ascii="宋体" w:hAnsi="宋体" w:cs="宋体"/>
          <w:color w:val="auto"/>
          <w:kern w:val="1"/>
          <w:szCs w:val="21"/>
          <w:highlight w:val="none"/>
        </w:rPr>
      </w:pPr>
      <w:bookmarkStart w:id="277" w:name="_Hlk56585096"/>
      <w:r>
        <w:rPr>
          <w:rFonts w:hint="eastAsia" w:ascii="宋体" w:hAnsi="宋体" w:cs="宋体"/>
          <w:color w:val="auto"/>
          <w:kern w:val="1"/>
          <w:szCs w:val="21"/>
          <w:highlight w:val="none"/>
        </w:rPr>
        <w:t>主要包括下列内容：</w:t>
      </w:r>
      <w:bookmarkEnd w:id="277"/>
    </w:p>
    <w:p w14:paraId="220D04AE">
      <w:pPr>
        <w:numPr>
          <w:ilvl w:val="0"/>
          <w:numId w:val="2"/>
        </w:numPr>
        <w:spacing w:line="360" w:lineRule="auto"/>
        <w:ind w:left="0" w:firstLine="420"/>
        <w:rPr>
          <w:rFonts w:ascii="宋体" w:hAnsi="宋体" w:cs="宋体"/>
          <w:color w:val="auto"/>
          <w:kern w:val="1"/>
          <w:szCs w:val="21"/>
          <w:highlight w:val="none"/>
        </w:rPr>
      </w:pPr>
      <w:r>
        <w:rPr>
          <w:rFonts w:hint="eastAsia" w:ascii="宋体" w:hAnsi="宋体" w:cs="宋体"/>
          <w:color w:val="auto"/>
          <w:kern w:val="1"/>
          <w:szCs w:val="21"/>
          <w:highlight w:val="none"/>
        </w:rPr>
        <w:t>封面：写明项目名称、工程总承包实施方案经济部分投标文件、投标人单位及年月日；加盖投标人电子印章（联合体投标的，“投标人”一栏需书写所有联合体成员的单位全称，由牵头方签署、盖章）；</w:t>
      </w:r>
    </w:p>
    <w:p w14:paraId="002F3A7A">
      <w:pPr>
        <w:numPr>
          <w:ilvl w:val="0"/>
          <w:numId w:val="2"/>
        </w:numP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《经济标投标书》（按招标文件的要求填写）；</w:t>
      </w:r>
    </w:p>
    <w:p w14:paraId="56208597">
      <w:pPr>
        <w:numPr>
          <w:ilvl w:val="0"/>
          <w:numId w:val="2"/>
        </w:numP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《参与编制工程总承包实施方案经济部分投标文件人员名单》（按招标文件的要求填写）；</w:t>
      </w:r>
    </w:p>
    <w:p w14:paraId="2A70C963">
      <w:pPr>
        <w:numPr>
          <w:ilvl w:val="0"/>
          <w:numId w:val="2"/>
        </w:numP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投标人认为应该提供的其他资料；</w:t>
      </w:r>
    </w:p>
    <w:p w14:paraId="540951A0">
      <w:pPr>
        <w:pStyle w:val="4"/>
        <w:spacing w:line="360" w:lineRule="auto"/>
        <w:rPr>
          <w:rFonts w:ascii="宋体" w:hAnsi="宋体" w:eastAsia="宋体"/>
          <w:b/>
          <w:bCs/>
          <w:color w:val="auto"/>
          <w:sz w:val="24"/>
          <w:szCs w:val="24"/>
          <w:highlight w:val="none"/>
        </w:rPr>
      </w:pPr>
      <w:bookmarkStart w:id="278" w:name="_Toc28699"/>
      <w:bookmarkStart w:id="279" w:name="_Toc15348"/>
      <w:r>
        <w:rPr>
          <w:rFonts w:hint="eastAsia" w:ascii="宋体" w:hAnsi="宋体" w:eastAsia="宋体"/>
          <w:b/>
          <w:bCs/>
          <w:color w:val="auto"/>
          <w:sz w:val="24"/>
          <w:szCs w:val="24"/>
          <w:highlight w:val="none"/>
        </w:rPr>
        <w:t>3.2 投标报价</w:t>
      </w:r>
      <w:bookmarkEnd w:id="271"/>
      <w:bookmarkEnd w:id="278"/>
      <w:bookmarkEnd w:id="279"/>
    </w:p>
    <w:p w14:paraId="60E7D2F5">
      <w:pPr>
        <w:spacing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 xml:space="preserve">3.2.1 </w:t>
      </w:r>
      <w:r>
        <w:rPr>
          <w:rFonts w:hint="eastAsia" w:ascii="宋体" w:hAnsi="宋体" w:cs="宋体"/>
          <w:color w:val="auto"/>
          <w:kern w:val="1"/>
          <w:highlight w:val="none"/>
          <w:u w:val="single"/>
        </w:rPr>
        <w:t>本工程的投标报价方式见投标须知前附表。</w:t>
      </w:r>
    </w:p>
    <w:p w14:paraId="40E84D6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3.2.2 投标人应</w:t>
      </w:r>
      <w:r>
        <w:rPr>
          <w:rFonts w:hint="eastAsia" w:ascii="宋体" w:hAnsi="宋体" w:cs="宋体"/>
          <w:color w:val="auto"/>
          <w:kern w:val="1"/>
          <w:highlight w:val="none"/>
        </w:rPr>
        <w:t>充分了解</w:t>
      </w:r>
      <w:r>
        <w:rPr>
          <w:rFonts w:hint="eastAsia" w:ascii="宋体" w:hAnsi="宋体" w:cs="宋体"/>
          <w:color w:val="auto"/>
          <w:kern w:val="1"/>
          <w:szCs w:val="21"/>
          <w:highlight w:val="none"/>
        </w:rPr>
        <w:t>施工场地的位置、周边环境、道路、装卸、保管、安装限制以及影响投标报价的其他要素。投标人根据投标设计，结合市场情况进行投标报价。</w:t>
      </w:r>
    </w:p>
    <w:p w14:paraId="35BB0362">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3.2.3 投标人在投标截止时间前修改投标函中的投标报价总额，应同时修改投标文件中的相应报价，投标报价总额为各分项金额之和。此修改须符合本章第4.3款的有关要求。</w:t>
      </w:r>
    </w:p>
    <w:p w14:paraId="73F60B81">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3.2.</w:t>
      </w:r>
      <w:r>
        <w:rPr>
          <w:rFonts w:ascii="宋体" w:hAnsi="宋体" w:cs="宋体"/>
          <w:color w:val="auto"/>
          <w:kern w:val="1"/>
          <w:highlight w:val="none"/>
        </w:rPr>
        <w:t>4</w:t>
      </w:r>
      <w:r>
        <w:rPr>
          <w:rFonts w:hint="eastAsia" w:ascii="宋体" w:hAnsi="宋体" w:cs="宋体"/>
          <w:color w:val="auto"/>
          <w:kern w:val="1"/>
          <w:highlight w:val="none"/>
        </w:rPr>
        <w:t xml:space="preserve"> 招标人设有最高投标限价的，投标人的投标报价不得超过最高投标限价，最高投标限价在投标人须知前附表中载明。</w:t>
      </w:r>
    </w:p>
    <w:p w14:paraId="117FF30B">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招标人按照招标需求制定最高投标限价（招标控制价），有两个含义，①最高投标限价总价，②设计费最高投标限价、工程费最高投标限价两个分项价。投标人按照招标人提供的招标清单中列出的费用项目予以报价，其中。设计费、工程费所报金额不得超出招标人规定的相应的最高投标限价。</w:t>
      </w:r>
    </w:p>
    <w:p w14:paraId="1DF80663">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.1.1投标报价每一项费用只允许有一个报价，任何有选择的报价或未填报单价的投标文件将不予接受。</w:t>
      </w:r>
    </w:p>
    <w:p w14:paraId="10960F6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.1.2投标人的投标总报价，包括设计费、工程费。投标人应按照投标须知前附表第1.3.2 项的工期要求，在投标须知前附表第 1.1.5 项的建设地点，完成投标须知前附表第1.3.1项的招标范围内列明工作的全部费用，包括但不限于完成全部设计、工程工作的成本、利润、税金、技术措施费、大型机械进出场费、风险费以及政策性文件规定费用等，不得以任何理由予以重复计算。</w:t>
      </w:r>
    </w:p>
    <w:p w14:paraId="4374A9E9">
      <w:pPr>
        <w:spacing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5</w:t>
      </w:r>
      <w:r>
        <w:rPr>
          <w:rFonts w:hint="eastAsia" w:ascii="宋体" w:hAnsi="宋体" w:cs="宋体"/>
          <w:color w:val="auto"/>
          <w:kern w:val="1"/>
          <w:highlight w:val="none"/>
        </w:rPr>
        <w:t>投标报价的其他要求见投标人须知前附表。</w:t>
      </w:r>
    </w:p>
    <w:p w14:paraId="7932FD0F">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3.2.</w:t>
      </w:r>
      <w:r>
        <w:rPr>
          <w:rFonts w:ascii="宋体" w:hAnsi="宋体" w:cs="宋体"/>
          <w:color w:val="auto"/>
          <w:kern w:val="1"/>
          <w:highlight w:val="none"/>
          <w:u w:val="single"/>
        </w:rPr>
        <w:t>6</w:t>
      </w:r>
      <w:r>
        <w:rPr>
          <w:rFonts w:hint="eastAsia" w:ascii="宋体" w:hAnsi="宋体" w:cs="宋体"/>
          <w:color w:val="auto"/>
          <w:kern w:val="1"/>
          <w:highlight w:val="none"/>
          <w:u w:val="single"/>
        </w:rPr>
        <w:t>本项目投标报价采用的币种为人民币。</w:t>
      </w:r>
    </w:p>
    <w:p w14:paraId="3A1FFEFB">
      <w:pPr>
        <w:pStyle w:val="4"/>
        <w:spacing w:before="240" w:beforeLines="100" w:after="240" w:afterLines="100" w:line="360" w:lineRule="auto"/>
        <w:ind w:firstLine="351"/>
        <w:rPr>
          <w:rFonts w:ascii="宋体" w:hAnsi="宋体" w:eastAsia="宋体"/>
          <w:b/>
          <w:color w:val="auto"/>
          <w:sz w:val="24"/>
          <w:szCs w:val="24"/>
          <w:highlight w:val="none"/>
        </w:rPr>
      </w:pPr>
      <w:bookmarkStart w:id="280" w:name="_Toc5620316"/>
      <w:bookmarkStart w:id="281" w:name="_Toc20978"/>
      <w:bookmarkStart w:id="282" w:name="_Toc20247"/>
      <w:r>
        <w:rPr>
          <w:rFonts w:hint="eastAsia" w:ascii="宋体" w:hAnsi="宋体" w:eastAsia="宋体"/>
          <w:b/>
          <w:color w:val="auto"/>
          <w:sz w:val="24"/>
          <w:szCs w:val="24"/>
          <w:highlight w:val="none"/>
        </w:rPr>
        <w:t>3.3 投标有效期</w:t>
      </w:r>
      <w:bookmarkEnd w:id="280"/>
      <w:bookmarkEnd w:id="281"/>
      <w:bookmarkEnd w:id="282"/>
    </w:p>
    <w:p w14:paraId="68A661E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3.3.1</w:t>
      </w:r>
      <w:r>
        <w:rPr>
          <w:rFonts w:ascii="宋体" w:hAnsi="宋体" w:cs="宋体"/>
          <w:color w:val="auto"/>
          <w:kern w:val="1"/>
          <w:szCs w:val="21"/>
          <w:highlight w:val="none"/>
        </w:rPr>
        <w:t xml:space="preserve"> </w:t>
      </w:r>
      <w:r>
        <w:rPr>
          <w:rFonts w:hint="eastAsia" w:ascii="宋体" w:hAnsi="宋体" w:cs="宋体"/>
          <w:color w:val="auto"/>
          <w:kern w:val="1"/>
          <w:highlight w:val="none"/>
        </w:rPr>
        <w:t>投标有效期按须知前附表的规定。</w:t>
      </w:r>
    </w:p>
    <w:p w14:paraId="1FD96EB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3.3.2 在投标有效期内，投标人撤销或修改其投标文件的，应承担招标文件和法律规定的责任。</w:t>
      </w:r>
    </w:p>
    <w:p w14:paraId="6102D22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3.3.3 出现特殊情况需要延长投标有效期的，招标人以书面形式通知所有投标人延长投标有效期。投标人同意延长的，</w:t>
      </w:r>
      <w:r>
        <w:rPr>
          <w:rFonts w:hint="eastAsia" w:ascii="宋体" w:hAnsi="宋体" w:cs="宋体"/>
          <w:color w:val="auto"/>
          <w:kern w:val="1"/>
          <w:szCs w:val="21"/>
          <w:highlight w:val="none"/>
          <w:u w:val="single"/>
        </w:rPr>
        <w:t>不得要求或被允许修改或撤销其投标文件；投标人拒绝延长的，其投标失效</w:t>
      </w:r>
      <w:r>
        <w:rPr>
          <w:rFonts w:hint="eastAsia" w:ascii="宋体" w:hAnsi="宋体" w:cs="宋体"/>
          <w:color w:val="auto"/>
          <w:kern w:val="1"/>
          <w:szCs w:val="21"/>
          <w:highlight w:val="none"/>
        </w:rPr>
        <w:t>。</w:t>
      </w:r>
    </w:p>
    <w:p w14:paraId="5AE62B1D">
      <w:pPr>
        <w:pStyle w:val="4"/>
        <w:spacing w:before="240" w:beforeLines="100" w:after="240" w:afterLines="100" w:line="360" w:lineRule="auto"/>
        <w:ind w:firstLine="363"/>
        <w:rPr>
          <w:rFonts w:ascii="宋体" w:hAnsi="宋体" w:eastAsia="宋体"/>
          <w:b/>
          <w:strike/>
          <w:dstrike w:val="0"/>
          <w:color w:val="auto"/>
          <w:sz w:val="24"/>
          <w:szCs w:val="24"/>
          <w:highlight w:val="none"/>
        </w:rPr>
      </w:pPr>
      <w:bookmarkStart w:id="283" w:name="_Toc18133"/>
      <w:bookmarkStart w:id="284" w:name="_Toc8952"/>
      <w:bookmarkStart w:id="285" w:name="_Toc5620317"/>
      <w:r>
        <w:rPr>
          <w:rFonts w:hint="eastAsia" w:ascii="宋体" w:hAnsi="宋体" w:eastAsia="宋体"/>
          <w:b/>
          <w:strike/>
          <w:dstrike w:val="0"/>
          <w:color w:val="auto"/>
          <w:sz w:val="24"/>
          <w:szCs w:val="24"/>
          <w:highlight w:val="none"/>
        </w:rPr>
        <w:t>3.4 投标保证金</w:t>
      </w:r>
      <w:bookmarkEnd w:id="283"/>
      <w:bookmarkEnd w:id="284"/>
      <w:bookmarkEnd w:id="285"/>
    </w:p>
    <w:p w14:paraId="3A7FFD73">
      <w:pPr>
        <w:spacing w:line="400" w:lineRule="exact"/>
        <w:ind w:firstLine="420" w:firstLineChars="200"/>
        <w:rPr>
          <w:rFonts w:ascii="宋体" w:hAnsi="宋体"/>
          <w:strike/>
          <w:dstrike w:val="0"/>
          <w:color w:val="auto"/>
          <w:highlight w:val="none"/>
        </w:rPr>
      </w:pPr>
      <w:r>
        <w:rPr>
          <w:rFonts w:hint="eastAsia" w:ascii="宋体" w:hAnsi="宋体"/>
          <w:strike/>
          <w:dstrike w:val="0"/>
          <w:color w:val="auto"/>
          <w:highlight w:val="none"/>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14:paraId="3AF84AE9">
      <w:pPr>
        <w:spacing w:line="400" w:lineRule="exact"/>
        <w:ind w:firstLine="420" w:firstLineChars="200"/>
        <w:rPr>
          <w:rFonts w:ascii="宋体" w:hAnsi="宋体"/>
          <w:strike/>
          <w:dstrike w:val="0"/>
          <w:color w:val="auto"/>
          <w:highlight w:val="none"/>
        </w:rPr>
      </w:pPr>
      <w:r>
        <w:rPr>
          <w:rFonts w:hint="eastAsia" w:ascii="宋体" w:hAnsi="宋体"/>
          <w:strike/>
          <w:dstrike w:val="0"/>
          <w:color w:val="auto"/>
          <w:highlight w:val="none"/>
        </w:rPr>
        <w:t>3.4.2 投标人不按本章第3.4.1项要求提交投标保证金的，评标委员会将否决其投标。</w:t>
      </w:r>
    </w:p>
    <w:p w14:paraId="7EEBCF4A">
      <w:pPr>
        <w:spacing w:line="400" w:lineRule="exact"/>
        <w:ind w:firstLine="420" w:firstLineChars="200"/>
        <w:rPr>
          <w:rFonts w:ascii="宋体" w:hAnsi="宋体"/>
          <w:strike/>
          <w:dstrike w:val="0"/>
          <w:color w:val="auto"/>
          <w:highlight w:val="none"/>
        </w:rPr>
      </w:pPr>
      <w:r>
        <w:rPr>
          <w:rFonts w:hint="eastAsia" w:ascii="宋体" w:hAnsi="宋体"/>
          <w:strike/>
          <w:dstrike w:val="0"/>
          <w:color w:val="auto"/>
          <w:highlight w:val="none"/>
        </w:rPr>
        <w:t>3.4.3 招标人与中标人签订合同后5日内，向未中标的投标人和中标人退还投标保证金及同期银行存款利息。</w:t>
      </w:r>
    </w:p>
    <w:p w14:paraId="7BDEB71A">
      <w:pPr>
        <w:spacing w:line="400" w:lineRule="exact"/>
        <w:ind w:firstLine="420" w:firstLineChars="200"/>
        <w:rPr>
          <w:rFonts w:ascii="宋体" w:hAnsi="宋体"/>
          <w:strike/>
          <w:dstrike w:val="0"/>
          <w:color w:val="auto"/>
          <w:highlight w:val="none"/>
        </w:rPr>
      </w:pPr>
      <w:r>
        <w:rPr>
          <w:rFonts w:hint="eastAsia" w:ascii="宋体" w:hAnsi="宋体"/>
          <w:strike/>
          <w:dstrike w:val="0"/>
          <w:color w:val="auto"/>
          <w:highlight w:val="none"/>
        </w:rPr>
        <w:t xml:space="preserve">3.4.4 有下列情形之一的，投标保证金将不予退还： </w:t>
      </w:r>
    </w:p>
    <w:p w14:paraId="6003C9EE">
      <w:pPr>
        <w:spacing w:line="400" w:lineRule="exact"/>
        <w:ind w:firstLine="315" w:firstLineChars="150"/>
        <w:rPr>
          <w:rFonts w:ascii="宋体" w:hAnsi="宋体"/>
          <w:strike/>
          <w:dstrike w:val="0"/>
          <w:color w:val="auto"/>
          <w:highlight w:val="none"/>
        </w:rPr>
      </w:pPr>
      <w:r>
        <w:rPr>
          <w:rFonts w:hint="eastAsia" w:ascii="宋体" w:hAnsi="宋体"/>
          <w:strike/>
          <w:dstrike w:val="0"/>
          <w:color w:val="auto"/>
          <w:highlight w:val="none"/>
        </w:rPr>
        <w:t>（1）投标人在规定的投标有效期内撤销或修改其投标文件；</w:t>
      </w:r>
    </w:p>
    <w:p w14:paraId="78E90AE5">
      <w:pPr>
        <w:spacing w:line="360" w:lineRule="auto"/>
        <w:ind w:firstLine="315"/>
        <w:rPr>
          <w:rFonts w:ascii="宋体" w:hAnsi="宋体" w:cs="宋体"/>
          <w:strike/>
          <w:dstrike w:val="0"/>
          <w:color w:val="auto"/>
          <w:kern w:val="1"/>
          <w:szCs w:val="21"/>
          <w:highlight w:val="none"/>
        </w:rPr>
      </w:pPr>
      <w:r>
        <w:rPr>
          <w:rFonts w:hint="eastAsia" w:ascii="宋体" w:hAnsi="宋体"/>
          <w:strike/>
          <w:dstrike w:val="0"/>
          <w:color w:val="auto"/>
          <w:highlight w:val="none"/>
        </w:rPr>
        <w:t>（2）中标人在收到中标通知书后，无正当理由拒签合同或未按招标文件规定提交履约担保。</w:t>
      </w:r>
    </w:p>
    <w:p w14:paraId="4E303633">
      <w:pPr>
        <w:pStyle w:val="4"/>
        <w:spacing w:before="240" w:beforeLines="100" w:after="240" w:afterLines="100" w:line="360" w:lineRule="auto"/>
        <w:ind w:firstLine="0"/>
        <w:rPr>
          <w:rFonts w:ascii="宋体" w:hAnsi="宋体" w:eastAsia="宋体"/>
          <w:b/>
          <w:color w:val="auto"/>
          <w:sz w:val="24"/>
          <w:szCs w:val="24"/>
          <w:highlight w:val="none"/>
        </w:rPr>
      </w:pPr>
      <w:bookmarkStart w:id="286" w:name="_Toc32372"/>
      <w:bookmarkStart w:id="287" w:name="_Toc29780"/>
      <w:bookmarkStart w:id="288" w:name="_Toc5620318"/>
      <w:r>
        <w:rPr>
          <w:rFonts w:hint="eastAsia" w:ascii="宋体" w:hAnsi="宋体" w:eastAsia="宋体"/>
          <w:b/>
          <w:color w:val="auto"/>
          <w:sz w:val="24"/>
          <w:szCs w:val="24"/>
          <w:highlight w:val="none"/>
        </w:rPr>
        <w:t>3.5 资格审查</w:t>
      </w:r>
      <w:bookmarkEnd w:id="286"/>
      <w:bookmarkEnd w:id="287"/>
      <w:bookmarkEnd w:id="288"/>
    </w:p>
    <w:p w14:paraId="59FD8662">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本项目采用电子化资格后审，由评标委员会负责对投标人的资格进行审查，评标时只对通过资格评审的投标人进行下一阶段的评审。</w:t>
      </w:r>
    </w:p>
    <w:p w14:paraId="2A155C71">
      <w:pPr>
        <w:spacing w:line="360" w:lineRule="auto"/>
        <w:ind w:firstLine="420"/>
        <w:rPr>
          <w:rFonts w:ascii="宋体" w:hAnsi="宋体" w:cs="宋体"/>
          <w:color w:val="auto"/>
          <w:kern w:val="1"/>
          <w:szCs w:val="21"/>
          <w:highlight w:val="none"/>
        </w:rPr>
      </w:pPr>
      <w:r>
        <w:rPr>
          <w:rFonts w:hint="eastAsia" w:ascii="宋体" w:hAnsi="宋体"/>
          <w:b/>
          <w:color w:val="auto"/>
          <w:highlight w:val="none"/>
          <w:u w:val="single"/>
        </w:rPr>
        <w:t>资审合格后，投标人的资格发生变化而不满足投标人合格条件，在发出中标通知书前，资格问题仍未解决的，招标人将取消其中标资格</w:t>
      </w:r>
      <w:r>
        <w:rPr>
          <w:rFonts w:hint="eastAsia" w:ascii="宋体" w:hAnsi="宋体"/>
          <w:b/>
          <w:color w:val="auto"/>
          <w:highlight w:val="none"/>
        </w:rPr>
        <w:t>。</w:t>
      </w:r>
    </w:p>
    <w:p w14:paraId="1D1E0E4F">
      <w:pPr>
        <w:pStyle w:val="17"/>
        <w:spacing w:line="360" w:lineRule="auto"/>
        <w:rPr>
          <w:color w:val="auto"/>
          <w:highlight w:val="none"/>
          <w:lang w:val="en-US"/>
        </w:rPr>
      </w:pPr>
    </w:p>
    <w:p w14:paraId="3F1C9598">
      <w:pPr>
        <w:pStyle w:val="4"/>
        <w:spacing w:before="240" w:beforeLines="100" w:after="240" w:afterLines="100" w:line="360" w:lineRule="auto"/>
        <w:ind w:firstLine="0"/>
        <w:rPr>
          <w:rFonts w:ascii="宋体" w:hAnsi="宋体" w:eastAsia="宋体"/>
          <w:b/>
          <w:color w:val="auto"/>
          <w:sz w:val="24"/>
          <w:szCs w:val="24"/>
          <w:highlight w:val="none"/>
        </w:rPr>
      </w:pPr>
      <w:bookmarkStart w:id="289" w:name="_Toc9278"/>
      <w:bookmarkStart w:id="290" w:name="_Toc5620319"/>
      <w:bookmarkStart w:id="291" w:name="_Toc31398"/>
      <w:r>
        <w:rPr>
          <w:rFonts w:hint="eastAsia" w:ascii="宋体" w:hAnsi="宋体" w:eastAsia="宋体"/>
          <w:b/>
          <w:color w:val="auto"/>
          <w:sz w:val="24"/>
          <w:szCs w:val="24"/>
          <w:highlight w:val="none"/>
        </w:rPr>
        <w:t>3.6 备选投标方案</w:t>
      </w:r>
      <w:bookmarkEnd w:id="289"/>
      <w:bookmarkEnd w:id="290"/>
      <w:bookmarkEnd w:id="291"/>
    </w:p>
    <w:p w14:paraId="34FCF6C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除投标人须知前附表另有规定外，投标人不得递交备选投标方案。</w:t>
      </w:r>
    </w:p>
    <w:p w14:paraId="4571062E">
      <w:pPr>
        <w:pStyle w:val="4"/>
        <w:spacing w:before="240" w:beforeLines="100" w:after="240" w:afterLines="100" w:line="360" w:lineRule="auto"/>
        <w:ind w:firstLine="0"/>
        <w:rPr>
          <w:rFonts w:ascii="宋体" w:hAnsi="宋体" w:eastAsia="宋体"/>
          <w:b/>
          <w:color w:val="auto"/>
          <w:sz w:val="24"/>
          <w:szCs w:val="24"/>
          <w:highlight w:val="none"/>
        </w:rPr>
      </w:pPr>
      <w:bookmarkStart w:id="292" w:name="_Toc4446"/>
      <w:bookmarkStart w:id="293" w:name="_Toc5620320"/>
      <w:bookmarkStart w:id="294" w:name="_Toc24945"/>
      <w:r>
        <w:rPr>
          <w:rFonts w:hint="eastAsia" w:ascii="宋体" w:hAnsi="宋体" w:eastAsia="宋体"/>
          <w:b/>
          <w:color w:val="auto"/>
          <w:sz w:val="24"/>
          <w:szCs w:val="24"/>
          <w:highlight w:val="none"/>
        </w:rPr>
        <w:t>3.7 投标文件的编制</w:t>
      </w:r>
      <w:bookmarkEnd w:id="292"/>
      <w:bookmarkEnd w:id="293"/>
      <w:bookmarkEnd w:id="294"/>
    </w:p>
    <w:p w14:paraId="698EB56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3.7.1 投标文件应按第七章“投标文件格式”进行编写，如有必要，可以增加附页，作为投标文件的组成部分。</w:t>
      </w:r>
    </w:p>
    <w:p w14:paraId="30D5301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3.7.2 投标文件应当对招标文件有关招标范围、投标有效期、工期、质量标准、招标人要求等实质性内容作出响应。</w:t>
      </w:r>
    </w:p>
    <w:p w14:paraId="58B91D32">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3.7.3</w:t>
      </w:r>
      <w:r>
        <w:rPr>
          <w:rFonts w:hint="eastAsia" w:ascii="宋体" w:hAnsi="宋体" w:cs="宋体"/>
          <w:color w:val="auto"/>
          <w:kern w:val="1"/>
          <w:highlight w:val="none"/>
          <w:u w:val="single"/>
        </w:rPr>
        <w:t>投标文件全部采用电子文档，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件中需个人签字或盖章的，应在线下完成后扫描上传。其余可不加盖电子印章或签名。详细操作按照交易平台关于全流程电子化项目的相关指南进行操作。详见：【全流程电子化项目】电子招投标操作手册（无纸化）</w:t>
      </w:r>
      <w:r>
        <w:rPr>
          <w:rFonts w:hint="eastAsia" w:ascii="宋体" w:hAnsi="宋体" w:cs="宋体"/>
          <w:bCs/>
          <w:color w:val="auto"/>
          <w:szCs w:val="21"/>
          <w:highlight w:val="none"/>
          <w:u w:val="single"/>
        </w:rPr>
        <w:t>。</w:t>
      </w:r>
      <w:r>
        <w:rPr>
          <w:rFonts w:hint="eastAsia" w:ascii="宋体" w:hAnsi="宋体" w:cs="宋体"/>
          <w:b/>
          <w:bCs/>
          <w:color w:val="auto"/>
          <w:szCs w:val="21"/>
          <w:highlight w:val="none"/>
          <w:u w:val="single"/>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p w14:paraId="366C3440">
      <w:pPr>
        <w:pStyle w:val="3"/>
        <w:spacing w:before="240" w:beforeLines="100" w:after="240" w:afterLines="100" w:line="360" w:lineRule="auto"/>
        <w:rPr>
          <w:rFonts w:ascii="宋体" w:hAnsi="宋体" w:eastAsia="宋体" w:cs="宋体"/>
          <w:color w:val="auto"/>
          <w:highlight w:val="none"/>
          <w:lang w:val="zh-CN"/>
        </w:rPr>
      </w:pPr>
      <w:bookmarkStart w:id="295" w:name="_Toc8024"/>
      <w:bookmarkEnd w:id="295"/>
      <w:bookmarkStart w:id="296" w:name="_Toc3979"/>
      <w:bookmarkEnd w:id="296"/>
      <w:bookmarkStart w:id="297" w:name="_Toc443505826"/>
      <w:bookmarkEnd w:id="297"/>
      <w:bookmarkStart w:id="298" w:name="_Toc8504"/>
      <w:bookmarkStart w:id="299" w:name="_Toc17665"/>
      <w:bookmarkStart w:id="300" w:name="_Toc5620321"/>
      <w:r>
        <w:rPr>
          <w:rFonts w:hint="eastAsia" w:ascii="宋体" w:hAnsi="宋体" w:eastAsia="宋体" w:cs="宋体"/>
          <w:color w:val="auto"/>
          <w:highlight w:val="none"/>
          <w:lang w:val="zh-CN"/>
        </w:rPr>
        <w:t>4. 投标</w:t>
      </w:r>
      <w:bookmarkEnd w:id="298"/>
      <w:bookmarkEnd w:id="299"/>
      <w:bookmarkEnd w:id="300"/>
    </w:p>
    <w:p w14:paraId="7394A984">
      <w:pPr>
        <w:pStyle w:val="4"/>
        <w:spacing w:line="360" w:lineRule="auto"/>
        <w:ind w:firstLine="118"/>
        <w:rPr>
          <w:rFonts w:ascii="宋体" w:hAnsi="宋体" w:eastAsia="宋体"/>
          <w:b/>
          <w:bCs/>
          <w:color w:val="auto"/>
          <w:sz w:val="24"/>
          <w:szCs w:val="24"/>
          <w:highlight w:val="none"/>
        </w:rPr>
      </w:pPr>
      <w:bookmarkStart w:id="301" w:name="_Toc357089537"/>
      <w:bookmarkEnd w:id="301"/>
      <w:bookmarkStart w:id="302" w:name="_Toc362816506"/>
      <w:bookmarkEnd w:id="302"/>
      <w:bookmarkStart w:id="303" w:name="_Toc21485"/>
      <w:bookmarkStart w:id="304" w:name="_Toc5620322"/>
      <w:bookmarkStart w:id="305" w:name="_Toc749"/>
      <w:r>
        <w:rPr>
          <w:rFonts w:hint="eastAsia" w:ascii="宋体" w:hAnsi="宋体" w:eastAsia="宋体"/>
          <w:b/>
          <w:bCs/>
          <w:color w:val="auto"/>
          <w:sz w:val="24"/>
          <w:szCs w:val="24"/>
          <w:highlight w:val="none"/>
        </w:rPr>
        <w:t>4.1 投标文件的密封和标记</w:t>
      </w:r>
      <w:bookmarkEnd w:id="303"/>
      <w:bookmarkEnd w:id="304"/>
      <w:bookmarkEnd w:id="305"/>
    </w:p>
    <w:p w14:paraId="658E5348">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4.1.1 </w:t>
      </w:r>
      <w:r>
        <w:rPr>
          <w:rFonts w:hint="eastAsia" w:ascii="宋体" w:hAnsi="宋体" w:cs="宋体"/>
          <w:color w:val="auto"/>
          <w:kern w:val="1"/>
          <w:highlight w:val="none"/>
          <w:u w:val="single"/>
        </w:rPr>
        <w:t>投标人应当按照招标文件和电子招标投标交易平台的要求加密投标文件，具体要求见投标人须知前附表。</w:t>
      </w:r>
    </w:p>
    <w:p w14:paraId="03C7149D">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4.1.2 </w:t>
      </w:r>
      <w:r>
        <w:rPr>
          <w:rFonts w:hint="eastAsia" w:ascii="宋体" w:hAnsi="宋体" w:cs="宋体"/>
          <w:color w:val="auto"/>
          <w:kern w:val="1"/>
          <w:highlight w:val="none"/>
          <w:u w:val="single"/>
        </w:rPr>
        <w:t>如有提交备用电子投标文件，封套上应写明的内容见投标人须知前附表。</w:t>
      </w:r>
    </w:p>
    <w:p w14:paraId="316954D7">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4.1.3投标人在投标截止期后逾期或未在指定地点递交备用电子投标文件的，或投标人递交的备用电子投标文件未按招标文件要求密封或未在密封处盖章的，或投标人</w:t>
      </w:r>
      <w:r>
        <w:rPr>
          <w:rFonts w:hint="eastAsia" w:ascii="宋体" w:hAnsi="宋体" w:cs="宋体"/>
          <w:color w:val="auto"/>
          <w:kern w:val="1"/>
          <w:highlight w:val="none"/>
          <w:u w:val="single"/>
        </w:rPr>
        <w:t>代表未凭法定代表人证明书原件、授权委托书原件（仅限于非法定代表人）、本人身份证原件按要求递交备用电子投标文件的，招标人将予以拒收。</w:t>
      </w:r>
    </w:p>
    <w:p w14:paraId="6A47A8A3">
      <w:pPr>
        <w:pStyle w:val="4"/>
        <w:spacing w:line="360" w:lineRule="auto"/>
        <w:ind w:firstLine="118"/>
        <w:rPr>
          <w:rFonts w:ascii="宋体" w:hAnsi="宋体" w:eastAsia="宋体"/>
          <w:b/>
          <w:bCs/>
          <w:color w:val="auto"/>
          <w:sz w:val="24"/>
          <w:szCs w:val="24"/>
          <w:highlight w:val="none"/>
        </w:rPr>
      </w:pPr>
      <w:bookmarkStart w:id="306" w:name="_Toc7472"/>
      <w:bookmarkStart w:id="307" w:name="_Toc5620323"/>
      <w:bookmarkStart w:id="308" w:name="_Toc15875"/>
      <w:r>
        <w:rPr>
          <w:rFonts w:hint="eastAsia" w:ascii="宋体" w:hAnsi="宋体" w:eastAsia="宋体"/>
          <w:b/>
          <w:bCs/>
          <w:color w:val="auto"/>
          <w:sz w:val="24"/>
          <w:szCs w:val="24"/>
          <w:highlight w:val="none"/>
        </w:rPr>
        <w:t xml:space="preserve">4.2 </w:t>
      </w:r>
      <w:r>
        <w:rPr>
          <w:rFonts w:hint="eastAsia" w:ascii="宋体" w:hAnsi="宋体" w:eastAsia="宋体"/>
          <w:b/>
          <w:bCs/>
          <w:color w:val="auto"/>
          <w:sz w:val="24"/>
          <w:szCs w:val="24"/>
          <w:highlight w:val="none"/>
          <w:u w:val="single"/>
        </w:rPr>
        <w:t>投标文件的递交、接收、封存</w:t>
      </w:r>
      <w:bookmarkEnd w:id="306"/>
      <w:bookmarkEnd w:id="307"/>
      <w:bookmarkEnd w:id="308"/>
    </w:p>
    <w:p w14:paraId="4EF6B5C1">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4.2.1 </w:t>
      </w:r>
      <w:r>
        <w:rPr>
          <w:rFonts w:hint="eastAsia" w:ascii="宋体" w:hAnsi="宋体" w:cs="宋体"/>
          <w:color w:val="auto"/>
          <w:kern w:val="1"/>
          <w:highlight w:val="none"/>
          <w:u w:val="single"/>
        </w:rPr>
        <w:t>投标人应在投标人须知前附表规定的投标截止时间前递交投标文件。</w:t>
      </w:r>
    </w:p>
    <w:p w14:paraId="55705151">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4.2.2投标人通过下载招标文件的</w:t>
      </w:r>
      <w:r>
        <w:rPr>
          <w:rFonts w:hint="eastAsia" w:ascii="宋体" w:hAnsi="宋体" w:cs="宋体"/>
          <w:b/>
          <w:color w:val="auto"/>
          <w:kern w:val="1"/>
          <w:highlight w:val="none"/>
          <w:u w:val="single"/>
        </w:rPr>
        <w:t>广州公共资源交易中心</w:t>
      </w:r>
      <w:r>
        <w:rPr>
          <w:rFonts w:hint="eastAsia" w:ascii="宋体" w:hAnsi="宋体" w:cs="宋体"/>
          <w:color w:val="auto"/>
          <w:kern w:val="1"/>
          <w:highlight w:val="none"/>
          <w:u w:val="single"/>
        </w:rPr>
        <w:t>电子招标投标交易平台递交电子投标文件。</w:t>
      </w:r>
    </w:p>
    <w:p w14:paraId="68119AA8">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4.2.3投标人完成电子投标文件上传后，电子招标投标交易平台即时向投标人发出递交回执通知。递交时间以递交回执通知载明的传输完成时间为准。</w:t>
      </w:r>
    </w:p>
    <w:p w14:paraId="7B9C86E1">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4.2.4</w:t>
      </w:r>
      <w:r>
        <w:rPr>
          <w:rFonts w:hint="eastAsia" w:ascii="宋体" w:hAnsi="宋体" w:cs="宋体"/>
          <w:color w:val="auto"/>
          <w:kern w:val="1"/>
          <w:highlight w:val="none"/>
          <w:u w:val="single"/>
        </w:rPr>
        <w:t>到投标截止时间止，若电子招标投标交易平台收到的投标文件少于</w:t>
      </w:r>
      <w:r>
        <w:rPr>
          <w:rFonts w:ascii="宋体" w:hAnsi="宋体" w:cs="宋体"/>
          <w:color w:val="auto"/>
          <w:kern w:val="1"/>
          <w:highlight w:val="none"/>
          <w:u w:val="single"/>
        </w:rPr>
        <w:t>3家的，本项目招标失败，将依法重新招标。</w:t>
      </w:r>
    </w:p>
    <w:p w14:paraId="73CBD5D2">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4.2.5 </w:t>
      </w:r>
      <w:r>
        <w:rPr>
          <w:rFonts w:hint="eastAsia" w:ascii="宋体" w:hAnsi="宋体" w:cs="宋体"/>
          <w:color w:val="auto"/>
          <w:kern w:val="1"/>
          <w:highlight w:val="none"/>
          <w:u w:val="single"/>
        </w:rPr>
        <w:t>逾期送达的投标文件，电子招标投标交易平台将予以拒收。</w:t>
      </w:r>
    </w:p>
    <w:p w14:paraId="1770E173">
      <w:pPr>
        <w:pStyle w:val="4"/>
        <w:spacing w:line="360" w:lineRule="auto"/>
        <w:ind w:firstLine="118"/>
        <w:rPr>
          <w:rFonts w:ascii="宋体" w:hAnsi="宋体" w:eastAsia="宋体"/>
          <w:b/>
          <w:bCs/>
          <w:color w:val="auto"/>
          <w:sz w:val="24"/>
          <w:szCs w:val="24"/>
          <w:highlight w:val="none"/>
        </w:rPr>
      </w:pPr>
      <w:bookmarkStart w:id="309" w:name="_Toc357089539"/>
      <w:bookmarkEnd w:id="309"/>
      <w:bookmarkStart w:id="310" w:name="_Toc362816508"/>
      <w:bookmarkEnd w:id="310"/>
      <w:bookmarkStart w:id="311" w:name="_Toc25116"/>
      <w:bookmarkStart w:id="312" w:name="_Toc5620324"/>
      <w:bookmarkStart w:id="313" w:name="_Toc17582"/>
      <w:r>
        <w:rPr>
          <w:rFonts w:hint="eastAsia" w:ascii="宋体" w:hAnsi="宋体" w:eastAsia="宋体"/>
          <w:b/>
          <w:bCs/>
          <w:color w:val="auto"/>
          <w:sz w:val="24"/>
          <w:szCs w:val="24"/>
          <w:highlight w:val="none"/>
        </w:rPr>
        <w:t>4.3 投标文件的修改与撤回</w:t>
      </w:r>
      <w:bookmarkEnd w:id="311"/>
      <w:bookmarkEnd w:id="312"/>
      <w:bookmarkEnd w:id="313"/>
    </w:p>
    <w:p w14:paraId="033FA740">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4.3.1 在投标人须知前附表第</w:t>
      </w:r>
      <w:r>
        <w:rPr>
          <w:rFonts w:ascii="宋体" w:hAnsi="宋体" w:cs="宋体"/>
          <w:color w:val="auto"/>
          <w:kern w:val="1"/>
          <w:highlight w:val="none"/>
          <w:u w:val="single"/>
        </w:rPr>
        <w:t>4.2.1</w:t>
      </w:r>
      <w:r>
        <w:rPr>
          <w:rFonts w:hint="eastAsia" w:ascii="宋体" w:hAnsi="宋体" w:cs="宋体"/>
          <w:color w:val="auto"/>
          <w:kern w:val="1"/>
          <w:highlight w:val="none"/>
          <w:u w:val="single"/>
        </w:rPr>
        <w:t>项规定的投标截止时间前，投标人可以修改或撤回已递交的投标文件，但需在交易平台发出撤回通知。</w:t>
      </w:r>
    </w:p>
    <w:p w14:paraId="5C717B38">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4.3.2 投标人修改或撤回已递交投标文件的通知，应按照本章第 3.7.3项的要求加盖电子印章。电子招标投标交易平台收到通知后，即时向投标人发出确认回执通知。</w:t>
      </w:r>
    </w:p>
    <w:p w14:paraId="7BC22290">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w:t>
      </w:r>
      <w:r>
        <w:rPr>
          <w:rFonts w:ascii="宋体" w:hAnsi="宋体" w:cs="宋体"/>
          <w:color w:val="auto"/>
          <w:kern w:val="1"/>
          <w:highlight w:val="none"/>
          <w:u w:val="single"/>
        </w:rPr>
        <w:t>.3.</w:t>
      </w:r>
      <w:r>
        <w:rPr>
          <w:rFonts w:hint="eastAsia" w:ascii="宋体" w:hAnsi="宋体" w:cs="宋体"/>
          <w:color w:val="auto"/>
          <w:kern w:val="1"/>
          <w:highlight w:val="none"/>
          <w:u w:val="single"/>
        </w:rPr>
        <w:t>3</w:t>
      </w:r>
      <w:r>
        <w:rPr>
          <w:rFonts w:ascii="宋体" w:hAnsi="宋体" w:cs="宋体"/>
          <w:color w:val="auto"/>
          <w:kern w:val="1"/>
          <w:highlight w:val="none"/>
          <w:u w:val="single"/>
        </w:rPr>
        <w:t xml:space="preserve"> </w:t>
      </w:r>
      <w:r>
        <w:rPr>
          <w:rFonts w:hint="eastAsia" w:ascii="宋体" w:hAnsi="宋体"/>
          <w:color w:val="auto"/>
          <w:szCs w:val="21"/>
          <w:highlight w:val="none"/>
          <w:u w:val="single"/>
        </w:rPr>
        <w:t>修改的内容为投标文件的组成部分修改的投标文件应按照本章第 3 条、第 4 条的规定进行编制和递交。</w:t>
      </w:r>
    </w:p>
    <w:p w14:paraId="483DCD4C">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4.3.4 在投标截止时间之后，投标人不得补充、修改和更换投标文件。</w:t>
      </w:r>
    </w:p>
    <w:p w14:paraId="7882F1F5">
      <w:pPr>
        <w:spacing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4.3.5 在投标截止后，投标人在投标文件格式中规定的有效期终止日前，投标人不能撤回投标文件，否则招标人有权就其撤回行为报告政府主管部门载入不良信用记录。</w:t>
      </w:r>
    </w:p>
    <w:p w14:paraId="11818DD6">
      <w:pPr>
        <w:pStyle w:val="3"/>
        <w:spacing w:before="240" w:beforeLines="100" w:after="240" w:afterLines="100" w:line="360" w:lineRule="auto"/>
        <w:rPr>
          <w:rFonts w:ascii="宋体" w:hAnsi="宋体" w:eastAsia="宋体" w:cs="宋体"/>
          <w:color w:val="auto"/>
          <w:highlight w:val="none"/>
          <w:lang w:val="zh-CN"/>
        </w:rPr>
      </w:pPr>
      <w:bookmarkStart w:id="314" w:name="_Toc443505828"/>
      <w:bookmarkEnd w:id="314"/>
      <w:bookmarkStart w:id="315" w:name="_Toc16809"/>
      <w:bookmarkEnd w:id="315"/>
      <w:bookmarkStart w:id="316" w:name="_Toc7909"/>
      <w:bookmarkEnd w:id="316"/>
      <w:bookmarkStart w:id="317" w:name="_Toc3600"/>
      <w:bookmarkStart w:id="318" w:name="_Toc6640"/>
      <w:r>
        <w:rPr>
          <w:rFonts w:hint="eastAsia" w:ascii="宋体" w:hAnsi="宋体" w:eastAsia="宋体" w:cs="宋体"/>
          <w:color w:val="auto"/>
          <w:highlight w:val="none"/>
          <w:lang w:val="zh-CN"/>
        </w:rPr>
        <w:t>5. 开标</w:t>
      </w:r>
      <w:bookmarkEnd w:id="317"/>
      <w:bookmarkEnd w:id="318"/>
    </w:p>
    <w:p w14:paraId="3FBDC895">
      <w:pPr>
        <w:pStyle w:val="4"/>
        <w:spacing w:line="360" w:lineRule="auto"/>
        <w:ind w:firstLine="118"/>
        <w:rPr>
          <w:rFonts w:ascii="宋体" w:hAnsi="宋体" w:eastAsia="宋体"/>
          <w:b/>
          <w:bCs/>
          <w:color w:val="auto"/>
          <w:sz w:val="24"/>
          <w:szCs w:val="24"/>
          <w:highlight w:val="none"/>
        </w:rPr>
      </w:pPr>
      <w:bookmarkStart w:id="319" w:name="_Toc22923"/>
      <w:bookmarkStart w:id="320" w:name="_Toc21830"/>
      <w:r>
        <w:rPr>
          <w:rFonts w:hint="eastAsia" w:ascii="宋体" w:hAnsi="宋体" w:eastAsia="宋体"/>
          <w:b/>
          <w:bCs/>
          <w:color w:val="auto"/>
          <w:sz w:val="24"/>
          <w:szCs w:val="24"/>
          <w:highlight w:val="none"/>
        </w:rPr>
        <w:t>5.1 开标时间和地点</w:t>
      </w:r>
      <w:bookmarkEnd w:id="319"/>
      <w:bookmarkEnd w:id="320"/>
    </w:p>
    <w:p w14:paraId="2DAA75FB">
      <w:pPr>
        <w:spacing w:line="360" w:lineRule="auto"/>
        <w:ind w:firstLine="420"/>
        <w:rPr>
          <w:rFonts w:ascii="宋体" w:hAnsi="宋体" w:cs="宋体"/>
          <w:color w:val="auto"/>
          <w:kern w:val="1"/>
          <w:highlight w:val="none"/>
          <w:u w:val="single"/>
        </w:rPr>
      </w:pPr>
      <w:r>
        <w:rPr>
          <w:rFonts w:hint="eastAsia" w:ascii="宋体" w:hAnsi="宋体"/>
          <w:color w:val="auto"/>
          <w:szCs w:val="21"/>
          <w:highlight w:val="none"/>
          <w:u w:val="single"/>
        </w:rPr>
        <w:t>招标人在本章第 4.2.1 项规定的投标截止时间（开标时间）,通过电子招标投标交易平台公 开开标。</w:t>
      </w:r>
    </w:p>
    <w:p w14:paraId="74AF461B">
      <w:pPr>
        <w:pStyle w:val="4"/>
        <w:spacing w:line="360" w:lineRule="auto"/>
        <w:ind w:firstLine="118"/>
        <w:rPr>
          <w:rFonts w:ascii="宋体" w:hAnsi="宋体" w:eastAsia="宋体"/>
          <w:b/>
          <w:bCs/>
          <w:color w:val="auto"/>
          <w:sz w:val="24"/>
          <w:szCs w:val="24"/>
          <w:highlight w:val="none"/>
        </w:rPr>
      </w:pPr>
      <w:bookmarkStart w:id="321" w:name="_Toc11049"/>
      <w:r>
        <w:rPr>
          <w:rFonts w:hint="eastAsia" w:ascii="宋体" w:hAnsi="宋体" w:eastAsia="宋体"/>
          <w:b/>
          <w:bCs/>
          <w:color w:val="auto"/>
          <w:sz w:val="24"/>
          <w:szCs w:val="24"/>
          <w:highlight w:val="none"/>
        </w:rPr>
        <w:t>5.2 开标程序</w:t>
      </w:r>
      <w:bookmarkEnd w:id="321"/>
    </w:p>
    <w:p w14:paraId="0F346B42">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5.2.1 </w:t>
      </w:r>
      <w:r>
        <w:rPr>
          <w:rFonts w:hint="eastAsia" w:ascii="宋体" w:hAnsi="宋体" w:cs="宋体"/>
          <w:color w:val="auto"/>
          <w:kern w:val="1"/>
          <w:szCs w:val="21"/>
          <w:highlight w:val="none"/>
          <w:u w:val="single"/>
        </w:rPr>
        <w:t>招标人按投标须知前附表所规定的时间和地点公开开标。截标后，</w:t>
      </w:r>
      <w:r>
        <w:rPr>
          <w:rFonts w:hint="eastAsia" w:ascii="宋体" w:hAnsi="宋体" w:cs="宋体"/>
          <w:color w:val="auto"/>
          <w:kern w:val="1"/>
          <w:highlight w:val="none"/>
          <w:u w:val="single"/>
        </w:rPr>
        <w:t>开标开始时间因故推迟的</w:t>
      </w:r>
      <w:r>
        <w:rPr>
          <w:rFonts w:hint="eastAsia" w:ascii="宋体" w:hAnsi="宋体" w:cs="宋体"/>
          <w:color w:val="auto"/>
          <w:kern w:val="1"/>
          <w:szCs w:val="21"/>
          <w:highlight w:val="none"/>
          <w:u w:val="single"/>
        </w:rPr>
        <w:t>，相关评标信息仍以原递交投标文件截止时间的信息为准。</w:t>
      </w:r>
    </w:p>
    <w:p w14:paraId="14BFC598">
      <w:pP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5.2.2开标由招标人或委托招标代理单位主持。</w:t>
      </w:r>
    </w:p>
    <w:p w14:paraId="171C16EB">
      <w:pP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5.2.3</w:t>
      </w:r>
      <w:r>
        <w:rPr>
          <w:rFonts w:hint="eastAsia" w:ascii="宋体" w:hAnsi="宋体" w:cs="宋体"/>
          <w:color w:val="auto"/>
          <w:kern w:val="1"/>
          <w:szCs w:val="21"/>
          <w:highlight w:val="none"/>
          <w:u w:val="single"/>
        </w:rPr>
        <w:t>开标细则</w:t>
      </w:r>
    </w:p>
    <w:p w14:paraId="38145C41">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1）资格审查文件、</w:t>
      </w:r>
      <w:r>
        <w:rPr>
          <w:rFonts w:hint="eastAsia" w:ascii="宋体" w:hAnsi="宋体" w:cs="宋体"/>
          <w:color w:val="auto"/>
          <w:kern w:val="1"/>
          <w:szCs w:val="21"/>
          <w:highlight w:val="none"/>
          <w:u w:val="single"/>
        </w:rPr>
        <w:t>商务</w:t>
      </w:r>
      <w:r>
        <w:rPr>
          <w:rFonts w:ascii="宋体" w:hAnsi="宋体" w:cs="宋体"/>
          <w:color w:val="auto"/>
          <w:kern w:val="1"/>
          <w:szCs w:val="21"/>
          <w:highlight w:val="none"/>
          <w:u w:val="single"/>
        </w:rPr>
        <w:t>技术投标文件、经济投标文件同时公开开标；</w:t>
      </w:r>
    </w:p>
    <w:p w14:paraId="2083BE62">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）开标时宣读下列内容，并予以记录，记录提交评标委员会评审：</w:t>
      </w:r>
    </w:p>
    <w:p w14:paraId="488A0B31">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开标时，宣读</w:t>
      </w:r>
      <w:r>
        <w:rPr>
          <w:rFonts w:ascii="宋体" w:hAnsi="宋体" w:cs="宋体"/>
          <w:color w:val="auto"/>
          <w:kern w:val="1"/>
          <w:szCs w:val="21"/>
          <w:highlight w:val="none"/>
          <w:u w:val="single"/>
        </w:rPr>
        <w:t>a、投标人名称；b、有无法定代表人证明书及授权委托证明书；c、总工期；d、质量标准；e、项目负责人姓名；f、设计负责人姓名；g、投标总报价</w:t>
      </w:r>
      <w:r>
        <w:rPr>
          <w:rFonts w:hint="eastAsia" w:ascii="宋体" w:hAnsi="宋体" w:cs="宋体"/>
          <w:color w:val="auto"/>
          <w:kern w:val="1"/>
          <w:szCs w:val="21"/>
          <w:highlight w:val="none"/>
          <w:u w:val="single"/>
        </w:rPr>
        <w:t>等主要内容以及开标记录表中的其他必要内容。招标人或招标代理对开标过程进行记录，并存档备查，投标人代表、招标人代表、监标人、记录人等有关人员在开标记录上签字确认；若有关人员不签字的，不影响开标程序；</w:t>
      </w:r>
    </w:p>
    <w:p w14:paraId="18AF11D8">
      <w:pP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5.2.4 </w:t>
      </w:r>
      <w:r>
        <w:rPr>
          <w:rFonts w:hint="eastAsia" w:ascii="宋体" w:hAnsi="宋体"/>
          <w:color w:val="auto"/>
          <w:szCs w:val="21"/>
          <w:highlight w:val="none"/>
          <w:u w:val="single"/>
        </w:rPr>
        <w:t>投标截止时间前未完成投标文件传输的或因投标人之外的原因造成投标文件未解密且投标人未递交备用电子投标文件的，视为投标人其撤回投标文件。因投标人原因造成投标文件未解密的或未在投标截止时间后半小时解密的，视为撤销其投标文件。</w:t>
      </w:r>
    </w:p>
    <w:p w14:paraId="08D0CEB1">
      <w:pPr>
        <w:spacing w:line="360" w:lineRule="auto"/>
        <w:ind w:firstLine="458"/>
        <w:rPr>
          <w:rFonts w:hint="eastAsia" w:ascii="宋体" w:hAnsi="宋体"/>
          <w:color w:val="auto"/>
          <w:szCs w:val="21"/>
          <w:highlight w:val="none"/>
          <w:u w:val="single"/>
        </w:rPr>
      </w:pPr>
      <w:r>
        <w:rPr>
          <w:rFonts w:ascii="宋体" w:hAnsi="宋体" w:cs="宋体"/>
          <w:color w:val="auto"/>
          <w:kern w:val="1"/>
          <w:szCs w:val="21"/>
          <w:highlight w:val="none"/>
          <w:u w:val="single"/>
        </w:rPr>
        <w:t>5.2.5</w:t>
      </w:r>
      <w:r>
        <w:rPr>
          <w:rFonts w:hint="eastAsia" w:ascii="宋体" w:hAnsi="宋体"/>
          <w:color w:val="auto"/>
          <w:szCs w:val="21"/>
          <w:highlight w:val="none"/>
          <w:u w:val="single"/>
        </w:rPr>
        <w:t>开标时，两个（含两个）以上的投标人加密打包投标文件电脑机器特征码一致的，不参与下一程序，并由评标委员会否决其投标。</w:t>
      </w:r>
    </w:p>
    <w:p w14:paraId="10C59104">
      <w:pPr>
        <w:spacing w:line="360" w:lineRule="auto"/>
        <w:ind w:firstLine="458"/>
        <w:rPr>
          <w:rFonts w:hint="eastAsia"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5.2.6</w:t>
      </w:r>
      <w:r>
        <w:rPr>
          <w:rFonts w:hint="eastAsia" w:ascii="宋体" w:hAnsi="宋体"/>
          <w:color w:val="auto"/>
          <w:szCs w:val="21"/>
          <w:highlight w:val="none"/>
          <w:u w:val="single"/>
        </w:rPr>
        <w:t>开标方式采用电子开标和现场开标两种模式，投标人可选择在开标室参与开标或准时在线参加电子开标，也可不参加开标。参加电子开标的投标人登录广州公共资源交易中心交易平台实时查看开标、唱标情况。广州公共资源交易中心交易平台生成开标记录并向社会公众公布</w:t>
      </w:r>
      <w:r>
        <w:rPr>
          <w:rFonts w:hint="eastAsia" w:ascii="宋体" w:hAnsi="宋体"/>
          <w:color w:val="auto"/>
          <w:szCs w:val="21"/>
          <w:highlight w:val="none"/>
          <w:u w:val="single"/>
          <w:lang w:eastAsia="zh-CN"/>
        </w:rPr>
        <w:t>。</w:t>
      </w:r>
    </w:p>
    <w:p w14:paraId="7CF98240">
      <w:pPr>
        <w:pStyle w:val="4"/>
        <w:spacing w:line="360" w:lineRule="auto"/>
        <w:ind w:firstLine="118"/>
        <w:rPr>
          <w:rFonts w:ascii="宋体" w:hAnsi="宋体" w:eastAsia="宋体"/>
          <w:b/>
          <w:bCs/>
          <w:color w:val="auto"/>
          <w:sz w:val="24"/>
          <w:szCs w:val="24"/>
          <w:highlight w:val="none"/>
        </w:rPr>
      </w:pPr>
      <w:bookmarkStart w:id="322" w:name="_Toc29682"/>
      <w:bookmarkStart w:id="323" w:name="_Toc11457"/>
      <w:r>
        <w:rPr>
          <w:rFonts w:ascii="宋体" w:hAnsi="宋体" w:eastAsia="宋体"/>
          <w:b/>
          <w:bCs/>
          <w:color w:val="auto"/>
          <w:sz w:val="24"/>
          <w:szCs w:val="24"/>
          <w:highlight w:val="none"/>
        </w:rPr>
        <w:t xml:space="preserve">5.3 </w:t>
      </w:r>
      <w:r>
        <w:rPr>
          <w:rFonts w:hint="eastAsia" w:ascii="宋体" w:hAnsi="宋体" w:eastAsia="宋体"/>
          <w:b/>
          <w:bCs/>
          <w:color w:val="auto"/>
          <w:sz w:val="24"/>
          <w:szCs w:val="24"/>
          <w:highlight w:val="none"/>
        </w:rPr>
        <w:t>开标异议</w:t>
      </w:r>
      <w:bookmarkEnd w:id="322"/>
      <w:bookmarkEnd w:id="323"/>
    </w:p>
    <w:p w14:paraId="7F9080F7">
      <w:pPr>
        <w:spacing w:line="360" w:lineRule="auto"/>
        <w:ind w:firstLine="359"/>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参加现场开标的投标人对开标结果有异议的，应当在开标现场提出，招标人应当当场作出答复，并制作记录。参加电子开标的投标人对开标结果有异议的，应当在唱标结束后的规定时间内、使用单位数字证书登录广州公共资源交易中心交易平台后通过广州公共资源交易中心交易平台提出。招标人授权招标代理机构工作人员使用招标代理机构数字证书登录广州公共资源交易中心交易平台答复异议，异议答复是招标人真实意思表示。未答复的，开标程序不得结束。</w:t>
      </w:r>
    </w:p>
    <w:p w14:paraId="1F8CC7A9">
      <w:pPr>
        <w:spacing w:line="360" w:lineRule="auto"/>
        <w:ind w:firstLine="359"/>
        <w:rPr>
          <w:rFonts w:hint="eastAsia" w:ascii="宋体" w:hAnsi="宋体" w:eastAsia="宋体" w:cs="宋体"/>
          <w:color w:val="auto"/>
          <w:kern w:val="1"/>
          <w:szCs w:val="21"/>
          <w:highlight w:val="none"/>
          <w:u w:val="single"/>
          <w:lang w:eastAsia="zh-CN"/>
        </w:rPr>
      </w:pPr>
      <w:r>
        <w:rPr>
          <w:rFonts w:hint="eastAsia" w:ascii="宋体" w:hAnsi="宋体" w:cs="宋体"/>
          <w:color w:val="auto"/>
          <w:kern w:val="1"/>
          <w:szCs w:val="21"/>
          <w:highlight w:val="none"/>
          <w:u w:val="single"/>
        </w:rPr>
        <w:t>投标人未参加开标或在规定的时间内未提出异议的，视为对开标无异议</w:t>
      </w:r>
      <w:r>
        <w:rPr>
          <w:rFonts w:hint="eastAsia" w:ascii="宋体" w:hAnsi="宋体" w:cs="宋体"/>
          <w:color w:val="auto"/>
          <w:kern w:val="1"/>
          <w:szCs w:val="21"/>
          <w:highlight w:val="none"/>
          <w:u w:val="single"/>
          <w:lang w:eastAsia="zh-CN"/>
        </w:rPr>
        <w:t>。</w:t>
      </w:r>
    </w:p>
    <w:p w14:paraId="40AAA530">
      <w:pPr>
        <w:pStyle w:val="3"/>
        <w:spacing w:before="240" w:beforeLines="100" w:after="240" w:afterLines="100" w:line="360" w:lineRule="auto"/>
        <w:rPr>
          <w:rFonts w:ascii="宋体" w:hAnsi="宋体" w:eastAsia="宋体" w:cs="宋体"/>
          <w:color w:val="auto"/>
          <w:highlight w:val="none"/>
          <w:lang w:val="zh-CN"/>
        </w:rPr>
      </w:pPr>
      <w:bookmarkStart w:id="324" w:name="_Toc20998"/>
      <w:bookmarkEnd w:id="324"/>
      <w:bookmarkStart w:id="325" w:name="_Toc23707"/>
      <w:bookmarkEnd w:id="325"/>
      <w:bookmarkStart w:id="326" w:name="_Toc21470"/>
      <w:bookmarkStart w:id="327" w:name="_Toc6507"/>
      <w:bookmarkStart w:id="328" w:name="_Toc5620328"/>
      <w:r>
        <w:rPr>
          <w:rFonts w:hint="eastAsia" w:ascii="宋体" w:hAnsi="宋体" w:eastAsia="宋体" w:cs="宋体"/>
          <w:color w:val="auto"/>
          <w:highlight w:val="none"/>
          <w:lang w:val="zh-CN"/>
        </w:rPr>
        <w:t>6. 评标</w:t>
      </w:r>
      <w:bookmarkEnd w:id="326"/>
      <w:bookmarkEnd w:id="327"/>
      <w:bookmarkEnd w:id="328"/>
    </w:p>
    <w:p w14:paraId="2D7148CC">
      <w:pPr>
        <w:pStyle w:val="4"/>
        <w:spacing w:before="0" w:after="0" w:line="360" w:lineRule="auto"/>
        <w:ind w:firstLine="0"/>
        <w:rPr>
          <w:rFonts w:ascii="宋体" w:hAnsi="宋体" w:eastAsia="宋体"/>
          <w:color w:val="auto"/>
          <w:sz w:val="21"/>
          <w:szCs w:val="21"/>
          <w:highlight w:val="none"/>
        </w:rPr>
      </w:pPr>
      <w:bookmarkStart w:id="329" w:name="_Toc19143"/>
      <w:bookmarkStart w:id="330" w:name="_Toc5620329"/>
      <w:bookmarkStart w:id="331" w:name="_Toc27572"/>
      <w:r>
        <w:rPr>
          <w:rFonts w:hint="eastAsia" w:ascii="宋体" w:hAnsi="宋体" w:eastAsia="宋体"/>
          <w:color w:val="auto"/>
          <w:sz w:val="21"/>
          <w:szCs w:val="21"/>
          <w:highlight w:val="none"/>
        </w:rPr>
        <w:t>6.1 评标委员会</w:t>
      </w:r>
      <w:bookmarkEnd w:id="329"/>
      <w:bookmarkEnd w:id="330"/>
      <w:bookmarkEnd w:id="331"/>
    </w:p>
    <w:p w14:paraId="31D6E0F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6.1.1</w:t>
      </w:r>
      <w:r>
        <w:rPr>
          <w:rFonts w:hint="eastAsia" w:ascii="宋体" w:hAnsi="宋体" w:cs="宋体"/>
          <w:color w:val="auto"/>
          <w:kern w:val="1"/>
          <w:szCs w:val="21"/>
          <w:highlight w:val="none"/>
          <w:u w:val="single"/>
        </w:rPr>
        <w:t>评标由招标人依法组建的评标委员会负责。</w:t>
      </w:r>
    </w:p>
    <w:p w14:paraId="4C0C128C">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6.1.2 评标委员会成员有下列情形之一的，应当回避：</w:t>
      </w:r>
    </w:p>
    <w:p w14:paraId="613B3EE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（1）投标人或投标人主要负责人的近亲属；</w:t>
      </w:r>
    </w:p>
    <w:p w14:paraId="770381E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（2）项目主管部门或者行政监督部门的人员；</w:t>
      </w:r>
    </w:p>
    <w:p w14:paraId="4C6B447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（3）与投标人有经济利益关系，可能影响对投标公正评审的；</w:t>
      </w:r>
    </w:p>
    <w:p w14:paraId="6846D0B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（4）曾因在招标、评标以及其他与招标投标有关活动中从事违法行为而受过行政处罚或刑事处罚的；</w:t>
      </w:r>
    </w:p>
    <w:p w14:paraId="4FB51C5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（5）与投标人有其他利害关系。</w:t>
      </w:r>
    </w:p>
    <w:p w14:paraId="11AAB18C">
      <w:pPr>
        <w:pStyle w:val="4"/>
        <w:spacing w:before="0" w:after="0" w:line="360" w:lineRule="auto"/>
        <w:ind w:firstLine="0"/>
        <w:rPr>
          <w:rFonts w:ascii="宋体" w:hAnsi="宋体" w:eastAsia="宋体"/>
          <w:color w:val="auto"/>
          <w:sz w:val="21"/>
          <w:szCs w:val="21"/>
          <w:highlight w:val="none"/>
        </w:rPr>
      </w:pPr>
      <w:bookmarkStart w:id="332" w:name="_Toc443505829"/>
      <w:bookmarkEnd w:id="332"/>
      <w:bookmarkStart w:id="333" w:name="_Toc7827"/>
      <w:bookmarkStart w:id="334" w:name="_Toc5620330"/>
      <w:bookmarkStart w:id="335" w:name="_Toc5972"/>
      <w:r>
        <w:rPr>
          <w:rFonts w:hint="eastAsia" w:ascii="宋体" w:hAnsi="宋体" w:eastAsia="宋体"/>
          <w:color w:val="auto"/>
          <w:sz w:val="21"/>
          <w:szCs w:val="21"/>
          <w:highlight w:val="none"/>
        </w:rPr>
        <w:t>6.2 评标原则</w:t>
      </w:r>
      <w:bookmarkEnd w:id="333"/>
      <w:bookmarkEnd w:id="334"/>
      <w:bookmarkEnd w:id="335"/>
      <w:r>
        <w:rPr>
          <w:rFonts w:hint="eastAsia" w:ascii="宋体" w:hAnsi="宋体" w:eastAsia="宋体"/>
          <w:color w:val="auto"/>
          <w:sz w:val="21"/>
          <w:szCs w:val="21"/>
          <w:highlight w:val="none"/>
        </w:rPr>
        <w:tab/>
      </w:r>
    </w:p>
    <w:p w14:paraId="35B2402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评标活动遵循公平、公正、科学和择优的原则。</w:t>
      </w:r>
    </w:p>
    <w:p w14:paraId="227A2A4F">
      <w:pPr>
        <w:pStyle w:val="4"/>
        <w:spacing w:before="0" w:after="0" w:line="360" w:lineRule="auto"/>
        <w:ind w:firstLine="0"/>
        <w:rPr>
          <w:rFonts w:ascii="宋体" w:hAnsi="宋体" w:eastAsia="宋体"/>
          <w:color w:val="auto"/>
          <w:sz w:val="21"/>
          <w:szCs w:val="21"/>
          <w:highlight w:val="none"/>
        </w:rPr>
      </w:pPr>
      <w:bookmarkStart w:id="336" w:name="_Toc5620331"/>
      <w:bookmarkStart w:id="337" w:name="_Toc10420"/>
      <w:bookmarkStart w:id="338" w:name="_Toc16832"/>
      <w:r>
        <w:rPr>
          <w:rFonts w:hint="eastAsia" w:ascii="宋体" w:hAnsi="宋体" w:eastAsia="宋体"/>
          <w:color w:val="auto"/>
          <w:sz w:val="21"/>
          <w:szCs w:val="21"/>
          <w:highlight w:val="none"/>
        </w:rPr>
        <w:t>6.3 评标</w:t>
      </w:r>
      <w:bookmarkEnd w:id="336"/>
      <w:bookmarkEnd w:id="337"/>
      <w:bookmarkEnd w:id="338"/>
    </w:p>
    <w:p w14:paraId="6148B86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评标委员会按照第三章“评标办法”规定的方法、评审因素、标准和程序对投标文件进行评审。第三章“评标办法”没有规定的方法、评审因素和标准，不作为评标依据。</w:t>
      </w:r>
    </w:p>
    <w:p w14:paraId="2C238F16">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在评审过程中，评标委员会可以以书面形式要求投标人就资格审查文件和投标文件中含义不明确的内容进行书面说明并提供相关材料。</w:t>
      </w:r>
    </w:p>
    <w:p w14:paraId="06EDCE0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评标委员会经评审，认为所有投标都不符合招标文件要求的，可以否决所有投标。所有投标被否决后，招标人应当依法重新招标。</w:t>
      </w:r>
    </w:p>
    <w:p w14:paraId="5987BA8D">
      <w:pPr>
        <w:pStyle w:val="4"/>
        <w:spacing w:before="0" w:after="0" w:line="360" w:lineRule="auto"/>
        <w:ind w:firstLine="0"/>
        <w:rPr>
          <w:rFonts w:ascii="宋体" w:hAnsi="宋体" w:eastAsia="宋体"/>
          <w:color w:val="auto"/>
          <w:sz w:val="21"/>
          <w:szCs w:val="21"/>
          <w:highlight w:val="none"/>
          <w:u w:val="single"/>
        </w:rPr>
      </w:pPr>
      <w:bookmarkStart w:id="339" w:name="_Toc14839"/>
      <w:bookmarkStart w:id="340" w:name="_Toc12928"/>
      <w:bookmarkStart w:id="341" w:name="_Toc5620332"/>
      <w:r>
        <w:rPr>
          <w:rFonts w:hint="eastAsia" w:ascii="宋体" w:hAnsi="宋体" w:eastAsia="宋体"/>
          <w:color w:val="auto"/>
          <w:sz w:val="21"/>
          <w:szCs w:val="21"/>
          <w:highlight w:val="none"/>
          <w:u w:val="single"/>
        </w:rPr>
        <w:t>6.4评标过程的保密</w:t>
      </w:r>
      <w:bookmarkEnd w:id="339"/>
      <w:bookmarkEnd w:id="340"/>
      <w:bookmarkEnd w:id="341"/>
    </w:p>
    <w:p w14:paraId="7A12E8BF">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6.4.1 开标后，直至授予中标人合同为止，凡属于对资格审查文件和投标文件的审查、澄清、评价和比较有关的资料以及中标候选人的推荐情况，与评标有关的其他任何情况均严格保密。</w:t>
      </w:r>
    </w:p>
    <w:p w14:paraId="7171AD4B">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6.4.2 在资格审查文件和投标文件的评审和比较、中标候选人推荐以及授予合同的过程中，投标人向招标人和评标委员会施加影响的任何行为，都将会导致其投标被拒绝。</w:t>
      </w:r>
    </w:p>
    <w:p w14:paraId="575E446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6.4.3 中标人确定后，招标人不对未中标人就评标过程以及未能中标原因作出任何解释。未中标人不得向评标委员会组成人员或其他有关人员索问评标过程的情况和材料。</w:t>
      </w:r>
    </w:p>
    <w:p w14:paraId="00BC8898">
      <w:pPr>
        <w:pStyle w:val="3"/>
        <w:spacing w:before="240" w:beforeLines="100" w:after="240" w:afterLines="100" w:line="360" w:lineRule="auto"/>
        <w:rPr>
          <w:rFonts w:ascii="宋体" w:hAnsi="宋体" w:eastAsia="宋体" w:cs="宋体"/>
          <w:color w:val="auto"/>
          <w:highlight w:val="none"/>
          <w:lang w:val="zh-CN"/>
        </w:rPr>
      </w:pPr>
      <w:bookmarkStart w:id="342" w:name="_Toc27077"/>
      <w:bookmarkEnd w:id="342"/>
      <w:bookmarkStart w:id="343" w:name="_Toc7746"/>
      <w:bookmarkEnd w:id="343"/>
      <w:bookmarkStart w:id="344" w:name="_Toc13256"/>
      <w:bookmarkStart w:id="345" w:name="_Toc24324"/>
      <w:bookmarkStart w:id="346" w:name="_Toc5620333"/>
      <w:r>
        <w:rPr>
          <w:rFonts w:hint="eastAsia" w:ascii="宋体" w:hAnsi="宋体" w:eastAsia="宋体" w:cs="宋体"/>
          <w:color w:val="auto"/>
          <w:highlight w:val="none"/>
          <w:lang w:val="zh-CN"/>
        </w:rPr>
        <w:t>7. 合同授予</w:t>
      </w:r>
      <w:bookmarkEnd w:id="344"/>
      <w:bookmarkEnd w:id="345"/>
      <w:bookmarkEnd w:id="346"/>
    </w:p>
    <w:p w14:paraId="2A36BF31">
      <w:pPr>
        <w:pStyle w:val="4"/>
        <w:spacing w:before="0" w:after="0" w:line="360" w:lineRule="auto"/>
        <w:ind w:firstLine="0"/>
        <w:rPr>
          <w:rFonts w:ascii="宋体" w:hAnsi="宋体" w:eastAsia="宋体"/>
          <w:color w:val="auto"/>
          <w:sz w:val="21"/>
          <w:szCs w:val="21"/>
          <w:highlight w:val="none"/>
        </w:rPr>
      </w:pPr>
      <w:bookmarkStart w:id="347" w:name="_Toc18404"/>
      <w:bookmarkStart w:id="348" w:name="_Toc5620334"/>
      <w:bookmarkStart w:id="349" w:name="_Toc12462"/>
      <w:r>
        <w:rPr>
          <w:rFonts w:hint="eastAsia" w:ascii="宋体" w:hAnsi="宋体" w:eastAsia="宋体"/>
          <w:color w:val="auto"/>
          <w:sz w:val="21"/>
          <w:szCs w:val="21"/>
          <w:highlight w:val="none"/>
        </w:rPr>
        <w:t>7.1 定标方式</w:t>
      </w:r>
      <w:bookmarkEnd w:id="347"/>
      <w:bookmarkEnd w:id="348"/>
      <w:bookmarkEnd w:id="349"/>
    </w:p>
    <w:p w14:paraId="60349511">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7.1.1除投标人须知前附表规定评标委员会直接确定中标人外，招标人依据评标委员会推荐的中标候选人确定中标人，评标委员会推荐中标候选人的人数见投标人须知前附表。</w:t>
      </w:r>
    </w:p>
    <w:p w14:paraId="604879E2">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7.1.2 依法必须进行公开招标的项目，招标人应当确定排名第一的中标候选人为中标人。</w:t>
      </w:r>
    </w:p>
    <w:p w14:paraId="16375E4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7.1.3排名第一的中标候选人放弃中标、因不可抗力不能履行合同、不按照招标文件要求提交履约保证金，或者被查实存在影响中标结果的违法行为或项目负责人已在其他在建项目中任职、不符合任职数量规定时等情形，不符合中标条件的，招标人可以按照评标委员会提出的中标候选人名单排序依次确定其他中标候选人为中标人，也可以重新招标。</w:t>
      </w:r>
    </w:p>
    <w:p w14:paraId="7CCD0E9B">
      <w:pPr>
        <w:pStyle w:val="4"/>
        <w:spacing w:before="0" w:after="0" w:line="360" w:lineRule="auto"/>
        <w:ind w:firstLine="0"/>
        <w:rPr>
          <w:rFonts w:ascii="宋体" w:hAnsi="宋体" w:eastAsia="宋体"/>
          <w:color w:val="auto"/>
          <w:sz w:val="21"/>
          <w:szCs w:val="21"/>
          <w:highlight w:val="none"/>
        </w:rPr>
      </w:pPr>
      <w:bookmarkStart w:id="350" w:name="_Toc22334"/>
      <w:bookmarkStart w:id="351" w:name="_Toc5620335"/>
      <w:bookmarkStart w:id="352" w:name="_Toc19474"/>
      <w:r>
        <w:rPr>
          <w:rFonts w:hint="eastAsia" w:ascii="宋体" w:hAnsi="宋体" w:eastAsia="宋体"/>
          <w:color w:val="auto"/>
          <w:sz w:val="21"/>
          <w:szCs w:val="21"/>
          <w:highlight w:val="none"/>
        </w:rPr>
        <w:t>7.2 中标候选人公示</w:t>
      </w:r>
      <w:bookmarkEnd w:id="350"/>
      <w:bookmarkEnd w:id="351"/>
      <w:bookmarkEnd w:id="352"/>
    </w:p>
    <w:p w14:paraId="6BCC381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7.2.1</w:t>
      </w:r>
      <w:r>
        <w:rPr>
          <w:rFonts w:hint="eastAsia" w:ascii="宋体" w:hAnsi="宋体" w:cs="宋体"/>
          <w:color w:val="auto"/>
          <w:kern w:val="1"/>
          <w:highlight w:val="none"/>
        </w:rPr>
        <w:t>招标人在投标人须知前附表规定的媒介公示中标候选人</w:t>
      </w:r>
      <w:r>
        <w:rPr>
          <w:rFonts w:hint="eastAsia" w:ascii="宋体" w:hAnsi="宋体" w:cs="宋体"/>
          <w:color w:val="auto"/>
          <w:kern w:val="1"/>
          <w:szCs w:val="21"/>
          <w:highlight w:val="none"/>
        </w:rPr>
        <w:t>。</w:t>
      </w:r>
    </w:p>
    <w:p w14:paraId="158CB996">
      <w:pPr>
        <w:pStyle w:val="4"/>
        <w:spacing w:before="0" w:after="0" w:line="360" w:lineRule="auto"/>
        <w:ind w:firstLine="0"/>
        <w:rPr>
          <w:rFonts w:ascii="宋体" w:hAnsi="宋体" w:eastAsia="宋体"/>
          <w:color w:val="auto"/>
          <w:sz w:val="21"/>
          <w:szCs w:val="21"/>
          <w:highlight w:val="none"/>
        </w:rPr>
      </w:pPr>
      <w:bookmarkStart w:id="353" w:name="_Toc27992"/>
      <w:bookmarkStart w:id="354" w:name="_Toc28278"/>
      <w:bookmarkStart w:id="355" w:name="_Toc5620336"/>
      <w:r>
        <w:rPr>
          <w:rFonts w:hint="eastAsia" w:ascii="宋体" w:hAnsi="宋体" w:eastAsia="宋体"/>
          <w:color w:val="auto"/>
          <w:sz w:val="21"/>
          <w:szCs w:val="21"/>
          <w:highlight w:val="none"/>
        </w:rPr>
        <w:t>7.3 中标通知</w:t>
      </w:r>
      <w:bookmarkEnd w:id="353"/>
      <w:bookmarkEnd w:id="354"/>
      <w:bookmarkEnd w:id="355"/>
    </w:p>
    <w:p w14:paraId="52A7F505">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rPr>
        <w:t>7.3.1在本章第3.3 款规定的投标有效期内，</w:t>
      </w:r>
      <w:r>
        <w:rPr>
          <w:rFonts w:hint="eastAsia" w:ascii="宋体" w:hAnsi="宋体" w:cs="宋体"/>
          <w:color w:val="auto"/>
          <w:kern w:val="1"/>
          <w:highlight w:val="none"/>
          <w:u w:val="single"/>
        </w:rPr>
        <w:t>中标人自行于广州公共资源交易中心交易平台下载中标通知书，同时招标人将中标结果通过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2F2C60AE">
      <w:pPr>
        <w:spacing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7.3.2 招标人应当自确定中标人后，向招投标监管机构提交招标投标情况的书面报告；经招投标监管机构备案后，方可发出中标通知书。中标通知书由招标人（或招标代理机构）颁发，并经广州公共资源交易中心确认。</w:t>
      </w:r>
    </w:p>
    <w:p w14:paraId="53A53C64">
      <w:pPr>
        <w:pStyle w:val="4"/>
        <w:spacing w:before="0" w:after="0" w:line="360" w:lineRule="auto"/>
        <w:ind w:firstLine="0"/>
        <w:rPr>
          <w:rFonts w:ascii="宋体" w:hAnsi="宋体" w:eastAsia="宋体"/>
          <w:color w:val="auto"/>
          <w:sz w:val="21"/>
          <w:szCs w:val="21"/>
          <w:highlight w:val="none"/>
        </w:rPr>
      </w:pPr>
      <w:bookmarkStart w:id="356" w:name="_Toc14425"/>
      <w:bookmarkStart w:id="357" w:name="_Toc5620337"/>
      <w:bookmarkStart w:id="358" w:name="_Toc26932"/>
      <w:r>
        <w:rPr>
          <w:rFonts w:hint="eastAsia" w:ascii="宋体" w:hAnsi="宋体" w:eastAsia="宋体"/>
          <w:color w:val="auto"/>
          <w:sz w:val="21"/>
          <w:szCs w:val="21"/>
          <w:highlight w:val="none"/>
        </w:rPr>
        <w:t>7.4 履约担保</w:t>
      </w:r>
      <w:bookmarkEnd w:id="356"/>
      <w:bookmarkEnd w:id="357"/>
      <w:bookmarkEnd w:id="358"/>
    </w:p>
    <w:p w14:paraId="27056C5B">
      <w:pPr>
        <w:spacing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7.4.1 在签订合同前，中标人应按投标人须知前附表规定的担保形式向招标人提交履约担保。除投标人须知前附表另有规定外，履约担保金额为合同总价的10%。联合体中标的，其履约担保由联合体各方或者联合体中牵头人的名义提交。</w:t>
      </w:r>
    </w:p>
    <w:p w14:paraId="18A083AA">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7.4.2 中标人不能按本章第7.4.1项要求提交履约担保的，视为放弃中标，</w:t>
      </w:r>
      <w:r>
        <w:rPr>
          <w:rFonts w:hint="eastAsia" w:ascii="宋体" w:hAnsi="宋体" w:cs="宋体"/>
          <w:color w:val="auto"/>
          <w:kern w:val="1"/>
          <w:szCs w:val="21"/>
          <w:highlight w:val="none"/>
          <w:u w:val="single"/>
        </w:rPr>
        <w:t>给招标人造成损失的，中标人还应当予以赔偿。</w:t>
      </w:r>
    </w:p>
    <w:p w14:paraId="7FAB27AE">
      <w:pPr>
        <w:pStyle w:val="4"/>
        <w:spacing w:before="0" w:after="0" w:line="360" w:lineRule="auto"/>
        <w:ind w:firstLine="0"/>
        <w:rPr>
          <w:rFonts w:ascii="宋体" w:hAnsi="宋体" w:eastAsia="宋体"/>
          <w:color w:val="auto"/>
          <w:sz w:val="21"/>
          <w:szCs w:val="21"/>
          <w:highlight w:val="none"/>
        </w:rPr>
      </w:pPr>
      <w:bookmarkStart w:id="359" w:name="_Toc5620338"/>
      <w:bookmarkStart w:id="360" w:name="_Toc28505"/>
      <w:bookmarkStart w:id="361" w:name="_Toc18213"/>
      <w:r>
        <w:rPr>
          <w:rFonts w:hint="eastAsia" w:ascii="宋体" w:hAnsi="宋体" w:eastAsia="宋体"/>
          <w:color w:val="auto"/>
          <w:sz w:val="21"/>
          <w:szCs w:val="21"/>
          <w:highlight w:val="none"/>
        </w:rPr>
        <w:t>7.5 签订合同</w:t>
      </w:r>
      <w:bookmarkEnd w:id="359"/>
      <w:bookmarkEnd w:id="360"/>
      <w:bookmarkEnd w:id="361"/>
    </w:p>
    <w:p w14:paraId="5AA6633D">
      <w:pPr>
        <w:spacing w:line="360" w:lineRule="auto"/>
        <w:ind w:firstLine="420"/>
        <w:rPr>
          <w:rFonts w:ascii="宋体" w:hAnsi="宋体" w:cs="宋体"/>
          <w:b/>
          <w:color w:val="auto"/>
          <w:kern w:val="1"/>
          <w:szCs w:val="24"/>
          <w:highlight w:val="none"/>
        </w:rPr>
      </w:pPr>
      <w:r>
        <w:rPr>
          <w:rFonts w:hint="eastAsia" w:ascii="宋体" w:hAnsi="宋体" w:cs="宋体"/>
          <w:color w:val="auto"/>
          <w:kern w:val="1"/>
          <w:highlight w:val="none"/>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给招标人造成损失的，中标人还应当予以赔偿。</w:t>
      </w:r>
      <w:r>
        <w:rPr>
          <w:rFonts w:hint="eastAsia" w:ascii="宋体" w:hAnsi="宋体" w:cs="宋体"/>
          <w:color w:val="auto"/>
          <w:kern w:val="1"/>
          <w:highlight w:val="none"/>
        </w:rPr>
        <w:t xml:space="preserve"> </w:t>
      </w:r>
      <w:bookmarkStart w:id="362" w:name="_Toc11555"/>
      <w:bookmarkEnd w:id="362"/>
      <w:bookmarkStart w:id="363" w:name="_Toc15670"/>
      <w:bookmarkEnd w:id="363"/>
      <w:bookmarkStart w:id="364" w:name="_Toc443505830"/>
      <w:bookmarkEnd w:id="364"/>
    </w:p>
    <w:p w14:paraId="60869A7D">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7.5.2 发出中标通知书后，招标人无正当理由拒签合同</w:t>
      </w:r>
      <w:r>
        <w:rPr>
          <w:rFonts w:hint="eastAsia"/>
          <w:color w:val="auto"/>
          <w:highlight w:val="none"/>
        </w:rPr>
        <w:t>的，</w:t>
      </w:r>
      <w:r>
        <w:rPr>
          <w:rFonts w:hint="eastAsia" w:ascii="宋体" w:hAnsi="宋体" w:cs="宋体"/>
          <w:color w:val="auto"/>
          <w:kern w:val="1"/>
          <w:highlight w:val="none"/>
          <w:u w:val="single"/>
        </w:rPr>
        <w:t>给中标人造成损失的，应当赔偿损失</w:t>
      </w:r>
      <w:r>
        <w:rPr>
          <w:rFonts w:hint="eastAsia" w:ascii="宋体" w:hAnsi="宋体" w:cs="宋体"/>
          <w:color w:val="auto"/>
          <w:kern w:val="1"/>
          <w:highlight w:val="none"/>
        </w:rPr>
        <w:t>。</w:t>
      </w:r>
    </w:p>
    <w:p w14:paraId="734E03F6">
      <w:pPr>
        <w:pStyle w:val="3"/>
        <w:spacing w:before="240" w:beforeLines="100" w:after="240" w:afterLines="100" w:line="360" w:lineRule="auto"/>
        <w:rPr>
          <w:rFonts w:ascii="宋体" w:hAnsi="宋体" w:eastAsia="宋体" w:cs="宋体"/>
          <w:color w:val="auto"/>
          <w:highlight w:val="none"/>
          <w:lang w:val="zh-CN"/>
        </w:rPr>
      </w:pPr>
      <w:bookmarkStart w:id="365" w:name="_Toc30835"/>
      <w:bookmarkEnd w:id="365"/>
      <w:bookmarkStart w:id="366" w:name="_Toc443505831"/>
      <w:bookmarkEnd w:id="366"/>
      <w:bookmarkStart w:id="367" w:name="_Toc21320"/>
      <w:bookmarkEnd w:id="367"/>
      <w:bookmarkStart w:id="368" w:name="_Toc9984"/>
      <w:bookmarkStart w:id="369" w:name="_Toc5620339"/>
      <w:bookmarkStart w:id="370" w:name="_Toc641"/>
      <w:r>
        <w:rPr>
          <w:rFonts w:hint="eastAsia" w:ascii="宋体" w:hAnsi="宋体" w:eastAsia="宋体" w:cs="宋体"/>
          <w:color w:val="auto"/>
          <w:highlight w:val="none"/>
          <w:lang w:val="zh-CN"/>
        </w:rPr>
        <w:t>8. 纪律和监督</w:t>
      </w:r>
      <w:bookmarkEnd w:id="368"/>
      <w:bookmarkEnd w:id="369"/>
      <w:bookmarkEnd w:id="370"/>
    </w:p>
    <w:p w14:paraId="73B3552F">
      <w:pPr>
        <w:spacing w:line="360" w:lineRule="auto"/>
        <w:rPr>
          <w:rFonts w:ascii="宋体" w:hAnsi="宋体" w:cs="宋体"/>
          <w:color w:val="auto"/>
          <w:kern w:val="1"/>
          <w:szCs w:val="21"/>
          <w:highlight w:val="none"/>
          <w:lang w:val="zh-CN"/>
        </w:rPr>
      </w:pPr>
      <w:bookmarkStart w:id="371" w:name="_Toc30367"/>
      <w:bookmarkEnd w:id="371"/>
      <w:bookmarkStart w:id="372" w:name="_Toc443505832"/>
      <w:bookmarkEnd w:id="372"/>
      <w:bookmarkStart w:id="373" w:name="_Toc7252"/>
      <w:bookmarkEnd w:id="373"/>
      <w:bookmarkStart w:id="374" w:name="_Toc5620340"/>
      <w:r>
        <w:rPr>
          <w:rFonts w:hint="eastAsia" w:ascii="宋体" w:hAnsi="宋体" w:cs="宋体"/>
          <w:color w:val="auto"/>
          <w:kern w:val="1"/>
          <w:szCs w:val="21"/>
          <w:highlight w:val="none"/>
          <w:lang w:val="zh-CN"/>
        </w:rPr>
        <w:t>8.1 对招标人的纪律要求</w:t>
      </w:r>
      <w:bookmarkEnd w:id="374"/>
    </w:p>
    <w:p w14:paraId="5E373896">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招标人不得泄漏招标投标活动中应当保密的情况和资料，不得与投标人串通损害国家利益、社会公共利益或者他人合法权益。</w:t>
      </w:r>
    </w:p>
    <w:p w14:paraId="0A8B1D57">
      <w:pPr>
        <w:spacing w:line="360" w:lineRule="auto"/>
        <w:rPr>
          <w:rFonts w:ascii="宋体" w:hAnsi="宋体" w:cs="宋体"/>
          <w:color w:val="auto"/>
          <w:kern w:val="1"/>
          <w:highlight w:val="none"/>
        </w:rPr>
      </w:pPr>
      <w:r>
        <w:rPr>
          <w:rFonts w:hint="eastAsia" w:ascii="宋体" w:hAnsi="宋体" w:cs="宋体"/>
          <w:color w:val="auto"/>
          <w:kern w:val="1"/>
          <w:szCs w:val="21"/>
          <w:highlight w:val="none"/>
        </w:rPr>
        <w:t>8.2 对投标人的纪律要求</w:t>
      </w:r>
    </w:p>
    <w:p w14:paraId="5F449878">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C89B43A">
      <w:pPr>
        <w:spacing w:line="360" w:lineRule="auto"/>
        <w:rPr>
          <w:rFonts w:ascii="宋体" w:hAnsi="宋体" w:cs="宋体"/>
          <w:color w:val="auto"/>
          <w:kern w:val="1"/>
          <w:highlight w:val="none"/>
        </w:rPr>
      </w:pPr>
      <w:r>
        <w:rPr>
          <w:rFonts w:hint="eastAsia" w:ascii="宋体" w:hAnsi="宋体" w:cs="宋体"/>
          <w:bCs/>
          <w:color w:val="auto"/>
          <w:kern w:val="1"/>
          <w:szCs w:val="21"/>
          <w:highlight w:val="none"/>
        </w:rPr>
        <w:t xml:space="preserve">8.3 </w:t>
      </w:r>
      <w:r>
        <w:rPr>
          <w:rFonts w:hint="eastAsia" w:ascii="宋体" w:hAnsi="宋体" w:cs="宋体"/>
          <w:color w:val="auto"/>
          <w:kern w:val="1"/>
          <w:highlight w:val="none"/>
        </w:rPr>
        <w:t>对评标委员会成员的纪律要求</w:t>
      </w:r>
    </w:p>
    <w:p w14:paraId="5179C945">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13AAB08">
      <w:pPr>
        <w:spacing w:line="360" w:lineRule="auto"/>
        <w:rPr>
          <w:rFonts w:ascii="宋体" w:hAnsi="宋体" w:cs="宋体"/>
          <w:color w:val="auto"/>
          <w:kern w:val="1"/>
          <w:highlight w:val="none"/>
        </w:rPr>
      </w:pPr>
      <w:r>
        <w:rPr>
          <w:rFonts w:hint="eastAsia" w:ascii="宋体" w:hAnsi="宋体" w:cs="宋体"/>
          <w:color w:val="auto"/>
          <w:kern w:val="1"/>
          <w:szCs w:val="21"/>
          <w:highlight w:val="none"/>
        </w:rPr>
        <w:t>8.4 对与评标活动有关的工作人员的纪律要求</w:t>
      </w:r>
    </w:p>
    <w:p w14:paraId="78189666">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C43939B">
      <w:pPr>
        <w:spacing w:line="360" w:lineRule="auto"/>
        <w:rPr>
          <w:rFonts w:ascii="宋体" w:hAnsi="宋体" w:cs="宋体"/>
          <w:color w:val="auto"/>
          <w:kern w:val="1"/>
          <w:highlight w:val="none"/>
        </w:rPr>
      </w:pPr>
      <w:r>
        <w:rPr>
          <w:rFonts w:hint="eastAsia" w:ascii="宋体" w:hAnsi="宋体" w:cs="宋体"/>
          <w:bCs/>
          <w:color w:val="auto"/>
          <w:kern w:val="1"/>
          <w:szCs w:val="21"/>
          <w:highlight w:val="none"/>
        </w:rPr>
        <w:t>8.5 投诉</w:t>
      </w:r>
    </w:p>
    <w:p w14:paraId="5DF1BD5D">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投标人和其他利害关系人认为本次招标活动违反法律、法规和规章规定的，有权向有关行政监督部门投诉。</w:t>
      </w:r>
    </w:p>
    <w:p w14:paraId="1E956DCA">
      <w:pPr>
        <w:pStyle w:val="3"/>
        <w:spacing w:line="360" w:lineRule="auto"/>
        <w:rPr>
          <w:rFonts w:ascii="宋体" w:hAnsi="宋体" w:eastAsia="宋体" w:cs="宋体"/>
          <w:color w:val="auto"/>
          <w:highlight w:val="none"/>
          <w:lang w:val="zh-CN"/>
        </w:rPr>
      </w:pPr>
      <w:bookmarkStart w:id="375" w:name="_Toc443505833"/>
      <w:bookmarkEnd w:id="375"/>
      <w:bookmarkStart w:id="376" w:name="_Toc10775"/>
      <w:bookmarkEnd w:id="376"/>
      <w:bookmarkStart w:id="377" w:name="_Toc17396"/>
      <w:bookmarkEnd w:id="377"/>
      <w:bookmarkStart w:id="378" w:name="_Toc11223"/>
      <w:bookmarkStart w:id="379" w:name="_Toc24574"/>
      <w:bookmarkStart w:id="380" w:name="_Toc5620341"/>
      <w:r>
        <w:rPr>
          <w:rFonts w:hint="eastAsia" w:ascii="宋体" w:hAnsi="宋体" w:eastAsia="宋体" w:cs="宋体"/>
          <w:color w:val="auto"/>
          <w:highlight w:val="none"/>
          <w:lang w:val="zh-CN"/>
        </w:rPr>
        <w:t>9. 需要补充的其他内容</w:t>
      </w:r>
      <w:bookmarkEnd w:id="378"/>
      <w:bookmarkEnd w:id="379"/>
      <w:bookmarkEnd w:id="380"/>
    </w:p>
    <w:p w14:paraId="3185BE0A">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需要补充的其他内容：见投标人须知前附表。</w:t>
      </w:r>
    </w:p>
    <w:p w14:paraId="48C84A84">
      <w:pPr>
        <w:pStyle w:val="3"/>
        <w:spacing w:line="360" w:lineRule="auto"/>
        <w:rPr>
          <w:rFonts w:ascii="宋体" w:hAnsi="宋体" w:eastAsia="宋体" w:cs="宋体"/>
          <w:color w:val="auto"/>
          <w:highlight w:val="none"/>
          <w:lang w:val="zh-CN"/>
        </w:rPr>
      </w:pPr>
      <w:bookmarkStart w:id="381" w:name="_Toc26121"/>
      <w:bookmarkEnd w:id="381"/>
      <w:bookmarkStart w:id="382" w:name="_Toc3028"/>
      <w:bookmarkEnd w:id="382"/>
      <w:bookmarkStart w:id="383" w:name="_Toc443505834"/>
      <w:bookmarkEnd w:id="383"/>
      <w:bookmarkStart w:id="384" w:name="_Toc1114"/>
      <w:bookmarkStart w:id="385" w:name="_Toc5620342"/>
      <w:bookmarkStart w:id="386" w:name="_Toc10563"/>
      <w:r>
        <w:rPr>
          <w:rFonts w:hint="eastAsia" w:ascii="宋体" w:hAnsi="宋体" w:eastAsia="宋体" w:cs="宋体"/>
          <w:color w:val="auto"/>
          <w:highlight w:val="none"/>
          <w:lang w:val="zh-CN"/>
        </w:rPr>
        <w:t>10. 电子招标投标</w:t>
      </w:r>
      <w:bookmarkEnd w:id="384"/>
      <w:bookmarkEnd w:id="385"/>
      <w:bookmarkEnd w:id="386"/>
    </w:p>
    <w:p w14:paraId="30C6923B">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本招标项目是否采用电子招标投标方式，见投标人须知前附表。</w:t>
      </w:r>
    </w:p>
    <w:p w14:paraId="6E22F8BE">
      <w:pPr>
        <w:pStyle w:val="3"/>
        <w:spacing w:line="360" w:lineRule="auto"/>
        <w:rPr>
          <w:rFonts w:ascii="宋体" w:hAnsi="宋体" w:eastAsia="宋体" w:cs="宋体"/>
          <w:color w:val="auto"/>
          <w:highlight w:val="none"/>
          <w:u w:val="single"/>
          <w:lang w:val="zh-CN"/>
        </w:rPr>
      </w:pPr>
      <w:bookmarkStart w:id="387" w:name="_Toc25267"/>
      <w:bookmarkEnd w:id="387"/>
      <w:bookmarkStart w:id="388" w:name="_Toc20042"/>
      <w:bookmarkEnd w:id="388"/>
      <w:bookmarkStart w:id="389" w:name="_Toc7104"/>
      <w:bookmarkStart w:id="390" w:name="_Toc5620343"/>
      <w:bookmarkStart w:id="391" w:name="_Toc32213"/>
      <w:r>
        <w:rPr>
          <w:rFonts w:hint="eastAsia" w:ascii="宋体" w:hAnsi="宋体" w:eastAsia="宋体" w:cs="宋体"/>
          <w:color w:val="auto"/>
          <w:highlight w:val="none"/>
          <w:u w:val="single"/>
          <w:lang w:val="zh-CN"/>
        </w:rPr>
        <w:t>11.其他</w:t>
      </w:r>
      <w:bookmarkEnd w:id="389"/>
      <w:bookmarkEnd w:id="390"/>
      <w:bookmarkEnd w:id="391"/>
    </w:p>
    <w:p w14:paraId="2C9577B2">
      <w:pPr>
        <w:spacing w:line="360" w:lineRule="auto"/>
        <w:rPr>
          <w:rFonts w:ascii="宋体" w:hAnsi="宋体" w:cs="宋体"/>
          <w:color w:val="auto"/>
          <w:kern w:val="1"/>
          <w:highlight w:val="none"/>
          <w:u w:val="single"/>
        </w:rPr>
      </w:pPr>
      <w:bookmarkStart w:id="392" w:name="_Toc5620344"/>
      <w:r>
        <w:rPr>
          <w:rFonts w:hint="eastAsia" w:ascii="宋体" w:hAnsi="宋体" w:cs="宋体"/>
          <w:color w:val="auto"/>
          <w:kern w:val="1"/>
          <w:highlight w:val="none"/>
          <w:u w:val="single"/>
        </w:rPr>
        <w:t>11.1 投标人按招标文件要求递交的所有资料,若存在虚假材料，一经发现或被投诉，经确认证实后，招标人将取消其投标资格，并上报给相关主管部门予以通报。</w:t>
      </w:r>
      <w:bookmarkEnd w:id="392"/>
    </w:p>
    <w:p w14:paraId="327F93F5">
      <w:pPr>
        <w:spacing w:line="360" w:lineRule="auto"/>
        <w:rPr>
          <w:rFonts w:ascii="宋体" w:hAnsi="宋体" w:cs="宋体"/>
          <w:color w:val="auto"/>
          <w:kern w:val="1"/>
          <w:highlight w:val="none"/>
        </w:rPr>
      </w:pPr>
      <w:r>
        <w:rPr>
          <w:rFonts w:hint="eastAsia" w:ascii="宋体" w:hAnsi="宋体" w:cs="宋体"/>
          <w:color w:val="auto"/>
          <w:kern w:val="1"/>
          <w:highlight w:val="none"/>
          <w:u w:val="single"/>
        </w:rPr>
        <w:t>11.2投标人如在本项目中存在串通投标、提供虚假材料、行贿情形的，中标无效，该投标人将被招标人列入黑名单并限制其投标。行政监督部门将对其违法行为进行政处罚并通报。</w:t>
      </w:r>
    </w:p>
    <w:p w14:paraId="04895390">
      <w:pPr>
        <w:spacing w:line="360" w:lineRule="auto"/>
        <w:rPr>
          <w:rFonts w:ascii="宋体" w:hAnsi="宋体" w:cs="宋体"/>
          <w:color w:val="auto"/>
          <w:kern w:val="1"/>
          <w:highlight w:val="none"/>
        </w:rPr>
        <w:sectPr>
          <w:footerReference r:id="rId6" w:type="default"/>
          <w:pgSz w:w="11906" w:h="16838"/>
          <w:pgMar w:top="1440" w:right="1269" w:bottom="1440" w:left="1597" w:header="851" w:footer="992" w:gutter="0"/>
          <w:pgNumType w:start="1"/>
          <w:cols w:space="720" w:num="1"/>
        </w:sectPr>
      </w:pPr>
    </w:p>
    <w:p w14:paraId="0422F0C2">
      <w:pPr>
        <w:keepNext/>
        <w:keepLines/>
        <w:spacing w:before="120" w:after="120" w:line="360" w:lineRule="auto"/>
        <w:ind w:firstLine="136"/>
        <w:rPr>
          <w:rFonts w:ascii="宋体" w:hAnsi="宋体"/>
          <w:color w:val="auto"/>
          <w:highlight w:val="none"/>
        </w:rPr>
      </w:pPr>
      <w:bookmarkStart w:id="393" w:name="_Toc5620345"/>
      <w:r>
        <w:rPr>
          <w:rFonts w:hint="eastAsia" w:ascii="宋体" w:hAnsi="宋体"/>
          <w:color w:val="auto"/>
          <w:highlight w:val="none"/>
        </w:rPr>
        <w:t>附件一：开标记录表</w:t>
      </w:r>
      <w:bookmarkEnd w:id="393"/>
    </w:p>
    <w:p w14:paraId="0770758A">
      <w:pPr>
        <w:spacing w:line="360" w:lineRule="auto"/>
        <w:jc w:val="center"/>
        <w:rPr>
          <w:rFonts w:ascii="宋体" w:hAnsi="宋体" w:cs="宋体"/>
          <w:color w:val="auto"/>
          <w:kern w:val="1"/>
          <w:sz w:val="28"/>
          <w:szCs w:val="28"/>
          <w:highlight w:val="none"/>
        </w:rPr>
      </w:pPr>
      <w:r>
        <w:rPr>
          <w:rFonts w:hint="eastAsia" w:ascii="宋体" w:hAnsi="宋体" w:cs="宋体"/>
          <w:color w:val="auto"/>
          <w:kern w:val="1"/>
          <w:sz w:val="28"/>
          <w:szCs w:val="28"/>
          <w:highlight w:val="none"/>
        </w:rPr>
        <w:t>开标记录表</w:t>
      </w:r>
    </w:p>
    <w:p w14:paraId="189F49CB">
      <w:pPr>
        <w:spacing w:line="360" w:lineRule="auto"/>
        <w:ind w:right="420"/>
        <w:jc w:val="center"/>
        <w:rPr>
          <w:rFonts w:ascii="宋体" w:hAnsi="宋体" w:cs="宋体"/>
          <w:color w:val="auto"/>
          <w:kern w:val="1"/>
          <w:highlight w:val="none"/>
        </w:rPr>
      </w:pPr>
      <w:r>
        <w:rPr>
          <w:rFonts w:hint="eastAsia" w:ascii="宋体" w:hAnsi="宋体" w:cs="宋体"/>
          <w:color w:val="auto"/>
          <w:kern w:val="1"/>
          <w:highlight w:val="none"/>
        </w:rPr>
        <w:t xml:space="preserve">                                                                                                        开标时间： 年 月 日 时 分</w:t>
      </w:r>
    </w:p>
    <w:tbl>
      <w:tblPr>
        <w:tblStyle w:val="34"/>
        <w:tblW w:w="4996" w:type="pct"/>
        <w:tblInd w:w="0" w:type="dxa"/>
        <w:tblLayout w:type="autofit"/>
        <w:tblCellMar>
          <w:top w:w="0" w:type="dxa"/>
          <w:left w:w="108" w:type="dxa"/>
          <w:bottom w:w="0" w:type="dxa"/>
          <w:right w:w="108" w:type="dxa"/>
        </w:tblCellMar>
      </w:tblPr>
      <w:tblGrid>
        <w:gridCol w:w="529"/>
        <w:gridCol w:w="1784"/>
        <w:gridCol w:w="740"/>
        <w:gridCol w:w="1026"/>
        <w:gridCol w:w="772"/>
        <w:gridCol w:w="688"/>
        <w:gridCol w:w="954"/>
        <w:gridCol w:w="1055"/>
        <w:gridCol w:w="841"/>
        <w:gridCol w:w="1026"/>
        <w:gridCol w:w="1113"/>
        <w:gridCol w:w="1257"/>
        <w:gridCol w:w="945"/>
        <w:gridCol w:w="946"/>
        <w:gridCol w:w="758"/>
      </w:tblGrid>
      <w:tr w14:paraId="0F6FFF25">
        <w:tblPrEx>
          <w:tblCellMar>
            <w:top w:w="0" w:type="dxa"/>
            <w:left w:w="108" w:type="dxa"/>
            <w:bottom w:w="0" w:type="dxa"/>
            <w:right w:w="108" w:type="dxa"/>
          </w:tblCellMar>
        </w:tblPrEx>
        <w:trPr>
          <w:trHeight w:val="707" w:hRule="atLeast"/>
        </w:trPr>
        <w:tc>
          <w:tcPr>
            <w:tcW w:w="183" w:type="pct"/>
            <w:vMerge w:val="restart"/>
            <w:tcBorders>
              <w:top w:val="single" w:color="000000" w:sz="4" w:space="0"/>
              <w:left w:val="single" w:color="000000" w:sz="4" w:space="0"/>
              <w:bottom w:val="single" w:color="000000" w:sz="4" w:space="0"/>
              <w:right w:val="single" w:color="000000" w:sz="4" w:space="0"/>
            </w:tcBorders>
            <w:vAlign w:val="center"/>
          </w:tcPr>
          <w:p w14:paraId="20DD6DE2">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序号</w:t>
            </w:r>
          </w:p>
        </w:tc>
        <w:tc>
          <w:tcPr>
            <w:tcW w:w="617" w:type="pct"/>
            <w:vMerge w:val="restart"/>
            <w:tcBorders>
              <w:top w:val="single" w:color="000000" w:sz="4" w:space="0"/>
              <w:left w:val="single" w:color="000000" w:sz="4" w:space="0"/>
              <w:bottom w:val="single" w:color="000000" w:sz="4" w:space="0"/>
              <w:right w:val="single" w:color="000000" w:sz="4" w:space="0"/>
            </w:tcBorders>
            <w:vAlign w:val="center"/>
          </w:tcPr>
          <w:p w14:paraId="05BF97C7">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投标人名称</w:t>
            </w:r>
          </w:p>
        </w:tc>
        <w:tc>
          <w:tcPr>
            <w:tcW w:w="256" w:type="pct"/>
            <w:vMerge w:val="restart"/>
            <w:tcBorders>
              <w:top w:val="single" w:color="000000" w:sz="4" w:space="0"/>
              <w:left w:val="single" w:color="000000" w:sz="4" w:space="0"/>
              <w:bottom w:val="single" w:color="000000" w:sz="4" w:space="0"/>
              <w:right w:val="single" w:color="000000" w:sz="4" w:space="0"/>
            </w:tcBorders>
            <w:vAlign w:val="center"/>
          </w:tcPr>
          <w:p w14:paraId="5E60B007">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投标文件递交情况</w:t>
            </w:r>
          </w:p>
        </w:tc>
        <w:tc>
          <w:tcPr>
            <w:tcW w:w="355" w:type="pct"/>
            <w:vMerge w:val="restart"/>
            <w:tcBorders>
              <w:top w:val="single" w:color="000000" w:sz="4" w:space="0"/>
              <w:left w:val="single" w:color="000000" w:sz="4" w:space="0"/>
              <w:bottom w:val="single" w:color="000000" w:sz="4" w:space="0"/>
              <w:right w:val="single" w:color="000000" w:sz="4" w:space="0"/>
            </w:tcBorders>
            <w:vAlign w:val="center"/>
          </w:tcPr>
          <w:p w14:paraId="226001EF">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投标文件解密情况</w:t>
            </w:r>
          </w:p>
        </w:tc>
        <w:tc>
          <w:tcPr>
            <w:tcW w:w="267" w:type="pct"/>
            <w:vMerge w:val="restart"/>
            <w:tcBorders>
              <w:top w:val="single" w:color="000000" w:sz="4" w:space="0"/>
              <w:left w:val="single" w:color="000000" w:sz="4" w:space="0"/>
              <w:bottom w:val="single" w:color="000000" w:sz="4" w:space="0"/>
              <w:right w:val="single" w:color="000000" w:sz="4" w:space="0"/>
            </w:tcBorders>
            <w:vAlign w:val="center"/>
          </w:tcPr>
          <w:p w14:paraId="136C6587">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投标总工期</w:t>
            </w:r>
          </w:p>
        </w:tc>
        <w:tc>
          <w:tcPr>
            <w:tcW w:w="238" w:type="pct"/>
            <w:vMerge w:val="restart"/>
            <w:tcBorders>
              <w:top w:val="single" w:color="000000" w:sz="4" w:space="0"/>
              <w:left w:val="single" w:color="000000" w:sz="4" w:space="0"/>
              <w:bottom w:val="single" w:color="000000" w:sz="4" w:space="0"/>
              <w:right w:val="single" w:color="000000" w:sz="4" w:space="0"/>
            </w:tcBorders>
            <w:vAlign w:val="center"/>
          </w:tcPr>
          <w:p w14:paraId="0576DFB5">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质量标准</w:t>
            </w:r>
          </w:p>
        </w:tc>
        <w:tc>
          <w:tcPr>
            <w:tcW w:w="330" w:type="pct"/>
            <w:vMerge w:val="restart"/>
            <w:tcBorders>
              <w:top w:val="single" w:color="000000" w:sz="4" w:space="0"/>
              <w:left w:val="single" w:color="000000" w:sz="4" w:space="0"/>
              <w:right w:val="single" w:color="auto" w:sz="4" w:space="0"/>
            </w:tcBorders>
            <w:vAlign w:val="center"/>
          </w:tcPr>
          <w:p w14:paraId="442E652C">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项目负责人</w:t>
            </w:r>
          </w:p>
        </w:tc>
        <w:tc>
          <w:tcPr>
            <w:tcW w:w="365" w:type="pct"/>
            <w:vMerge w:val="restart"/>
            <w:tcBorders>
              <w:top w:val="single" w:color="000000" w:sz="4" w:space="0"/>
              <w:left w:val="single" w:color="auto" w:sz="4" w:space="0"/>
              <w:right w:val="single" w:color="000000" w:sz="4" w:space="0"/>
            </w:tcBorders>
            <w:vAlign w:val="center"/>
          </w:tcPr>
          <w:p w14:paraId="308F3534">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设计负责人</w:t>
            </w:r>
          </w:p>
        </w:tc>
        <w:tc>
          <w:tcPr>
            <w:tcW w:w="291" w:type="pct"/>
            <w:vMerge w:val="restart"/>
            <w:tcBorders>
              <w:top w:val="single" w:color="000000" w:sz="4" w:space="0"/>
              <w:left w:val="single" w:color="000000" w:sz="4" w:space="0"/>
              <w:right w:val="single" w:color="000000" w:sz="4" w:space="0"/>
            </w:tcBorders>
            <w:vAlign w:val="center"/>
          </w:tcPr>
          <w:p w14:paraId="78FA58C9">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专职安全员</w:t>
            </w:r>
          </w:p>
        </w:tc>
        <w:tc>
          <w:tcPr>
            <w:tcW w:w="355" w:type="pct"/>
            <w:vMerge w:val="restart"/>
            <w:tcBorders>
              <w:top w:val="single" w:color="000000" w:sz="4" w:space="0"/>
              <w:left w:val="single" w:color="000000" w:sz="4" w:space="0"/>
              <w:bottom w:val="single" w:color="000000" w:sz="4" w:space="0"/>
              <w:right w:val="single" w:color="000000" w:sz="4" w:space="0"/>
            </w:tcBorders>
            <w:vAlign w:val="center"/>
          </w:tcPr>
          <w:p w14:paraId="6FD1B783">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投标总报价（人民币：元）</w:t>
            </w:r>
          </w:p>
        </w:tc>
        <w:tc>
          <w:tcPr>
            <w:tcW w:w="820" w:type="pct"/>
            <w:gridSpan w:val="2"/>
            <w:tcBorders>
              <w:top w:val="single" w:color="000000" w:sz="4" w:space="0"/>
              <w:left w:val="single" w:color="000000" w:sz="4" w:space="0"/>
              <w:bottom w:val="single" w:color="000000" w:sz="4" w:space="0"/>
              <w:right w:val="single" w:color="000000" w:sz="4" w:space="0"/>
            </w:tcBorders>
            <w:vAlign w:val="center"/>
          </w:tcPr>
          <w:p w14:paraId="1A0E6EA3">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投标报价</w:t>
            </w:r>
          </w:p>
          <w:p w14:paraId="5326C806">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（人民币：元）</w:t>
            </w:r>
          </w:p>
        </w:tc>
        <w:tc>
          <w:tcPr>
            <w:tcW w:w="327" w:type="pct"/>
            <w:vMerge w:val="restart"/>
            <w:tcBorders>
              <w:top w:val="single" w:color="000000" w:sz="4" w:space="0"/>
              <w:left w:val="single" w:color="auto" w:sz="4" w:space="0"/>
              <w:right w:val="single" w:color="000000" w:sz="4" w:space="0"/>
            </w:tcBorders>
            <w:vAlign w:val="center"/>
          </w:tcPr>
          <w:p w14:paraId="64712E40">
            <w:pPr>
              <w:spacing w:line="360" w:lineRule="auto"/>
              <w:jc w:val="center"/>
              <w:rPr>
                <w:rFonts w:hint="default" w:ascii="宋体" w:hAnsi="宋体" w:eastAsia="宋体" w:cs="宋体"/>
                <w:color w:val="auto"/>
                <w:kern w:val="1"/>
                <w:sz w:val="18"/>
                <w:szCs w:val="18"/>
                <w:highlight w:val="none"/>
                <w:lang w:val="en-US" w:eastAsia="zh-CN"/>
              </w:rPr>
            </w:pPr>
            <w:r>
              <w:rPr>
                <w:rFonts w:hint="eastAsia" w:ascii="宋体" w:hAnsi="宋体" w:cs="宋体"/>
                <w:color w:val="auto"/>
                <w:kern w:val="1"/>
                <w:sz w:val="18"/>
                <w:szCs w:val="18"/>
                <w:highlight w:val="none"/>
                <w:lang w:val="en-US" w:eastAsia="zh-CN"/>
              </w:rPr>
              <w:t>工程费投标下浮率（%）</w:t>
            </w:r>
          </w:p>
        </w:tc>
        <w:tc>
          <w:tcPr>
            <w:tcW w:w="327" w:type="pct"/>
            <w:vMerge w:val="restart"/>
            <w:tcBorders>
              <w:top w:val="single" w:color="000000" w:sz="4" w:space="0"/>
              <w:left w:val="single" w:color="auto" w:sz="4" w:space="0"/>
              <w:bottom w:val="single" w:color="000000" w:sz="4" w:space="0"/>
              <w:right w:val="single" w:color="000000" w:sz="4" w:space="0"/>
            </w:tcBorders>
            <w:vAlign w:val="center"/>
          </w:tcPr>
          <w:p w14:paraId="112393E6">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投标人代表签名</w:t>
            </w:r>
          </w:p>
        </w:tc>
        <w:tc>
          <w:tcPr>
            <w:tcW w:w="262" w:type="pct"/>
            <w:vMerge w:val="restart"/>
            <w:tcBorders>
              <w:top w:val="single" w:color="000000" w:sz="4" w:space="0"/>
              <w:left w:val="single" w:color="000000" w:sz="4" w:space="0"/>
              <w:bottom w:val="single" w:color="000000" w:sz="4" w:space="0"/>
              <w:right w:val="single" w:color="000000" w:sz="4" w:space="0"/>
            </w:tcBorders>
            <w:vAlign w:val="center"/>
          </w:tcPr>
          <w:p w14:paraId="2A2024A3">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备注</w:t>
            </w:r>
          </w:p>
        </w:tc>
      </w:tr>
      <w:tr w14:paraId="121EFC72">
        <w:tblPrEx>
          <w:tblCellMar>
            <w:top w:w="0" w:type="dxa"/>
            <w:left w:w="108" w:type="dxa"/>
            <w:bottom w:w="0" w:type="dxa"/>
            <w:right w:w="108" w:type="dxa"/>
          </w:tblCellMar>
        </w:tblPrEx>
        <w:trPr>
          <w:trHeight w:val="1171" w:hRule="atLeast"/>
        </w:trPr>
        <w:tc>
          <w:tcPr>
            <w:tcW w:w="183" w:type="pct"/>
            <w:vMerge w:val="continue"/>
            <w:tcBorders>
              <w:top w:val="single" w:color="000000" w:sz="4" w:space="0"/>
              <w:left w:val="single" w:color="000000" w:sz="4" w:space="0"/>
              <w:bottom w:val="single" w:color="000000" w:sz="4" w:space="0"/>
              <w:right w:val="single" w:color="000000" w:sz="4" w:space="0"/>
            </w:tcBorders>
            <w:vAlign w:val="center"/>
          </w:tcPr>
          <w:p w14:paraId="17BCE5FD">
            <w:pPr>
              <w:spacing w:line="360" w:lineRule="auto"/>
              <w:jc w:val="left"/>
              <w:rPr>
                <w:rFonts w:ascii="宋体" w:hAnsi="宋体" w:cs="宋体"/>
                <w:color w:val="auto"/>
                <w:kern w:val="1"/>
                <w:sz w:val="18"/>
                <w:szCs w:val="18"/>
                <w:highlight w:val="none"/>
              </w:rPr>
            </w:pPr>
          </w:p>
        </w:tc>
        <w:tc>
          <w:tcPr>
            <w:tcW w:w="617" w:type="pct"/>
            <w:vMerge w:val="continue"/>
            <w:tcBorders>
              <w:top w:val="single" w:color="000000" w:sz="4" w:space="0"/>
              <w:left w:val="single" w:color="000000" w:sz="4" w:space="0"/>
              <w:bottom w:val="single" w:color="000000" w:sz="4" w:space="0"/>
              <w:right w:val="single" w:color="000000" w:sz="4" w:space="0"/>
            </w:tcBorders>
            <w:vAlign w:val="center"/>
          </w:tcPr>
          <w:p w14:paraId="426F5169">
            <w:pPr>
              <w:spacing w:line="360" w:lineRule="auto"/>
              <w:jc w:val="left"/>
              <w:rPr>
                <w:rFonts w:ascii="宋体" w:hAnsi="宋体" w:cs="宋体"/>
                <w:color w:val="auto"/>
                <w:kern w:val="1"/>
                <w:sz w:val="18"/>
                <w:szCs w:val="18"/>
                <w:highlight w:val="none"/>
              </w:rPr>
            </w:pPr>
          </w:p>
        </w:tc>
        <w:tc>
          <w:tcPr>
            <w:tcW w:w="256" w:type="pct"/>
            <w:vMerge w:val="continue"/>
            <w:tcBorders>
              <w:top w:val="single" w:color="000000" w:sz="4" w:space="0"/>
              <w:left w:val="single" w:color="000000" w:sz="4" w:space="0"/>
              <w:bottom w:val="single" w:color="000000" w:sz="4" w:space="0"/>
              <w:right w:val="single" w:color="000000" w:sz="4" w:space="0"/>
            </w:tcBorders>
            <w:vAlign w:val="center"/>
          </w:tcPr>
          <w:p w14:paraId="28E4E31F">
            <w:pPr>
              <w:spacing w:line="360" w:lineRule="auto"/>
              <w:jc w:val="left"/>
              <w:rPr>
                <w:rFonts w:ascii="宋体" w:hAnsi="宋体" w:cs="宋体"/>
                <w:color w:val="auto"/>
                <w:kern w:val="1"/>
                <w:sz w:val="18"/>
                <w:szCs w:val="18"/>
                <w:highlight w:val="none"/>
              </w:rPr>
            </w:pPr>
          </w:p>
        </w:tc>
        <w:tc>
          <w:tcPr>
            <w:tcW w:w="355" w:type="pct"/>
            <w:vMerge w:val="continue"/>
            <w:tcBorders>
              <w:top w:val="single" w:color="000000" w:sz="4" w:space="0"/>
              <w:left w:val="single" w:color="000000" w:sz="4" w:space="0"/>
              <w:bottom w:val="single" w:color="000000" w:sz="4" w:space="0"/>
              <w:right w:val="single" w:color="000000" w:sz="4" w:space="0"/>
            </w:tcBorders>
            <w:vAlign w:val="center"/>
          </w:tcPr>
          <w:p w14:paraId="3B32F116">
            <w:pPr>
              <w:spacing w:line="360" w:lineRule="auto"/>
              <w:jc w:val="left"/>
              <w:rPr>
                <w:rFonts w:ascii="宋体" w:hAnsi="宋体" w:cs="宋体"/>
                <w:color w:val="auto"/>
                <w:kern w:val="1"/>
                <w:sz w:val="18"/>
                <w:szCs w:val="18"/>
                <w:highlight w:val="none"/>
              </w:rPr>
            </w:pPr>
          </w:p>
        </w:tc>
        <w:tc>
          <w:tcPr>
            <w:tcW w:w="267" w:type="pct"/>
            <w:vMerge w:val="continue"/>
            <w:tcBorders>
              <w:top w:val="single" w:color="000000" w:sz="4" w:space="0"/>
              <w:left w:val="single" w:color="000000" w:sz="4" w:space="0"/>
              <w:bottom w:val="single" w:color="000000" w:sz="4" w:space="0"/>
              <w:right w:val="single" w:color="000000" w:sz="4" w:space="0"/>
            </w:tcBorders>
            <w:vAlign w:val="center"/>
          </w:tcPr>
          <w:p w14:paraId="4C979CB6">
            <w:pPr>
              <w:spacing w:line="360" w:lineRule="auto"/>
              <w:jc w:val="left"/>
              <w:rPr>
                <w:rFonts w:ascii="宋体" w:hAnsi="宋体" w:cs="宋体"/>
                <w:color w:val="auto"/>
                <w:kern w:val="1"/>
                <w:sz w:val="18"/>
                <w:szCs w:val="18"/>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vAlign w:val="center"/>
          </w:tcPr>
          <w:p w14:paraId="17B30EE0">
            <w:pPr>
              <w:spacing w:line="360" w:lineRule="auto"/>
              <w:jc w:val="left"/>
              <w:rPr>
                <w:rFonts w:ascii="宋体" w:hAnsi="宋体" w:cs="宋体"/>
                <w:color w:val="auto"/>
                <w:kern w:val="1"/>
                <w:sz w:val="18"/>
                <w:szCs w:val="18"/>
                <w:highlight w:val="none"/>
              </w:rPr>
            </w:pPr>
          </w:p>
        </w:tc>
        <w:tc>
          <w:tcPr>
            <w:tcW w:w="330" w:type="pct"/>
            <w:vMerge w:val="continue"/>
            <w:tcBorders>
              <w:left w:val="single" w:color="000000" w:sz="4" w:space="0"/>
              <w:bottom w:val="single" w:color="000000" w:sz="4" w:space="0"/>
              <w:right w:val="single" w:color="000000" w:sz="4" w:space="0"/>
            </w:tcBorders>
            <w:vAlign w:val="center"/>
          </w:tcPr>
          <w:p w14:paraId="5D6AD844">
            <w:pPr>
              <w:spacing w:line="360" w:lineRule="auto"/>
              <w:jc w:val="center"/>
              <w:rPr>
                <w:rFonts w:ascii="宋体" w:hAnsi="宋体" w:cs="宋体"/>
                <w:color w:val="auto"/>
                <w:kern w:val="1"/>
                <w:sz w:val="18"/>
                <w:szCs w:val="18"/>
                <w:highlight w:val="none"/>
              </w:rPr>
            </w:pPr>
          </w:p>
        </w:tc>
        <w:tc>
          <w:tcPr>
            <w:tcW w:w="365" w:type="pct"/>
            <w:vMerge w:val="continue"/>
            <w:tcBorders>
              <w:left w:val="single" w:color="auto" w:sz="4" w:space="0"/>
              <w:bottom w:val="single" w:color="000000" w:sz="4" w:space="0"/>
              <w:right w:val="single" w:color="000000" w:sz="4" w:space="0"/>
            </w:tcBorders>
            <w:vAlign w:val="center"/>
          </w:tcPr>
          <w:p w14:paraId="474388FB">
            <w:pPr>
              <w:spacing w:line="360" w:lineRule="auto"/>
              <w:jc w:val="center"/>
              <w:rPr>
                <w:rFonts w:ascii="宋体" w:hAnsi="宋体" w:cs="宋体"/>
                <w:color w:val="auto"/>
                <w:kern w:val="1"/>
                <w:sz w:val="18"/>
                <w:szCs w:val="18"/>
                <w:highlight w:val="none"/>
              </w:rPr>
            </w:pPr>
          </w:p>
        </w:tc>
        <w:tc>
          <w:tcPr>
            <w:tcW w:w="291" w:type="pct"/>
            <w:vMerge w:val="continue"/>
            <w:tcBorders>
              <w:left w:val="single" w:color="000000" w:sz="4" w:space="0"/>
              <w:bottom w:val="single" w:color="000000" w:sz="4" w:space="0"/>
              <w:right w:val="single" w:color="000000" w:sz="4" w:space="0"/>
            </w:tcBorders>
            <w:vAlign w:val="center"/>
          </w:tcPr>
          <w:p w14:paraId="7BC7BDB9">
            <w:pPr>
              <w:spacing w:line="360" w:lineRule="auto"/>
              <w:jc w:val="center"/>
              <w:rPr>
                <w:rFonts w:ascii="宋体" w:hAnsi="宋体" w:cs="宋体"/>
                <w:color w:val="auto"/>
                <w:kern w:val="1"/>
                <w:sz w:val="18"/>
                <w:szCs w:val="18"/>
                <w:highlight w:val="none"/>
              </w:rPr>
            </w:pPr>
          </w:p>
        </w:tc>
        <w:tc>
          <w:tcPr>
            <w:tcW w:w="355" w:type="pct"/>
            <w:vMerge w:val="continue"/>
            <w:tcBorders>
              <w:top w:val="single" w:color="000000" w:sz="4" w:space="0"/>
              <w:left w:val="single" w:color="000000" w:sz="4" w:space="0"/>
              <w:bottom w:val="single" w:color="000000" w:sz="4" w:space="0"/>
              <w:right w:val="single" w:color="000000" w:sz="4" w:space="0"/>
            </w:tcBorders>
            <w:vAlign w:val="center"/>
          </w:tcPr>
          <w:p w14:paraId="5A2F2B17">
            <w:pPr>
              <w:spacing w:line="360" w:lineRule="auto"/>
              <w:jc w:val="left"/>
              <w:rPr>
                <w:rFonts w:ascii="宋体" w:hAnsi="宋体" w:cs="宋体"/>
                <w:color w:val="auto"/>
                <w:kern w:val="1"/>
                <w:sz w:val="18"/>
                <w:szCs w:val="18"/>
                <w:highlight w:val="none"/>
              </w:rPr>
            </w:pPr>
          </w:p>
        </w:tc>
        <w:tc>
          <w:tcPr>
            <w:tcW w:w="385" w:type="pct"/>
            <w:tcBorders>
              <w:top w:val="single" w:color="000000" w:sz="4" w:space="0"/>
              <w:left w:val="single" w:color="000000" w:sz="4" w:space="0"/>
              <w:bottom w:val="single" w:color="000000" w:sz="4" w:space="0"/>
              <w:right w:val="single" w:color="auto" w:sz="4" w:space="0"/>
            </w:tcBorders>
            <w:vAlign w:val="center"/>
          </w:tcPr>
          <w:p w14:paraId="53D2962F">
            <w:pPr>
              <w:spacing w:line="360" w:lineRule="auto"/>
              <w:jc w:val="center"/>
              <w:rPr>
                <w:rFonts w:ascii="宋体" w:hAnsi="宋体" w:cs="宋体"/>
                <w:color w:val="auto"/>
                <w:kern w:val="1"/>
                <w:highlight w:val="none"/>
              </w:rPr>
            </w:pPr>
            <w:r>
              <w:rPr>
                <w:rFonts w:hint="eastAsia" w:ascii="宋体" w:hAnsi="宋体" w:cs="宋体"/>
                <w:color w:val="auto"/>
                <w:kern w:val="1"/>
                <w:sz w:val="18"/>
                <w:szCs w:val="18"/>
                <w:highlight w:val="none"/>
              </w:rPr>
              <w:t>设计费</w:t>
            </w:r>
          </w:p>
        </w:tc>
        <w:tc>
          <w:tcPr>
            <w:tcW w:w="434" w:type="pct"/>
            <w:tcBorders>
              <w:top w:val="single" w:color="000000" w:sz="4" w:space="0"/>
              <w:left w:val="single" w:color="auto" w:sz="4" w:space="0"/>
              <w:bottom w:val="single" w:color="000000" w:sz="4" w:space="0"/>
              <w:right w:val="single" w:color="000000" w:sz="4" w:space="0"/>
            </w:tcBorders>
            <w:vAlign w:val="center"/>
          </w:tcPr>
          <w:p w14:paraId="4BCF904E">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工程费</w:t>
            </w:r>
          </w:p>
        </w:tc>
        <w:tc>
          <w:tcPr>
            <w:tcW w:w="327" w:type="pct"/>
            <w:vMerge w:val="continue"/>
            <w:tcBorders>
              <w:left w:val="single" w:color="auto" w:sz="4" w:space="0"/>
              <w:bottom w:val="single" w:color="000000" w:sz="4" w:space="0"/>
              <w:right w:val="single" w:color="000000" w:sz="4" w:space="0"/>
            </w:tcBorders>
          </w:tcPr>
          <w:p w14:paraId="1AC3B55F">
            <w:pPr>
              <w:spacing w:line="360" w:lineRule="auto"/>
              <w:jc w:val="center"/>
              <w:rPr>
                <w:rFonts w:hint="eastAsia" w:ascii="宋体" w:hAnsi="宋体" w:cs="宋体"/>
                <w:color w:val="auto"/>
                <w:kern w:val="1"/>
                <w:sz w:val="18"/>
                <w:szCs w:val="18"/>
                <w:highlight w:val="none"/>
              </w:rPr>
            </w:pPr>
          </w:p>
        </w:tc>
        <w:tc>
          <w:tcPr>
            <w:tcW w:w="327" w:type="pct"/>
            <w:vMerge w:val="continue"/>
            <w:tcBorders>
              <w:top w:val="single" w:color="000000" w:sz="4" w:space="0"/>
              <w:left w:val="single" w:color="auto" w:sz="4" w:space="0"/>
              <w:bottom w:val="single" w:color="000000" w:sz="4" w:space="0"/>
              <w:right w:val="single" w:color="000000" w:sz="4" w:space="0"/>
            </w:tcBorders>
          </w:tcPr>
          <w:p w14:paraId="79FACD1C">
            <w:pPr>
              <w:spacing w:line="360" w:lineRule="auto"/>
              <w:jc w:val="left"/>
              <w:rPr>
                <w:rFonts w:ascii="宋体" w:hAnsi="宋体" w:cs="宋体"/>
                <w:color w:val="auto"/>
                <w:kern w:val="1"/>
                <w:sz w:val="18"/>
                <w:szCs w:val="18"/>
                <w:highlight w:val="none"/>
              </w:rPr>
            </w:pPr>
          </w:p>
        </w:tc>
        <w:tc>
          <w:tcPr>
            <w:tcW w:w="262" w:type="pct"/>
            <w:vMerge w:val="continue"/>
            <w:tcBorders>
              <w:top w:val="single" w:color="000000" w:sz="4" w:space="0"/>
              <w:left w:val="single" w:color="000000" w:sz="4" w:space="0"/>
              <w:bottom w:val="single" w:color="000000" w:sz="4" w:space="0"/>
              <w:right w:val="single" w:color="000000" w:sz="4" w:space="0"/>
            </w:tcBorders>
          </w:tcPr>
          <w:p w14:paraId="538BAE7D">
            <w:pPr>
              <w:spacing w:line="360" w:lineRule="auto"/>
              <w:jc w:val="left"/>
              <w:rPr>
                <w:rFonts w:ascii="宋体" w:hAnsi="宋体" w:cs="宋体"/>
                <w:color w:val="auto"/>
                <w:kern w:val="1"/>
                <w:sz w:val="18"/>
                <w:szCs w:val="18"/>
                <w:highlight w:val="none"/>
              </w:rPr>
            </w:pPr>
          </w:p>
        </w:tc>
      </w:tr>
      <w:tr w14:paraId="1B789F94">
        <w:tblPrEx>
          <w:tblCellMar>
            <w:top w:w="0" w:type="dxa"/>
            <w:left w:w="108" w:type="dxa"/>
            <w:bottom w:w="0" w:type="dxa"/>
            <w:right w:w="108" w:type="dxa"/>
          </w:tblCellMar>
        </w:tblPrEx>
        <w:trPr>
          <w:trHeight w:val="627" w:hRule="atLeast"/>
        </w:trPr>
        <w:tc>
          <w:tcPr>
            <w:tcW w:w="183" w:type="pct"/>
            <w:tcBorders>
              <w:top w:val="single" w:color="000000" w:sz="4" w:space="0"/>
              <w:left w:val="single" w:color="000000" w:sz="4" w:space="0"/>
              <w:bottom w:val="single" w:color="000000" w:sz="4" w:space="0"/>
              <w:right w:val="single" w:color="000000" w:sz="4" w:space="0"/>
            </w:tcBorders>
            <w:vAlign w:val="center"/>
          </w:tcPr>
          <w:p w14:paraId="296A504C">
            <w:pPr>
              <w:spacing w:line="360" w:lineRule="auto"/>
              <w:jc w:val="center"/>
              <w:rPr>
                <w:rFonts w:ascii="宋体" w:hAnsi="宋体" w:cs="宋体"/>
                <w:color w:val="auto"/>
                <w:kern w:val="1"/>
                <w:szCs w:val="21"/>
                <w:highlight w:val="none"/>
              </w:rPr>
            </w:pPr>
          </w:p>
        </w:tc>
        <w:tc>
          <w:tcPr>
            <w:tcW w:w="617" w:type="pct"/>
            <w:tcBorders>
              <w:top w:val="single" w:color="000000" w:sz="4" w:space="0"/>
              <w:left w:val="single" w:color="000000" w:sz="4" w:space="0"/>
              <w:bottom w:val="single" w:color="000000" w:sz="4" w:space="0"/>
              <w:right w:val="single" w:color="000000" w:sz="4" w:space="0"/>
            </w:tcBorders>
            <w:vAlign w:val="center"/>
          </w:tcPr>
          <w:p w14:paraId="24B9ABC5">
            <w:pPr>
              <w:spacing w:line="360" w:lineRule="auto"/>
              <w:jc w:val="center"/>
              <w:rPr>
                <w:rFonts w:ascii="宋体" w:hAnsi="宋体" w:cs="宋体"/>
                <w:color w:val="auto"/>
                <w:kern w:val="1"/>
                <w:szCs w:val="21"/>
                <w:highlight w:val="none"/>
              </w:rPr>
            </w:pPr>
          </w:p>
        </w:tc>
        <w:tc>
          <w:tcPr>
            <w:tcW w:w="256" w:type="pct"/>
            <w:tcBorders>
              <w:top w:val="single" w:color="000000" w:sz="4" w:space="0"/>
              <w:left w:val="single" w:color="000000" w:sz="4" w:space="0"/>
              <w:bottom w:val="single" w:color="000000" w:sz="4" w:space="0"/>
              <w:right w:val="single" w:color="000000" w:sz="4" w:space="0"/>
            </w:tcBorders>
            <w:vAlign w:val="center"/>
          </w:tcPr>
          <w:p w14:paraId="1F881D73">
            <w:pPr>
              <w:spacing w:line="360" w:lineRule="auto"/>
              <w:jc w:val="center"/>
              <w:rPr>
                <w:rFonts w:ascii="宋体" w:hAnsi="宋体" w:cs="宋体"/>
                <w:color w:val="auto"/>
                <w:kern w:val="1"/>
                <w:szCs w:val="21"/>
                <w:highlight w:val="none"/>
              </w:rPr>
            </w:pPr>
          </w:p>
        </w:tc>
        <w:tc>
          <w:tcPr>
            <w:tcW w:w="355" w:type="pct"/>
            <w:tcBorders>
              <w:top w:val="single" w:color="000000" w:sz="4" w:space="0"/>
              <w:left w:val="single" w:color="000000" w:sz="4" w:space="0"/>
              <w:bottom w:val="single" w:color="000000" w:sz="4" w:space="0"/>
              <w:right w:val="single" w:color="000000" w:sz="4" w:space="0"/>
            </w:tcBorders>
            <w:vAlign w:val="center"/>
          </w:tcPr>
          <w:p w14:paraId="0524A2FE">
            <w:pPr>
              <w:spacing w:line="360" w:lineRule="auto"/>
              <w:jc w:val="center"/>
              <w:rPr>
                <w:rFonts w:ascii="宋体" w:hAnsi="宋体" w:cs="宋体"/>
                <w:color w:val="auto"/>
                <w:kern w:val="1"/>
                <w:szCs w:val="21"/>
                <w:highlight w:val="none"/>
              </w:rPr>
            </w:pPr>
          </w:p>
        </w:tc>
        <w:tc>
          <w:tcPr>
            <w:tcW w:w="267" w:type="pct"/>
            <w:tcBorders>
              <w:top w:val="single" w:color="000000" w:sz="4" w:space="0"/>
              <w:left w:val="single" w:color="000000" w:sz="4" w:space="0"/>
              <w:bottom w:val="single" w:color="000000" w:sz="4" w:space="0"/>
              <w:right w:val="single" w:color="000000" w:sz="4" w:space="0"/>
            </w:tcBorders>
            <w:vAlign w:val="center"/>
          </w:tcPr>
          <w:p w14:paraId="31B4D29C">
            <w:pPr>
              <w:spacing w:line="360" w:lineRule="auto"/>
              <w:jc w:val="center"/>
              <w:rPr>
                <w:rFonts w:ascii="宋体" w:hAnsi="宋体" w:cs="宋体"/>
                <w:color w:val="auto"/>
                <w:kern w:val="1"/>
                <w:szCs w:val="21"/>
                <w:highlight w:val="none"/>
              </w:rPr>
            </w:pPr>
          </w:p>
        </w:tc>
        <w:tc>
          <w:tcPr>
            <w:tcW w:w="238" w:type="pct"/>
            <w:tcBorders>
              <w:top w:val="single" w:color="000000" w:sz="4" w:space="0"/>
              <w:left w:val="single" w:color="000000" w:sz="4" w:space="0"/>
              <w:bottom w:val="single" w:color="000000" w:sz="4" w:space="0"/>
              <w:right w:val="single" w:color="000000" w:sz="4" w:space="0"/>
            </w:tcBorders>
            <w:vAlign w:val="center"/>
          </w:tcPr>
          <w:p w14:paraId="5DF40E4B">
            <w:pPr>
              <w:spacing w:line="360" w:lineRule="auto"/>
              <w:jc w:val="center"/>
              <w:rPr>
                <w:rFonts w:ascii="宋体" w:hAnsi="宋体" w:cs="宋体"/>
                <w:color w:val="auto"/>
                <w:kern w:val="1"/>
                <w:szCs w:val="21"/>
                <w:highlight w:val="none"/>
              </w:rPr>
            </w:pPr>
          </w:p>
        </w:tc>
        <w:tc>
          <w:tcPr>
            <w:tcW w:w="330" w:type="pct"/>
            <w:tcBorders>
              <w:top w:val="single" w:color="000000" w:sz="4" w:space="0"/>
              <w:left w:val="single" w:color="000000" w:sz="4" w:space="0"/>
              <w:bottom w:val="single" w:color="000000" w:sz="4" w:space="0"/>
              <w:right w:val="single" w:color="auto" w:sz="4" w:space="0"/>
            </w:tcBorders>
            <w:vAlign w:val="center"/>
          </w:tcPr>
          <w:p w14:paraId="3BDC70B9">
            <w:pPr>
              <w:spacing w:line="360" w:lineRule="auto"/>
              <w:jc w:val="center"/>
              <w:rPr>
                <w:rFonts w:ascii="宋体" w:hAnsi="宋体" w:cs="宋体"/>
                <w:color w:val="auto"/>
                <w:kern w:val="1"/>
                <w:szCs w:val="21"/>
                <w:highlight w:val="none"/>
              </w:rPr>
            </w:pPr>
          </w:p>
        </w:tc>
        <w:tc>
          <w:tcPr>
            <w:tcW w:w="365" w:type="pct"/>
            <w:tcBorders>
              <w:top w:val="single" w:color="000000" w:sz="4" w:space="0"/>
              <w:left w:val="single" w:color="auto" w:sz="4" w:space="0"/>
              <w:bottom w:val="single" w:color="000000" w:sz="4" w:space="0"/>
              <w:right w:val="single" w:color="000000" w:sz="4" w:space="0"/>
            </w:tcBorders>
            <w:vAlign w:val="center"/>
          </w:tcPr>
          <w:p w14:paraId="3B93CBE8">
            <w:pPr>
              <w:spacing w:line="360" w:lineRule="auto"/>
              <w:jc w:val="center"/>
              <w:rPr>
                <w:rFonts w:ascii="宋体" w:hAnsi="宋体" w:cs="宋体"/>
                <w:color w:val="auto"/>
                <w:kern w:val="1"/>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575EB404">
            <w:pPr>
              <w:spacing w:line="360" w:lineRule="auto"/>
              <w:jc w:val="center"/>
              <w:rPr>
                <w:rFonts w:ascii="宋体" w:hAnsi="宋体" w:cs="宋体"/>
                <w:color w:val="auto"/>
                <w:kern w:val="1"/>
                <w:szCs w:val="21"/>
                <w:highlight w:val="none"/>
              </w:rPr>
            </w:pPr>
          </w:p>
        </w:tc>
        <w:tc>
          <w:tcPr>
            <w:tcW w:w="355" w:type="pct"/>
            <w:tcBorders>
              <w:top w:val="single" w:color="000000" w:sz="4" w:space="0"/>
              <w:left w:val="single" w:color="000000" w:sz="4" w:space="0"/>
              <w:bottom w:val="single" w:color="000000" w:sz="4" w:space="0"/>
              <w:right w:val="single" w:color="000000" w:sz="4" w:space="0"/>
            </w:tcBorders>
            <w:vAlign w:val="center"/>
          </w:tcPr>
          <w:p w14:paraId="31C17FE6">
            <w:pPr>
              <w:spacing w:line="360" w:lineRule="auto"/>
              <w:jc w:val="center"/>
              <w:rPr>
                <w:rFonts w:ascii="宋体" w:hAnsi="宋体" w:cs="宋体"/>
                <w:color w:val="auto"/>
                <w:kern w:val="1"/>
                <w:szCs w:val="21"/>
                <w:highlight w:val="none"/>
              </w:rPr>
            </w:pPr>
          </w:p>
        </w:tc>
        <w:tc>
          <w:tcPr>
            <w:tcW w:w="385" w:type="pct"/>
            <w:tcBorders>
              <w:top w:val="single" w:color="000000" w:sz="4" w:space="0"/>
              <w:left w:val="single" w:color="000000" w:sz="4" w:space="0"/>
              <w:bottom w:val="single" w:color="000000" w:sz="4" w:space="0"/>
              <w:right w:val="single" w:color="auto" w:sz="4" w:space="0"/>
            </w:tcBorders>
          </w:tcPr>
          <w:p w14:paraId="1B80B8AD">
            <w:pPr>
              <w:spacing w:line="360" w:lineRule="auto"/>
              <w:jc w:val="center"/>
              <w:rPr>
                <w:rFonts w:ascii="宋体" w:hAnsi="宋体" w:cs="宋体"/>
                <w:color w:val="auto"/>
                <w:kern w:val="1"/>
                <w:szCs w:val="21"/>
                <w:highlight w:val="none"/>
              </w:rPr>
            </w:pPr>
          </w:p>
        </w:tc>
        <w:tc>
          <w:tcPr>
            <w:tcW w:w="434" w:type="pct"/>
            <w:tcBorders>
              <w:top w:val="single" w:color="000000" w:sz="4" w:space="0"/>
              <w:left w:val="single" w:color="auto" w:sz="4" w:space="0"/>
              <w:bottom w:val="single" w:color="000000" w:sz="4" w:space="0"/>
              <w:right w:val="single" w:color="000000" w:sz="4" w:space="0"/>
            </w:tcBorders>
          </w:tcPr>
          <w:p w14:paraId="0D2B9794">
            <w:pPr>
              <w:spacing w:line="360" w:lineRule="auto"/>
              <w:jc w:val="center"/>
              <w:rPr>
                <w:rFonts w:ascii="宋体" w:hAnsi="宋体" w:cs="宋体"/>
                <w:color w:val="auto"/>
                <w:kern w:val="1"/>
                <w:szCs w:val="21"/>
                <w:highlight w:val="none"/>
              </w:rPr>
            </w:pPr>
          </w:p>
        </w:tc>
        <w:tc>
          <w:tcPr>
            <w:tcW w:w="327" w:type="pct"/>
            <w:tcBorders>
              <w:top w:val="single" w:color="000000" w:sz="4" w:space="0"/>
              <w:left w:val="single" w:color="auto" w:sz="4" w:space="0"/>
              <w:bottom w:val="single" w:color="000000" w:sz="4" w:space="0"/>
              <w:right w:val="single" w:color="000000" w:sz="4" w:space="0"/>
            </w:tcBorders>
          </w:tcPr>
          <w:p w14:paraId="1F51DFE7">
            <w:pPr>
              <w:spacing w:line="360" w:lineRule="auto"/>
              <w:jc w:val="center"/>
              <w:rPr>
                <w:rFonts w:ascii="宋体" w:hAnsi="宋体" w:cs="宋体"/>
                <w:color w:val="auto"/>
                <w:kern w:val="1"/>
                <w:szCs w:val="21"/>
                <w:highlight w:val="none"/>
              </w:rPr>
            </w:pPr>
          </w:p>
        </w:tc>
        <w:tc>
          <w:tcPr>
            <w:tcW w:w="327" w:type="pct"/>
            <w:tcBorders>
              <w:top w:val="single" w:color="000000" w:sz="4" w:space="0"/>
              <w:left w:val="single" w:color="auto" w:sz="4" w:space="0"/>
              <w:bottom w:val="single" w:color="000000" w:sz="4" w:space="0"/>
              <w:right w:val="single" w:color="000000" w:sz="4" w:space="0"/>
            </w:tcBorders>
          </w:tcPr>
          <w:p w14:paraId="71F963EB">
            <w:pPr>
              <w:spacing w:line="360" w:lineRule="auto"/>
              <w:jc w:val="center"/>
              <w:rPr>
                <w:rFonts w:ascii="宋体" w:hAnsi="宋体" w:cs="宋体"/>
                <w:color w:val="auto"/>
                <w:kern w:val="1"/>
                <w:szCs w:val="21"/>
                <w:highlight w:val="none"/>
              </w:rPr>
            </w:pPr>
          </w:p>
        </w:tc>
        <w:tc>
          <w:tcPr>
            <w:tcW w:w="262" w:type="pct"/>
            <w:tcBorders>
              <w:top w:val="single" w:color="000000" w:sz="4" w:space="0"/>
              <w:left w:val="single" w:color="000000" w:sz="4" w:space="0"/>
              <w:bottom w:val="single" w:color="000000" w:sz="4" w:space="0"/>
              <w:right w:val="single" w:color="000000" w:sz="4" w:space="0"/>
            </w:tcBorders>
          </w:tcPr>
          <w:p w14:paraId="5F412A21">
            <w:pPr>
              <w:spacing w:line="360" w:lineRule="auto"/>
              <w:jc w:val="center"/>
              <w:rPr>
                <w:rFonts w:ascii="宋体" w:hAnsi="宋体" w:cs="宋体"/>
                <w:color w:val="auto"/>
                <w:kern w:val="1"/>
                <w:szCs w:val="21"/>
                <w:highlight w:val="none"/>
              </w:rPr>
            </w:pPr>
          </w:p>
        </w:tc>
      </w:tr>
      <w:tr w14:paraId="207D7E99">
        <w:tblPrEx>
          <w:tblCellMar>
            <w:top w:w="0" w:type="dxa"/>
            <w:left w:w="108" w:type="dxa"/>
            <w:bottom w:w="0" w:type="dxa"/>
            <w:right w:w="108" w:type="dxa"/>
          </w:tblCellMar>
        </w:tblPrEx>
        <w:trPr>
          <w:trHeight w:val="627" w:hRule="atLeast"/>
        </w:trPr>
        <w:tc>
          <w:tcPr>
            <w:tcW w:w="183" w:type="pct"/>
            <w:tcBorders>
              <w:top w:val="single" w:color="000000" w:sz="4" w:space="0"/>
              <w:left w:val="single" w:color="000000" w:sz="4" w:space="0"/>
              <w:bottom w:val="single" w:color="000000" w:sz="4" w:space="0"/>
              <w:right w:val="single" w:color="000000" w:sz="4" w:space="0"/>
            </w:tcBorders>
            <w:vAlign w:val="center"/>
          </w:tcPr>
          <w:p w14:paraId="48D33203">
            <w:pPr>
              <w:spacing w:line="360" w:lineRule="auto"/>
              <w:jc w:val="center"/>
              <w:rPr>
                <w:rFonts w:ascii="宋体" w:hAnsi="宋体" w:cs="宋体"/>
                <w:color w:val="auto"/>
                <w:kern w:val="1"/>
                <w:szCs w:val="21"/>
                <w:highlight w:val="none"/>
              </w:rPr>
            </w:pPr>
          </w:p>
        </w:tc>
        <w:tc>
          <w:tcPr>
            <w:tcW w:w="617" w:type="pct"/>
            <w:tcBorders>
              <w:top w:val="single" w:color="000000" w:sz="4" w:space="0"/>
              <w:left w:val="single" w:color="000000" w:sz="4" w:space="0"/>
              <w:bottom w:val="single" w:color="000000" w:sz="4" w:space="0"/>
              <w:right w:val="single" w:color="000000" w:sz="4" w:space="0"/>
            </w:tcBorders>
            <w:vAlign w:val="center"/>
          </w:tcPr>
          <w:p w14:paraId="0BB37071">
            <w:pPr>
              <w:spacing w:line="360" w:lineRule="auto"/>
              <w:jc w:val="center"/>
              <w:rPr>
                <w:rFonts w:ascii="宋体" w:hAnsi="宋体" w:cs="宋体"/>
                <w:color w:val="auto"/>
                <w:kern w:val="1"/>
                <w:szCs w:val="21"/>
                <w:highlight w:val="none"/>
              </w:rPr>
            </w:pPr>
          </w:p>
        </w:tc>
        <w:tc>
          <w:tcPr>
            <w:tcW w:w="256" w:type="pct"/>
            <w:tcBorders>
              <w:top w:val="single" w:color="000000" w:sz="4" w:space="0"/>
              <w:left w:val="single" w:color="000000" w:sz="4" w:space="0"/>
              <w:bottom w:val="single" w:color="000000" w:sz="4" w:space="0"/>
              <w:right w:val="single" w:color="000000" w:sz="4" w:space="0"/>
            </w:tcBorders>
            <w:vAlign w:val="center"/>
          </w:tcPr>
          <w:p w14:paraId="04EE930E">
            <w:pPr>
              <w:spacing w:line="360" w:lineRule="auto"/>
              <w:jc w:val="center"/>
              <w:rPr>
                <w:rFonts w:ascii="宋体" w:hAnsi="宋体" w:cs="宋体"/>
                <w:color w:val="auto"/>
                <w:kern w:val="1"/>
                <w:szCs w:val="21"/>
                <w:highlight w:val="none"/>
              </w:rPr>
            </w:pPr>
          </w:p>
        </w:tc>
        <w:tc>
          <w:tcPr>
            <w:tcW w:w="355" w:type="pct"/>
            <w:tcBorders>
              <w:top w:val="single" w:color="000000" w:sz="4" w:space="0"/>
              <w:left w:val="single" w:color="000000" w:sz="4" w:space="0"/>
              <w:bottom w:val="single" w:color="000000" w:sz="4" w:space="0"/>
              <w:right w:val="single" w:color="000000" w:sz="4" w:space="0"/>
            </w:tcBorders>
            <w:vAlign w:val="center"/>
          </w:tcPr>
          <w:p w14:paraId="4B056720">
            <w:pPr>
              <w:spacing w:line="360" w:lineRule="auto"/>
              <w:jc w:val="center"/>
              <w:rPr>
                <w:rFonts w:ascii="宋体" w:hAnsi="宋体" w:cs="宋体"/>
                <w:color w:val="auto"/>
                <w:kern w:val="1"/>
                <w:szCs w:val="21"/>
                <w:highlight w:val="none"/>
              </w:rPr>
            </w:pPr>
          </w:p>
        </w:tc>
        <w:tc>
          <w:tcPr>
            <w:tcW w:w="267" w:type="pct"/>
            <w:tcBorders>
              <w:top w:val="single" w:color="000000" w:sz="4" w:space="0"/>
              <w:left w:val="single" w:color="000000" w:sz="4" w:space="0"/>
              <w:bottom w:val="single" w:color="000000" w:sz="4" w:space="0"/>
              <w:right w:val="single" w:color="000000" w:sz="4" w:space="0"/>
            </w:tcBorders>
            <w:vAlign w:val="center"/>
          </w:tcPr>
          <w:p w14:paraId="4B7E5FDC">
            <w:pPr>
              <w:spacing w:line="360" w:lineRule="auto"/>
              <w:jc w:val="center"/>
              <w:rPr>
                <w:rFonts w:ascii="宋体" w:hAnsi="宋体" w:cs="宋体"/>
                <w:color w:val="auto"/>
                <w:kern w:val="1"/>
                <w:szCs w:val="21"/>
                <w:highlight w:val="none"/>
              </w:rPr>
            </w:pPr>
          </w:p>
        </w:tc>
        <w:tc>
          <w:tcPr>
            <w:tcW w:w="238" w:type="pct"/>
            <w:tcBorders>
              <w:top w:val="single" w:color="000000" w:sz="4" w:space="0"/>
              <w:left w:val="single" w:color="000000" w:sz="4" w:space="0"/>
              <w:bottom w:val="single" w:color="000000" w:sz="4" w:space="0"/>
              <w:right w:val="single" w:color="000000" w:sz="4" w:space="0"/>
            </w:tcBorders>
            <w:vAlign w:val="center"/>
          </w:tcPr>
          <w:p w14:paraId="3DC174AB">
            <w:pPr>
              <w:spacing w:line="360" w:lineRule="auto"/>
              <w:jc w:val="center"/>
              <w:rPr>
                <w:rFonts w:ascii="宋体" w:hAnsi="宋体" w:cs="宋体"/>
                <w:color w:val="auto"/>
                <w:kern w:val="1"/>
                <w:szCs w:val="21"/>
                <w:highlight w:val="none"/>
              </w:rPr>
            </w:pPr>
          </w:p>
        </w:tc>
        <w:tc>
          <w:tcPr>
            <w:tcW w:w="330" w:type="pct"/>
            <w:tcBorders>
              <w:top w:val="single" w:color="000000" w:sz="4" w:space="0"/>
              <w:left w:val="single" w:color="000000" w:sz="4" w:space="0"/>
              <w:bottom w:val="single" w:color="000000" w:sz="4" w:space="0"/>
              <w:right w:val="single" w:color="auto" w:sz="4" w:space="0"/>
            </w:tcBorders>
            <w:vAlign w:val="center"/>
          </w:tcPr>
          <w:p w14:paraId="69312B39">
            <w:pPr>
              <w:spacing w:line="360" w:lineRule="auto"/>
              <w:jc w:val="center"/>
              <w:rPr>
                <w:rFonts w:ascii="宋体" w:hAnsi="宋体" w:cs="宋体"/>
                <w:color w:val="auto"/>
                <w:kern w:val="1"/>
                <w:szCs w:val="21"/>
                <w:highlight w:val="none"/>
              </w:rPr>
            </w:pPr>
          </w:p>
        </w:tc>
        <w:tc>
          <w:tcPr>
            <w:tcW w:w="365" w:type="pct"/>
            <w:tcBorders>
              <w:top w:val="single" w:color="000000" w:sz="4" w:space="0"/>
              <w:left w:val="single" w:color="auto" w:sz="4" w:space="0"/>
              <w:bottom w:val="single" w:color="000000" w:sz="4" w:space="0"/>
              <w:right w:val="single" w:color="000000" w:sz="4" w:space="0"/>
            </w:tcBorders>
            <w:vAlign w:val="center"/>
          </w:tcPr>
          <w:p w14:paraId="4FEE3153">
            <w:pPr>
              <w:spacing w:line="360" w:lineRule="auto"/>
              <w:jc w:val="center"/>
              <w:rPr>
                <w:rFonts w:ascii="宋体" w:hAnsi="宋体" w:cs="宋体"/>
                <w:color w:val="auto"/>
                <w:kern w:val="1"/>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6960060F">
            <w:pPr>
              <w:spacing w:line="360" w:lineRule="auto"/>
              <w:jc w:val="center"/>
              <w:rPr>
                <w:rFonts w:ascii="宋体" w:hAnsi="宋体" w:cs="宋体"/>
                <w:color w:val="auto"/>
                <w:kern w:val="1"/>
                <w:szCs w:val="21"/>
                <w:highlight w:val="none"/>
              </w:rPr>
            </w:pPr>
          </w:p>
        </w:tc>
        <w:tc>
          <w:tcPr>
            <w:tcW w:w="355" w:type="pct"/>
            <w:tcBorders>
              <w:top w:val="single" w:color="000000" w:sz="4" w:space="0"/>
              <w:left w:val="single" w:color="000000" w:sz="4" w:space="0"/>
              <w:bottom w:val="single" w:color="000000" w:sz="4" w:space="0"/>
              <w:right w:val="single" w:color="000000" w:sz="4" w:space="0"/>
            </w:tcBorders>
            <w:vAlign w:val="center"/>
          </w:tcPr>
          <w:p w14:paraId="78715A94">
            <w:pPr>
              <w:spacing w:line="360" w:lineRule="auto"/>
              <w:jc w:val="center"/>
              <w:rPr>
                <w:rFonts w:ascii="宋体" w:hAnsi="宋体" w:cs="宋体"/>
                <w:color w:val="auto"/>
                <w:kern w:val="1"/>
                <w:szCs w:val="21"/>
                <w:highlight w:val="none"/>
              </w:rPr>
            </w:pPr>
          </w:p>
        </w:tc>
        <w:tc>
          <w:tcPr>
            <w:tcW w:w="385" w:type="pct"/>
            <w:tcBorders>
              <w:top w:val="single" w:color="000000" w:sz="4" w:space="0"/>
              <w:left w:val="single" w:color="000000" w:sz="4" w:space="0"/>
              <w:bottom w:val="single" w:color="000000" w:sz="4" w:space="0"/>
              <w:right w:val="single" w:color="auto" w:sz="4" w:space="0"/>
            </w:tcBorders>
          </w:tcPr>
          <w:p w14:paraId="25114C76">
            <w:pPr>
              <w:spacing w:line="360" w:lineRule="auto"/>
              <w:jc w:val="center"/>
              <w:rPr>
                <w:rFonts w:ascii="宋体" w:hAnsi="宋体" w:cs="宋体"/>
                <w:color w:val="auto"/>
                <w:kern w:val="1"/>
                <w:szCs w:val="21"/>
                <w:highlight w:val="none"/>
              </w:rPr>
            </w:pPr>
          </w:p>
        </w:tc>
        <w:tc>
          <w:tcPr>
            <w:tcW w:w="434" w:type="pct"/>
            <w:tcBorders>
              <w:top w:val="single" w:color="000000" w:sz="4" w:space="0"/>
              <w:left w:val="single" w:color="auto" w:sz="4" w:space="0"/>
              <w:bottom w:val="single" w:color="000000" w:sz="4" w:space="0"/>
              <w:right w:val="single" w:color="000000" w:sz="4" w:space="0"/>
            </w:tcBorders>
          </w:tcPr>
          <w:p w14:paraId="48140C73">
            <w:pPr>
              <w:spacing w:line="360" w:lineRule="auto"/>
              <w:jc w:val="center"/>
              <w:rPr>
                <w:rFonts w:ascii="宋体" w:hAnsi="宋体" w:cs="宋体"/>
                <w:color w:val="auto"/>
                <w:kern w:val="1"/>
                <w:szCs w:val="21"/>
                <w:highlight w:val="none"/>
              </w:rPr>
            </w:pPr>
          </w:p>
        </w:tc>
        <w:tc>
          <w:tcPr>
            <w:tcW w:w="327" w:type="pct"/>
            <w:tcBorders>
              <w:top w:val="single" w:color="000000" w:sz="4" w:space="0"/>
              <w:left w:val="single" w:color="auto" w:sz="4" w:space="0"/>
              <w:bottom w:val="single" w:color="000000" w:sz="4" w:space="0"/>
              <w:right w:val="single" w:color="000000" w:sz="4" w:space="0"/>
            </w:tcBorders>
          </w:tcPr>
          <w:p w14:paraId="377EED1F">
            <w:pPr>
              <w:spacing w:line="360" w:lineRule="auto"/>
              <w:jc w:val="center"/>
              <w:rPr>
                <w:rFonts w:ascii="宋体" w:hAnsi="宋体" w:cs="宋体"/>
                <w:color w:val="auto"/>
                <w:kern w:val="1"/>
                <w:szCs w:val="21"/>
                <w:highlight w:val="none"/>
              </w:rPr>
            </w:pPr>
          </w:p>
        </w:tc>
        <w:tc>
          <w:tcPr>
            <w:tcW w:w="327" w:type="pct"/>
            <w:tcBorders>
              <w:top w:val="single" w:color="000000" w:sz="4" w:space="0"/>
              <w:left w:val="single" w:color="auto" w:sz="4" w:space="0"/>
              <w:bottom w:val="single" w:color="000000" w:sz="4" w:space="0"/>
              <w:right w:val="single" w:color="000000" w:sz="4" w:space="0"/>
            </w:tcBorders>
          </w:tcPr>
          <w:p w14:paraId="21149A9A">
            <w:pPr>
              <w:spacing w:line="360" w:lineRule="auto"/>
              <w:jc w:val="center"/>
              <w:rPr>
                <w:rFonts w:ascii="宋体" w:hAnsi="宋体" w:cs="宋体"/>
                <w:color w:val="auto"/>
                <w:kern w:val="1"/>
                <w:szCs w:val="21"/>
                <w:highlight w:val="none"/>
              </w:rPr>
            </w:pPr>
          </w:p>
        </w:tc>
        <w:tc>
          <w:tcPr>
            <w:tcW w:w="262" w:type="pct"/>
            <w:tcBorders>
              <w:top w:val="single" w:color="000000" w:sz="4" w:space="0"/>
              <w:left w:val="single" w:color="000000" w:sz="4" w:space="0"/>
              <w:bottom w:val="single" w:color="000000" w:sz="4" w:space="0"/>
              <w:right w:val="single" w:color="000000" w:sz="4" w:space="0"/>
            </w:tcBorders>
          </w:tcPr>
          <w:p w14:paraId="13F00ABC">
            <w:pPr>
              <w:spacing w:line="360" w:lineRule="auto"/>
              <w:jc w:val="center"/>
              <w:rPr>
                <w:rFonts w:ascii="宋体" w:hAnsi="宋体" w:cs="宋体"/>
                <w:color w:val="auto"/>
                <w:kern w:val="1"/>
                <w:szCs w:val="21"/>
                <w:highlight w:val="none"/>
              </w:rPr>
            </w:pPr>
          </w:p>
        </w:tc>
      </w:tr>
      <w:tr w14:paraId="59E90DA0">
        <w:tblPrEx>
          <w:tblCellMar>
            <w:top w:w="0" w:type="dxa"/>
            <w:left w:w="108" w:type="dxa"/>
            <w:bottom w:w="0" w:type="dxa"/>
            <w:right w:w="108" w:type="dxa"/>
          </w:tblCellMar>
        </w:tblPrEx>
        <w:trPr>
          <w:trHeight w:val="627" w:hRule="atLeast"/>
        </w:trPr>
        <w:tc>
          <w:tcPr>
            <w:tcW w:w="183" w:type="pct"/>
            <w:tcBorders>
              <w:top w:val="single" w:color="000000" w:sz="4" w:space="0"/>
              <w:left w:val="single" w:color="000000" w:sz="4" w:space="0"/>
              <w:bottom w:val="single" w:color="000000" w:sz="4" w:space="0"/>
              <w:right w:val="single" w:color="000000" w:sz="4" w:space="0"/>
            </w:tcBorders>
            <w:vAlign w:val="center"/>
          </w:tcPr>
          <w:p w14:paraId="316BE641">
            <w:pPr>
              <w:spacing w:line="360" w:lineRule="auto"/>
              <w:jc w:val="center"/>
              <w:rPr>
                <w:rFonts w:ascii="宋体" w:hAnsi="宋体" w:cs="宋体"/>
                <w:color w:val="auto"/>
                <w:kern w:val="1"/>
                <w:szCs w:val="21"/>
                <w:highlight w:val="none"/>
              </w:rPr>
            </w:pPr>
          </w:p>
        </w:tc>
        <w:tc>
          <w:tcPr>
            <w:tcW w:w="617" w:type="pct"/>
            <w:tcBorders>
              <w:top w:val="single" w:color="000000" w:sz="4" w:space="0"/>
              <w:left w:val="single" w:color="000000" w:sz="4" w:space="0"/>
              <w:bottom w:val="single" w:color="000000" w:sz="4" w:space="0"/>
              <w:right w:val="single" w:color="000000" w:sz="4" w:space="0"/>
            </w:tcBorders>
            <w:vAlign w:val="center"/>
          </w:tcPr>
          <w:p w14:paraId="2C4A9C25">
            <w:pPr>
              <w:spacing w:line="360" w:lineRule="auto"/>
              <w:jc w:val="center"/>
              <w:rPr>
                <w:rFonts w:ascii="宋体" w:hAnsi="宋体" w:cs="宋体"/>
                <w:color w:val="auto"/>
                <w:kern w:val="1"/>
                <w:szCs w:val="21"/>
                <w:highlight w:val="none"/>
              </w:rPr>
            </w:pPr>
          </w:p>
        </w:tc>
        <w:tc>
          <w:tcPr>
            <w:tcW w:w="256" w:type="pct"/>
            <w:tcBorders>
              <w:top w:val="single" w:color="000000" w:sz="4" w:space="0"/>
              <w:left w:val="single" w:color="000000" w:sz="4" w:space="0"/>
              <w:bottom w:val="single" w:color="000000" w:sz="4" w:space="0"/>
              <w:right w:val="single" w:color="000000" w:sz="4" w:space="0"/>
            </w:tcBorders>
            <w:vAlign w:val="center"/>
          </w:tcPr>
          <w:p w14:paraId="5C950F8E">
            <w:pPr>
              <w:spacing w:line="360" w:lineRule="auto"/>
              <w:jc w:val="center"/>
              <w:rPr>
                <w:rFonts w:ascii="宋体" w:hAnsi="宋体" w:cs="宋体"/>
                <w:color w:val="auto"/>
                <w:kern w:val="1"/>
                <w:szCs w:val="21"/>
                <w:highlight w:val="none"/>
              </w:rPr>
            </w:pPr>
          </w:p>
        </w:tc>
        <w:tc>
          <w:tcPr>
            <w:tcW w:w="355" w:type="pct"/>
            <w:tcBorders>
              <w:top w:val="single" w:color="000000" w:sz="4" w:space="0"/>
              <w:left w:val="single" w:color="000000" w:sz="4" w:space="0"/>
              <w:bottom w:val="single" w:color="000000" w:sz="4" w:space="0"/>
              <w:right w:val="single" w:color="000000" w:sz="4" w:space="0"/>
            </w:tcBorders>
            <w:vAlign w:val="center"/>
          </w:tcPr>
          <w:p w14:paraId="15CA18F5">
            <w:pPr>
              <w:spacing w:line="360" w:lineRule="auto"/>
              <w:jc w:val="center"/>
              <w:rPr>
                <w:rFonts w:ascii="宋体" w:hAnsi="宋体" w:cs="宋体"/>
                <w:color w:val="auto"/>
                <w:kern w:val="1"/>
                <w:szCs w:val="21"/>
                <w:highlight w:val="none"/>
              </w:rPr>
            </w:pPr>
          </w:p>
        </w:tc>
        <w:tc>
          <w:tcPr>
            <w:tcW w:w="267" w:type="pct"/>
            <w:tcBorders>
              <w:top w:val="single" w:color="000000" w:sz="4" w:space="0"/>
              <w:left w:val="single" w:color="000000" w:sz="4" w:space="0"/>
              <w:bottom w:val="single" w:color="000000" w:sz="4" w:space="0"/>
              <w:right w:val="single" w:color="000000" w:sz="4" w:space="0"/>
            </w:tcBorders>
            <w:vAlign w:val="center"/>
          </w:tcPr>
          <w:p w14:paraId="4953C30E">
            <w:pPr>
              <w:spacing w:line="360" w:lineRule="auto"/>
              <w:jc w:val="center"/>
              <w:rPr>
                <w:rFonts w:ascii="宋体" w:hAnsi="宋体" w:cs="宋体"/>
                <w:color w:val="auto"/>
                <w:kern w:val="1"/>
                <w:szCs w:val="21"/>
                <w:highlight w:val="none"/>
              </w:rPr>
            </w:pPr>
          </w:p>
        </w:tc>
        <w:tc>
          <w:tcPr>
            <w:tcW w:w="238" w:type="pct"/>
            <w:tcBorders>
              <w:top w:val="single" w:color="000000" w:sz="4" w:space="0"/>
              <w:left w:val="single" w:color="000000" w:sz="4" w:space="0"/>
              <w:bottom w:val="single" w:color="000000" w:sz="4" w:space="0"/>
              <w:right w:val="single" w:color="000000" w:sz="4" w:space="0"/>
            </w:tcBorders>
            <w:vAlign w:val="center"/>
          </w:tcPr>
          <w:p w14:paraId="6D731CC7">
            <w:pPr>
              <w:spacing w:line="360" w:lineRule="auto"/>
              <w:jc w:val="center"/>
              <w:rPr>
                <w:rFonts w:ascii="宋体" w:hAnsi="宋体" w:cs="宋体"/>
                <w:color w:val="auto"/>
                <w:kern w:val="1"/>
                <w:szCs w:val="21"/>
                <w:highlight w:val="none"/>
              </w:rPr>
            </w:pPr>
          </w:p>
        </w:tc>
        <w:tc>
          <w:tcPr>
            <w:tcW w:w="330" w:type="pct"/>
            <w:tcBorders>
              <w:top w:val="single" w:color="000000" w:sz="4" w:space="0"/>
              <w:left w:val="single" w:color="000000" w:sz="4" w:space="0"/>
              <w:bottom w:val="single" w:color="000000" w:sz="4" w:space="0"/>
              <w:right w:val="single" w:color="auto" w:sz="4" w:space="0"/>
            </w:tcBorders>
            <w:vAlign w:val="center"/>
          </w:tcPr>
          <w:p w14:paraId="463D8692">
            <w:pPr>
              <w:spacing w:line="360" w:lineRule="auto"/>
              <w:jc w:val="center"/>
              <w:rPr>
                <w:rFonts w:ascii="宋体" w:hAnsi="宋体" w:cs="宋体"/>
                <w:color w:val="auto"/>
                <w:kern w:val="1"/>
                <w:szCs w:val="21"/>
                <w:highlight w:val="none"/>
              </w:rPr>
            </w:pPr>
          </w:p>
        </w:tc>
        <w:tc>
          <w:tcPr>
            <w:tcW w:w="365" w:type="pct"/>
            <w:tcBorders>
              <w:top w:val="single" w:color="000000" w:sz="4" w:space="0"/>
              <w:left w:val="single" w:color="auto" w:sz="4" w:space="0"/>
              <w:bottom w:val="single" w:color="000000" w:sz="4" w:space="0"/>
              <w:right w:val="single" w:color="000000" w:sz="4" w:space="0"/>
            </w:tcBorders>
            <w:vAlign w:val="center"/>
          </w:tcPr>
          <w:p w14:paraId="6842BF99">
            <w:pPr>
              <w:spacing w:line="360" w:lineRule="auto"/>
              <w:jc w:val="center"/>
              <w:rPr>
                <w:rFonts w:ascii="宋体" w:hAnsi="宋体" w:cs="宋体"/>
                <w:color w:val="auto"/>
                <w:kern w:val="1"/>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69464EB7">
            <w:pPr>
              <w:spacing w:line="360" w:lineRule="auto"/>
              <w:jc w:val="center"/>
              <w:rPr>
                <w:rFonts w:ascii="宋体" w:hAnsi="宋体" w:cs="宋体"/>
                <w:color w:val="auto"/>
                <w:kern w:val="1"/>
                <w:szCs w:val="21"/>
                <w:highlight w:val="none"/>
              </w:rPr>
            </w:pPr>
          </w:p>
        </w:tc>
        <w:tc>
          <w:tcPr>
            <w:tcW w:w="355" w:type="pct"/>
            <w:tcBorders>
              <w:top w:val="single" w:color="000000" w:sz="4" w:space="0"/>
              <w:left w:val="single" w:color="000000" w:sz="4" w:space="0"/>
              <w:bottom w:val="single" w:color="000000" w:sz="4" w:space="0"/>
              <w:right w:val="single" w:color="000000" w:sz="4" w:space="0"/>
            </w:tcBorders>
            <w:vAlign w:val="center"/>
          </w:tcPr>
          <w:p w14:paraId="6BF16840">
            <w:pPr>
              <w:spacing w:line="360" w:lineRule="auto"/>
              <w:jc w:val="center"/>
              <w:rPr>
                <w:rFonts w:ascii="宋体" w:hAnsi="宋体" w:cs="宋体"/>
                <w:color w:val="auto"/>
                <w:kern w:val="1"/>
                <w:szCs w:val="21"/>
                <w:highlight w:val="none"/>
              </w:rPr>
            </w:pPr>
          </w:p>
        </w:tc>
        <w:tc>
          <w:tcPr>
            <w:tcW w:w="385" w:type="pct"/>
            <w:tcBorders>
              <w:top w:val="single" w:color="000000" w:sz="4" w:space="0"/>
              <w:left w:val="single" w:color="000000" w:sz="4" w:space="0"/>
              <w:bottom w:val="single" w:color="000000" w:sz="4" w:space="0"/>
              <w:right w:val="single" w:color="auto" w:sz="4" w:space="0"/>
            </w:tcBorders>
          </w:tcPr>
          <w:p w14:paraId="02C309D9">
            <w:pPr>
              <w:spacing w:line="360" w:lineRule="auto"/>
              <w:jc w:val="center"/>
              <w:rPr>
                <w:rFonts w:ascii="宋体" w:hAnsi="宋体" w:cs="宋体"/>
                <w:color w:val="auto"/>
                <w:kern w:val="1"/>
                <w:szCs w:val="21"/>
                <w:highlight w:val="none"/>
              </w:rPr>
            </w:pPr>
          </w:p>
        </w:tc>
        <w:tc>
          <w:tcPr>
            <w:tcW w:w="434" w:type="pct"/>
            <w:tcBorders>
              <w:top w:val="single" w:color="000000" w:sz="4" w:space="0"/>
              <w:left w:val="single" w:color="auto" w:sz="4" w:space="0"/>
              <w:bottom w:val="single" w:color="000000" w:sz="4" w:space="0"/>
              <w:right w:val="single" w:color="000000" w:sz="4" w:space="0"/>
            </w:tcBorders>
          </w:tcPr>
          <w:p w14:paraId="2F551455">
            <w:pPr>
              <w:spacing w:line="360" w:lineRule="auto"/>
              <w:jc w:val="center"/>
              <w:rPr>
                <w:rFonts w:ascii="宋体" w:hAnsi="宋体" w:cs="宋体"/>
                <w:color w:val="auto"/>
                <w:kern w:val="1"/>
                <w:szCs w:val="21"/>
                <w:highlight w:val="none"/>
              </w:rPr>
            </w:pPr>
          </w:p>
        </w:tc>
        <w:tc>
          <w:tcPr>
            <w:tcW w:w="327" w:type="pct"/>
            <w:tcBorders>
              <w:top w:val="single" w:color="000000" w:sz="4" w:space="0"/>
              <w:left w:val="single" w:color="auto" w:sz="4" w:space="0"/>
              <w:bottom w:val="single" w:color="000000" w:sz="4" w:space="0"/>
              <w:right w:val="single" w:color="000000" w:sz="4" w:space="0"/>
            </w:tcBorders>
          </w:tcPr>
          <w:p w14:paraId="015BC60A">
            <w:pPr>
              <w:spacing w:line="360" w:lineRule="auto"/>
              <w:jc w:val="center"/>
              <w:rPr>
                <w:rFonts w:ascii="宋体" w:hAnsi="宋体" w:cs="宋体"/>
                <w:color w:val="auto"/>
                <w:kern w:val="1"/>
                <w:szCs w:val="21"/>
                <w:highlight w:val="none"/>
              </w:rPr>
            </w:pPr>
          </w:p>
        </w:tc>
        <w:tc>
          <w:tcPr>
            <w:tcW w:w="327" w:type="pct"/>
            <w:tcBorders>
              <w:top w:val="single" w:color="000000" w:sz="4" w:space="0"/>
              <w:left w:val="single" w:color="auto" w:sz="4" w:space="0"/>
              <w:bottom w:val="single" w:color="000000" w:sz="4" w:space="0"/>
              <w:right w:val="single" w:color="000000" w:sz="4" w:space="0"/>
            </w:tcBorders>
          </w:tcPr>
          <w:p w14:paraId="30B8EB19">
            <w:pPr>
              <w:spacing w:line="360" w:lineRule="auto"/>
              <w:jc w:val="center"/>
              <w:rPr>
                <w:rFonts w:ascii="宋体" w:hAnsi="宋体" w:cs="宋体"/>
                <w:color w:val="auto"/>
                <w:kern w:val="1"/>
                <w:szCs w:val="21"/>
                <w:highlight w:val="none"/>
              </w:rPr>
            </w:pPr>
          </w:p>
        </w:tc>
        <w:tc>
          <w:tcPr>
            <w:tcW w:w="262" w:type="pct"/>
            <w:tcBorders>
              <w:top w:val="single" w:color="000000" w:sz="4" w:space="0"/>
              <w:left w:val="single" w:color="000000" w:sz="4" w:space="0"/>
              <w:bottom w:val="single" w:color="000000" w:sz="4" w:space="0"/>
              <w:right w:val="single" w:color="000000" w:sz="4" w:space="0"/>
            </w:tcBorders>
          </w:tcPr>
          <w:p w14:paraId="55F2869F">
            <w:pPr>
              <w:spacing w:line="360" w:lineRule="auto"/>
              <w:jc w:val="center"/>
              <w:rPr>
                <w:rFonts w:ascii="宋体" w:hAnsi="宋体" w:cs="宋体"/>
                <w:color w:val="auto"/>
                <w:kern w:val="1"/>
                <w:szCs w:val="21"/>
                <w:highlight w:val="none"/>
              </w:rPr>
            </w:pPr>
          </w:p>
        </w:tc>
      </w:tr>
      <w:tr w14:paraId="69BB4849">
        <w:tblPrEx>
          <w:tblCellMar>
            <w:top w:w="0" w:type="dxa"/>
            <w:left w:w="108" w:type="dxa"/>
            <w:bottom w:w="0" w:type="dxa"/>
            <w:right w:w="108" w:type="dxa"/>
          </w:tblCellMar>
        </w:tblPrEx>
        <w:trPr>
          <w:trHeight w:val="627" w:hRule="atLeast"/>
        </w:trPr>
        <w:tc>
          <w:tcPr>
            <w:tcW w:w="183" w:type="pct"/>
            <w:tcBorders>
              <w:top w:val="single" w:color="000000" w:sz="4" w:space="0"/>
              <w:left w:val="single" w:color="000000" w:sz="4" w:space="0"/>
              <w:bottom w:val="single" w:color="000000" w:sz="4" w:space="0"/>
              <w:right w:val="single" w:color="000000" w:sz="4" w:space="0"/>
            </w:tcBorders>
            <w:vAlign w:val="center"/>
          </w:tcPr>
          <w:p w14:paraId="63CCBDE3">
            <w:pPr>
              <w:spacing w:line="360" w:lineRule="auto"/>
              <w:jc w:val="center"/>
              <w:rPr>
                <w:rFonts w:ascii="宋体" w:hAnsi="宋体" w:cs="宋体"/>
                <w:color w:val="auto"/>
                <w:kern w:val="1"/>
                <w:szCs w:val="21"/>
                <w:highlight w:val="none"/>
              </w:rPr>
            </w:pPr>
          </w:p>
        </w:tc>
        <w:tc>
          <w:tcPr>
            <w:tcW w:w="617" w:type="pct"/>
            <w:tcBorders>
              <w:top w:val="single" w:color="000000" w:sz="4" w:space="0"/>
              <w:left w:val="single" w:color="000000" w:sz="4" w:space="0"/>
              <w:bottom w:val="single" w:color="000000" w:sz="4" w:space="0"/>
              <w:right w:val="single" w:color="000000" w:sz="4" w:space="0"/>
            </w:tcBorders>
            <w:vAlign w:val="center"/>
          </w:tcPr>
          <w:p w14:paraId="38E58E3A">
            <w:pPr>
              <w:spacing w:line="360" w:lineRule="auto"/>
              <w:jc w:val="center"/>
              <w:rPr>
                <w:rFonts w:ascii="宋体" w:hAnsi="宋体" w:cs="宋体"/>
                <w:color w:val="auto"/>
                <w:kern w:val="1"/>
                <w:szCs w:val="21"/>
                <w:highlight w:val="none"/>
              </w:rPr>
            </w:pPr>
          </w:p>
        </w:tc>
        <w:tc>
          <w:tcPr>
            <w:tcW w:w="256" w:type="pct"/>
            <w:tcBorders>
              <w:top w:val="single" w:color="000000" w:sz="4" w:space="0"/>
              <w:left w:val="single" w:color="000000" w:sz="4" w:space="0"/>
              <w:bottom w:val="single" w:color="000000" w:sz="4" w:space="0"/>
              <w:right w:val="single" w:color="000000" w:sz="4" w:space="0"/>
            </w:tcBorders>
            <w:vAlign w:val="center"/>
          </w:tcPr>
          <w:p w14:paraId="5972186C">
            <w:pPr>
              <w:spacing w:line="360" w:lineRule="auto"/>
              <w:jc w:val="center"/>
              <w:rPr>
                <w:rFonts w:ascii="宋体" w:hAnsi="宋体" w:cs="宋体"/>
                <w:color w:val="auto"/>
                <w:kern w:val="1"/>
                <w:szCs w:val="21"/>
                <w:highlight w:val="none"/>
              </w:rPr>
            </w:pPr>
          </w:p>
        </w:tc>
        <w:tc>
          <w:tcPr>
            <w:tcW w:w="355" w:type="pct"/>
            <w:tcBorders>
              <w:top w:val="single" w:color="000000" w:sz="4" w:space="0"/>
              <w:left w:val="single" w:color="000000" w:sz="4" w:space="0"/>
              <w:bottom w:val="single" w:color="000000" w:sz="4" w:space="0"/>
              <w:right w:val="single" w:color="000000" w:sz="4" w:space="0"/>
            </w:tcBorders>
            <w:vAlign w:val="center"/>
          </w:tcPr>
          <w:p w14:paraId="688AD83F">
            <w:pPr>
              <w:spacing w:line="360" w:lineRule="auto"/>
              <w:jc w:val="center"/>
              <w:rPr>
                <w:rFonts w:ascii="宋体" w:hAnsi="宋体" w:cs="宋体"/>
                <w:color w:val="auto"/>
                <w:kern w:val="1"/>
                <w:szCs w:val="21"/>
                <w:highlight w:val="none"/>
              </w:rPr>
            </w:pPr>
          </w:p>
        </w:tc>
        <w:tc>
          <w:tcPr>
            <w:tcW w:w="267" w:type="pct"/>
            <w:tcBorders>
              <w:top w:val="single" w:color="000000" w:sz="4" w:space="0"/>
              <w:left w:val="single" w:color="000000" w:sz="4" w:space="0"/>
              <w:bottom w:val="single" w:color="000000" w:sz="4" w:space="0"/>
              <w:right w:val="single" w:color="000000" w:sz="4" w:space="0"/>
            </w:tcBorders>
            <w:vAlign w:val="center"/>
          </w:tcPr>
          <w:p w14:paraId="0CE5E56B">
            <w:pPr>
              <w:spacing w:line="360" w:lineRule="auto"/>
              <w:jc w:val="center"/>
              <w:rPr>
                <w:rFonts w:ascii="宋体" w:hAnsi="宋体" w:cs="宋体"/>
                <w:color w:val="auto"/>
                <w:kern w:val="1"/>
                <w:szCs w:val="21"/>
                <w:highlight w:val="none"/>
              </w:rPr>
            </w:pPr>
          </w:p>
        </w:tc>
        <w:tc>
          <w:tcPr>
            <w:tcW w:w="238" w:type="pct"/>
            <w:tcBorders>
              <w:top w:val="single" w:color="000000" w:sz="4" w:space="0"/>
              <w:left w:val="single" w:color="000000" w:sz="4" w:space="0"/>
              <w:bottom w:val="single" w:color="000000" w:sz="4" w:space="0"/>
              <w:right w:val="single" w:color="000000" w:sz="4" w:space="0"/>
            </w:tcBorders>
            <w:vAlign w:val="center"/>
          </w:tcPr>
          <w:p w14:paraId="4CF9BFA0">
            <w:pPr>
              <w:spacing w:line="360" w:lineRule="auto"/>
              <w:jc w:val="center"/>
              <w:rPr>
                <w:rFonts w:ascii="宋体" w:hAnsi="宋体" w:cs="宋体"/>
                <w:color w:val="auto"/>
                <w:kern w:val="1"/>
                <w:szCs w:val="21"/>
                <w:highlight w:val="none"/>
              </w:rPr>
            </w:pPr>
          </w:p>
        </w:tc>
        <w:tc>
          <w:tcPr>
            <w:tcW w:w="330" w:type="pct"/>
            <w:tcBorders>
              <w:top w:val="single" w:color="000000" w:sz="4" w:space="0"/>
              <w:left w:val="single" w:color="000000" w:sz="4" w:space="0"/>
              <w:bottom w:val="single" w:color="000000" w:sz="4" w:space="0"/>
              <w:right w:val="single" w:color="auto" w:sz="4" w:space="0"/>
            </w:tcBorders>
            <w:vAlign w:val="center"/>
          </w:tcPr>
          <w:p w14:paraId="3772ECEA">
            <w:pPr>
              <w:spacing w:line="360" w:lineRule="auto"/>
              <w:jc w:val="center"/>
              <w:rPr>
                <w:rFonts w:ascii="宋体" w:hAnsi="宋体" w:cs="宋体"/>
                <w:color w:val="auto"/>
                <w:kern w:val="1"/>
                <w:szCs w:val="21"/>
                <w:highlight w:val="none"/>
              </w:rPr>
            </w:pPr>
          </w:p>
        </w:tc>
        <w:tc>
          <w:tcPr>
            <w:tcW w:w="365" w:type="pct"/>
            <w:tcBorders>
              <w:top w:val="single" w:color="000000" w:sz="4" w:space="0"/>
              <w:left w:val="single" w:color="auto" w:sz="4" w:space="0"/>
              <w:bottom w:val="single" w:color="000000" w:sz="4" w:space="0"/>
              <w:right w:val="single" w:color="000000" w:sz="4" w:space="0"/>
            </w:tcBorders>
            <w:vAlign w:val="center"/>
          </w:tcPr>
          <w:p w14:paraId="7B8E7533">
            <w:pPr>
              <w:spacing w:line="360" w:lineRule="auto"/>
              <w:jc w:val="center"/>
              <w:rPr>
                <w:rFonts w:ascii="宋体" w:hAnsi="宋体" w:cs="宋体"/>
                <w:color w:val="auto"/>
                <w:kern w:val="1"/>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771F3823">
            <w:pPr>
              <w:spacing w:line="360" w:lineRule="auto"/>
              <w:jc w:val="center"/>
              <w:rPr>
                <w:rFonts w:ascii="宋体" w:hAnsi="宋体" w:cs="宋体"/>
                <w:color w:val="auto"/>
                <w:kern w:val="1"/>
                <w:szCs w:val="21"/>
                <w:highlight w:val="none"/>
              </w:rPr>
            </w:pPr>
          </w:p>
        </w:tc>
        <w:tc>
          <w:tcPr>
            <w:tcW w:w="355" w:type="pct"/>
            <w:tcBorders>
              <w:top w:val="single" w:color="000000" w:sz="4" w:space="0"/>
              <w:left w:val="single" w:color="000000" w:sz="4" w:space="0"/>
              <w:bottom w:val="single" w:color="000000" w:sz="4" w:space="0"/>
              <w:right w:val="single" w:color="000000" w:sz="4" w:space="0"/>
            </w:tcBorders>
            <w:vAlign w:val="center"/>
          </w:tcPr>
          <w:p w14:paraId="2466E37F">
            <w:pPr>
              <w:spacing w:line="360" w:lineRule="auto"/>
              <w:jc w:val="center"/>
              <w:rPr>
                <w:rFonts w:ascii="宋体" w:hAnsi="宋体" w:cs="宋体"/>
                <w:color w:val="auto"/>
                <w:kern w:val="1"/>
                <w:szCs w:val="21"/>
                <w:highlight w:val="none"/>
              </w:rPr>
            </w:pPr>
          </w:p>
        </w:tc>
        <w:tc>
          <w:tcPr>
            <w:tcW w:w="385" w:type="pct"/>
            <w:tcBorders>
              <w:top w:val="single" w:color="000000" w:sz="4" w:space="0"/>
              <w:left w:val="single" w:color="000000" w:sz="4" w:space="0"/>
              <w:bottom w:val="single" w:color="000000" w:sz="4" w:space="0"/>
              <w:right w:val="single" w:color="auto" w:sz="4" w:space="0"/>
            </w:tcBorders>
          </w:tcPr>
          <w:p w14:paraId="7C77BD34">
            <w:pPr>
              <w:spacing w:line="360" w:lineRule="auto"/>
              <w:jc w:val="center"/>
              <w:rPr>
                <w:rFonts w:ascii="宋体" w:hAnsi="宋体" w:cs="宋体"/>
                <w:color w:val="auto"/>
                <w:kern w:val="1"/>
                <w:szCs w:val="21"/>
                <w:highlight w:val="none"/>
              </w:rPr>
            </w:pPr>
          </w:p>
        </w:tc>
        <w:tc>
          <w:tcPr>
            <w:tcW w:w="434" w:type="pct"/>
            <w:tcBorders>
              <w:top w:val="single" w:color="000000" w:sz="4" w:space="0"/>
              <w:left w:val="single" w:color="auto" w:sz="4" w:space="0"/>
              <w:bottom w:val="single" w:color="000000" w:sz="4" w:space="0"/>
              <w:right w:val="single" w:color="000000" w:sz="4" w:space="0"/>
            </w:tcBorders>
          </w:tcPr>
          <w:p w14:paraId="3433620E">
            <w:pPr>
              <w:spacing w:line="360" w:lineRule="auto"/>
              <w:jc w:val="center"/>
              <w:rPr>
                <w:rFonts w:ascii="宋体" w:hAnsi="宋体" w:cs="宋体"/>
                <w:color w:val="auto"/>
                <w:kern w:val="1"/>
                <w:szCs w:val="21"/>
                <w:highlight w:val="none"/>
              </w:rPr>
            </w:pPr>
          </w:p>
        </w:tc>
        <w:tc>
          <w:tcPr>
            <w:tcW w:w="327" w:type="pct"/>
            <w:tcBorders>
              <w:top w:val="single" w:color="000000" w:sz="4" w:space="0"/>
              <w:left w:val="single" w:color="auto" w:sz="4" w:space="0"/>
              <w:bottom w:val="single" w:color="000000" w:sz="4" w:space="0"/>
              <w:right w:val="single" w:color="000000" w:sz="4" w:space="0"/>
            </w:tcBorders>
          </w:tcPr>
          <w:p w14:paraId="6581C08C">
            <w:pPr>
              <w:spacing w:line="360" w:lineRule="auto"/>
              <w:jc w:val="center"/>
              <w:rPr>
                <w:rFonts w:ascii="宋体" w:hAnsi="宋体" w:cs="宋体"/>
                <w:color w:val="auto"/>
                <w:kern w:val="1"/>
                <w:szCs w:val="21"/>
                <w:highlight w:val="none"/>
              </w:rPr>
            </w:pPr>
          </w:p>
        </w:tc>
        <w:tc>
          <w:tcPr>
            <w:tcW w:w="327" w:type="pct"/>
            <w:tcBorders>
              <w:top w:val="single" w:color="000000" w:sz="4" w:space="0"/>
              <w:left w:val="single" w:color="auto" w:sz="4" w:space="0"/>
              <w:bottom w:val="single" w:color="000000" w:sz="4" w:space="0"/>
              <w:right w:val="single" w:color="000000" w:sz="4" w:space="0"/>
            </w:tcBorders>
          </w:tcPr>
          <w:p w14:paraId="5C43CD45">
            <w:pPr>
              <w:spacing w:line="360" w:lineRule="auto"/>
              <w:jc w:val="center"/>
              <w:rPr>
                <w:rFonts w:ascii="宋体" w:hAnsi="宋体" w:cs="宋体"/>
                <w:color w:val="auto"/>
                <w:kern w:val="1"/>
                <w:szCs w:val="21"/>
                <w:highlight w:val="none"/>
              </w:rPr>
            </w:pPr>
          </w:p>
        </w:tc>
        <w:tc>
          <w:tcPr>
            <w:tcW w:w="262" w:type="pct"/>
            <w:tcBorders>
              <w:top w:val="single" w:color="000000" w:sz="4" w:space="0"/>
              <w:left w:val="single" w:color="000000" w:sz="4" w:space="0"/>
              <w:bottom w:val="single" w:color="000000" w:sz="4" w:space="0"/>
              <w:right w:val="single" w:color="000000" w:sz="4" w:space="0"/>
            </w:tcBorders>
          </w:tcPr>
          <w:p w14:paraId="1E47DCE6">
            <w:pPr>
              <w:spacing w:line="360" w:lineRule="auto"/>
              <w:jc w:val="center"/>
              <w:rPr>
                <w:rFonts w:ascii="宋体" w:hAnsi="宋体" w:cs="宋体"/>
                <w:color w:val="auto"/>
                <w:kern w:val="1"/>
                <w:szCs w:val="21"/>
                <w:highlight w:val="none"/>
              </w:rPr>
            </w:pPr>
          </w:p>
        </w:tc>
      </w:tr>
    </w:tbl>
    <w:p w14:paraId="5A213D81">
      <w:pPr>
        <w:spacing w:line="360" w:lineRule="auto"/>
        <w:ind w:firstLine="840" w:firstLineChars="400"/>
        <w:rPr>
          <w:rFonts w:ascii="宋体" w:hAnsi="宋体" w:cs="宋体"/>
          <w:color w:val="auto"/>
          <w:kern w:val="1"/>
          <w:szCs w:val="21"/>
          <w:highlight w:val="none"/>
          <w:u w:val="single"/>
        </w:rPr>
      </w:pPr>
      <w:r>
        <w:rPr>
          <w:rFonts w:hint="eastAsia" w:ascii="宋体" w:hAnsi="宋体" w:cs="宋体"/>
          <w:color w:val="auto"/>
          <w:kern w:val="1"/>
          <w:szCs w:val="21"/>
          <w:highlight w:val="none"/>
        </w:rPr>
        <w:t>招标代理：                               招标人代表：                               交易中心见证人：</w:t>
      </w:r>
    </w:p>
    <w:p w14:paraId="5A931825">
      <w:pPr>
        <w:spacing w:line="360" w:lineRule="auto"/>
        <w:rPr>
          <w:rFonts w:ascii="宋体" w:hAnsi="宋体" w:cs="宋体"/>
          <w:color w:val="auto"/>
          <w:kern w:val="1"/>
          <w:szCs w:val="21"/>
          <w:highlight w:val="none"/>
          <w:u w:val="single"/>
        </w:rPr>
        <w:sectPr>
          <w:headerReference r:id="rId7" w:type="default"/>
          <w:footerReference r:id="rId8" w:type="default"/>
          <w:pgSz w:w="16838" w:h="11906" w:orient="landscape"/>
          <w:pgMar w:top="1361" w:right="1304" w:bottom="1304" w:left="1304" w:header="851" w:footer="992" w:gutter="0"/>
          <w:cols w:space="720" w:num="1"/>
        </w:sectPr>
      </w:pPr>
      <w:r>
        <w:rPr>
          <w:rFonts w:hint="eastAsia" w:ascii="宋体" w:hAnsi="宋体" w:cs="宋体"/>
          <w:color w:val="auto"/>
          <w:kern w:val="1"/>
          <w:szCs w:val="21"/>
          <w:highlight w:val="none"/>
          <w:u w:val="single"/>
        </w:rPr>
        <w:t>本表仅供参考，具体以开标时广州公共资源交易中心开标系统的开标记录表为准。</w:t>
      </w:r>
    </w:p>
    <w:p w14:paraId="332D8634">
      <w:pPr>
        <w:pStyle w:val="2"/>
        <w:spacing w:line="360" w:lineRule="auto"/>
        <w:jc w:val="center"/>
        <w:rPr>
          <w:rFonts w:ascii="宋体" w:hAnsi="宋体" w:cs="宋体"/>
          <w:color w:val="auto"/>
          <w:kern w:val="1"/>
          <w:highlight w:val="none"/>
        </w:rPr>
      </w:pPr>
      <w:bookmarkStart w:id="394" w:name="_Toc31642"/>
      <w:bookmarkEnd w:id="394"/>
      <w:bookmarkStart w:id="395" w:name="_Toc22351"/>
      <w:bookmarkStart w:id="396" w:name="_Toc5620346"/>
      <w:r>
        <w:rPr>
          <w:rFonts w:hint="eastAsia" w:ascii="宋体" w:hAnsi="宋体" w:cs="宋体"/>
          <w:color w:val="auto"/>
          <w:kern w:val="1"/>
          <w:highlight w:val="none"/>
        </w:rPr>
        <w:t xml:space="preserve">第三章 </w:t>
      </w:r>
      <w:bookmarkStart w:id="397" w:name="_Hlk116911189"/>
      <w:r>
        <w:rPr>
          <w:rFonts w:hint="eastAsia" w:ascii="宋体" w:hAnsi="宋体" w:cs="宋体"/>
          <w:color w:val="auto"/>
          <w:kern w:val="1"/>
          <w:highlight w:val="none"/>
        </w:rPr>
        <w:t>评标办法</w:t>
      </w:r>
      <w:bookmarkEnd w:id="397"/>
      <w:r>
        <w:rPr>
          <w:rFonts w:hint="eastAsia" w:ascii="宋体" w:hAnsi="宋体" w:cs="宋体"/>
          <w:color w:val="auto"/>
          <w:kern w:val="1"/>
          <w:highlight w:val="none"/>
        </w:rPr>
        <w:t>（综合评估法）</w:t>
      </w:r>
      <w:bookmarkEnd w:id="395"/>
      <w:bookmarkEnd w:id="396"/>
    </w:p>
    <w:p w14:paraId="06056FF4">
      <w:pP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评标办法前附表</w:t>
      </w:r>
    </w:p>
    <w:tbl>
      <w:tblPr>
        <w:tblStyle w:val="34"/>
        <w:tblW w:w="9240" w:type="dxa"/>
        <w:tblInd w:w="108" w:type="dxa"/>
        <w:tblLayout w:type="fixed"/>
        <w:tblCellMar>
          <w:top w:w="0" w:type="dxa"/>
          <w:left w:w="108" w:type="dxa"/>
          <w:bottom w:w="0" w:type="dxa"/>
          <w:right w:w="108" w:type="dxa"/>
        </w:tblCellMar>
      </w:tblPr>
      <w:tblGrid>
        <w:gridCol w:w="840"/>
        <w:gridCol w:w="338"/>
        <w:gridCol w:w="1447"/>
        <w:gridCol w:w="1373"/>
        <w:gridCol w:w="5242"/>
      </w:tblGrid>
      <w:tr w14:paraId="38C0A59B">
        <w:tblPrEx>
          <w:tblCellMar>
            <w:top w:w="0" w:type="dxa"/>
            <w:left w:w="108" w:type="dxa"/>
            <w:bottom w:w="0" w:type="dxa"/>
            <w:right w:w="108" w:type="dxa"/>
          </w:tblCellMar>
        </w:tblPrEx>
        <w:trPr>
          <w:trHeight w:val="314" w:hRule="atLeast"/>
          <w:tblHeader/>
        </w:trPr>
        <w:tc>
          <w:tcPr>
            <w:tcW w:w="2625" w:type="dxa"/>
            <w:gridSpan w:val="3"/>
            <w:tcBorders>
              <w:top w:val="single" w:color="000000" w:sz="4" w:space="0"/>
              <w:left w:val="single" w:color="000000" w:sz="4" w:space="0"/>
              <w:bottom w:val="single" w:color="000000" w:sz="6" w:space="0"/>
              <w:right w:val="single" w:color="000000" w:sz="6" w:space="0"/>
            </w:tcBorders>
            <w:vAlign w:val="center"/>
          </w:tcPr>
          <w:p w14:paraId="420E39B0">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4" w:space="0"/>
              <w:left w:val="single" w:color="000000" w:sz="6" w:space="0"/>
              <w:bottom w:val="single" w:color="000000" w:sz="6" w:space="0"/>
              <w:right w:val="single" w:color="000000" w:sz="6" w:space="0"/>
            </w:tcBorders>
            <w:vAlign w:val="center"/>
          </w:tcPr>
          <w:p w14:paraId="09968F04">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评审因素</w:t>
            </w:r>
          </w:p>
        </w:tc>
        <w:tc>
          <w:tcPr>
            <w:tcW w:w="5242" w:type="dxa"/>
            <w:tcBorders>
              <w:top w:val="single" w:color="000000" w:sz="4" w:space="0"/>
              <w:left w:val="single" w:color="000000" w:sz="6" w:space="0"/>
              <w:bottom w:val="single" w:color="000000" w:sz="6" w:space="0"/>
              <w:right w:val="single" w:color="000000" w:sz="4" w:space="0"/>
            </w:tcBorders>
            <w:vAlign w:val="center"/>
          </w:tcPr>
          <w:p w14:paraId="6F243216">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评审标准</w:t>
            </w:r>
          </w:p>
        </w:tc>
      </w:tr>
      <w:tr w14:paraId="4E23DD4F">
        <w:tblPrEx>
          <w:tblCellMar>
            <w:top w:w="0" w:type="dxa"/>
            <w:left w:w="108" w:type="dxa"/>
            <w:bottom w:w="0" w:type="dxa"/>
            <w:right w:w="108" w:type="dxa"/>
          </w:tblCellMar>
        </w:tblPrEx>
        <w:trPr>
          <w:trHeight w:val="20" w:hRule="atLeast"/>
        </w:trPr>
        <w:tc>
          <w:tcPr>
            <w:tcW w:w="840" w:type="dxa"/>
            <w:tcBorders>
              <w:top w:val="single" w:color="000000" w:sz="6" w:space="0"/>
              <w:left w:val="single" w:color="000000" w:sz="4" w:space="0"/>
              <w:bottom w:val="single" w:color="auto" w:sz="4" w:space="0"/>
              <w:right w:val="single" w:color="000000" w:sz="6" w:space="0"/>
            </w:tcBorders>
            <w:vAlign w:val="center"/>
          </w:tcPr>
          <w:p w14:paraId="59BC68D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w:t>
            </w:r>
          </w:p>
        </w:tc>
        <w:tc>
          <w:tcPr>
            <w:tcW w:w="1785" w:type="dxa"/>
            <w:gridSpan w:val="2"/>
            <w:tcBorders>
              <w:top w:val="single" w:color="000000" w:sz="6" w:space="0"/>
              <w:left w:val="single" w:color="000000" w:sz="6" w:space="0"/>
              <w:bottom w:val="single" w:color="auto" w:sz="4" w:space="0"/>
              <w:right w:val="single" w:color="000000" w:sz="6" w:space="0"/>
            </w:tcBorders>
            <w:vAlign w:val="center"/>
          </w:tcPr>
          <w:p w14:paraId="1BF9ADAC">
            <w:pPr>
              <w:spacing w:line="300" w:lineRule="exact"/>
              <w:jc w:val="center"/>
              <w:rPr>
                <w:rFonts w:ascii="宋体" w:hAnsi="宋体" w:cs="宋体"/>
                <w:color w:val="auto"/>
                <w:kern w:val="1"/>
                <w:szCs w:val="21"/>
                <w:highlight w:val="none"/>
              </w:rPr>
            </w:pPr>
            <w:r>
              <w:rPr>
                <w:rFonts w:hint="eastAsia" w:ascii="宋体" w:hAnsi="宋体" w:cs="宋体"/>
                <w:b/>
                <w:color w:val="auto"/>
                <w:szCs w:val="21"/>
                <w:highlight w:val="none"/>
              </w:rPr>
              <w:t>评标方法</w:t>
            </w:r>
          </w:p>
        </w:tc>
        <w:tc>
          <w:tcPr>
            <w:tcW w:w="1373" w:type="dxa"/>
            <w:tcBorders>
              <w:top w:val="single" w:color="000000" w:sz="6" w:space="0"/>
              <w:left w:val="single" w:color="000000" w:sz="6" w:space="0"/>
              <w:bottom w:val="single" w:color="000000" w:sz="6" w:space="0"/>
              <w:right w:val="single" w:color="auto" w:sz="4" w:space="0"/>
            </w:tcBorders>
            <w:vAlign w:val="center"/>
          </w:tcPr>
          <w:p w14:paraId="2B79C6B0">
            <w:pPr>
              <w:jc w:val="center"/>
              <w:rPr>
                <w:color w:val="auto"/>
                <w:highlight w:val="none"/>
              </w:rPr>
            </w:pPr>
            <w:r>
              <w:rPr>
                <w:rFonts w:hint="eastAsia" w:ascii="宋体" w:hAnsi="宋体" w:cs="宋体"/>
                <w:color w:val="auto"/>
                <w:szCs w:val="21"/>
                <w:highlight w:val="none"/>
              </w:rPr>
              <w:t>中标候选人排序方法</w:t>
            </w:r>
          </w:p>
        </w:tc>
        <w:tc>
          <w:tcPr>
            <w:tcW w:w="5242" w:type="dxa"/>
            <w:tcBorders>
              <w:top w:val="single" w:color="000000" w:sz="6" w:space="0"/>
              <w:left w:val="single" w:color="auto" w:sz="4" w:space="0"/>
              <w:bottom w:val="single" w:color="000000" w:sz="6" w:space="0"/>
              <w:right w:val="single" w:color="000000" w:sz="4" w:space="0"/>
            </w:tcBorders>
            <w:vAlign w:val="center"/>
          </w:tcPr>
          <w:p w14:paraId="51A6E15E">
            <w:pPr>
              <w:rPr>
                <w:color w:val="auto"/>
                <w:highlight w:val="none"/>
              </w:rPr>
            </w:pPr>
            <w:r>
              <w:rPr>
                <w:rFonts w:hint="eastAsia"/>
                <w:color w:val="auto"/>
                <w:highlight w:val="none"/>
              </w:rPr>
              <w:t>本次评标采用综合评估法。评标委员会对满足招标文件实质性要求的投标文件，按照本章第2.2款规定的评分标准进行打分，并按得分由高到低顺序推荐中标候选人，但投标报价低于其成本的除外。总分相等时，以工程总承包实施方案技术部分得分高的排前；总分与工程总承包实施方案技术部分得分均相同的投标文件，以</w:t>
            </w:r>
            <w:r>
              <w:rPr>
                <w:rFonts w:hint="eastAsia"/>
                <w:color w:val="auto"/>
                <w:highlight w:val="none"/>
                <w:lang w:val="en-US" w:eastAsia="zh-CN"/>
              </w:rPr>
              <w:t>工程费投标</w:t>
            </w:r>
            <w:r>
              <w:rPr>
                <w:rFonts w:hint="eastAsia"/>
                <w:color w:val="auto"/>
                <w:highlight w:val="none"/>
              </w:rPr>
              <w:t>报价较低的排前；如仍存在相同情况，则对具有相同情况的投标人，按中标候选人数量规定，由评标委员会采用记名投票方式，确定中标候选人的排序。</w:t>
            </w:r>
          </w:p>
        </w:tc>
      </w:tr>
      <w:tr w14:paraId="08FCC877">
        <w:tblPrEx>
          <w:tblCellMar>
            <w:top w:w="0" w:type="dxa"/>
            <w:left w:w="108" w:type="dxa"/>
            <w:bottom w:w="0" w:type="dxa"/>
            <w:right w:w="108" w:type="dxa"/>
          </w:tblCellMar>
        </w:tblPrEx>
        <w:trPr>
          <w:trHeight w:val="20" w:hRule="atLeast"/>
        </w:trPr>
        <w:tc>
          <w:tcPr>
            <w:tcW w:w="840" w:type="dxa"/>
            <w:vMerge w:val="restart"/>
            <w:tcBorders>
              <w:top w:val="single" w:color="auto" w:sz="4" w:space="0"/>
              <w:left w:val="single" w:color="000000" w:sz="4" w:space="0"/>
              <w:right w:val="single" w:color="000000" w:sz="6" w:space="0"/>
            </w:tcBorders>
            <w:vAlign w:val="center"/>
          </w:tcPr>
          <w:p w14:paraId="0882BDB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2.1.1</w:t>
            </w:r>
          </w:p>
        </w:tc>
        <w:tc>
          <w:tcPr>
            <w:tcW w:w="1785" w:type="dxa"/>
            <w:gridSpan w:val="2"/>
            <w:vMerge w:val="restart"/>
            <w:tcBorders>
              <w:top w:val="single" w:color="auto" w:sz="4" w:space="0"/>
              <w:left w:val="single" w:color="000000" w:sz="6" w:space="0"/>
              <w:right w:val="single" w:color="000000" w:sz="6" w:space="0"/>
            </w:tcBorders>
            <w:vAlign w:val="center"/>
          </w:tcPr>
          <w:p w14:paraId="0ECF8549">
            <w:pPr>
              <w:spacing w:line="3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形式评审标准</w:t>
            </w:r>
          </w:p>
        </w:tc>
        <w:tc>
          <w:tcPr>
            <w:tcW w:w="1373" w:type="dxa"/>
            <w:tcBorders>
              <w:top w:val="single" w:color="000000" w:sz="6" w:space="0"/>
              <w:left w:val="single" w:color="000000" w:sz="6" w:space="0"/>
              <w:bottom w:val="single" w:color="000000" w:sz="6" w:space="0"/>
              <w:right w:val="single" w:color="auto" w:sz="4" w:space="0"/>
            </w:tcBorders>
            <w:vAlign w:val="center"/>
          </w:tcPr>
          <w:p w14:paraId="1CD4BDA9">
            <w:pPr>
              <w:rPr>
                <w:color w:val="auto"/>
                <w:highlight w:val="none"/>
              </w:rPr>
            </w:pPr>
            <w:r>
              <w:rPr>
                <w:rFonts w:hint="eastAsia"/>
                <w:color w:val="auto"/>
                <w:highlight w:val="none"/>
              </w:rPr>
              <w:t>投标人名称、项目负责人、专职安全员</w:t>
            </w:r>
          </w:p>
        </w:tc>
        <w:tc>
          <w:tcPr>
            <w:tcW w:w="5242" w:type="dxa"/>
            <w:tcBorders>
              <w:top w:val="single" w:color="000000" w:sz="6" w:space="0"/>
              <w:left w:val="single" w:color="auto" w:sz="4" w:space="0"/>
              <w:bottom w:val="single" w:color="000000" w:sz="6" w:space="0"/>
              <w:right w:val="single" w:color="000000" w:sz="4" w:space="0"/>
            </w:tcBorders>
            <w:vAlign w:val="center"/>
          </w:tcPr>
          <w:p w14:paraId="0E1810F5">
            <w:pPr>
              <w:rPr>
                <w:color w:val="auto"/>
                <w:highlight w:val="none"/>
              </w:rPr>
            </w:pPr>
            <w:r>
              <w:rPr>
                <w:rFonts w:hint="eastAsia"/>
                <w:color w:val="auto"/>
                <w:highlight w:val="none"/>
              </w:rPr>
              <w:t>投标人名称与营业执照、资质证书一致，投标人名称、项目负责人、专职安全员与投标登记时一致</w:t>
            </w:r>
          </w:p>
        </w:tc>
      </w:tr>
      <w:tr w14:paraId="73F75871">
        <w:tblPrEx>
          <w:tblCellMar>
            <w:top w:w="0" w:type="dxa"/>
            <w:left w:w="108" w:type="dxa"/>
            <w:bottom w:w="0" w:type="dxa"/>
            <w:right w:w="108" w:type="dxa"/>
          </w:tblCellMar>
        </w:tblPrEx>
        <w:trPr>
          <w:trHeight w:val="20" w:hRule="atLeast"/>
        </w:trPr>
        <w:tc>
          <w:tcPr>
            <w:tcW w:w="840" w:type="dxa"/>
            <w:vMerge w:val="continue"/>
            <w:tcBorders>
              <w:top w:val="single" w:color="000000" w:sz="6" w:space="0"/>
              <w:left w:val="single" w:color="000000" w:sz="4" w:space="0"/>
              <w:right w:val="single" w:color="000000" w:sz="6" w:space="0"/>
            </w:tcBorders>
            <w:vAlign w:val="center"/>
          </w:tcPr>
          <w:p w14:paraId="781E0255">
            <w:pPr>
              <w:spacing w:line="360" w:lineRule="auto"/>
              <w:jc w:val="center"/>
              <w:rPr>
                <w:rFonts w:ascii="宋体" w:hAnsi="宋体" w:cs="宋体"/>
                <w:color w:val="auto"/>
                <w:kern w:val="1"/>
                <w:szCs w:val="21"/>
                <w:highlight w:val="none"/>
              </w:rPr>
            </w:pPr>
          </w:p>
        </w:tc>
        <w:tc>
          <w:tcPr>
            <w:tcW w:w="1785" w:type="dxa"/>
            <w:gridSpan w:val="2"/>
            <w:vMerge w:val="continue"/>
            <w:tcBorders>
              <w:top w:val="single" w:color="000000" w:sz="6" w:space="0"/>
              <w:left w:val="single" w:color="000000" w:sz="6" w:space="0"/>
              <w:right w:val="single" w:color="000000" w:sz="6" w:space="0"/>
            </w:tcBorders>
            <w:vAlign w:val="center"/>
          </w:tcPr>
          <w:p w14:paraId="09DD3318">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46DAECA8">
            <w:pPr>
              <w:rPr>
                <w:color w:val="auto"/>
                <w:highlight w:val="none"/>
              </w:rPr>
            </w:pPr>
            <w:r>
              <w:rPr>
                <w:rFonts w:hint="eastAsia"/>
                <w:color w:val="auto"/>
                <w:highlight w:val="none"/>
              </w:rPr>
              <w:t>法定代表人证明书、法定代表人授权委托书</w:t>
            </w:r>
          </w:p>
        </w:tc>
        <w:tc>
          <w:tcPr>
            <w:tcW w:w="5242" w:type="dxa"/>
            <w:tcBorders>
              <w:top w:val="single" w:color="000000" w:sz="6" w:space="0"/>
              <w:left w:val="single" w:color="auto" w:sz="4" w:space="0"/>
              <w:bottom w:val="single" w:color="000000" w:sz="6" w:space="0"/>
              <w:right w:val="single" w:color="000000" w:sz="4" w:space="0"/>
            </w:tcBorders>
            <w:vAlign w:val="center"/>
          </w:tcPr>
          <w:p w14:paraId="49EA4F92">
            <w:pPr>
              <w:rPr>
                <w:color w:val="auto"/>
                <w:highlight w:val="none"/>
              </w:rPr>
            </w:pPr>
            <w:r>
              <w:rPr>
                <w:rFonts w:hint="eastAsia"/>
                <w:color w:val="auto"/>
                <w:highlight w:val="none"/>
              </w:rPr>
              <w:t>投标文件具有有效的法定代表人证明书，由委托代理人签署或盖章的投标文件中有法定代表人授权委托书</w:t>
            </w:r>
          </w:p>
        </w:tc>
      </w:tr>
      <w:tr w14:paraId="132F4662">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3DB0CAA5">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1561DCE1">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18955B5E">
            <w:pPr>
              <w:rPr>
                <w:color w:val="auto"/>
                <w:highlight w:val="none"/>
              </w:rPr>
            </w:pPr>
            <w:r>
              <w:rPr>
                <w:rFonts w:hint="eastAsia"/>
                <w:color w:val="auto"/>
                <w:highlight w:val="none"/>
              </w:rPr>
              <w:t>《设计投标书》、《技术投标书》、《投标函》</w:t>
            </w:r>
          </w:p>
        </w:tc>
        <w:tc>
          <w:tcPr>
            <w:tcW w:w="5242" w:type="dxa"/>
            <w:tcBorders>
              <w:top w:val="single" w:color="000000" w:sz="6" w:space="0"/>
              <w:left w:val="single" w:color="auto" w:sz="4" w:space="0"/>
              <w:bottom w:val="single" w:color="000000" w:sz="6" w:space="0"/>
              <w:right w:val="single" w:color="000000" w:sz="4" w:space="0"/>
            </w:tcBorders>
            <w:vAlign w:val="center"/>
          </w:tcPr>
          <w:p w14:paraId="7A3921F8">
            <w:pPr>
              <w:rPr>
                <w:color w:val="auto"/>
                <w:highlight w:val="none"/>
              </w:rPr>
            </w:pPr>
            <w:r>
              <w:rPr>
                <w:rFonts w:hint="eastAsia"/>
                <w:color w:val="auto"/>
                <w:highlight w:val="none"/>
              </w:rPr>
              <w:t>按招标文件规定的格式填写，没有出现内容不全，或者关键字迹模糊无法辨认的；有法定代表人或其委托代理人签字或盖章并加盖单位章</w:t>
            </w:r>
          </w:p>
        </w:tc>
      </w:tr>
      <w:tr w14:paraId="0313F7FD">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2447C776">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5DFE63E0">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0C408950">
            <w:pPr>
              <w:rPr>
                <w:color w:val="auto"/>
                <w:highlight w:val="none"/>
              </w:rPr>
            </w:pPr>
            <w:r>
              <w:rPr>
                <w:rFonts w:hint="eastAsia"/>
                <w:color w:val="auto"/>
                <w:highlight w:val="none"/>
              </w:rPr>
              <w:t>投标文件格式</w:t>
            </w:r>
          </w:p>
        </w:tc>
        <w:tc>
          <w:tcPr>
            <w:tcW w:w="5242" w:type="dxa"/>
            <w:tcBorders>
              <w:top w:val="single" w:color="000000" w:sz="6" w:space="0"/>
              <w:left w:val="single" w:color="auto" w:sz="4" w:space="0"/>
              <w:bottom w:val="single" w:color="000000" w:sz="6" w:space="0"/>
              <w:right w:val="single" w:color="000000" w:sz="4" w:space="0"/>
            </w:tcBorders>
            <w:vAlign w:val="center"/>
          </w:tcPr>
          <w:p w14:paraId="4D0ACC8D">
            <w:pPr>
              <w:rPr>
                <w:color w:val="auto"/>
                <w:highlight w:val="none"/>
              </w:rPr>
            </w:pPr>
            <w:r>
              <w:rPr>
                <w:rFonts w:hint="eastAsia"/>
                <w:color w:val="auto"/>
                <w:highlight w:val="none"/>
              </w:rPr>
              <w:t>投标文件按规定的格式要求填写，按规定盖章签署，没有主要内容不全，或关键字迹模糊、无法辨认的情形</w:t>
            </w:r>
          </w:p>
        </w:tc>
      </w:tr>
      <w:tr w14:paraId="0AB8B15A">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7B296E61">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3689BD2F">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282E5362">
            <w:pPr>
              <w:rPr>
                <w:color w:val="auto"/>
                <w:highlight w:val="none"/>
              </w:rPr>
            </w:pPr>
            <w:r>
              <w:rPr>
                <w:rFonts w:hint="eastAsia"/>
                <w:color w:val="auto"/>
                <w:highlight w:val="none"/>
              </w:rPr>
              <w:t>报价唯一</w:t>
            </w:r>
          </w:p>
        </w:tc>
        <w:tc>
          <w:tcPr>
            <w:tcW w:w="5242" w:type="dxa"/>
            <w:tcBorders>
              <w:top w:val="single" w:color="000000" w:sz="6" w:space="0"/>
              <w:left w:val="single" w:color="auto" w:sz="4" w:space="0"/>
              <w:bottom w:val="single" w:color="000000" w:sz="6" w:space="0"/>
              <w:right w:val="single" w:color="000000" w:sz="4" w:space="0"/>
            </w:tcBorders>
            <w:vAlign w:val="center"/>
          </w:tcPr>
          <w:p w14:paraId="0C0C2B77">
            <w:pPr>
              <w:rPr>
                <w:color w:val="auto"/>
                <w:highlight w:val="none"/>
              </w:rPr>
            </w:pPr>
            <w:r>
              <w:rPr>
                <w:rFonts w:hint="eastAsia"/>
                <w:color w:val="auto"/>
                <w:highlight w:val="none"/>
              </w:rPr>
              <w:t>只能有一个有效投标总报价</w:t>
            </w:r>
          </w:p>
        </w:tc>
      </w:tr>
      <w:tr w14:paraId="6A6B34B6">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7EABFC0C">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5793CC22">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4407045E">
            <w:pPr>
              <w:rPr>
                <w:color w:val="auto"/>
                <w:highlight w:val="none"/>
              </w:rPr>
            </w:pPr>
            <w:r>
              <w:rPr>
                <w:rFonts w:hint="eastAsia"/>
                <w:color w:val="auto"/>
                <w:highlight w:val="none"/>
              </w:rPr>
              <w:t>参与编制投标文件人员名单</w:t>
            </w:r>
          </w:p>
        </w:tc>
        <w:tc>
          <w:tcPr>
            <w:tcW w:w="5242" w:type="dxa"/>
            <w:tcBorders>
              <w:top w:val="single" w:color="000000" w:sz="6" w:space="0"/>
              <w:left w:val="single" w:color="auto" w:sz="4" w:space="0"/>
              <w:bottom w:val="single" w:color="000000" w:sz="6" w:space="0"/>
              <w:right w:val="single" w:color="000000" w:sz="4" w:space="0"/>
            </w:tcBorders>
            <w:vAlign w:val="center"/>
          </w:tcPr>
          <w:p w14:paraId="3D63A0A7">
            <w:pPr>
              <w:rPr>
                <w:color w:val="auto"/>
                <w:highlight w:val="none"/>
              </w:rPr>
            </w:pPr>
            <w:r>
              <w:rPr>
                <w:rFonts w:hint="eastAsia"/>
                <w:color w:val="auto"/>
                <w:highlight w:val="none"/>
              </w:rPr>
              <w:t>有《参与编制工程总承包实施方案技术部分投标文件人员名单》和</w:t>
            </w:r>
            <w:r>
              <w:rPr>
                <w:rFonts w:hint="eastAsia" w:ascii="宋体" w:hAnsi="宋体" w:cs="宋体"/>
                <w:color w:val="auto"/>
                <w:szCs w:val="21"/>
                <w:highlight w:val="none"/>
              </w:rPr>
              <w:t>《</w:t>
            </w:r>
            <w:r>
              <w:rPr>
                <w:rFonts w:hint="eastAsia" w:ascii="宋体" w:hAnsi="宋体" w:cs="宋体"/>
                <w:color w:val="auto"/>
                <w:szCs w:val="21"/>
                <w:highlight w:val="none"/>
                <w:lang w:val="zh-CN"/>
              </w:rPr>
              <w:t>参与编制</w:t>
            </w:r>
            <w:r>
              <w:rPr>
                <w:rFonts w:hint="eastAsia"/>
                <w:color w:val="auto"/>
                <w:highlight w:val="none"/>
              </w:rPr>
              <w:t>工程总承包实施方案</w:t>
            </w:r>
            <w:r>
              <w:rPr>
                <w:rFonts w:hint="eastAsia" w:ascii="宋体" w:hAnsi="宋体" w:cs="宋体"/>
                <w:color w:val="auto"/>
                <w:szCs w:val="21"/>
                <w:highlight w:val="none"/>
                <w:lang w:val="zh-CN"/>
              </w:rPr>
              <w:t>经济</w:t>
            </w:r>
            <w:r>
              <w:rPr>
                <w:rFonts w:hint="eastAsia" w:ascii="宋体" w:hAnsi="宋体" w:cs="宋体"/>
                <w:color w:val="auto"/>
                <w:szCs w:val="21"/>
                <w:highlight w:val="none"/>
              </w:rPr>
              <w:t>部分</w:t>
            </w:r>
            <w:r>
              <w:rPr>
                <w:rFonts w:hint="eastAsia" w:ascii="宋体" w:hAnsi="宋体" w:cs="宋体"/>
                <w:color w:val="auto"/>
                <w:szCs w:val="21"/>
                <w:highlight w:val="none"/>
                <w:lang w:val="zh-CN"/>
              </w:rPr>
              <w:t>投标文件人员名单</w:t>
            </w:r>
            <w:r>
              <w:rPr>
                <w:rFonts w:hint="eastAsia" w:ascii="宋体" w:hAnsi="宋体" w:cs="宋体"/>
                <w:color w:val="auto"/>
                <w:szCs w:val="21"/>
                <w:highlight w:val="none"/>
              </w:rPr>
              <w:t>》</w:t>
            </w:r>
          </w:p>
        </w:tc>
      </w:tr>
      <w:tr w14:paraId="52B96BF3">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088169C4">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30DA1539">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1EC3BB49">
            <w:pPr>
              <w:rPr>
                <w:color w:val="auto"/>
                <w:highlight w:val="none"/>
              </w:rPr>
            </w:pPr>
            <w:r>
              <w:rPr>
                <w:rFonts w:hint="eastAsia"/>
                <w:color w:val="auto"/>
                <w:highlight w:val="none"/>
              </w:rPr>
              <w:t>投标文件电脑机器特征码</w:t>
            </w:r>
          </w:p>
        </w:tc>
        <w:tc>
          <w:tcPr>
            <w:tcW w:w="5242" w:type="dxa"/>
            <w:tcBorders>
              <w:top w:val="single" w:color="000000" w:sz="6" w:space="0"/>
              <w:left w:val="single" w:color="auto" w:sz="4" w:space="0"/>
              <w:bottom w:val="single" w:color="000000" w:sz="6" w:space="0"/>
              <w:right w:val="single" w:color="000000" w:sz="4" w:space="0"/>
            </w:tcBorders>
            <w:vAlign w:val="center"/>
          </w:tcPr>
          <w:p w14:paraId="733E64AC">
            <w:pPr>
              <w:rPr>
                <w:color w:val="auto"/>
                <w:highlight w:val="none"/>
              </w:rPr>
            </w:pPr>
            <w:r>
              <w:rPr>
                <w:rFonts w:hint="eastAsia"/>
                <w:color w:val="auto"/>
                <w:highlight w:val="none"/>
              </w:rPr>
              <w:t>投标人与本项目其他投标人加密打包投标文件电脑机器特征码一致的(以广州公共资源交易中心交易平台评标系统的检索信息为准)将被否决</w:t>
            </w:r>
          </w:p>
        </w:tc>
      </w:tr>
      <w:tr w14:paraId="092FE647">
        <w:tblPrEx>
          <w:tblCellMar>
            <w:top w:w="0" w:type="dxa"/>
            <w:left w:w="108" w:type="dxa"/>
            <w:bottom w:w="0" w:type="dxa"/>
            <w:right w:w="108" w:type="dxa"/>
          </w:tblCellMar>
        </w:tblPrEx>
        <w:trPr>
          <w:trHeight w:val="20" w:hRule="atLeast"/>
        </w:trPr>
        <w:tc>
          <w:tcPr>
            <w:tcW w:w="840" w:type="dxa"/>
            <w:vMerge w:val="continue"/>
            <w:tcBorders>
              <w:left w:val="single" w:color="000000" w:sz="4" w:space="0"/>
              <w:bottom w:val="single" w:color="000000" w:sz="6" w:space="0"/>
              <w:right w:val="single" w:color="000000" w:sz="6" w:space="0"/>
            </w:tcBorders>
            <w:vAlign w:val="center"/>
          </w:tcPr>
          <w:p w14:paraId="55AE3892">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bottom w:val="single" w:color="000000" w:sz="6" w:space="0"/>
              <w:right w:val="single" w:color="000000" w:sz="6" w:space="0"/>
            </w:tcBorders>
            <w:vAlign w:val="center"/>
          </w:tcPr>
          <w:p w14:paraId="5BCADEC9">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2FBABAB5">
            <w:pPr>
              <w:rPr>
                <w:color w:val="auto"/>
                <w:highlight w:val="none"/>
              </w:rPr>
            </w:pPr>
            <w:r>
              <w:rPr>
                <w:rFonts w:hint="eastAsia"/>
                <w:color w:val="auto"/>
                <w:highlight w:val="none"/>
              </w:rPr>
              <w:t>串通投标情形</w:t>
            </w:r>
          </w:p>
        </w:tc>
        <w:tc>
          <w:tcPr>
            <w:tcW w:w="5242" w:type="dxa"/>
            <w:tcBorders>
              <w:top w:val="single" w:color="000000" w:sz="6" w:space="0"/>
              <w:left w:val="single" w:color="auto" w:sz="4" w:space="0"/>
              <w:bottom w:val="single" w:color="000000" w:sz="6" w:space="0"/>
              <w:right w:val="single" w:color="000000" w:sz="4" w:space="0"/>
            </w:tcBorders>
            <w:vAlign w:val="center"/>
          </w:tcPr>
          <w:p w14:paraId="075AA0F7">
            <w:pPr>
              <w:rPr>
                <w:color w:val="auto"/>
                <w:highlight w:val="none"/>
              </w:rPr>
            </w:pPr>
            <w:r>
              <w:rPr>
                <w:rFonts w:hint="eastAsia"/>
                <w:color w:val="auto"/>
                <w:highlight w:val="none"/>
              </w:rPr>
              <w:t>不存在串通投标情形（串通投标情形以《中华人民共和国招标投标法实施条例》的规定为准）；</w:t>
            </w:r>
          </w:p>
        </w:tc>
      </w:tr>
      <w:tr w14:paraId="608F7B26">
        <w:tblPrEx>
          <w:tblCellMar>
            <w:top w:w="0" w:type="dxa"/>
            <w:left w:w="108" w:type="dxa"/>
            <w:bottom w:w="0" w:type="dxa"/>
            <w:right w:w="108" w:type="dxa"/>
          </w:tblCellMar>
        </w:tblPrEx>
        <w:trPr>
          <w:trHeight w:val="695" w:hRule="atLeast"/>
        </w:trPr>
        <w:tc>
          <w:tcPr>
            <w:tcW w:w="840" w:type="dxa"/>
            <w:tcBorders>
              <w:top w:val="single" w:color="000000" w:sz="6" w:space="0"/>
              <w:left w:val="single" w:color="000000" w:sz="4" w:space="0"/>
              <w:bottom w:val="single" w:color="auto" w:sz="4" w:space="0"/>
              <w:right w:val="single" w:color="000000" w:sz="6" w:space="0"/>
            </w:tcBorders>
            <w:vAlign w:val="center"/>
          </w:tcPr>
          <w:p w14:paraId="2AA5A9F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2</w:t>
            </w:r>
          </w:p>
        </w:tc>
        <w:tc>
          <w:tcPr>
            <w:tcW w:w="1785" w:type="dxa"/>
            <w:gridSpan w:val="2"/>
            <w:tcBorders>
              <w:top w:val="single" w:color="000000" w:sz="6" w:space="0"/>
              <w:left w:val="single" w:color="000000" w:sz="6" w:space="0"/>
              <w:bottom w:val="single" w:color="auto" w:sz="4" w:space="0"/>
              <w:right w:val="single" w:color="000000" w:sz="6" w:space="0"/>
            </w:tcBorders>
            <w:vAlign w:val="center"/>
          </w:tcPr>
          <w:p w14:paraId="69615B42">
            <w:pPr>
              <w:spacing w:line="3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资格评审标准</w:t>
            </w:r>
          </w:p>
        </w:tc>
        <w:tc>
          <w:tcPr>
            <w:tcW w:w="1373" w:type="dxa"/>
            <w:tcBorders>
              <w:top w:val="single" w:color="000000" w:sz="6" w:space="0"/>
              <w:left w:val="single" w:color="000000" w:sz="6" w:space="0"/>
              <w:right w:val="single" w:color="auto" w:sz="4" w:space="0"/>
            </w:tcBorders>
            <w:vAlign w:val="center"/>
          </w:tcPr>
          <w:p w14:paraId="15BF2671">
            <w:pPr>
              <w:rPr>
                <w:color w:val="auto"/>
                <w:highlight w:val="none"/>
              </w:rPr>
            </w:pPr>
            <w:r>
              <w:rPr>
                <w:rFonts w:hint="eastAsia"/>
                <w:color w:val="auto"/>
                <w:highlight w:val="none"/>
              </w:rPr>
              <w:t>详见附表1</w:t>
            </w:r>
          </w:p>
        </w:tc>
        <w:tc>
          <w:tcPr>
            <w:tcW w:w="5242" w:type="dxa"/>
            <w:tcBorders>
              <w:top w:val="single" w:color="000000" w:sz="6" w:space="0"/>
              <w:left w:val="single" w:color="auto" w:sz="4" w:space="0"/>
              <w:right w:val="single" w:color="000000" w:sz="4" w:space="0"/>
            </w:tcBorders>
            <w:vAlign w:val="center"/>
          </w:tcPr>
          <w:p w14:paraId="414477F0">
            <w:pPr>
              <w:rPr>
                <w:color w:val="auto"/>
                <w:highlight w:val="none"/>
              </w:rPr>
            </w:pPr>
            <w:r>
              <w:rPr>
                <w:rFonts w:hint="eastAsia"/>
                <w:color w:val="auto"/>
                <w:highlight w:val="none"/>
              </w:rPr>
              <w:t>详见附表1</w:t>
            </w:r>
          </w:p>
        </w:tc>
      </w:tr>
      <w:tr w14:paraId="1F222E3D">
        <w:tblPrEx>
          <w:tblCellMar>
            <w:top w:w="0" w:type="dxa"/>
            <w:left w:w="108" w:type="dxa"/>
            <w:bottom w:w="0" w:type="dxa"/>
            <w:right w:w="108" w:type="dxa"/>
          </w:tblCellMar>
        </w:tblPrEx>
        <w:trPr>
          <w:trHeight w:val="480" w:hRule="atLeast"/>
        </w:trPr>
        <w:tc>
          <w:tcPr>
            <w:tcW w:w="840" w:type="dxa"/>
            <w:vMerge w:val="restart"/>
            <w:tcBorders>
              <w:top w:val="single" w:color="auto" w:sz="4" w:space="0"/>
              <w:left w:val="single" w:color="auto" w:sz="4" w:space="0"/>
              <w:right w:val="single" w:color="auto" w:sz="4" w:space="0"/>
            </w:tcBorders>
            <w:vAlign w:val="center"/>
          </w:tcPr>
          <w:p w14:paraId="30E21F2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3</w:t>
            </w:r>
          </w:p>
        </w:tc>
        <w:tc>
          <w:tcPr>
            <w:tcW w:w="1785" w:type="dxa"/>
            <w:gridSpan w:val="2"/>
            <w:vMerge w:val="restart"/>
            <w:tcBorders>
              <w:top w:val="single" w:color="auto" w:sz="4" w:space="0"/>
              <w:left w:val="single" w:color="auto" w:sz="4" w:space="0"/>
              <w:right w:val="single" w:color="auto" w:sz="4" w:space="0"/>
            </w:tcBorders>
            <w:vAlign w:val="center"/>
          </w:tcPr>
          <w:p w14:paraId="42436C85">
            <w:pPr>
              <w:spacing w:line="3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响应性评审标准</w:t>
            </w:r>
          </w:p>
        </w:tc>
        <w:tc>
          <w:tcPr>
            <w:tcW w:w="1373" w:type="dxa"/>
            <w:tcBorders>
              <w:top w:val="single" w:color="000000" w:sz="6" w:space="0"/>
              <w:left w:val="single" w:color="auto" w:sz="4" w:space="0"/>
              <w:bottom w:val="single" w:color="000000" w:sz="6" w:space="0"/>
              <w:right w:val="single" w:color="auto" w:sz="4" w:space="0"/>
            </w:tcBorders>
            <w:vAlign w:val="center"/>
          </w:tcPr>
          <w:p w14:paraId="5E3DAD49">
            <w:pPr>
              <w:rPr>
                <w:color w:val="auto"/>
                <w:highlight w:val="none"/>
              </w:rPr>
            </w:pPr>
            <w:r>
              <w:rPr>
                <w:rFonts w:hint="eastAsia"/>
                <w:color w:val="auto"/>
                <w:highlight w:val="none"/>
              </w:rPr>
              <w:t>投标报价</w:t>
            </w:r>
          </w:p>
        </w:tc>
        <w:tc>
          <w:tcPr>
            <w:tcW w:w="5242" w:type="dxa"/>
            <w:tcBorders>
              <w:top w:val="single" w:color="000000" w:sz="6" w:space="0"/>
              <w:left w:val="single" w:color="auto" w:sz="4" w:space="0"/>
              <w:bottom w:val="single" w:color="000000" w:sz="6" w:space="0"/>
              <w:right w:val="single" w:color="000000" w:sz="4" w:space="0"/>
            </w:tcBorders>
            <w:vAlign w:val="center"/>
          </w:tcPr>
          <w:p w14:paraId="5CCCEA8D">
            <w:pPr>
              <w:rPr>
                <w:color w:val="auto"/>
                <w:highlight w:val="none"/>
              </w:rPr>
            </w:pPr>
            <w:r>
              <w:rPr>
                <w:rFonts w:hint="eastAsia"/>
                <w:color w:val="auto"/>
                <w:highlight w:val="none"/>
              </w:rPr>
              <w:t>符合第二章“投标人须知”第3.2项规定</w:t>
            </w:r>
          </w:p>
        </w:tc>
      </w:tr>
      <w:tr w14:paraId="5AFDC697">
        <w:tblPrEx>
          <w:tblCellMar>
            <w:top w:w="0" w:type="dxa"/>
            <w:left w:w="108" w:type="dxa"/>
            <w:bottom w:w="0" w:type="dxa"/>
            <w:right w:w="108" w:type="dxa"/>
          </w:tblCellMar>
        </w:tblPrEx>
        <w:trPr>
          <w:trHeight w:val="480" w:hRule="atLeast"/>
        </w:trPr>
        <w:tc>
          <w:tcPr>
            <w:tcW w:w="840" w:type="dxa"/>
            <w:vMerge w:val="continue"/>
            <w:tcBorders>
              <w:top w:val="single" w:color="auto" w:sz="4" w:space="0"/>
              <w:left w:val="single" w:color="auto" w:sz="4" w:space="0"/>
              <w:right w:val="single" w:color="auto" w:sz="4" w:space="0"/>
            </w:tcBorders>
            <w:vAlign w:val="center"/>
          </w:tcPr>
          <w:p w14:paraId="40336696">
            <w:pPr>
              <w:spacing w:line="360" w:lineRule="auto"/>
              <w:jc w:val="center"/>
              <w:rPr>
                <w:rFonts w:ascii="宋体" w:hAnsi="宋体" w:cs="宋体"/>
                <w:color w:val="auto"/>
                <w:kern w:val="1"/>
                <w:szCs w:val="21"/>
                <w:highlight w:val="none"/>
              </w:rPr>
            </w:pPr>
          </w:p>
        </w:tc>
        <w:tc>
          <w:tcPr>
            <w:tcW w:w="1785" w:type="dxa"/>
            <w:gridSpan w:val="2"/>
            <w:vMerge w:val="continue"/>
            <w:tcBorders>
              <w:top w:val="single" w:color="auto" w:sz="4" w:space="0"/>
              <w:left w:val="single" w:color="auto" w:sz="4" w:space="0"/>
              <w:right w:val="single" w:color="auto" w:sz="4" w:space="0"/>
            </w:tcBorders>
            <w:vAlign w:val="center"/>
          </w:tcPr>
          <w:p w14:paraId="577097BC">
            <w:pP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auto" w:sz="4" w:space="0"/>
              <w:bottom w:val="single" w:color="000000" w:sz="6" w:space="0"/>
              <w:right w:val="single" w:color="auto" w:sz="4" w:space="0"/>
            </w:tcBorders>
            <w:vAlign w:val="center"/>
          </w:tcPr>
          <w:p w14:paraId="5AC35949">
            <w:pPr>
              <w:rPr>
                <w:color w:val="auto"/>
                <w:highlight w:val="none"/>
              </w:rPr>
            </w:pPr>
            <w:r>
              <w:rPr>
                <w:rFonts w:hint="eastAsia"/>
                <w:color w:val="auto"/>
                <w:highlight w:val="none"/>
              </w:rPr>
              <w:t>投标内容</w:t>
            </w:r>
          </w:p>
        </w:tc>
        <w:tc>
          <w:tcPr>
            <w:tcW w:w="5242" w:type="dxa"/>
            <w:tcBorders>
              <w:top w:val="single" w:color="000000" w:sz="6" w:space="0"/>
              <w:left w:val="single" w:color="auto" w:sz="4" w:space="0"/>
              <w:bottom w:val="single" w:color="000000" w:sz="6" w:space="0"/>
              <w:right w:val="single" w:color="000000" w:sz="4" w:space="0"/>
            </w:tcBorders>
            <w:vAlign w:val="center"/>
          </w:tcPr>
          <w:p w14:paraId="4F57DF76">
            <w:pPr>
              <w:rPr>
                <w:color w:val="auto"/>
                <w:highlight w:val="none"/>
              </w:rPr>
            </w:pPr>
            <w:r>
              <w:rPr>
                <w:rFonts w:hint="eastAsia"/>
                <w:color w:val="auto"/>
                <w:highlight w:val="none"/>
              </w:rPr>
              <w:t>符合第二章“投标人须知”第</w:t>
            </w:r>
            <w:r>
              <w:rPr>
                <w:color w:val="auto"/>
                <w:highlight w:val="none"/>
              </w:rPr>
              <w:t>1.3.1</w:t>
            </w:r>
            <w:r>
              <w:rPr>
                <w:rFonts w:hint="eastAsia"/>
                <w:color w:val="auto"/>
                <w:highlight w:val="none"/>
              </w:rPr>
              <w:t>项规定</w:t>
            </w:r>
          </w:p>
        </w:tc>
      </w:tr>
      <w:tr w14:paraId="7F15D3B3">
        <w:tblPrEx>
          <w:tblCellMar>
            <w:top w:w="0" w:type="dxa"/>
            <w:left w:w="108" w:type="dxa"/>
            <w:bottom w:w="0" w:type="dxa"/>
            <w:right w:w="108" w:type="dxa"/>
          </w:tblCellMar>
        </w:tblPrEx>
        <w:trPr>
          <w:trHeight w:val="476" w:hRule="atLeast"/>
        </w:trPr>
        <w:tc>
          <w:tcPr>
            <w:tcW w:w="840" w:type="dxa"/>
            <w:vMerge w:val="continue"/>
            <w:tcBorders>
              <w:top w:val="single" w:color="auto" w:sz="4" w:space="0"/>
              <w:left w:val="single" w:color="auto" w:sz="4" w:space="0"/>
              <w:right w:val="single" w:color="auto" w:sz="4" w:space="0"/>
            </w:tcBorders>
            <w:vAlign w:val="center"/>
          </w:tcPr>
          <w:p w14:paraId="4E7252EE">
            <w:pPr>
              <w:spacing w:line="360" w:lineRule="auto"/>
              <w:jc w:val="center"/>
              <w:rPr>
                <w:rFonts w:ascii="宋体" w:hAnsi="宋体" w:cs="宋体"/>
                <w:color w:val="auto"/>
                <w:kern w:val="1"/>
                <w:szCs w:val="21"/>
                <w:highlight w:val="none"/>
              </w:rPr>
            </w:pPr>
          </w:p>
        </w:tc>
        <w:tc>
          <w:tcPr>
            <w:tcW w:w="1785" w:type="dxa"/>
            <w:gridSpan w:val="2"/>
            <w:vMerge w:val="continue"/>
            <w:tcBorders>
              <w:top w:val="single" w:color="auto" w:sz="4" w:space="0"/>
              <w:left w:val="single" w:color="auto" w:sz="4" w:space="0"/>
              <w:right w:val="single" w:color="auto" w:sz="4" w:space="0"/>
            </w:tcBorders>
            <w:vAlign w:val="center"/>
          </w:tcPr>
          <w:p w14:paraId="237EFB21">
            <w:pP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auto" w:sz="4" w:space="0"/>
              <w:bottom w:val="single" w:color="000000" w:sz="6" w:space="0"/>
              <w:right w:val="single" w:color="auto" w:sz="4" w:space="0"/>
            </w:tcBorders>
            <w:vAlign w:val="center"/>
          </w:tcPr>
          <w:p w14:paraId="59D3FFF5">
            <w:pPr>
              <w:rPr>
                <w:color w:val="auto"/>
                <w:highlight w:val="none"/>
              </w:rPr>
            </w:pPr>
            <w:r>
              <w:rPr>
                <w:rFonts w:hint="eastAsia"/>
                <w:color w:val="auto"/>
                <w:highlight w:val="none"/>
              </w:rPr>
              <w:t>投标总工期</w:t>
            </w:r>
          </w:p>
        </w:tc>
        <w:tc>
          <w:tcPr>
            <w:tcW w:w="5242" w:type="dxa"/>
            <w:tcBorders>
              <w:top w:val="single" w:color="000000" w:sz="6" w:space="0"/>
              <w:left w:val="single" w:color="auto" w:sz="4" w:space="0"/>
              <w:bottom w:val="single" w:color="000000" w:sz="6" w:space="0"/>
              <w:right w:val="single" w:color="000000" w:sz="4" w:space="0"/>
            </w:tcBorders>
            <w:vAlign w:val="center"/>
          </w:tcPr>
          <w:p w14:paraId="6A604956">
            <w:pPr>
              <w:rPr>
                <w:color w:val="auto"/>
                <w:highlight w:val="none"/>
              </w:rPr>
            </w:pPr>
            <w:r>
              <w:rPr>
                <w:rFonts w:hint="eastAsia"/>
                <w:color w:val="auto"/>
                <w:highlight w:val="none"/>
              </w:rPr>
              <w:t>符合第二章“投标人须知”第1.3.2项规定</w:t>
            </w:r>
          </w:p>
        </w:tc>
      </w:tr>
      <w:tr w14:paraId="28678727">
        <w:tblPrEx>
          <w:tblCellMar>
            <w:top w:w="0" w:type="dxa"/>
            <w:left w:w="108" w:type="dxa"/>
            <w:bottom w:w="0" w:type="dxa"/>
            <w:right w:w="108" w:type="dxa"/>
          </w:tblCellMar>
        </w:tblPrEx>
        <w:trPr>
          <w:trHeight w:val="356" w:hRule="atLeast"/>
        </w:trPr>
        <w:tc>
          <w:tcPr>
            <w:tcW w:w="840" w:type="dxa"/>
            <w:vMerge w:val="continue"/>
            <w:tcBorders>
              <w:top w:val="single" w:color="auto" w:sz="4" w:space="0"/>
              <w:left w:val="single" w:color="auto" w:sz="4" w:space="0"/>
              <w:right w:val="single" w:color="auto" w:sz="4" w:space="0"/>
            </w:tcBorders>
            <w:vAlign w:val="center"/>
          </w:tcPr>
          <w:p w14:paraId="24E8148E">
            <w:pPr>
              <w:spacing w:line="360" w:lineRule="auto"/>
              <w:jc w:val="center"/>
              <w:rPr>
                <w:rFonts w:ascii="宋体" w:hAnsi="宋体" w:cs="宋体"/>
                <w:color w:val="auto"/>
                <w:kern w:val="1"/>
                <w:szCs w:val="21"/>
                <w:highlight w:val="none"/>
              </w:rPr>
            </w:pPr>
          </w:p>
        </w:tc>
        <w:tc>
          <w:tcPr>
            <w:tcW w:w="1785" w:type="dxa"/>
            <w:gridSpan w:val="2"/>
            <w:vMerge w:val="continue"/>
            <w:tcBorders>
              <w:top w:val="single" w:color="auto" w:sz="4" w:space="0"/>
              <w:left w:val="single" w:color="auto" w:sz="4" w:space="0"/>
              <w:right w:val="single" w:color="auto" w:sz="4" w:space="0"/>
            </w:tcBorders>
            <w:vAlign w:val="center"/>
          </w:tcPr>
          <w:p w14:paraId="6856240C">
            <w:pP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auto" w:sz="4" w:space="0"/>
              <w:bottom w:val="single" w:color="000000" w:sz="6" w:space="0"/>
              <w:right w:val="single" w:color="auto" w:sz="4" w:space="0"/>
            </w:tcBorders>
            <w:vAlign w:val="center"/>
          </w:tcPr>
          <w:p w14:paraId="1BEEBD0C">
            <w:pPr>
              <w:rPr>
                <w:color w:val="auto"/>
                <w:highlight w:val="none"/>
              </w:rPr>
            </w:pPr>
            <w:r>
              <w:rPr>
                <w:rFonts w:hint="eastAsia"/>
                <w:color w:val="auto"/>
                <w:highlight w:val="none"/>
              </w:rPr>
              <w:t>质量标准</w:t>
            </w:r>
          </w:p>
        </w:tc>
        <w:tc>
          <w:tcPr>
            <w:tcW w:w="5242" w:type="dxa"/>
            <w:tcBorders>
              <w:top w:val="single" w:color="000000" w:sz="6" w:space="0"/>
              <w:left w:val="single" w:color="auto" w:sz="4" w:space="0"/>
              <w:bottom w:val="single" w:color="000000" w:sz="6" w:space="0"/>
              <w:right w:val="single" w:color="000000" w:sz="4" w:space="0"/>
            </w:tcBorders>
            <w:vAlign w:val="center"/>
          </w:tcPr>
          <w:p w14:paraId="69A5F086">
            <w:pPr>
              <w:rPr>
                <w:color w:val="auto"/>
                <w:highlight w:val="none"/>
              </w:rPr>
            </w:pPr>
            <w:r>
              <w:rPr>
                <w:rFonts w:hint="eastAsia"/>
                <w:color w:val="auto"/>
                <w:highlight w:val="none"/>
              </w:rPr>
              <w:t>符合第二章“投标人须知”第1.3.3项规定</w:t>
            </w:r>
          </w:p>
        </w:tc>
      </w:tr>
      <w:tr w14:paraId="470E424D">
        <w:tblPrEx>
          <w:tblCellMar>
            <w:top w:w="0" w:type="dxa"/>
            <w:left w:w="108" w:type="dxa"/>
            <w:bottom w:w="0" w:type="dxa"/>
            <w:right w:w="108" w:type="dxa"/>
          </w:tblCellMar>
        </w:tblPrEx>
        <w:trPr>
          <w:trHeight w:val="406" w:hRule="atLeast"/>
        </w:trPr>
        <w:tc>
          <w:tcPr>
            <w:tcW w:w="840" w:type="dxa"/>
            <w:vMerge w:val="continue"/>
            <w:tcBorders>
              <w:top w:val="single" w:color="auto" w:sz="4" w:space="0"/>
              <w:left w:val="single" w:color="auto" w:sz="4" w:space="0"/>
              <w:right w:val="single" w:color="auto" w:sz="4" w:space="0"/>
            </w:tcBorders>
            <w:vAlign w:val="center"/>
          </w:tcPr>
          <w:p w14:paraId="1E631763">
            <w:pPr>
              <w:spacing w:line="360" w:lineRule="auto"/>
              <w:jc w:val="center"/>
              <w:rPr>
                <w:rFonts w:ascii="宋体" w:hAnsi="宋体" w:cs="宋体"/>
                <w:color w:val="auto"/>
                <w:kern w:val="1"/>
                <w:szCs w:val="21"/>
                <w:highlight w:val="none"/>
              </w:rPr>
            </w:pPr>
          </w:p>
        </w:tc>
        <w:tc>
          <w:tcPr>
            <w:tcW w:w="1785" w:type="dxa"/>
            <w:gridSpan w:val="2"/>
            <w:vMerge w:val="continue"/>
            <w:tcBorders>
              <w:top w:val="single" w:color="auto" w:sz="4" w:space="0"/>
              <w:left w:val="single" w:color="auto" w:sz="4" w:space="0"/>
              <w:right w:val="single" w:color="auto" w:sz="4" w:space="0"/>
            </w:tcBorders>
            <w:vAlign w:val="center"/>
          </w:tcPr>
          <w:p w14:paraId="33E9BD0D">
            <w:pP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auto" w:sz="4" w:space="0"/>
              <w:bottom w:val="single" w:color="000000" w:sz="6" w:space="0"/>
              <w:right w:val="single" w:color="auto" w:sz="4" w:space="0"/>
            </w:tcBorders>
            <w:vAlign w:val="center"/>
          </w:tcPr>
          <w:p w14:paraId="2F72BD2C">
            <w:pPr>
              <w:rPr>
                <w:color w:val="auto"/>
                <w:highlight w:val="none"/>
              </w:rPr>
            </w:pPr>
            <w:r>
              <w:rPr>
                <w:rFonts w:hint="eastAsia"/>
                <w:color w:val="auto"/>
                <w:highlight w:val="none"/>
              </w:rPr>
              <w:t>保修期限</w:t>
            </w:r>
          </w:p>
        </w:tc>
        <w:tc>
          <w:tcPr>
            <w:tcW w:w="5242" w:type="dxa"/>
            <w:tcBorders>
              <w:top w:val="single" w:color="000000" w:sz="6" w:space="0"/>
              <w:left w:val="single" w:color="auto" w:sz="4" w:space="0"/>
              <w:bottom w:val="single" w:color="000000" w:sz="6" w:space="0"/>
              <w:right w:val="single" w:color="000000" w:sz="4" w:space="0"/>
            </w:tcBorders>
            <w:vAlign w:val="center"/>
          </w:tcPr>
          <w:p w14:paraId="0F6719CF">
            <w:pPr>
              <w:rPr>
                <w:color w:val="auto"/>
                <w:highlight w:val="none"/>
              </w:rPr>
            </w:pPr>
            <w:r>
              <w:rPr>
                <w:rFonts w:hint="eastAsia"/>
                <w:color w:val="auto"/>
                <w:highlight w:val="none"/>
              </w:rPr>
              <w:t>符合第二章“投标人须知前附表”第</w:t>
            </w:r>
            <w:r>
              <w:rPr>
                <w:color w:val="auto"/>
                <w:highlight w:val="none"/>
              </w:rPr>
              <w:t>9.2</w:t>
            </w:r>
            <w:r>
              <w:rPr>
                <w:rFonts w:hint="eastAsia"/>
                <w:color w:val="auto"/>
                <w:highlight w:val="none"/>
              </w:rPr>
              <w:t>项规定</w:t>
            </w:r>
          </w:p>
        </w:tc>
      </w:tr>
      <w:tr w14:paraId="6149B80E">
        <w:tblPrEx>
          <w:tblCellMar>
            <w:top w:w="0" w:type="dxa"/>
            <w:left w:w="108" w:type="dxa"/>
            <w:bottom w:w="0" w:type="dxa"/>
            <w:right w:w="108" w:type="dxa"/>
          </w:tblCellMar>
        </w:tblPrEx>
        <w:trPr>
          <w:trHeight w:val="486" w:hRule="atLeast"/>
        </w:trPr>
        <w:tc>
          <w:tcPr>
            <w:tcW w:w="840" w:type="dxa"/>
            <w:vMerge w:val="continue"/>
            <w:tcBorders>
              <w:top w:val="single" w:color="auto" w:sz="4" w:space="0"/>
              <w:left w:val="single" w:color="auto" w:sz="4" w:space="0"/>
              <w:right w:val="single" w:color="auto" w:sz="4" w:space="0"/>
            </w:tcBorders>
            <w:vAlign w:val="center"/>
          </w:tcPr>
          <w:p w14:paraId="7B58FD60">
            <w:pPr>
              <w:spacing w:line="360" w:lineRule="auto"/>
              <w:jc w:val="center"/>
              <w:rPr>
                <w:rFonts w:ascii="宋体" w:hAnsi="宋体" w:cs="宋体"/>
                <w:color w:val="auto"/>
                <w:kern w:val="1"/>
                <w:szCs w:val="21"/>
                <w:highlight w:val="none"/>
              </w:rPr>
            </w:pPr>
          </w:p>
        </w:tc>
        <w:tc>
          <w:tcPr>
            <w:tcW w:w="1785" w:type="dxa"/>
            <w:gridSpan w:val="2"/>
            <w:vMerge w:val="continue"/>
            <w:tcBorders>
              <w:top w:val="single" w:color="auto" w:sz="4" w:space="0"/>
              <w:left w:val="single" w:color="auto" w:sz="4" w:space="0"/>
              <w:right w:val="single" w:color="auto" w:sz="4" w:space="0"/>
            </w:tcBorders>
            <w:vAlign w:val="center"/>
          </w:tcPr>
          <w:p w14:paraId="548DAB7C">
            <w:pP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auto" w:sz="4" w:space="0"/>
              <w:bottom w:val="single" w:color="000000" w:sz="6" w:space="0"/>
              <w:right w:val="single" w:color="auto" w:sz="4" w:space="0"/>
            </w:tcBorders>
            <w:vAlign w:val="center"/>
          </w:tcPr>
          <w:p w14:paraId="254F9FF4">
            <w:pPr>
              <w:rPr>
                <w:color w:val="auto"/>
                <w:highlight w:val="none"/>
              </w:rPr>
            </w:pPr>
            <w:r>
              <w:rPr>
                <w:rFonts w:hint="eastAsia"/>
                <w:color w:val="auto"/>
                <w:highlight w:val="none"/>
              </w:rPr>
              <w:t>投标有效期</w:t>
            </w:r>
          </w:p>
        </w:tc>
        <w:tc>
          <w:tcPr>
            <w:tcW w:w="5242" w:type="dxa"/>
            <w:tcBorders>
              <w:top w:val="single" w:color="000000" w:sz="6" w:space="0"/>
              <w:left w:val="single" w:color="auto" w:sz="4" w:space="0"/>
              <w:bottom w:val="single" w:color="000000" w:sz="6" w:space="0"/>
              <w:right w:val="single" w:color="000000" w:sz="4" w:space="0"/>
            </w:tcBorders>
            <w:vAlign w:val="center"/>
          </w:tcPr>
          <w:p w14:paraId="7C65887C">
            <w:pPr>
              <w:rPr>
                <w:color w:val="auto"/>
                <w:highlight w:val="none"/>
              </w:rPr>
            </w:pPr>
            <w:r>
              <w:rPr>
                <w:rFonts w:hint="eastAsia"/>
                <w:color w:val="auto"/>
                <w:highlight w:val="none"/>
              </w:rPr>
              <w:t>符合第二章“投标人须知”第3.3.1项规定</w:t>
            </w:r>
          </w:p>
        </w:tc>
      </w:tr>
      <w:tr w14:paraId="39EAAE57">
        <w:tblPrEx>
          <w:tblCellMar>
            <w:top w:w="0" w:type="dxa"/>
            <w:left w:w="108" w:type="dxa"/>
            <w:bottom w:w="0" w:type="dxa"/>
            <w:right w:w="108" w:type="dxa"/>
          </w:tblCellMar>
        </w:tblPrEx>
        <w:trPr>
          <w:trHeight w:val="486" w:hRule="atLeast"/>
        </w:trPr>
        <w:tc>
          <w:tcPr>
            <w:tcW w:w="840" w:type="dxa"/>
            <w:tcBorders>
              <w:left w:val="single" w:color="auto" w:sz="4" w:space="0"/>
              <w:bottom w:val="single" w:color="auto" w:sz="4" w:space="0"/>
              <w:right w:val="single" w:color="auto" w:sz="4" w:space="0"/>
            </w:tcBorders>
            <w:vAlign w:val="center"/>
          </w:tcPr>
          <w:p w14:paraId="3D9BD412">
            <w:pPr>
              <w:spacing w:line="360" w:lineRule="auto"/>
              <w:rPr>
                <w:rFonts w:ascii="宋体" w:hAnsi="宋体" w:cs="宋体"/>
                <w:color w:val="auto"/>
                <w:kern w:val="1"/>
                <w:szCs w:val="21"/>
                <w:highlight w:val="none"/>
              </w:rPr>
            </w:pPr>
          </w:p>
        </w:tc>
        <w:tc>
          <w:tcPr>
            <w:tcW w:w="1785" w:type="dxa"/>
            <w:gridSpan w:val="2"/>
            <w:tcBorders>
              <w:left w:val="single" w:color="auto" w:sz="4" w:space="0"/>
              <w:bottom w:val="single" w:color="auto" w:sz="4" w:space="0"/>
              <w:right w:val="single" w:color="auto" w:sz="4" w:space="0"/>
            </w:tcBorders>
            <w:vAlign w:val="center"/>
          </w:tcPr>
          <w:p w14:paraId="4EFA8A65">
            <w:pPr>
              <w:spacing w:line="340" w:lineRule="exact"/>
              <w:rPr>
                <w:rFonts w:ascii="宋体" w:hAnsi="宋体" w:cs="宋体"/>
                <w:color w:val="auto"/>
                <w:kern w:val="1"/>
                <w:szCs w:val="21"/>
                <w:highlight w:val="none"/>
              </w:rPr>
            </w:pPr>
          </w:p>
        </w:tc>
        <w:tc>
          <w:tcPr>
            <w:tcW w:w="1373" w:type="dxa"/>
            <w:tcBorders>
              <w:top w:val="single" w:color="000000" w:sz="6" w:space="0"/>
              <w:left w:val="single" w:color="auto" w:sz="4" w:space="0"/>
              <w:bottom w:val="single" w:color="000000" w:sz="6" w:space="0"/>
              <w:right w:val="single" w:color="auto" w:sz="4" w:space="0"/>
            </w:tcBorders>
            <w:vAlign w:val="center"/>
          </w:tcPr>
          <w:p w14:paraId="3CB112C5">
            <w:pPr>
              <w:rPr>
                <w:color w:val="auto"/>
                <w:highlight w:val="none"/>
              </w:rPr>
            </w:pPr>
            <w:r>
              <w:rPr>
                <w:rFonts w:hint="eastAsia"/>
                <w:color w:val="auto"/>
                <w:highlight w:val="none"/>
              </w:rPr>
              <w:t>合法合规性</w:t>
            </w:r>
          </w:p>
        </w:tc>
        <w:tc>
          <w:tcPr>
            <w:tcW w:w="5242" w:type="dxa"/>
            <w:tcBorders>
              <w:top w:val="single" w:color="000000" w:sz="6" w:space="0"/>
              <w:left w:val="single" w:color="auto" w:sz="4" w:space="0"/>
              <w:bottom w:val="single" w:color="000000" w:sz="6" w:space="0"/>
              <w:right w:val="single" w:color="000000" w:sz="4" w:space="0"/>
            </w:tcBorders>
            <w:vAlign w:val="center"/>
          </w:tcPr>
          <w:p w14:paraId="3218215D">
            <w:pPr>
              <w:rPr>
                <w:color w:val="auto"/>
                <w:highlight w:val="none"/>
              </w:rPr>
            </w:pPr>
            <w:r>
              <w:rPr>
                <w:rFonts w:hint="eastAsia"/>
                <w:color w:val="auto"/>
                <w:szCs w:val="21"/>
                <w:highlight w:val="none"/>
              </w:rPr>
              <w:t>投标人之间不存在《广东省实施&lt;中华人民共和国招标投标法&gt;》第十六条所禁止的情形的</w:t>
            </w:r>
          </w:p>
        </w:tc>
      </w:tr>
      <w:tr w14:paraId="6CCE9DCD">
        <w:tblPrEx>
          <w:tblCellMar>
            <w:top w:w="0" w:type="dxa"/>
            <w:left w:w="108" w:type="dxa"/>
            <w:bottom w:w="0" w:type="dxa"/>
            <w:right w:w="108" w:type="dxa"/>
          </w:tblCellMar>
        </w:tblPrEx>
        <w:trPr>
          <w:trHeight w:val="20" w:hRule="atLeast"/>
        </w:trPr>
        <w:tc>
          <w:tcPr>
            <w:tcW w:w="2625" w:type="dxa"/>
            <w:gridSpan w:val="3"/>
            <w:tcBorders>
              <w:top w:val="single" w:color="auto" w:sz="4" w:space="0"/>
              <w:left w:val="single" w:color="000000" w:sz="4" w:space="0"/>
              <w:bottom w:val="single" w:color="000000" w:sz="6" w:space="0"/>
              <w:right w:val="single" w:color="000000" w:sz="6" w:space="0"/>
            </w:tcBorders>
            <w:vAlign w:val="center"/>
          </w:tcPr>
          <w:p w14:paraId="680A609C">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6" w:space="0"/>
              <w:left w:val="single" w:color="000000" w:sz="6" w:space="0"/>
              <w:bottom w:val="single" w:color="000000" w:sz="6" w:space="0"/>
              <w:right w:val="single" w:color="000000" w:sz="6" w:space="0"/>
            </w:tcBorders>
            <w:vAlign w:val="center"/>
          </w:tcPr>
          <w:p w14:paraId="34B09BAC">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条款内容</w:t>
            </w:r>
          </w:p>
        </w:tc>
        <w:tc>
          <w:tcPr>
            <w:tcW w:w="5242" w:type="dxa"/>
            <w:tcBorders>
              <w:top w:val="single" w:color="000000" w:sz="6" w:space="0"/>
              <w:left w:val="single" w:color="000000" w:sz="6" w:space="0"/>
              <w:bottom w:val="single" w:color="000000" w:sz="6" w:space="0"/>
              <w:right w:val="single" w:color="000000" w:sz="4" w:space="0"/>
            </w:tcBorders>
            <w:vAlign w:val="center"/>
          </w:tcPr>
          <w:p w14:paraId="0F568809">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编列内容</w:t>
            </w:r>
          </w:p>
        </w:tc>
      </w:tr>
      <w:tr w14:paraId="186195C6">
        <w:tblPrEx>
          <w:tblCellMar>
            <w:top w:w="0" w:type="dxa"/>
            <w:left w:w="108" w:type="dxa"/>
            <w:bottom w:w="0" w:type="dxa"/>
            <w:right w:w="108" w:type="dxa"/>
          </w:tblCellMar>
        </w:tblPrEx>
        <w:trPr>
          <w:trHeight w:val="948"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0A72C48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2.2.1</w:t>
            </w:r>
          </w:p>
        </w:tc>
        <w:tc>
          <w:tcPr>
            <w:tcW w:w="1373" w:type="dxa"/>
            <w:tcBorders>
              <w:top w:val="single" w:color="000000" w:sz="6" w:space="0"/>
              <w:left w:val="single" w:color="000000" w:sz="6" w:space="0"/>
              <w:bottom w:val="single" w:color="000000" w:sz="6" w:space="0"/>
              <w:right w:val="single" w:color="000000" w:sz="6" w:space="0"/>
            </w:tcBorders>
            <w:vAlign w:val="center"/>
          </w:tcPr>
          <w:p w14:paraId="20AAC5A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分值构成及权重</w:t>
            </w:r>
          </w:p>
        </w:tc>
        <w:tc>
          <w:tcPr>
            <w:tcW w:w="5242" w:type="dxa"/>
            <w:tcBorders>
              <w:top w:val="single" w:color="000000" w:sz="6" w:space="0"/>
              <w:left w:val="single" w:color="000000" w:sz="6" w:space="0"/>
              <w:bottom w:val="single" w:color="000000" w:sz="6" w:space="0"/>
              <w:right w:val="single" w:color="000000" w:sz="4" w:space="0"/>
            </w:tcBorders>
            <w:vAlign w:val="center"/>
          </w:tcPr>
          <w:p w14:paraId="0FF1F497">
            <w:pPr>
              <w:spacing w:line="276" w:lineRule="auto"/>
              <w:rPr>
                <w:color w:val="auto"/>
                <w:highlight w:val="none"/>
              </w:rPr>
            </w:pPr>
            <w:r>
              <w:rPr>
                <w:rFonts w:hint="eastAsia" w:ascii="宋体" w:hAnsi="宋体" w:cs="宋体"/>
                <w:color w:val="auto"/>
                <w:highlight w:val="none"/>
              </w:rPr>
              <w:t>投标人总得分满分为100分，总分权重分配：</w:t>
            </w:r>
            <w:r>
              <w:rPr>
                <w:rFonts w:hint="eastAsia" w:ascii="宋体" w:hAnsi="宋体" w:cs="宋体"/>
                <w:color w:val="auto"/>
                <w:kern w:val="1"/>
                <w:szCs w:val="21"/>
                <w:highlight w:val="none"/>
              </w:rPr>
              <w:t>工程总承包实施方案技术</w:t>
            </w:r>
            <w:r>
              <w:rPr>
                <w:rFonts w:hint="eastAsia" w:ascii="宋体" w:hAnsi="宋体" w:cs="宋体"/>
                <w:color w:val="auto"/>
                <w:highlight w:val="none"/>
              </w:rPr>
              <w:t>部分得分（权重50%）+</w:t>
            </w:r>
            <w:r>
              <w:rPr>
                <w:rFonts w:hint="eastAsia" w:ascii="宋体" w:hAnsi="宋体" w:cs="宋体"/>
                <w:color w:val="auto"/>
                <w:kern w:val="1"/>
                <w:szCs w:val="21"/>
                <w:highlight w:val="none"/>
              </w:rPr>
              <w:t>工程总承包实施方案经济部分</w:t>
            </w:r>
            <w:r>
              <w:rPr>
                <w:rFonts w:hint="eastAsia" w:ascii="宋体" w:hAnsi="宋体" w:cs="宋体"/>
                <w:color w:val="auto"/>
                <w:highlight w:val="none"/>
              </w:rPr>
              <w:t>得分（权重50%）。</w:t>
            </w:r>
          </w:p>
        </w:tc>
      </w:tr>
      <w:tr w14:paraId="102BE0B9">
        <w:tblPrEx>
          <w:tblCellMar>
            <w:top w:w="0" w:type="dxa"/>
            <w:left w:w="108" w:type="dxa"/>
            <w:bottom w:w="0" w:type="dxa"/>
            <w:right w:w="108" w:type="dxa"/>
          </w:tblCellMar>
        </w:tblPrEx>
        <w:trPr>
          <w:trHeight w:val="86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05CBB71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w:t>
            </w:r>
            <w:r>
              <w:rPr>
                <w:rFonts w:ascii="宋体" w:hAnsi="宋体" w:cs="宋体"/>
                <w:color w:val="auto"/>
                <w:kern w:val="1"/>
                <w:szCs w:val="21"/>
                <w:highlight w:val="none"/>
              </w:rPr>
              <w:t>.2.2</w:t>
            </w:r>
          </w:p>
        </w:tc>
        <w:tc>
          <w:tcPr>
            <w:tcW w:w="1373" w:type="dxa"/>
            <w:tcBorders>
              <w:top w:val="single" w:color="000000" w:sz="6" w:space="0"/>
              <w:left w:val="single" w:color="000000" w:sz="6" w:space="0"/>
              <w:bottom w:val="single" w:color="000000" w:sz="6" w:space="0"/>
              <w:right w:val="single" w:color="000000" w:sz="6" w:space="0"/>
            </w:tcBorders>
            <w:vAlign w:val="center"/>
          </w:tcPr>
          <w:p w14:paraId="7CD6F399">
            <w:pPr>
              <w:rPr>
                <w:color w:val="auto"/>
                <w:highlight w:val="none"/>
              </w:rPr>
            </w:pPr>
            <w:r>
              <w:rPr>
                <w:rFonts w:hint="eastAsia"/>
                <w:color w:val="auto"/>
                <w:highlight w:val="none"/>
              </w:rPr>
              <w:t>评标基准价计算方法</w:t>
            </w:r>
          </w:p>
        </w:tc>
        <w:tc>
          <w:tcPr>
            <w:tcW w:w="5242" w:type="dxa"/>
            <w:tcBorders>
              <w:top w:val="single" w:color="000000" w:sz="6" w:space="0"/>
              <w:left w:val="single" w:color="000000" w:sz="6" w:space="0"/>
              <w:bottom w:val="single" w:color="000000" w:sz="6" w:space="0"/>
              <w:right w:val="single" w:color="000000" w:sz="4" w:space="0"/>
            </w:tcBorders>
            <w:vAlign w:val="center"/>
          </w:tcPr>
          <w:p w14:paraId="6F43F408">
            <w:pPr>
              <w:rPr>
                <w:color w:val="auto"/>
                <w:highlight w:val="none"/>
              </w:rPr>
            </w:pPr>
            <w:r>
              <w:rPr>
                <w:rFonts w:hint="eastAsia" w:ascii="宋体" w:hAnsi="宋体" w:cs="宋体"/>
                <w:color w:val="auto"/>
                <w:kern w:val="1"/>
                <w:szCs w:val="21"/>
                <w:highlight w:val="none"/>
              </w:rPr>
              <w:t>在通过初步评审且经算术复核的工程费报价位于[工程费最高投标限价×90%，工程费最高投标限价]区间的投标人超过5家时，在经算术复核的位于[工程费最高投标限价×90%，工程费最高投标限价]区间的投标人的工程费报价中，去掉一个最高价和一个最低价后，取剩余报价的算术平均值为评标基准价（精确到小数点后两位）；在通过初步评审且经算术复核的工程费报价位于[工程费最高投标限价×90%，工程费最高投标限价]区间的投标人少于5家（含5家）时，直接取区间中经算术复核的工程费报价的算术平均值为评标基准价（精确到小数点后两位）。若在通过初步评审且经算术复核的工程费报价中，没有工程费报价位于[工程费最高投标限价×90%，工程费最高投标限价]区间，则</w:t>
            </w:r>
            <w:r>
              <w:rPr>
                <w:rFonts w:hint="eastAsia" w:ascii="宋体" w:hAnsi="宋体" w:cs="宋体"/>
                <w:bCs/>
                <w:color w:val="auto"/>
                <w:szCs w:val="21"/>
                <w:highlight w:val="none"/>
              </w:rPr>
              <w:t>评标基准价=工程费最高投标限价×90%</w:t>
            </w:r>
            <w:r>
              <w:rPr>
                <w:rFonts w:hint="eastAsia" w:ascii="宋体" w:hAnsi="宋体" w:cs="宋体"/>
                <w:color w:val="auto"/>
                <w:kern w:val="1"/>
                <w:szCs w:val="21"/>
                <w:highlight w:val="none"/>
              </w:rPr>
              <w:t>。</w:t>
            </w:r>
          </w:p>
        </w:tc>
      </w:tr>
      <w:tr w14:paraId="4584DC96">
        <w:tblPrEx>
          <w:tblCellMar>
            <w:top w:w="0" w:type="dxa"/>
            <w:left w:w="108" w:type="dxa"/>
            <w:bottom w:w="0" w:type="dxa"/>
            <w:right w:w="108" w:type="dxa"/>
          </w:tblCellMar>
        </w:tblPrEx>
        <w:trPr>
          <w:trHeight w:val="1127"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6ABEA55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w:t>
            </w:r>
            <w:r>
              <w:rPr>
                <w:rFonts w:ascii="宋体" w:hAnsi="宋体" w:cs="宋体"/>
                <w:color w:val="auto"/>
                <w:kern w:val="1"/>
                <w:szCs w:val="21"/>
                <w:highlight w:val="none"/>
              </w:rPr>
              <w:t>.2.3</w:t>
            </w:r>
          </w:p>
        </w:tc>
        <w:tc>
          <w:tcPr>
            <w:tcW w:w="1373" w:type="dxa"/>
            <w:tcBorders>
              <w:top w:val="single" w:color="000000" w:sz="6" w:space="0"/>
              <w:left w:val="single" w:color="000000" w:sz="6" w:space="0"/>
              <w:bottom w:val="single" w:color="000000" w:sz="6" w:space="0"/>
              <w:right w:val="single" w:color="000000" w:sz="6" w:space="0"/>
            </w:tcBorders>
            <w:vAlign w:val="center"/>
          </w:tcPr>
          <w:p w14:paraId="51037E65">
            <w:pPr>
              <w:rPr>
                <w:color w:val="auto"/>
                <w:highlight w:val="none"/>
              </w:rPr>
            </w:pPr>
            <w:r>
              <w:rPr>
                <w:rFonts w:hint="eastAsia"/>
                <w:color w:val="auto"/>
                <w:highlight w:val="none"/>
              </w:rPr>
              <w:t>经济部分计算公式</w:t>
            </w:r>
          </w:p>
        </w:tc>
        <w:tc>
          <w:tcPr>
            <w:tcW w:w="5242" w:type="dxa"/>
            <w:tcBorders>
              <w:top w:val="single" w:color="000000" w:sz="6" w:space="0"/>
              <w:left w:val="single" w:color="000000" w:sz="6" w:space="0"/>
              <w:bottom w:val="single" w:color="000000" w:sz="6" w:space="0"/>
              <w:right w:val="single" w:color="000000" w:sz="4" w:space="0"/>
            </w:tcBorders>
            <w:vAlign w:val="center"/>
          </w:tcPr>
          <w:p w14:paraId="7F7E1497">
            <w:pPr>
              <w:rPr>
                <w:color w:val="auto"/>
                <w:highlight w:val="none"/>
              </w:rPr>
            </w:pPr>
            <w:r>
              <w:rPr>
                <w:rFonts w:hint="eastAsia"/>
                <w:color w:val="auto"/>
                <w:highlight w:val="none"/>
              </w:rPr>
              <w:t>1</w:t>
            </w:r>
            <w:r>
              <w:rPr>
                <w:color w:val="auto"/>
                <w:highlight w:val="none"/>
              </w:rPr>
              <w:t>.</w:t>
            </w:r>
            <w:r>
              <w:rPr>
                <w:rFonts w:hint="eastAsia"/>
                <w:color w:val="auto"/>
                <w:highlight w:val="none"/>
              </w:rPr>
              <w:t>偏差率=100% ×（工程费投标报价－评标基准价）/评标基准价</w:t>
            </w:r>
          </w:p>
          <w:p w14:paraId="25AEE33E">
            <w:pPr>
              <w:rPr>
                <w:color w:val="auto"/>
                <w:highlight w:val="none"/>
              </w:rPr>
            </w:pPr>
            <w:r>
              <w:rPr>
                <w:color w:val="auto"/>
                <w:highlight w:val="none"/>
              </w:rPr>
              <w:t>2.</w:t>
            </w:r>
            <w:r>
              <w:rPr>
                <w:rFonts w:hint="eastAsia"/>
                <w:color w:val="auto"/>
                <w:highlight w:val="none"/>
              </w:rPr>
              <w:t xml:space="preserve"> 评标委员会按“当评标价等于评标基准价时得100分，评标价每高于评标基准价1%，扣</w:t>
            </w:r>
            <w:r>
              <w:rPr>
                <w:rFonts w:hint="eastAsia"/>
                <w:color w:val="auto"/>
                <w:highlight w:val="none"/>
                <w:lang w:val="en-US" w:eastAsia="zh-CN"/>
              </w:rPr>
              <w:t>1</w:t>
            </w:r>
            <w:r>
              <w:rPr>
                <w:rFonts w:hint="eastAsia"/>
                <w:color w:val="auto"/>
                <w:highlight w:val="none"/>
              </w:rPr>
              <w:t>分，每低于评标基准价1%，扣</w:t>
            </w:r>
            <w:r>
              <w:rPr>
                <w:rFonts w:hint="eastAsia"/>
                <w:color w:val="auto"/>
                <w:highlight w:val="none"/>
                <w:lang w:val="en-US" w:eastAsia="zh-CN"/>
              </w:rPr>
              <w:t>0.5</w:t>
            </w:r>
            <w:r>
              <w:rPr>
                <w:rFonts w:hint="eastAsia"/>
                <w:color w:val="auto"/>
                <w:highlight w:val="none"/>
              </w:rPr>
              <w:t>分，最多扣100分”的标准，计算出经济部分得分，精确到小数点后两位。</w:t>
            </w:r>
          </w:p>
        </w:tc>
      </w:tr>
      <w:tr w14:paraId="516AC5C7">
        <w:tblPrEx>
          <w:tblCellMar>
            <w:top w:w="0" w:type="dxa"/>
            <w:left w:w="108" w:type="dxa"/>
            <w:bottom w:w="0" w:type="dxa"/>
            <w:right w:w="108" w:type="dxa"/>
          </w:tblCellMar>
        </w:tblPrEx>
        <w:trPr>
          <w:trHeight w:val="20" w:hRule="atLeast"/>
        </w:trPr>
        <w:tc>
          <w:tcPr>
            <w:tcW w:w="2625" w:type="dxa"/>
            <w:gridSpan w:val="3"/>
            <w:tcBorders>
              <w:top w:val="single" w:color="000000" w:sz="6" w:space="0"/>
              <w:left w:val="single" w:color="000000" w:sz="4" w:space="0"/>
              <w:bottom w:val="single" w:color="000000" w:sz="4" w:space="0"/>
              <w:right w:val="single" w:color="000000" w:sz="6" w:space="0"/>
            </w:tcBorders>
            <w:vAlign w:val="center"/>
          </w:tcPr>
          <w:p w14:paraId="51D57EC2">
            <w:pPr>
              <w:spacing w:line="360" w:lineRule="auto"/>
              <w:jc w:val="center"/>
              <w:rPr>
                <w:rFonts w:ascii="宋体" w:hAnsi="宋体" w:cs="宋体"/>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6" w:space="0"/>
              <w:left w:val="single" w:color="000000" w:sz="6" w:space="0"/>
              <w:bottom w:val="single" w:color="000000" w:sz="4" w:space="0"/>
              <w:right w:val="single" w:color="000000" w:sz="4" w:space="0"/>
            </w:tcBorders>
            <w:vAlign w:val="center"/>
          </w:tcPr>
          <w:p w14:paraId="27A8DC7D">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评分因素</w:t>
            </w:r>
          </w:p>
        </w:tc>
        <w:tc>
          <w:tcPr>
            <w:tcW w:w="5242" w:type="dxa"/>
            <w:tcBorders>
              <w:top w:val="single" w:color="000000" w:sz="6" w:space="0"/>
              <w:left w:val="single" w:color="000000" w:sz="4" w:space="0"/>
              <w:bottom w:val="single" w:color="000000" w:sz="4" w:space="0"/>
              <w:right w:val="single" w:color="000000" w:sz="4" w:space="0"/>
            </w:tcBorders>
            <w:vAlign w:val="center"/>
          </w:tcPr>
          <w:p w14:paraId="083985CD">
            <w:pPr>
              <w:spacing w:line="360" w:lineRule="auto"/>
              <w:jc w:val="center"/>
              <w:rPr>
                <w:rFonts w:ascii="宋体" w:hAnsi="宋体" w:cs="宋体"/>
                <w:color w:val="auto"/>
                <w:kern w:val="1"/>
                <w:szCs w:val="21"/>
                <w:highlight w:val="none"/>
              </w:rPr>
            </w:pPr>
            <w:r>
              <w:rPr>
                <w:rFonts w:hint="eastAsia" w:ascii="宋体" w:hAnsi="宋体" w:cs="宋体"/>
                <w:b/>
                <w:color w:val="auto"/>
                <w:kern w:val="1"/>
                <w:szCs w:val="21"/>
                <w:highlight w:val="none"/>
              </w:rPr>
              <w:t>评分标准</w:t>
            </w:r>
          </w:p>
        </w:tc>
      </w:tr>
      <w:tr w14:paraId="589E0EA7">
        <w:tblPrEx>
          <w:tblCellMar>
            <w:top w:w="0" w:type="dxa"/>
            <w:left w:w="108" w:type="dxa"/>
            <w:bottom w:w="0" w:type="dxa"/>
            <w:right w:w="108" w:type="dxa"/>
          </w:tblCellMar>
        </w:tblPrEx>
        <w:trPr>
          <w:trHeight w:val="714" w:hRule="atLeast"/>
        </w:trPr>
        <w:tc>
          <w:tcPr>
            <w:tcW w:w="1178" w:type="dxa"/>
            <w:gridSpan w:val="2"/>
            <w:tcBorders>
              <w:top w:val="single" w:color="000000" w:sz="4" w:space="0"/>
              <w:left w:val="single" w:color="000000" w:sz="4" w:space="0"/>
              <w:bottom w:val="single" w:color="000000" w:sz="4" w:space="0"/>
              <w:right w:val="single" w:color="000000" w:sz="4" w:space="0"/>
            </w:tcBorders>
            <w:vAlign w:val="center"/>
          </w:tcPr>
          <w:p w14:paraId="49DD02D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（1）</w:t>
            </w:r>
          </w:p>
        </w:tc>
        <w:tc>
          <w:tcPr>
            <w:tcW w:w="1447" w:type="dxa"/>
            <w:vMerge w:val="restart"/>
            <w:tcBorders>
              <w:top w:val="single" w:color="000000" w:sz="4" w:space="0"/>
              <w:left w:val="single" w:color="000000" w:sz="4" w:space="0"/>
              <w:bottom w:val="single" w:color="000000" w:sz="4" w:space="0"/>
              <w:right w:val="single" w:color="000000" w:sz="4" w:space="0"/>
            </w:tcBorders>
            <w:vAlign w:val="center"/>
          </w:tcPr>
          <w:p w14:paraId="23042EF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评分标准</w:t>
            </w:r>
          </w:p>
        </w:tc>
        <w:tc>
          <w:tcPr>
            <w:tcW w:w="1373" w:type="dxa"/>
            <w:tcBorders>
              <w:top w:val="single" w:color="000000" w:sz="4" w:space="0"/>
              <w:left w:val="single" w:color="000000" w:sz="4" w:space="0"/>
              <w:bottom w:val="single" w:color="000000" w:sz="4" w:space="0"/>
              <w:right w:val="single" w:color="000000" w:sz="4" w:space="0"/>
            </w:tcBorders>
            <w:vAlign w:val="center"/>
          </w:tcPr>
          <w:p w14:paraId="3DAB42E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工程总承包实施方案技术部分</w:t>
            </w:r>
          </w:p>
        </w:tc>
        <w:tc>
          <w:tcPr>
            <w:tcW w:w="5242" w:type="dxa"/>
            <w:tcBorders>
              <w:top w:val="single" w:color="000000" w:sz="4" w:space="0"/>
              <w:left w:val="single" w:color="000000" w:sz="4" w:space="0"/>
              <w:bottom w:val="single" w:color="000000" w:sz="4" w:space="0"/>
              <w:right w:val="single" w:color="000000" w:sz="4" w:space="0"/>
            </w:tcBorders>
            <w:vAlign w:val="center"/>
          </w:tcPr>
          <w:p w14:paraId="65743EDF">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见附表2《工程总承包实施方案技术部分评分表》</w:t>
            </w:r>
          </w:p>
        </w:tc>
      </w:tr>
      <w:tr w14:paraId="28AF5743">
        <w:tblPrEx>
          <w:tblCellMar>
            <w:top w:w="0" w:type="dxa"/>
            <w:left w:w="108" w:type="dxa"/>
            <w:bottom w:w="0" w:type="dxa"/>
            <w:right w:w="108" w:type="dxa"/>
          </w:tblCellMar>
        </w:tblPrEx>
        <w:trPr>
          <w:trHeight w:val="714" w:hRule="atLeast"/>
        </w:trPr>
        <w:tc>
          <w:tcPr>
            <w:tcW w:w="1178" w:type="dxa"/>
            <w:gridSpan w:val="2"/>
            <w:tcBorders>
              <w:top w:val="single" w:color="000000" w:sz="4" w:space="0"/>
              <w:left w:val="single" w:color="000000" w:sz="4" w:space="0"/>
              <w:bottom w:val="single" w:color="000000" w:sz="4" w:space="0"/>
              <w:right w:val="single" w:color="000000" w:sz="4" w:space="0"/>
            </w:tcBorders>
            <w:vAlign w:val="center"/>
          </w:tcPr>
          <w:p w14:paraId="5F77F7F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（2）</w:t>
            </w:r>
          </w:p>
        </w:tc>
        <w:tc>
          <w:tcPr>
            <w:tcW w:w="1447" w:type="dxa"/>
            <w:vMerge w:val="continue"/>
            <w:tcBorders>
              <w:top w:val="single" w:color="000000" w:sz="4" w:space="0"/>
              <w:left w:val="single" w:color="000000" w:sz="4" w:space="0"/>
              <w:bottom w:val="single" w:color="000000" w:sz="4" w:space="0"/>
              <w:right w:val="single" w:color="000000" w:sz="4" w:space="0"/>
            </w:tcBorders>
            <w:vAlign w:val="center"/>
          </w:tcPr>
          <w:p w14:paraId="15C47579">
            <w:pPr>
              <w:spacing w:line="360" w:lineRule="auto"/>
              <w:jc w:val="center"/>
              <w:rPr>
                <w:rFonts w:ascii="宋体" w:hAnsi="宋体" w:cs="宋体"/>
                <w:color w:val="auto"/>
                <w:kern w:val="1"/>
                <w:szCs w:val="21"/>
                <w:highlight w:val="none"/>
              </w:rPr>
            </w:pPr>
          </w:p>
        </w:tc>
        <w:tc>
          <w:tcPr>
            <w:tcW w:w="1373" w:type="dxa"/>
            <w:tcBorders>
              <w:top w:val="single" w:color="000000" w:sz="4" w:space="0"/>
              <w:left w:val="single" w:color="000000" w:sz="4" w:space="0"/>
              <w:bottom w:val="single" w:color="000000" w:sz="4" w:space="0"/>
              <w:right w:val="single" w:color="000000" w:sz="4" w:space="0"/>
            </w:tcBorders>
            <w:vAlign w:val="center"/>
          </w:tcPr>
          <w:p w14:paraId="2E0F56F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工程总承包实施方案经济部分</w:t>
            </w:r>
          </w:p>
        </w:tc>
        <w:tc>
          <w:tcPr>
            <w:tcW w:w="5242" w:type="dxa"/>
            <w:tcBorders>
              <w:top w:val="single" w:color="000000" w:sz="4" w:space="0"/>
              <w:left w:val="single" w:color="000000" w:sz="4" w:space="0"/>
              <w:bottom w:val="single" w:color="000000" w:sz="4" w:space="0"/>
              <w:right w:val="single" w:color="000000" w:sz="4" w:space="0"/>
            </w:tcBorders>
            <w:vAlign w:val="center"/>
          </w:tcPr>
          <w:p w14:paraId="12728AF5">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见附表</w:t>
            </w:r>
            <w:r>
              <w:rPr>
                <w:rFonts w:ascii="宋体" w:hAnsi="宋体" w:cs="宋体"/>
                <w:color w:val="auto"/>
                <w:kern w:val="1"/>
                <w:szCs w:val="21"/>
                <w:highlight w:val="none"/>
              </w:rPr>
              <w:t>3</w:t>
            </w:r>
            <w:r>
              <w:rPr>
                <w:rFonts w:hint="eastAsia" w:ascii="宋体" w:hAnsi="宋体" w:cs="宋体"/>
                <w:color w:val="auto"/>
                <w:kern w:val="1"/>
                <w:szCs w:val="21"/>
                <w:highlight w:val="none"/>
              </w:rPr>
              <w:t>《工程总承包实施方案经济部分评分表》</w:t>
            </w:r>
          </w:p>
        </w:tc>
      </w:tr>
      <w:tr w14:paraId="60FC0BCA">
        <w:tblPrEx>
          <w:tblCellMar>
            <w:top w:w="0" w:type="dxa"/>
            <w:left w:w="108" w:type="dxa"/>
            <w:bottom w:w="0" w:type="dxa"/>
            <w:right w:w="108" w:type="dxa"/>
          </w:tblCellMar>
        </w:tblPrEx>
        <w:trPr>
          <w:trHeight w:val="305" w:hRule="atLeast"/>
        </w:trPr>
        <w:tc>
          <w:tcPr>
            <w:tcW w:w="9240" w:type="dxa"/>
            <w:gridSpan w:val="5"/>
            <w:tcBorders>
              <w:top w:val="single" w:color="000000" w:sz="6" w:space="0"/>
              <w:left w:val="single" w:color="000000" w:sz="4" w:space="0"/>
              <w:bottom w:val="single" w:color="000000" w:sz="6" w:space="0"/>
              <w:right w:val="single" w:color="000000" w:sz="4" w:space="0"/>
            </w:tcBorders>
            <w:vAlign w:val="center"/>
          </w:tcPr>
          <w:p w14:paraId="10EAA4C1">
            <w:pPr>
              <w:spacing w:line="360" w:lineRule="auto"/>
              <w:rPr>
                <w:rFonts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3C731710">
        <w:tblPrEx>
          <w:tblCellMar>
            <w:top w:w="0" w:type="dxa"/>
            <w:left w:w="108" w:type="dxa"/>
            <w:bottom w:w="0" w:type="dxa"/>
            <w:right w:w="108" w:type="dxa"/>
          </w:tblCellMar>
        </w:tblPrEx>
        <w:trPr>
          <w:trHeight w:val="759" w:hRule="atLeast"/>
        </w:trPr>
        <w:tc>
          <w:tcPr>
            <w:tcW w:w="9240" w:type="dxa"/>
            <w:gridSpan w:val="5"/>
            <w:tcBorders>
              <w:top w:val="single" w:color="000000" w:sz="6" w:space="0"/>
              <w:left w:val="single" w:color="000000" w:sz="4" w:space="0"/>
              <w:bottom w:val="single" w:color="000000" w:sz="4" w:space="0"/>
              <w:right w:val="single" w:color="000000" w:sz="4" w:space="0"/>
            </w:tcBorders>
          </w:tcPr>
          <w:p w14:paraId="71F0F9AF">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关于联合体投标人评标的相关规定：</w:t>
            </w:r>
          </w:p>
          <w:p w14:paraId="567A64DD">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1）如投标人组成联合体，</w:t>
            </w:r>
            <w:r>
              <w:rPr>
                <w:rFonts w:hint="eastAsia" w:ascii="宋体" w:hAnsi="宋体"/>
                <w:color w:val="auto"/>
                <w:szCs w:val="21"/>
                <w:highlight w:val="none"/>
              </w:rPr>
              <w:t>但只接受最多由</w:t>
            </w:r>
            <w:r>
              <w:rPr>
                <w:rFonts w:hint="eastAsia" w:ascii="宋体" w:hAnsi="宋体"/>
                <w:color w:val="auto"/>
                <w:szCs w:val="21"/>
                <w:highlight w:val="none"/>
                <w:u w:val="single"/>
              </w:rPr>
              <w:t>2</w:t>
            </w:r>
            <w:r>
              <w:rPr>
                <w:rFonts w:hint="eastAsia" w:ascii="宋体" w:hAnsi="宋体"/>
                <w:color w:val="auto"/>
                <w:szCs w:val="21"/>
                <w:highlight w:val="none"/>
              </w:rPr>
              <w:t>家单位[设计单位不超过一家、施工单位不超过一家]组成的联合体，</w:t>
            </w:r>
            <w:r>
              <w:rPr>
                <w:rFonts w:hint="eastAsia" w:ascii="宋体" w:hAnsi="宋体" w:cs="宋体"/>
                <w:color w:val="auto"/>
                <w:szCs w:val="21"/>
                <w:highlight w:val="none"/>
              </w:rPr>
              <w:t>应以承接施工任务的单位为牵头方</w:t>
            </w:r>
            <w:r>
              <w:rPr>
                <w:rFonts w:hint="eastAsia" w:ascii="宋体" w:hAnsi="宋体" w:cs="宋体"/>
                <w:color w:val="auto"/>
                <w:kern w:val="1"/>
                <w:szCs w:val="21"/>
                <w:highlight w:val="none"/>
              </w:rPr>
              <w:t>，并签订联合体共同投标协议书。联合体共同投标协议书应明确约定各方拟承担的工作和责任。投标人拟任本工程项目负责人应为牵头方正式员工。</w:t>
            </w:r>
          </w:p>
          <w:p w14:paraId="43299C8A">
            <w:pPr>
              <w:spacing w:line="360" w:lineRule="auto"/>
              <w:rPr>
                <w:color w:val="auto"/>
                <w:highlight w:val="none"/>
              </w:rPr>
            </w:pPr>
            <w:r>
              <w:rPr>
                <w:rFonts w:ascii="宋体" w:hAnsi="宋体" w:cs="宋体"/>
                <w:color w:val="auto"/>
                <w:kern w:val="1"/>
                <w:szCs w:val="21"/>
                <w:highlight w:val="none"/>
              </w:rPr>
              <w:t>2）如组成联合体投标的；设计部分评分以承接设计任务的单位为准；施工部分评分以牵头方为准。</w:t>
            </w:r>
          </w:p>
        </w:tc>
      </w:tr>
    </w:tbl>
    <w:p w14:paraId="4CD87E8C">
      <w:pPr>
        <w:spacing w:line="360" w:lineRule="auto"/>
        <w:jc w:val="left"/>
        <w:rPr>
          <w:rFonts w:ascii="宋体" w:hAnsi="宋体" w:cs="宋体"/>
          <w:color w:val="auto"/>
          <w:highlight w:val="none"/>
        </w:rPr>
        <w:sectPr>
          <w:headerReference r:id="rId9" w:type="default"/>
          <w:footerReference r:id="rId10" w:type="default"/>
          <w:pgSz w:w="11907" w:h="16840"/>
          <w:pgMar w:top="1361" w:right="1304" w:bottom="1304" w:left="1304" w:header="851" w:footer="720" w:gutter="0"/>
          <w:cols w:space="720" w:num="1"/>
        </w:sectPr>
      </w:pPr>
    </w:p>
    <w:p w14:paraId="533F5EDA">
      <w:pPr>
        <w:pStyle w:val="3"/>
        <w:spacing w:before="100" w:after="100" w:line="360" w:lineRule="auto"/>
        <w:rPr>
          <w:rFonts w:ascii="宋体" w:hAnsi="宋体" w:eastAsia="宋体" w:cs="宋体"/>
          <w:color w:val="auto"/>
          <w:sz w:val="24"/>
          <w:szCs w:val="24"/>
          <w:highlight w:val="none"/>
          <w:lang w:val="zh-CN"/>
        </w:rPr>
      </w:pPr>
      <w:bookmarkStart w:id="398" w:name="_Toc27323"/>
      <w:bookmarkEnd w:id="398"/>
      <w:bookmarkStart w:id="399" w:name="_Toc3262"/>
      <w:bookmarkEnd w:id="399"/>
      <w:bookmarkStart w:id="400" w:name="_Toc1626"/>
      <w:bookmarkStart w:id="401" w:name="_Toc12749"/>
      <w:bookmarkStart w:id="402" w:name="_Toc5620347"/>
      <w:r>
        <w:rPr>
          <w:rFonts w:hint="eastAsia" w:ascii="宋体" w:hAnsi="宋体" w:eastAsia="宋体" w:cs="宋体"/>
          <w:color w:val="auto"/>
          <w:sz w:val="24"/>
          <w:szCs w:val="24"/>
          <w:highlight w:val="none"/>
          <w:lang w:val="zh-CN"/>
        </w:rPr>
        <w:t>1. 评标方法</w:t>
      </w:r>
      <w:bookmarkEnd w:id="400"/>
      <w:bookmarkEnd w:id="401"/>
      <w:bookmarkEnd w:id="402"/>
    </w:p>
    <w:p w14:paraId="40D77C4C">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w:t>
      </w:r>
      <w:r>
        <w:rPr>
          <w:rFonts w:hint="eastAsia"/>
          <w:color w:val="auto"/>
          <w:highlight w:val="none"/>
          <w:u w:val="single"/>
        </w:rPr>
        <w:t>总分相等时，以工程总承包实施方案技术部分得分高的排前；总分与工程总承包实施方案技术部分得分均相同的投标文件，以</w:t>
      </w:r>
      <w:r>
        <w:rPr>
          <w:rFonts w:hint="eastAsia"/>
          <w:color w:val="auto"/>
          <w:highlight w:val="none"/>
          <w:u w:val="single"/>
          <w:lang w:val="en-US" w:eastAsia="zh-CN"/>
        </w:rPr>
        <w:t>工程费投标</w:t>
      </w:r>
      <w:r>
        <w:rPr>
          <w:rFonts w:hint="eastAsia"/>
          <w:color w:val="auto"/>
          <w:highlight w:val="none"/>
          <w:u w:val="single"/>
        </w:rPr>
        <w:t>报价较低的排前；</w:t>
      </w:r>
      <w:r>
        <w:rPr>
          <w:rFonts w:hint="eastAsia" w:ascii="宋体" w:hAnsi="宋体" w:cs="宋体"/>
          <w:color w:val="auto"/>
          <w:kern w:val="1"/>
          <w:szCs w:val="21"/>
          <w:highlight w:val="none"/>
          <w:u w:val="single"/>
        </w:rPr>
        <w:t>如仍存在相同情况，则对具有相同情况的投标人，按中标候选人数量规定，由评标委员会采用记名投票方式，确定中标候选人的排序。</w:t>
      </w:r>
    </w:p>
    <w:p w14:paraId="7E648453">
      <w:pPr>
        <w:pStyle w:val="3"/>
        <w:spacing w:before="100" w:after="100" w:line="360" w:lineRule="auto"/>
        <w:rPr>
          <w:rFonts w:ascii="宋体" w:hAnsi="宋体" w:eastAsia="宋体" w:cs="宋体"/>
          <w:color w:val="auto"/>
          <w:sz w:val="21"/>
          <w:szCs w:val="21"/>
          <w:highlight w:val="none"/>
          <w:lang w:val="zh-CN"/>
        </w:rPr>
      </w:pPr>
      <w:bookmarkStart w:id="403" w:name="_Toc26760"/>
      <w:bookmarkEnd w:id="403"/>
      <w:bookmarkStart w:id="404" w:name="_Toc3493"/>
      <w:bookmarkEnd w:id="404"/>
      <w:bookmarkStart w:id="405" w:name="_Toc26257"/>
      <w:bookmarkStart w:id="406" w:name="_Toc5620348"/>
      <w:bookmarkStart w:id="407" w:name="_Toc898"/>
      <w:r>
        <w:rPr>
          <w:rFonts w:hint="eastAsia" w:ascii="宋体" w:hAnsi="宋体" w:eastAsia="宋体" w:cs="宋体"/>
          <w:color w:val="auto"/>
          <w:sz w:val="21"/>
          <w:szCs w:val="21"/>
          <w:highlight w:val="none"/>
          <w:lang w:val="zh-CN"/>
        </w:rPr>
        <w:t>2. 评审标准</w:t>
      </w:r>
      <w:bookmarkEnd w:id="405"/>
      <w:bookmarkEnd w:id="406"/>
      <w:bookmarkEnd w:id="407"/>
    </w:p>
    <w:p w14:paraId="6FB54928">
      <w:pPr>
        <w:pStyle w:val="4"/>
        <w:spacing w:before="100" w:after="100" w:line="360" w:lineRule="auto"/>
        <w:rPr>
          <w:rFonts w:ascii="宋体" w:hAnsi="宋体" w:eastAsia="宋体"/>
          <w:b/>
          <w:bCs/>
          <w:color w:val="auto"/>
          <w:sz w:val="21"/>
          <w:szCs w:val="21"/>
          <w:highlight w:val="none"/>
          <w:lang w:val="zh-CN"/>
        </w:rPr>
      </w:pPr>
      <w:bookmarkStart w:id="408" w:name="_Toc22589"/>
      <w:bookmarkEnd w:id="408"/>
      <w:bookmarkStart w:id="409" w:name="_Toc14978"/>
      <w:bookmarkEnd w:id="409"/>
      <w:bookmarkStart w:id="410" w:name="_Toc24233"/>
      <w:bookmarkStart w:id="411" w:name="_Toc4290"/>
      <w:bookmarkStart w:id="412" w:name="_Toc5620349"/>
      <w:r>
        <w:rPr>
          <w:rFonts w:hint="eastAsia" w:ascii="宋体" w:hAnsi="宋体" w:eastAsia="宋体"/>
          <w:b/>
          <w:bCs/>
          <w:color w:val="auto"/>
          <w:sz w:val="21"/>
          <w:szCs w:val="21"/>
          <w:highlight w:val="none"/>
          <w:lang w:val="zh-CN"/>
        </w:rPr>
        <w:t>2.1 初步评审标准</w:t>
      </w:r>
      <w:bookmarkEnd w:id="410"/>
      <w:bookmarkEnd w:id="411"/>
      <w:bookmarkEnd w:id="412"/>
    </w:p>
    <w:p w14:paraId="2437036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2.1.1 形式评审标准：见评标办法前附表。</w:t>
      </w:r>
    </w:p>
    <w:p w14:paraId="7C5D51D1">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2.1.2 </w:t>
      </w:r>
      <w:r>
        <w:rPr>
          <w:rFonts w:hint="eastAsia" w:ascii="宋体" w:hAnsi="宋体" w:cs="宋体"/>
          <w:color w:val="auto"/>
          <w:kern w:val="1"/>
          <w:szCs w:val="21"/>
          <w:highlight w:val="none"/>
        </w:rPr>
        <w:t>资格评审标准：见评标办法前附表。</w:t>
      </w:r>
    </w:p>
    <w:p w14:paraId="35FAFE5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2.1.3响应性评审标准：见评标办法前附表。</w:t>
      </w:r>
    </w:p>
    <w:p w14:paraId="1E0721B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注：</w:t>
      </w:r>
      <w:r>
        <w:rPr>
          <w:rFonts w:ascii="宋体" w:hAnsi="宋体" w:cs="宋体"/>
          <w:color w:val="auto"/>
          <w:kern w:val="1"/>
          <w:szCs w:val="21"/>
          <w:highlight w:val="none"/>
        </w:rPr>
        <w:t>不得将文件顺序、明显的文字错误等列为否决投标的情形。评委发现</w:t>
      </w:r>
      <w:r>
        <w:rPr>
          <w:rFonts w:hint="eastAsia" w:ascii="宋体" w:hAnsi="宋体" w:cs="宋体"/>
          <w:color w:val="auto"/>
          <w:kern w:val="1"/>
          <w:szCs w:val="21"/>
          <w:highlight w:val="none"/>
        </w:rPr>
        <w:t>投标文件</w:t>
      </w:r>
      <w:r>
        <w:rPr>
          <w:rFonts w:ascii="宋体" w:hAnsi="宋体" w:cs="宋体"/>
          <w:color w:val="auto"/>
          <w:kern w:val="1"/>
          <w:szCs w:val="21"/>
          <w:highlight w:val="none"/>
        </w:rPr>
        <w:t>中含义不明确、对同类问题表述不一致、有明显文字和计算错误的，应当要求投标人作必要的澄清、说明后再判定投标人是否通过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，不得直接认定其不通过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w:t>
      </w:r>
    </w:p>
    <w:p w14:paraId="0970F8EC">
      <w:pPr>
        <w:pStyle w:val="17"/>
        <w:rPr>
          <w:color w:val="auto"/>
          <w:highlight w:val="none"/>
          <w:lang w:val="en-US"/>
        </w:rPr>
      </w:pPr>
    </w:p>
    <w:p w14:paraId="66B6E5B2">
      <w:pPr>
        <w:pStyle w:val="4"/>
        <w:spacing w:before="100" w:after="100" w:line="360" w:lineRule="auto"/>
        <w:rPr>
          <w:rFonts w:ascii="宋体" w:hAnsi="宋体" w:eastAsia="宋体"/>
          <w:b/>
          <w:bCs/>
          <w:color w:val="auto"/>
          <w:sz w:val="21"/>
          <w:szCs w:val="21"/>
          <w:highlight w:val="none"/>
          <w:lang w:val="zh-CN"/>
        </w:rPr>
      </w:pPr>
      <w:bookmarkStart w:id="413" w:name="_Toc5620350"/>
      <w:bookmarkStart w:id="414" w:name="_Toc12312"/>
      <w:bookmarkStart w:id="415" w:name="_Toc21917"/>
      <w:r>
        <w:rPr>
          <w:rFonts w:hint="eastAsia" w:ascii="宋体" w:hAnsi="宋体" w:eastAsia="宋体"/>
          <w:b/>
          <w:bCs/>
          <w:color w:val="auto"/>
          <w:sz w:val="21"/>
          <w:szCs w:val="21"/>
          <w:highlight w:val="none"/>
          <w:lang w:val="zh-CN"/>
        </w:rPr>
        <w:t>2.2 分值构成与评分标准</w:t>
      </w:r>
      <w:bookmarkEnd w:id="413"/>
      <w:bookmarkEnd w:id="414"/>
      <w:bookmarkEnd w:id="415"/>
    </w:p>
    <w:p w14:paraId="096D00A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2.2.1 分值构成及权重：见评标办法前附表。</w:t>
      </w:r>
    </w:p>
    <w:p w14:paraId="625472C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2.2.2 评标基准价计算</w:t>
      </w:r>
    </w:p>
    <w:p w14:paraId="4070EC90">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评标基准价计算方法：见评标办法前附表。</w:t>
      </w:r>
    </w:p>
    <w:p w14:paraId="20D188D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2.2.3 经济部分计算公式</w:t>
      </w:r>
    </w:p>
    <w:p w14:paraId="403D792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经济部分计算公式：见评标办法前附表。</w:t>
      </w:r>
    </w:p>
    <w:p w14:paraId="2D3AB3F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评分标准</w:t>
      </w:r>
    </w:p>
    <w:p w14:paraId="30997CFA">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（1）</w:t>
      </w:r>
      <w:r>
        <w:rPr>
          <w:rFonts w:hint="eastAsia"/>
          <w:color w:val="auto"/>
          <w:highlight w:val="none"/>
          <w:u w:val="single"/>
        </w:rPr>
        <w:t>工程总承包实施方案技术部分</w:t>
      </w:r>
      <w:r>
        <w:rPr>
          <w:rFonts w:hint="eastAsia" w:ascii="宋体" w:hAnsi="宋体" w:cs="宋体"/>
          <w:color w:val="auto"/>
          <w:kern w:val="1"/>
          <w:szCs w:val="21"/>
          <w:highlight w:val="none"/>
          <w:u w:val="single"/>
        </w:rPr>
        <w:t>：见评标办法前附表。</w:t>
      </w:r>
    </w:p>
    <w:p w14:paraId="32D98047">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w:t>
      </w:r>
      <w:r>
        <w:rPr>
          <w:rFonts w:hint="eastAsia"/>
          <w:color w:val="auto"/>
          <w:highlight w:val="none"/>
          <w:u w:val="single"/>
        </w:rPr>
        <w:t>工程总承包实施方案经济</w:t>
      </w:r>
      <w:r>
        <w:rPr>
          <w:rFonts w:hint="eastAsia" w:ascii="宋体" w:hAnsi="宋体" w:cs="宋体"/>
          <w:color w:val="auto"/>
          <w:kern w:val="1"/>
          <w:szCs w:val="21"/>
          <w:highlight w:val="none"/>
          <w:u w:val="single"/>
        </w:rPr>
        <w:t>部分：见评标办法前附表。</w:t>
      </w:r>
    </w:p>
    <w:p w14:paraId="72C85A22">
      <w:pPr>
        <w:pStyle w:val="3"/>
        <w:spacing w:before="100" w:after="100" w:line="360" w:lineRule="auto"/>
        <w:rPr>
          <w:rFonts w:ascii="宋体" w:hAnsi="宋体" w:eastAsia="宋体" w:cs="宋体"/>
          <w:color w:val="auto"/>
          <w:sz w:val="21"/>
          <w:szCs w:val="21"/>
          <w:highlight w:val="none"/>
          <w:lang w:val="zh-CN"/>
        </w:rPr>
      </w:pPr>
      <w:bookmarkStart w:id="416" w:name="_Toc11733"/>
      <w:bookmarkEnd w:id="416"/>
      <w:bookmarkStart w:id="417" w:name="_Toc25997"/>
      <w:bookmarkEnd w:id="417"/>
      <w:bookmarkStart w:id="418" w:name="_Toc21059"/>
      <w:bookmarkStart w:id="419" w:name="_Toc5620351"/>
      <w:bookmarkStart w:id="420" w:name="_Toc5818"/>
      <w:r>
        <w:rPr>
          <w:rFonts w:hint="eastAsia" w:ascii="宋体" w:hAnsi="宋体" w:eastAsia="宋体" w:cs="宋体"/>
          <w:color w:val="auto"/>
          <w:sz w:val="21"/>
          <w:szCs w:val="21"/>
          <w:highlight w:val="none"/>
          <w:lang w:val="zh-CN"/>
        </w:rPr>
        <w:t>3. 评标程序</w:t>
      </w:r>
      <w:bookmarkEnd w:id="418"/>
      <w:bookmarkEnd w:id="419"/>
      <w:bookmarkEnd w:id="420"/>
    </w:p>
    <w:p w14:paraId="5E203C2B">
      <w:pPr>
        <w:spacing w:line="360" w:lineRule="auto"/>
        <w:ind w:firstLine="420" w:firstLineChars="200"/>
        <w:rPr>
          <w:color w:val="auto"/>
          <w:highlight w:val="none"/>
          <w:u w:val="single"/>
          <w:lang w:val="zh-CN"/>
        </w:rPr>
      </w:pPr>
      <w:r>
        <w:rPr>
          <w:rFonts w:hint="eastAsia"/>
          <w:color w:val="auto"/>
          <w:highlight w:val="none"/>
          <w:u w:val="single"/>
          <w:lang w:val="zh-CN"/>
        </w:rPr>
        <w:t>本项目采取电子评标。</w:t>
      </w:r>
    </w:p>
    <w:p w14:paraId="6F42668F">
      <w:pPr>
        <w:pStyle w:val="4"/>
        <w:spacing w:before="100" w:after="100" w:line="360" w:lineRule="auto"/>
        <w:ind w:firstLine="103"/>
        <w:rPr>
          <w:rFonts w:ascii="宋体" w:hAnsi="宋体" w:eastAsia="宋体"/>
          <w:color w:val="auto"/>
          <w:kern w:val="1"/>
          <w:szCs w:val="21"/>
          <w:highlight w:val="none"/>
        </w:rPr>
      </w:pPr>
      <w:bookmarkStart w:id="421" w:name="_Toc22121"/>
      <w:bookmarkStart w:id="422" w:name="_Toc10991"/>
      <w:bookmarkStart w:id="423" w:name="_Toc5620356"/>
      <w:r>
        <w:rPr>
          <w:rFonts w:hint="eastAsia" w:ascii="宋体" w:hAnsi="宋体" w:eastAsia="宋体"/>
          <w:b/>
          <w:color w:val="auto"/>
          <w:sz w:val="21"/>
          <w:szCs w:val="21"/>
          <w:highlight w:val="none"/>
          <w:u w:val="single"/>
        </w:rPr>
        <w:t>3.1</w:t>
      </w:r>
      <w:bookmarkEnd w:id="421"/>
      <w:r>
        <w:rPr>
          <w:rFonts w:hint="eastAsia" w:ascii="宋体" w:hAnsi="宋体" w:eastAsia="宋体"/>
          <w:b/>
          <w:bCs/>
          <w:color w:val="auto"/>
          <w:sz w:val="21"/>
          <w:szCs w:val="21"/>
          <w:highlight w:val="none"/>
          <w:u w:val="single"/>
        </w:rPr>
        <w:t>初步评审</w:t>
      </w:r>
      <w:bookmarkEnd w:id="422"/>
    </w:p>
    <w:p w14:paraId="28AC756B">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3.1.1形式评审中全部符合形式评审标准（详见前附表）中规定情形的，为形式评审合格。否则为形式评审不合格，经评标委员会评委共同认定后，其投标将被否决。如评标委员会评委的评审意见不一致时，以评标委员会过半数成员的意见作为评标委员会对该情形的认定结论。只有通过形式评审的投标人方可进入下一阶段的评审。形式评审合格的投标人少于3名的，则本项目招标失败。</w:t>
      </w:r>
    </w:p>
    <w:p w14:paraId="7ED9E865">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3.1.2评标委员会评委对所有通过形式评审的投标人进行资格评审。资格审查文件中全部符合资格评审标准（详见前附表）中规定情形的，为资格评审合格。否则为资格评审不合格，经评标委员会评委共同认定后，其投标将被否决。如评标委员会评委的评审意见不一致时，以评标委员会过半数成员的意见作为评标委员会对该情形的认定结论。只有通过资格评审的投标人方可进入下一阶段的评审。</w:t>
      </w:r>
    </w:p>
    <w:p w14:paraId="3DB96631">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3.1.3汇总资格评审情况，编写资格审查报告。资格评审合格的投标人少于3名的，则本项目招标失败。</w:t>
      </w:r>
    </w:p>
    <w:p w14:paraId="69E4CA18">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3.1.4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0F4550B9">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3.1.5评标委员会评委对所有通过形式评审及资格评审的投标人进行响应性评审。响应性评审中全部符合响应性评审标准（详见前附表）中情形的，为响应性评审合格。否则为响应性评审不合格，经评标委员会评委共同认定后，其投标将被否决。如评标委员会评委的评审意见不一致时，以评标委员会评委过半数成员的意见作为评标委员会对该情形的认定结论。通过响应性评审的投标人少于3名的，则本项目招标失败。</w:t>
      </w:r>
    </w:p>
    <w:p w14:paraId="3E1180AF">
      <w:pPr>
        <w:spacing w:line="360" w:lineRule="auto"/>
        <w:ind w:firstLine="420"/>
        <w:rPr>
          <w:rFonts w:ascii="宋体" w:hAnsi="宋体" w:cs="宋体"/>
          <w:b/>
          <w:color w:val="auto"/>
          <w:kern w:val="1"/>
          <w:szCs w:val="21"/>
          <w:highlight w:val="none"/>
          <w:u w:val="single"/>
        </w:rPr>
      </w:pPr>
      <w:r>
        <w:rPr>
          <w:rFonts w:hint="eastAsia" w:ascii="宋体" w:hAnsi="宋体" w:cs="宋体"/>
          <w:b/>
          <w:color w:val="auto"/>
          <w:kern w:val="1"/>
          <w:szCs w:val="21"/>
          <w:highlight w:val="none"/>
          <w:u w:val="single"/>
        </w:rPr>
        <w:t>特别声明：资审合格后，投标人的资格发生变化而不满足投标人合格条件，在发出中标通知书前，资格问题仍未解决的，招标人将取消其中标资格。</w:t>
      </w:r>
    </w:p>
    <w:p w14:paraId="615A2575">
      <w:pPr>
        <w:pStyle w:val="4"/>
        <w:spacing w:before="100" w:after="100" w:line="360" w:lineRule="auto"/>
        <w:ind w:firstLine="103"/>
        <w:rPr>
          <w:rFonts w:ascii="宋体" w:hAnsi="宋体" w:eastAsia="宋体"/>
          <w:color w:val="auto"/>
          <w:sz w:val="21"/>
          <w:szCs w:val="21"/>
          <w:highlight w:val="none"/>
          <w:u w:val="single"/>
        </w:rPr>
      </w:pPr>
      <w:bookmarkStart w:id="424" w:name="_Toc31095"/>
      <w:bookmarkStart w:id="425" w:name="_Toc25688"/>
      <w:r>
        <w:rPr>
          <w:rFonts w:hint="eastAsia" w:ascii="宋体" w:hAnsi="宋体" w:eastAsia="宋体"/>
          <w:b/>
          <w:bCs/>
          <w:color w:val="auto"/>
          <w:sz w:val="21"/>
          <w:szCs w:val="21"/>
          <w:highlight w:val="none"/>
          <w:u w:val="single"/>
        </w:rPr>
        <w:t>3.</w:t>
      </w:r>
      <w:bookmarkEnd w:id="423"/>
      <w:bookmarkEnd w:id="424"/>
      <w:r>
        <w:rPr>
          <w:rFonts w:hint="eastAsia" w:ascii="宋体" w:hAnsi="宋体" w:eastAsia="宋体"/>
          <w:b/>
          <w:bCs/>
          <w:color w:val="auto"/>
          <w:sz w:val="21"/>
          <w:szCs w:val="21"/>
          <w:highlight w:val="none"/>
          <w:u w:val="single"/>
        </w:rPr>
        <w:t>2工程总承包实施方案技术部分评审</w:t>
      </w:r>
      <w:bookmarkEnd w:id="425"/>
    </w:p>
    <w:p w14:paraId="4FDBCC64">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3.2.1工程总承包实施方案技术部分详细审查：评标委员会评委按照工程总承包实施方案技术部分评分标准（详见附表2），对通过初步评审的投标文件进行技术部分详细评审，评分。</w:t>
      </w:r>
    </w:p>
    <w:p w14:paraId="5503BFFF">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3.2.2各投标人工程总承包实施方案技术部分得分为所有评委每个分项的分数汇总的算术平均值，评标委员会评委按此汇总每个投标人工程总承包实施方案技术部分详细评审得分，分数出现小数点，保留小数点后二位，第三位小数四舍五入。</w:t>
      </w:r>
    </w:p>
    <w:p w14:paraId="6A13CD0D">
      <w:pPr>
        <w:pStyle w:val="4"/>
        <w:spacing w:before="100" w:after="100" w:line="360" w:lineRule="auto"/>
        <w:ind w:firstLine="103"/>
        <w:rPr>
          <w:rFonts w:ascii="宋体" w:hAnsi="宋体" w:eastAsia="宋体"/>
          <w:b/>
          <w:color w:val="auto"/>
          <w:sz w:val="21"/>
          <w:szCs w:val="21"/>
          <w:highlight w:val="none"/>
          <w:u w:val="single"/>
        </w:rPr>
      </w:pPr>
      <w:bookmarkStart w:id="426" w:name="_Toc11011"/>
      <w:bookmarkStart w:id="427" w:name="_Toc31130"/>
      <w:bookmarkStart w:id="428" w:name="_Toc5620357"/>
      <w:r>
        <w:rPr>
          <w:rFonts w:hint="eastAsia" w:ascii="宋体" w:hAnsi="宋体" w:eastAsia="宋体"/>
          <w:b/>
          <w:color w:val="auto"/>
          <w:sz w:val="21"/>
          <w:szCs w:val="21"/>
          <w:highlight w:val="none"/>
          <w:u w:val="single"/>
        </w:rPr>
        <w:t>3.3</w:t>
      </w:r>
      <w:r>
        <w:rPr>
          <w:rFonts w:hint="eastAsia" w:ascii="宋体" w:hAnsi="宋体" w:eastAsia="宋体"/>
          <w:b/>
          <w:bCs/>
          <w:color w:val="auto"/>
          <w:sz w:val="21"/>
          <w:szCs w:val="21"/>
          <w:highlight w:val="none"/>
          <w:u w:val="single"/>
        </w:rPr>
        <w:t>工程总承包实施方案</w:t>
      </w:r>
      <w:r>
        <w:rPr>
          <w:rFonts w:hint="eastAsia" w:ascii="宋体" w:hAnsi="宋体" w:eastAsia="宋体"/>
          <w:b/>
          <w:color w:val="auto"/>
          <w:sz w:val="21"/>
          <w:szCs w:val="21"/>
          <w:highlight w:val="none"/>
          <w:u w:val="single"/>
        </w:rPr>
        <w:t>经济部分评审</w:t>
      </w:r>
      <w:bookmarkEnd w:id="426"/>
    </w:p>
    <w:p w14:paraId="6D66F1F7">
      <w:pPr>
        <w:pStyle w:val="10"/>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3.3.1评标委员会评委汇总各投标人的初步评审结果，未通过初步评审的投标人的投标报价，不再进行经济部分评审，也不参与评标基准价的计算。</w:t>
      </w:r>
    </w:p>
    <w:p w14:paraId="4824FCD5">
      <w:pPr>
        <w:pStyle w:val="10"/>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3.3</w:t>
      </w:r>
      <w:r>
        <w:rPr>
          <w:rFonts w:ascii="宋体" w:hAnsi="宋体" w:cs="宋体"/>
          <w:color w:val="auto"/>
          <w:kern w:val="1"/>
          <w:sz w:val="21"/>
          <w:szCs w:val="21"/>
          <w:highlight w:val="none"/>
          <w:u w:val="single"/>
          <w:lang w:val="en-US"/>
        </w:rPr>
        <w:t>.2</w:t>
      </w:r>
      <w:r>
        <w:rPr>
          <w:rFonts w:hint="eastAsia" w:ascii="宋体" w:hAnsi="宋体" w:cs="宋体"/>
          <w:color w:val="auto"/>
          <w:kern w:val="1"/>
          <w:sz w:val="21"/>
          <w:szCs w:val="21"/>
          <w:highlight w:val="none"/>
          <w:u w:val="single"/>
          <w:lang w:val="en-US"/>
        </w:rPr>
        <w:t xml:space="preserve"> 投标报价有算术错误的，评标委员会评委按以下原则对投标报价进行修正，修正的价格经投标人书面确认后具有约束力。投标人不接受修正价格的，评标委员会应当否决其投标。</w:t>
      </w:r>
    </w:p>
    <w:p w14:paraId="1849A655">
      <w:pPr>
        <w:pStyle w:val="10"/>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（1）投标文件中的大写金额与小写金额不一致的，以大写金额为准；</w:t>
      </w:r>
    </w:p>
    <w:p w14:paraId="373A30CC">
      <w:pPr>
        <w:pStyle w:val="10"/>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（2）总价金额与依据单价计算出的结果不一致的，以单价金额为准修正总价，但单价金额小数点有明显错误的除外。</w:t>
      </w:r>
    </w:p>
    <w:p w14:paraId="3CFEB475">
      <w:pPr>
        <w:pStyle w:val="10"/>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3.3.</w:t>
      </w:r>
      <w:r>
        <w:rPr>
          <w:rFonts w:ascii="宋体" w:hAnsi="宋体" w:cs="宋体"/>
          <w:color w:val="auto"/>
          <w:kern w:val="1"/>
          <w:sz w:val="21"/>
          <w:szCs w:val="21"/>
          <w:highlight w:val="none"/>
          <w:u w:val="single"/>
          <w:lang w:val="en-US"/>
        </w:rPr>
        <w:t>3</w:t>
      </w:r>
      <w:r>
        <w:rPr>
          <w:rFonts w:hint="eastAsia" w:ascii="宋体" w:hAnsi="宋体" w:cs="宋体"/>
          <w:color w:val="auto"/>
          <w:kern w:val="1"/>
          <w:sz w:val="21"/>
          <w:szCs w:val="21"/>
          <w:highlight w:val="none"/>
          <w:u w:val="single"/>
          <w:lang w:val="en-US"/>
        </w:rPr>
        <w:t>工程费投标报价的算术校核。评标委员会评委对通过初步评审的投标文件的工程费投标报价进行算术校核，具体标准如下：</w:t>
      </w:r>
    </w:p>
    <w:p w14:paraId="1F3444EA">
      <w:pPr>
        <w:pStyle w:val="10"/>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（1）分项报价累加不等总价的，以分项报价累加为准，修正总价；</w:t>
      </w:r>
    </w:p>
    <w:p w14:paraId="4FA6DBB1">
      <w:pPr>
        <w:pStyle w:val="10"/>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（2）投标文件存在其他计算性错误的，按就低不就高计算并修正；</w:t>
      </w:r>
    </w:p>
    <w:p w14:paraId="12E176D8">
      <w:pPr>
        <w:pStyle w:val="10"/>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（3）按上述修正错误的原则及方法调整或修正投标文件的工程费投标报价，调整后的工程费投标报价对投标人起约束作用。如果投标人不接受修正后的报价，则取消其投标资格或中标资格。</w:t>
      </w:r>
    </w:p>
    <w:p w14:paraId="30A1323A">
      <w:pPr>
        <w:pStyle w:val="10"/>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3.3.</w:t>
      </w:r>
      <w:r>
        <w:rPr>
          <w:rFonts w:ascii="宋体" w:hAnsi="宋体" w:cs="宋体"/>
          <w:color w:val="auto"/>
          <w:kern w:val="1"/>
          <w:sz w:val="21"/>
          <w:szCs w:val="21"/>
          <w:highlight w:val="none"/>
          <w:u w:val="single"/>
          <w:lang w:val="en-US"/>
        </w:rPr>
        <w:t>4</w:t>
      </w:r>
      <w:r>
        <w:rPr>
          <w:rFonts w:hint="eastAsia" w:ascii="宋体" w:hAnsi="宋体" w:cs="宋体"/>
          <w:color w:val="auto"/>
          <w:kern w:val="1"/>
          <w:sz w:val="21"/>
          <w:szCs w:val="21"/>
          <w:highlight w:val="none"/>
          <w:u w:val="single"/>
          <w:lang w:val="en-US"/>
        </w:rPr>
        <w:t>经济部分评分</w:t>
      </w:r>
    </w:p>
    <w:p w14:paraId="54371424">
      <w:pPr>
        <w:pStyle w:val="10"/>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（1）评标委员会评委按照评标基准价计算方法（详见前附表），计算出评标基准价。</w:t>
      </w:r>
    </w:p>
    <w:p w14:paraId="6B40CC9E">
      <w:pPr>
        <w:pStyle w:val="10"/>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（2）评标委员会评委按照工程总承包实施方案经济部分评分标准（详见附表3），对通过初步评审且经算术复核的投标文件工程费投标报价进行评分，评出经济部分详细评审得分。</w:t>
      </w:r>
    </w:p>
    <w:p w14:paraId="645E63BC">
      <w:pPr>
        <w:pStyle w:val="4"/>
        <w:spacing w:before="100" w:after="100" w:line="360" w:lineRule="auto"/>
        <w:ind w:firstLine="103"/>
        <w:rPr>
          <w:rFonts w:ascii="宋体" w:hAnsi="宋体" w:eastAsia="宋体"/>
          <w:b/>
          <w:color w:val="auto"/>
          <w:sz w:val="21"/>
          <w:szCs w:val="21"/>
          <w:highlight w:val="none"/>
          <w:u w:val="single"/>
        </w:rPr>
      </w:pPr>
      <w:bookmarkStart w:id="429" w:name="_Toc1724"/>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w:t>
      </w:r>
      <w:r>
        <w:rPr>
          <w:rFonts w:hint="eastAsia" w:ascii="宋体" w:hAnsi="宋体" w:eastAsia="宋体"/>
          <w:b/>
          <w:color w:val="auto"/>
          <w:sz w:val="21"/>
          <w:szCs w:val="21"/>
          <w:highlight w:val="none"/>
          <w:u w:val="single"/>
        </w:rPr>
        <w:t>4</w:t>
      </w:r>
      <w:r>
        <w:rPr>
          <w:rFonts w:ascii="宋体" w:hAnsi="宋体" w:eastAsia="宋体"/>
          <w:b/>
          <w:color w:val="auto"/>
          <w:sz w:val="21"/>
          <w:szCs w:val="21"/>
          <w:highlight w:val="none"/>
          <w:u w:val="single"/>
        </w:rPr>
        <w:t xml:space="preserve"> </w:t>
      </w:r>
      <w:r>
        <w:rPr>
          <w:rFonts w:hint="eastAsia" w:ascii="宋体" w:hAnsi="宋体" w:eastAsia="宋体"/>
          <w:b/>
          <w:color w:val="auto"/>
          <w:sz w:val="21"/>
          <w:szCs w:val="21"/>
          <w:highlight w:val="none"/>
          <w:u w:val="single"/>
        </w:rPr>
        <w:t>评审汇总</w:t>
      </w:r>
      <w:bookmarkEnd w:id="429"/>
    </w:p>
    <w:p w14:paraId="4E1931B3">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3.4.1投标人总得分满分为100分，各部分分值分配详见评标办法前附表。</w:t>
      </w:r>
    </w:p>
    <w:p w14:paraId="1C29D477">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3.4.2评标委员会汇总各有效投标文件的总分，并按照总分从高到低排列先后次序。总分相等时，按照中标候选人排序方法（详见前附表），确定中标候选人的排序。评标委员会应按排序先后，向招标人推荐前3名投标人依次为第一中标候选人至第三中标候选人，并编写评标报告。</w:t>
      </w:r>
    </w:p>
    <w:p w14:paraId="348E8EB0">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3.4.3有效投标人不足3名的，应当依法重新组织招标。</w:t>
      </w:r>
    </w:p>
    <w:p w14:paraId="6D90A20F">
      <w:pPr>
        <w:pStyle w:val="4"/>
        <w:spacing w:before="100" w:after="100" w:line="360" w:lineRule="auto"/>
        <w:ind w:firstLine="103"/>
        <w:rPr>
          <w:rFonts w:ascii="宋体" w:hAnsi="宋体" w:eastAsia="宋体"/>
          <w:b/>
          <w:color w:val="auto"/>
          <w:sz w:val="21"/>
          <w:szCs w:val="21"/>
          <w:highlight w:val="none"/>
          <w:u w:val="single"/>
        </w:rPr>
      </w:pPr>
      <w:bookmarkStart w:id="430" w:name="_Toc2835"/>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w:t>
      </w:r>
      <w:r>
        <w:rPr>
          <w:rFonts w:hint="eastAsia" w:ascii="宋体" w:hAnsi="宋体" w:eastAsia="宋体"/>
          <w:b/>
          <w:color w:val="auto"/>
          <w:sz w:val="21"/>
          <w:szCs w:val="21"/>
          <w:highlight w:val="none"/>
          <w:u w:val="single"/>
        </w:rPr>
        <w:t>5投标文件的澄清和补正</w:t>
      </w:r>
      <w:bookmarkEnd w:id="430"/>
    </w:p>
    <w:p w14:paraId="0F795F47">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3.5.1为有助于投标文件的审查、评价和比较，评标期间，经评标委员会中两人以上（含两人）的成员以书面形式提出动议，评标委员会应当书面发出澄清通知，要求投标人对投标文件含义不明确的内容作出澄清。</w:t>
      </w:r>
    </w:p>
    <w:p w14:paraId="760CFC3E">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5EDF0E08">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3.5.3 评标委员会成员均应当阅读投标人的澄清，但应独立参考澄清对投标文件进行评审。</w:t>
      </w:r>
    </w:p>
    <w:p w14:paraId="60C08454">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3.5.4如果投标文件实质上不响应招标文件的各项要求，评标委员会相应评审将按照响应性审查标准予以拒绝，不接受投标人通过修改或撤销其不符合要求的差异或保留，使之成为具有响应性的投标。</w:t>
      </w:r>
    </w:p>
    <w:p w14:paraId="56B4B966">
      <w:pPr>
        <w:pStyle w:val="4"/>
        <w:spacing w:before="100" w:after="100" w:line="360" w:lineRule="auto"/>
        <w:ind w:firstLine="103"/>
        <w:rPr>
          <w:rFonts w:ascii="宋体" w:hAnsi="宋体" w:eastAsia="宋体"/>
          <w:b/>
          <w:color w:val="auto"/>
          <w:sz w:val="21"/>
          <w:szCs w:val="21"/>
          <w:highlight w:val="none"/>
          <w:u w:val="single"/>
        </w:rPr>
      </w:pPr>
      <w:bookmarkStart w:id="431" w:name="_Toc888"/>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w:t>
      </w:r>
      <w:r>
        <w:rPr>
          <w:rFonts w:hint="eastAsia" w:ascii="宋体" w:hAnsi="宋体" w:eastAsia="宋体"/>
          <w:b/>
          <w:color w:val="auto"/>
          <w:sz w:val="21"/>
          <w:szCs w:val="21"/>
          <w:highlight w:val="none"/>
          <w:u w:val="single"/>
        </w:rPr>
        <w:t>6评标结果</w:t>
      </w:r>
      <w:bookmarkEnd w:id="431"/>
    </w:p>
    <w:bookmarkEnd w:id="427"/>
    <w:bookmarkEnd w:id="428"/>
    <w:p w14:paraId="76112E2C">
      <w:pPr>
        <w:pStyle w:val="10"/>
        <w:spacing w:line="360" w:lineRule="auto"/>
        <w:ind w:firstLine="426"/>
        <w:rPr>
          <w:rFonts w:ascii="宋体" w:hAnsi="宋体" w:cs="宋体"/>
          <w:color w:val="auto"/>
          <w:kern w:val="1"/>
          <w:sz w:val="21"/>
          <w:szCs w:val="21"/>
          <w:highlight w:val="none"/>
          <w:u w:val="single"/>
        </w:rPr>
      </w:pPr>
      <w:bookmarkStart w:id="432" w:name="_Toc11283"/>
      <w:r>
        <w:rPr>
          <w:rFonts w:hint="eastAsia" w:ascii="宋体" w:hAnsi="宋体" w:cs="宋体"/>
          <w:color w:val="auto"/>
          <w:kern w:val="1"/>
          <w:sz w:val="21"/>
          <w:szCs w:val="21"/>
          <w:highlight w:val="none"/>
          <w:u w:val="single"/>
        </w:rPr>
        <w:t>3.</w:t>
      </w:r>
      <w:r>
        <w:rPr>
          <w:rFonts w:hint="eastAsia" w:ascii="宋体" w:hAnsi="宋体" w:cs="宋体"/>
          <w:color w:val="auto"/>
          <w:kern w:val="1"/>
          <w:sz w:val="21"/>
          <w:szCs w:val="21"/>
          <w:highlight w:val="none"/>
          <w:u w:val="single"/>
          <w:lang w:val="en-US"/>
        </w:rPr>
        <w:t>6</w:t>
      </w:r>
      <w:r>
        <w:rPr>
          <w:rFonts w:hint="eastAsia" w:ascii="宋体" w:hAnsi="宋体" w:cs="宋体"/>
          <w:color w:val="auto"/>
          <w:kern w:val="1"/>
          <w:sz w:val="21"/>
          <w:szCs w:val="21"/>
          <w:highlight w:val="none"/>
          <w:u w:val="single"/>
        </w:rPr>
        <w:t>.1 除第二章“投标人须知”前附表授权直接确定中标人外，评标委员会按照得分由高到低的顺序推荐中标候选人。</w:t>
      </w:r>
    </w:p>
    <w:p w14:paraId="785642A6">
      <w:pPr>
        <w:pStyle w:val="10"/>
        <w:spacing w:line="360" w:lineRule="auto"/>
        <w:ind w:firstLine="426"/>
        <w:rPr>
          <w:rFonts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w:t>
      </w:r>
      <w:r>
        <w:rPr>
          <w:rFonts w:hint="eastAsia" w:ascii="宋体" w:hAnsi="宋体" w:cs="宋体"/>
          <w:color w:val="auto"/>
          <w:kern w:val="1"/>
          <w:sz w:val="21"/>
          <w:szCs w:val="21"/>
          <w:highlight w:val="none"/>
          <w:u w:val="single"/>
          <w:lang w:val="en-US"/>
        </w:rPr>
        <w:t>6</w:t>
      </w:r>
      <w:r>
        <w:rPr>
          <w:rFonts w:hint="eastAsia" w:ascii="宋体" w:hAnsi="宋体" w:cs="宋体"/>
          <w:color w:val="auto"/>
          <w:kern w:val="1"/>
          <w:sz w:val="21"/>
          <w:szCs w:val="21"/>
          <w:highlight w:val="none"/>
          <w:u w:val="single"/>
        </w:rPr>
        <w:t>.2 评标委员会完成评标后，应当向招标人提交书面评标报告。</w:t>
      </w:r>
    </w:p>
    <w:p w14:paraId="60E7FF2F">
      <w:pPr>
        <w:pStyle w:val="10"/>
        <w:spacing w:line="360" w:lineRule="auto"/>
        <w:ind w:firstLine="426"/>
        <w:rPr>
          <w:rFonts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w:t>
      </w:r>
      <w:r>
        <w:rPr>
          <w:rFonts w:hint="eastAsia" w:ascii="宋体" w:hAnsi="宋体" w:cs="宋体"/>
          <w:color w:val="auto"/>
          <w:kern w:val="1"/>
          <w:sz w:val="21"/>
          <w:szCs w:val="21"/>
          <w:highlight w:val="none"/>
          <w:u w:val="single"/>
          <w:lang w:val="en-US"/>
        </w:rPr>
        <w:t>6</w:t>
      </w:r>
      <w:r>
        <w:rPr>
          <w:rFonts w:hint="eastAsia" w:ascii="宋体" w:hAnsi="宋体" w:cs="宋体"/>
          <w:color w:val="auto"/>
          <w:kern w:val="1"/>
          <w:sz w:val="21"/>
          <w:szCs w:val="21"/>
          <w:highlight w:val="none"/>
          <w:u w:val="single"/>
        </w:rPr>
        <w:t>.3投标人如在本项目中存在串通投标、提供虚假材料、行贿情形且在评标过程中未被发现的，其投标不改变本项目评标结果排序。招标人按照《中华人民共和国招标投标法实施条例》第五十五条的规定确定中标人或重新招标。</w:t>
      </w:r>
    </w:p>
    <w:p w14:paraId="3349A944">
      <w:pPr>
        <w:pStyle w:val="3"/>
        <w:numPr>
          <w:ilvl w:val="0"/>
          <w:numId w:val="3"/>
        </w:numPr>
        <w:spacing w:before="100" w:after="100" w:line="360" w:lineRule="auto"/>
        <w:rPr>
          <w:rFonts w:ascii="宋体" w:hAnsi="宋体" w:eastAsia="宋体" w:cs="宋体"/>
          <w:color w:val="auto"/>
          <w:sz w:val="21"/>
          <w:szCs w:val="21"/>
          <w:highlight w:val="none"/>
          <w:lang w:val="zh-CN"/>
        </w:rPr>
      </w:pPr>
      <w:bookmarkStart w:id="433" w:name="_Toc26173"/>
      <w:r>
        <w:rPr>
          <w:rFonts w:hint="eastAsia" w:ascii="宋体" w:hAnsi="宋体" w:eastAsia="宋体" w:cs="宋体"/>
          <w:color w:val="auto"/>
          <w:sz w:val="21"/>
          <w:szCs w:val="21"/>
          <w:highlight w:val="none"/>
          <w:lang w:val="zh-CN"/>
        </w:rPr>
        <w:t>否决性条款（详见附件：否决性条款汇总）</w:t>
      </w:r>
      <w:bookmarkEnd w:id="432"/>
      <w:bookmarkEnd w:id="433"/>
    </w:p>
    <w:p w14:paraId="74E34B57">
      <w:pPr>
        <w:pStyle w:val="3"/>
        <w:spacing w:before="100" w:after="100" w:line="360" w:lineRule="auto"/>
        <w:rPr>
          <w:rFonts w:ascii="宋体" w:hAnsi="宋体" w:eastAsia="宋体" w:cs="宋体"/>
          <w:color w:val="auto"/>
          <w:sz w:val="21"/>
          <w:szCs w:val="21"/>
          <w:highlight w:val="none"/>
          <w:lang w:val="zh-CN"/>
        </w:rPr>
      </w:pPr>
      <w:bookmarkStart w:id="434" w:name="_Toc29974"/>
      <w:bookmarkEnd w:id="434"/>
      <w:bookmarkStart w:id="435" w:name="_Toc14390"/>
      <w:bookmarkEnd w:id="435"/>
      <w:bookmarkStart w:id="436" w:name="_Toc1408"/>
      <w:bookmarkStart w:id="437" w:name="_Toc30449"/>
      <w:bookmarkStart w:id="438" w:name="_Toc5620358"/>
      <w:r>
        <w:rPr>
          <w:rFonts w:hint="eastAsia" w:ascii="宋体" w:hAnsi="宋体" w:eastAsia="宋体" w:cs="宋体"/>
          <w:color w:val="auto"/>
          <w:sz w:val="21"/>
          <w:szCs w:val="21"/>
          <w:highlight w:val="none"/>
          <w:lang w:val="zh-CN"/>
        </w:rPr>
        <w:t>5. 评标表格</w:t>
      </w:r>
      <w:bookmarkEnd w:id="436"/>
      <w:bookmarkEnd w:id="437"/>
      <w:bookmarkEnd w:id="438"/>
    </w:p>
    <w:p w14:paraId="12B89DF0">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见附表。</w:t>
      </w:r>
    </w:p>
    <w:p w14:paraId="629C3969">
      <w:pPr>
        <w:spacing w:line="360" w:lineRule="auto"/>
        <w:ind w:firstLine="420"/>
        <w:rPr>
          <w:rFonts w:ascii="宋体" w:hAnsi="宋体" w:cs="宋体"/>
          <w:color w:val="auto"/>
          <w:kern w:val="1"/>
          <w:highlight w:val="none"/>
        </w:rPr>
      </w:pPr>
    </w:p>
    <w:p w14:paraId="5B8F6290">
      <w:pPr>
        <w:spacing w:line="360" w:lineRule="auto"/>
        <w:ind w:firstLine="420"/>
        <w:rPr>
          <w:rFonts w:ascii="宋体" w:hAnsi="宋体" w:cs="宋体"/>
          <w:b/>
          <w:color w:val="auto"/>
          <w:kern w:val="1"/>
          <w:highlight w:val="none"/>
        </w:rPr>
      </w:pPr>
      <w:r>
        <w:rPr>
          <w:rFonts w:hint="eastAsia" w:ascii="宋体" w:hAnsi="宋体" w:cs="宋体"/>
          <w:color w:val="auto"/>
          <w:kern w:val="1"/>
          <w:highlight w:val="none"/>
        </w:rPr>
        <w:br w:type="page"/>
      </w:r>
      <w:r>
        <w:rPr>
          <w:rFonts w:hint="eastAsia" w:ascii="宋体" w:hAnsi="宋体" w:cs="宋体"/>
          <w:b/>
          <w:color w:val="auto"/>
          <w:kern w:val="1"/>
          <w:highlight w:val="none"/>
          <w:lang w:val="zh-CN"/>
        </w:rPr>
        <w:t>附件：否决性条款汇总</w:t>
      </w:r>
    </w:p>
    <w:p w14:paraId="7E73DF30">
      <w:pPr>
        <w:spacing w:line="360" w:lineRule="auto"/>
        <w:ind w:firstLine="422"/>
        <w:jc w:val="center"/>
        <w:rPr>
          <w:rFonts w:ascii="宋体" w:hAnsi="宋体" w:cs="宋体"/>
          <w:b/>
          <w:color w:val="auto"/>
          <w:kern w:val="1"/>
          <w:highlight w:val="none"/>
        </w:rPr>
      </w:pPr>
      <w:r>
        <w:rPr>
          <w:rFonts w:hint="eastAsia" w:ascii="宋体" w:hAnsi="宋体" w:cs="宋体"/>
          <w:b/>
          <w:color w:val="auto"/>
          <w:kern w:val="1"/>
          <w:highlight w:val="none"/>
          <w:lang w:val="zh-CN"/>
        </w:rPr>
        <w:t>否决性条款汇总</w:t>
      </w:r>
    </w:p>
    <w:p w14:paraId="19FB0F68">
      <w:pPr>
        <w:spacing w:line="360" w:lineRule="auto"/>
        <w:ind w:firstLine="420"/>
        <w:rPr>
          <w:rFonts w:ascii="宋体" w:hAnsi="宋体" w:cs="宋体"/>
          <w:color w:val="auto"/>
          <w:kern w:val="1"/>
          <w:highlight w:val="none"/>
        </w:rPr>
      </w:pPr>
    </w:p>
    <w:p w14:paraId="19B6D9FD">
      <w:pP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439F3ED9">
      <w:pP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否决性条款是指招标文件中规定的不予受理投标或者作无效标以及不合格标处理等否定投标文件效力的条款。</w:t>
      </w:r>
    </w:p>
    <w:p w14:paraId="3005E50F">
      <w:pP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lang w:val="zh-CN"/>
        </w:rPr>
        <w:t>一、若出现以下情况，电子招标投标交易平台将予以拒收其投标文件：</w:t>
      </w:r>
    </w:p>
    <w:p w14:paraId="2A14D49E">
      <w:pPr>
        <w:spacing w:line="360" w:lineRule="auto"/>
        <w:ind w:firstLine="420"/>
        <w:rPr>
          <w:rFonts w:ascii="宋体" w:hAnsi="宋体" w:cs="宋体"/>
          <w:color w:val="auto"/>
          <w:kern w:val="1"/>
          <w:highlight w:val="none"/>
          <w:lang w:val="zh-CN"/>
        </w:rPr>
      </w:pPr>
      <w:r>
        <w:rPr>
          <w:rFonts w:hint="eastAsia" w:ascii="宋体" w:hAnsi="宋体" w:cs="宋体"/>
          <w:color w:val="auto"/>
          <w:kern w:val="1"/>
          <w:highlight w:val="none"/>
          <w:lang w:val="zh-CN"/>
        </w:rPr>
        <w:t xml:space="preserve">  1、在招标文件规定的投标截止时间后递交投标文件的；</w:t>
      </w:r>
    </w:p>
    <w:p w14:paraId="1E760DF0">
      <w:pPr>
        <w:spacing w:line="360" w:lineRule="auto"/>
        <w:ind w:firstLine="420" w:firstLineChars="200"/>
        <w:rPr>
          <w:rFonts w:cs="宋体"/>
          <w:color w:val="auto"/>
          <w:kern w:val="1"/>
          <w:highlight w:val="none"/>
        </w:rPr>
        <w:sectPr>
          <w:headerReference r:id="rId11" w:type="default"/>
          <w:footerReference r:id="rId12" w:type="default"/>
          <w:pgSz w:w="11907" w:h="16840"/>
          <w:pgMar w:top="1361" w:right="1304" w:bottom="1304" w:left="1304" w:header="851" w:footer="720" w:gutter="0"/>
          <w:cols w:space="720" w:num="1"/>
        </w:sectPr>
      </w:pPr>
      <w:r>
        <w:rPr>
          <w:rFonts w:hint="eastAsia" w:ascii="宋体" w:hAnsi="宋体" w:cs="宋体"/>
          <w:color w:val="auto"/>
          <w:kern w:val="1"/>
          <w:highlight w:val="none"/>
          <w:lang w:val="zh-CN"/>
        </w:rPr>
        <w:t>二、若出现不符合形式评审、资格评审、响应性评审中的评审因素，当无效标处理。</w:t>
      </w:r>
    </w:p>
    <w:p w14:paraId="2F5CCEE0">
      <w:pPr>
        <w:widowControl/>
        <w:jc w:val="left"/>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附表1</w:t>
      </w:r>
    </w:p>
    <w:p w14:paraId="39E57638">
      <w:pPr>
        <w:spacing w:line="400" w:lineRule="exact"/>
        <w:jc w:val="center"/>
        <w:rPr>
          <w:rFonts w:ascii="宋体" w:hAnsi="宋体"/>
          <w:b/>
          <w:color w:val="auto"/>
          <w:sz w:val="36"/>
          <w:szCs w:val="36"/>
          <w:highlight w:val="none"/>
        </w:rPr>
      </w:pPr>
      <w:r>
        <w:rPr>
          <w:rFonts w:ascii="宋体" w:hAnsi="宋体"/>
          <w:b/>
          <w:color w:val="auto"/>
          <w:sz w:val="36"/>
          <w:szCs w:val="36"/>
          <w:highlight w:val="none"/>
        </w:rPr>
        <w:t>资格审</w:t>
      </w:r>
      <w:r>
        <w:rPr>
          <w:rFonts w:hint="eastAsia" w:ascii="宋体" w:hAnsi="宋体"/>
          <w:b/>
          <w:color w:val="auto"/>
          <w:sz w:val="36"/>
          <w:szCs w:val="36"/>
          <w:highlight w:val="none"/>
        </w:rPr>
        <w:t>查评</w:t>
      </w:r>
      <w:r>
        <w:rPr>
          <w:rFonts w:ascii="宋体" w:hAnsi="宋体"/>
          <w:b/>
          <w:color w:val="auto"/>
          <w:sz w:val="36"/>
          <w:szCs w:val="36"/>
          <w:highlight w:val="none"/>
        </w:rPr>
        <w:t>审</w:t>
      </w:r>
      <w:r>
        <w:rPr>
          <w:rFonts w:hint="eastAsia" w:ascii="宋体" w:hAnsi="宋体"/>
          <w:b/>
          <w:color w:val="auto"/>
          <w:sz w:val="36"/>
          <w:szCs w:val="36"/>
          <w:highlight w:val="none"/>
        </w:rPr>
        <w:t>表</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30"/>
        <w:gridCol w:w="10819"/>
        <w:gridCol w:w="585"/>
        <w:gridCol w:w="615"/>
        <w:gridCol w:w="825"/>
      </w:tblGrid>
      <w:tr w14:paraId="00FE0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530" w:type="dxa"/>
            <w:vAlign w:val="center"/>
          </w:tcPr>
          <w:p w14:paraId="2C950F32">
            <w:pPr>
              <w:jc w:val="center"/>
              <w:rPr>
                <w:rFonts w:ascii="宋体" w:hAnsi="宋体"/>
                <w:b/>
                <w:color w:val="auto"/>
                <w:sz w:val="18"/>
                <w:szCs w:val="18"/>
                <w:highlight w:val="none"/>
              </w:rPr>
            </w:pPr>
            <w:r>
              <w:rPr>
                <w:rFonts w:hint="eastAsia" w:ascii="宋体" w:hAnsi="宋体"/>
                <w:b/>
                <w:color w:val="auto"/>
                <w:sz w:val="18"/>
                <w:szCs w:val="18"/>
                <w:highlight w:val="none"/>
              </w:rPr>
              <w:t>序号</w:t>
            </w:r>
          </w:p>
        </w:tc>
        <w:tc>
          <w:tcPr>
            <w:tcW w:w="10819" w:type="dxa"/>
            <w:vAlign w:val="center"/>
          </w:tcPr>
          <w:p w14:paraId="339D93C0">
            <w:pPr>
              <w:jc w:val="center"/>
              <w:rPr>
                <w:rFonts w:ascii="宋体" w:hAnsi="宋体"/>
                <w:b/>
                <w:color w:val="auto"/>
                <w:sz w:val="18"/>
                <w:szCs w:val="18"/>
                <w:highlight w:val="none"/>
              </w:rPr>
            </w:pPr>
            <w:r>
              <w:rPr>
                <w:rFonts w:hint="eastAsia" w:ascii="宋体" w:hAnsi="宋体"/>
                <w:b/>
                <w:color w:val="auto"/>
                <w:sz w:val="18"/>
                <w:szCs w:val="18"/>
                <w:highlight w:val="none"/>
              </w:rPr>
              <w:t>评审内容</w:t>
            </w:r>
          </w:p>
        </w:tc>
        <w:tc>
          <w:tcPr>
            <w:tcW w:w="585" w:type="dxa"/>
          </w:tcPr>
          <w:p w14:paraId="75B64499">
            <w:pPr>
              <w:rPr>
                <w:rFonts w:ascii="宋体" w:hAnsi="宋体"/>
                <w:b/>
                <w:color w:val="auto"/>
                <w:sz w:val="18"/>
                <w:szCs w:val="18"/>
                <w:highlight w:val="none"/>
              </w:rPr>
            </w:pPr>
          </w:p>
        </w:tc>
        <w:tc>
          <w:tcPr>
            <w:tcW w:w="615" w:type="dxa"/>
          </w:tcPr>
          <w:p w14:paraId="78AF0784">
            <w:pPr>
              <w:rPr>
                <w:rFonts w:ascii="宋体" w:hAnsi="宋体"/>
                <w:b/>
                <w:color w:val="auto"/>
                <w:sz w:val="18"/>
                <w:szCs w:val="18"/>
                <w:highlight w:val="none"/>
              </w:rPr>
            </w:pPr>
          </w:p>
        </w:tc>
        <w:tc>
          <w:tcPr>
            <w:tcW w:w="825" w:type="dxa"/>
          </w:tcPr>
          <w:p w14:paraId="3DB8DFCF">
            <w:pPr>
              <w:rPr>
                <w:rFonts w:ascii="宋体" w:hAnsi="宋体"/>
                <w:b/>
                <w:color w:val="auto"/>
                <w:sz w:val="18"/>
                <w:szCs w:val="18"/>
                <w:highlight w:val="none"/>
              </w:rPr>
            </w:pPr>
          </w:p>
        </w:tc>
      </w:tr>
      <w:tr w14:paraId="640A2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530" w:type="dxa"/>
            <w:vAlign w:val="center"/>
          </w:tcPr>
          <w:p w14:paraId="129BC65B">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w:t>
            </w:r>
          </w:p>
        </w:tc>
        <w:tc>
          <w:tcPr>
            <w:tcW w:w="10819" w:type="dxa"/>
            <w:vAlign w:val="center"/>
          </w:tcPr>
          <w:p w14:paraId="452B1B62">
            <w:pPr>
              <w:rPr>
                <w:color w:val="auto"/>
                <w:sz w:val="18"/>
                <w:szCs w:val="18"/>
                <w:highlight w:val="none"/>
              </w:rPr>
            </w:pPr>
            <w:r>
              <w:rPr>
                <w:rFonts w:hint="eastAsia"/>
                <w:color w:val="auto"/>
                <w:sz w:val="18"/>
                <w:szCs w:val="18"/>
                <w:highlight w:val="none"/>
              </w:rPr>
              <w:t>投标人参加投标的意思表达清楚，投标人代表被授权有效。</w:t>
            </w:r>
          </w:p>
        </w:tc>
        <w:tc>
          <w:tcPr>
            <w:tcW w:w="585" w:type="dxa"/>
          </w:tcPr>
          <w:p w14:paraId="79C66CBE">
            <w:pPr>
              <w:spacing w:line="400" w:lineRule="exact"/>
              <w:rPr>
                <w:rFonts w:ascii="宋体" w:hAnsi="宋体"/>
                <w:color w:val="auto"/>
                <w:sz w:val="18"/>
                <w:szCs w:val="18"/>
                <w:highlight w:val="none"/>
              </w:rPr>
            </w:pPr>
          </w:p>
        </w:tc>
        <w:tc>
          <w:tcPr>
            <w:tcW w:w="615" w:type="dxa"/>
          </w:tcPr>
          <w:p w14:paraId="6DCAA49D">
            <w:pPr>
              <w:spacing w:line="400" w:lineRule="exact"/>
              <w:rPr>
                <w:rFonts w:ascii="宋体" w:hAnsi="宋体"/>
                <w:color w:val="auto"/>
                <w:sz w:val="18"/>
                <w:szCs w:val="18"/>
                <w:highlight w:val="none"/>
              </w:rPr>
            </w:pPr>
          </w:p>
        </w:tc>
        <w:tc>
          <w:tcPr>
            <w:tcW w:w="825" w:type="dxa"/>
          </w:tcPr>
          <w:p w14:paraId="4D61A01B">
            <w:pPr>
              <w:spacing w:line="400" w:lineRule="exact"/>
              <w:rPr>
                <w:rFonts w:ascii="宋体" w:hAnsi="宋体"/>
                <w:color w:val="auto"/>
                <w:sz w:val="18"/>
                <w:szCs w:val="18"/>
                <w:highlight w:val="none"/>
              </w:rPr>
            </w:pPr>
          </w:p>
        </w:tc>
      </w:tr>
      <w:tr w14:paraId="2A0BB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 w:hRule="atLeast"/>
        </w:trPr>
        <w:tc>
          <w:tcPr>
            <w:tcW w:w="530" w:type="dxa"/>
            <w:vAlign w:val="center"/>
          </w:tcPr>
          <w:p w14:paraId="5CC63A87">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0819" w:type="dxa"/>
            <w:vAlign w:val="center"/>
          </w:tcPr>
          <w:p w14:paraId="31D852AA">
            <w:pPr>
              <w:rPr>
                <w:color w:val="auto"/>
                <w:sz w:val="18"/>
                <w:szCs w:val="18"/>
                <w:highlight w:val="none"/>
              </w:rPr>
            </w:pPr>
            <w:r>
              <w:rPr>
                <w:rFonts w:hint="eastAsia"/>
                <w:color w:val="auto"/>
                <w:sz w:val="18"/>
                <w:szCs w:val="18"/>
                <w:highlight w:val="none"/>
              </w:rPr>
              <w:t>投标人（若为联合体，指联合体各方）均具有独立法人资格，持有工商行政（市场监督）管理部门核发的法人营业执照或各级政府事业单位登记管理机关颁发的事业单位法人证书[联合体承担设计任务的一方为香港企业的，需持有在香港进行商业登记的证明文书；]，按国家法律经营。</w:t>
            </w:r>
          </w:p>
        </w:tc>
        <w:tc>
          <w:tcPr>
            <w:tcW w:w="585" w:type="dxa"/>
          </w:tcPr>
          <w:p w14:paraId="5407CBFE">
            <w:pPr>
              <w:spacing w:line="400" w:lineRule="exact"/>
              <w:rPr>
                <w:rFonts w:ascii="宋体" w:hAnsi="宋体"/>
                <w:color w:val="auto"/>
                <w:sz w:val="18"/>
                <w:szCs w:val="18"/>
                <w:highlight w:val="none"/>
              </w:rPr>
            </w:pPr>
          </w:p>
        </w:tc>
        <w:tc>
          <w:tcPr>
            <w:tcW w:w="615" w:type="dxa"/>
          </w:tcPr>
          <w:p w14:paraId="3B4B503A">
            <w:pPr>
              <w:spacing w:line="400" w:lineRule="exact"/>
              <w:rPr>
                <w:rFonts w:ascii="宋体" w:hAnsi="宋体"/>
                <w:color w:val="auto"/>
                <w:sz w:val="18"/>
                <w:szCs w:val="18"/>
                <w:highlight w:val="none"/>
              </w:rPr>
            </w:pPr>
          </w:p>
        </w:tc>
        <w:tc>
          <w:tcPr>
            <w:tcW w:w="825" w:type="dxa"/>
          </w:tcPr>
          <w:p w14:paraId="750262DA">
            <w:pPr>
              <w:spacing w:line="400" w:lineRule="exact"/>
              <w:rPr>
                <w:rFonts w:ascii="宋体" w:hAnsi="宋体"/>
                <w:color w:val="auto"/>
                <w:sz w:val="18"/>
                <w:szCs w:val="18"/>
                <w:highlight w:val="none"/>
              </w:rPr>
            </w:pPr>
          </w:p>
        </w:tc>
      </w:tr>
      <w:tr w14:paraId="12A5B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trPr>
        <w:tc>
          <w:tcPr>
            <w:tcW w:w="530" w:type="dxa"/>
            <w:vAlign w:val="center"/>
          </w:tcPr>
          <w:p w14:paraId="39CABADB">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3</w:t>
            </w:r>
          </w:p>
        </w:tc>
        <w:tc>
          <w:tcPr>
            <w:tcW w:w="10819" w:type="dxa"/>
            <w:vAlign w:val="center"/>
          </w:tcPr>
          <w:p w14:paraId="19D92AEB">
            <w:pPr>
              <w:rPr>
                <w:color w:val="auto"/>
                <w:sz w:val="18"/>
                <w:szCs w:val="18"/>
                <w:highlight w:val="none"/>
              </w:rPr>
            </w:pPr>
            <w:r>
              <w:rPr>
                <w:rFonts w:hint="eastAsia"/>
                <w:color w:val="auto"/>
                <w:sz w:val="18"/>
                <w:szCs w:val="18"/>
                <w:highlight w:val="none"/>
              </w:rPr>
              <w:t>投标人（若为联合体，指联合体牵头方）持有有效的《承装(修、试)电力设施许可证》承装类五级（或以上）和建设行政主管部门颁发的安全生产许可证。</w:t>
            </w:r>
          </w:p>
        </w:tc>
        <w:tc>
          <w:tcPr>
            <w:tcW w:w="585" w:type="dxa"/>
          </w:tcPr>
          <w:p w14:paraId="257E5AB7">
            <w:pPr>
              <w:spacing w:line="400" w:lineRule="exact"/>
              <w:rPr>
                <w:rFonts w:ascii="宋体" w:hAnsi="宋体"/>
                <w:color w:val="auto"/>
                <w:sz w:val="18"/>
                <w:szCs w:val="18"/>
                <w:highlight w:val="none"/>
              </w:rPr>
            </w:pPr>
          </w:p>
        </w:tc>
        <w:tc>
          <w:tcPr>
            <w:tcW w:w="615" w:type="dxa"/>
          </w:tcPr>
          <w:p w14:paraId="041FC0B0">
            <w:pPr>
              <w:spacing w:line="400" w:lineRule="exact"/>
              <w:rPr>
                <w:rFonts w:ascii="宋体" w:hAnsi="宋体"/>
                <w:color w:val="auto"/>
                <w:sz w:val="18"/>
                <w:szCs w:val="18"/>
                <w:highlight w:val="none"/>
              </w:rPr>
            </w:pPr>
          </w:p>
        </w:tc>
        <w:tc>
          <w:tcPr>
            <w:tcW w:w="825" w:type="dxa"/>
          </w:tcPr>
          <w:p w14:paraId="15FCD1AD">
            <w:pPr>
              <w:spacing w:line="400" w:lineRule="exact"/>
              <w:rPr>
                <w:rFonts w:ascii="宋体" w:hAnsi="宋体"/>
                <w:color w:val="auto"/>
                <w:sz w:val="18"/>
                <w:szCs w:val="18"/>
                <w:highlight w:val="none"/>
              </w:rPr>
            </w:pPr>
          </w:p>
        </w:tc>
      </w:tr>
      <w:tr w14:paraId="61376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trPr>
        <w:tc>
          <w:tcPr>
            <w:tcW w:w="530" w:type="dxa"/>
            <w:vAlign w:val="center"/>
          </w:tcPr>
          <w:p w14:paraId="761FA764">
            <w:pPr>
              <w:spacing w:line="400" w:lineRule="exact"/>
              <w:jc w:val="center"/>
              <w:rPr>
                <w:rFonts w:ascii="宋体" w:hAnsi="宋体"/>
                <w:color w:val="auto"/>
                <w:sz w:val="18"/>
                <w:szCs w:val="18"/>
                <w:highlight w:val="none"/>
              </w:rPr>
            </w:pPr>
            <w:r>
              <w:rPr>
                <w:rFonts w:ascii="宋体" w:hAnsi="宋体"/>
                <w:color w:val="auto"/>
                <w:sz w:val="18"/>
                <w:szCs w:val="18"/>
                <w:highlight w:val="none"/>
              </w:rPr>
              <w:t>4</w:t>
            </w:r>
          </w:p>
        </w:tc>
        <w:tc>
          <w:tcPr>
            <w:tcW w:w="10819" w:type="dxa"/>
            <w:vAlign w:val="center"/>
          </w:tcPr>
          <w:p w14:paraId="1A868D49">
            <w:pPr>
              <w:rPr>
                <w:color w:val="auto"/>
                <w:sz w:val="18"/>
                <w:szCs w:val="18"/>
                <w:highlight w:val="none"/>
              </w:rPr>
            </w:pPr>
            <w:r>
              <w:rPr>
                <w:rFonts w:hint="eastAsia"/>
                <w:color w:val="auto"/>
                <w:sz w:val="18"/>
                <w:szCs w:val="18"/>
                <w:highlight w:val="none"/>
              </w:rPr>
              <w:t>投标人（若为联合体，指联合体各方）企业资质符合招标公告要求。</w:t>
            </w:r>
          </w:p>
        </w:tc>
        <w:tc>
          <w:tcPr>
            <w:tcW w:w="585" w:type="dxa"/>
          </w:tcPr>
          <w:p w14:paraId="60B1FC1D">
            <w:pPr>
              <w:spacing w:line="400" w:lineRule="exact"/>
              <w:rPr>
                <w:rFonts w:ascii="宋体" w:hAnsi="宋体"/>
                <w:color w:val="auto"/>
                <w:sz w:val="18"/>
                <w:szCs w:val="18"/>
                <w:highlight w:val="none"/>
              </w:rPr>
            </w:pPr>
          </w:p>
        </w:tc>
        <w:tc>
          <w:tcPr>
            <w:tcW w:w="615" w:type="dxa"/>
          </w:tcPr>
          <w:p w14:paraId="3A3D941B">
            <w:pPr>
              <w:spacing w:line="400" w:lineRule="exact"/>
              <w:rPr>
                <w:rFonts w:ascii="宋体" w:hAnsi="宋体"/>
                <w:color w:val="auto"/>
                <w:sz w:val="18"/>
                <w:szCs w:val="18"/>
                <w:highlight w:val="none"/>
              </w:rPr>
            </w:pPr>
          </w:p>
        </w:tc>
        <w:tc>
          <w:tcPr>
            <w:tcW w:w="825" w:type="dxa"/>
          </w:tcPr>
          <w:p w14:paraId="11E90032">
            <w:pPr>
              <w:spacing w:line="400" w:lineRule="exact"/>
              <w:rPr>
                <w:rFonts w:ascii="宋体" w:hAnsi="宋体"/>
                <w:color w:val="auto"/>
                <w:sz w:val="18"/>
                <w:szCs w:val="18"/>
                <w:highlight w:val="none"/>
              </w:rPr>
            </w:pPr>
          </w:p>
        </w:tc>
      </w:tr>
      <w:tr w14:paraId="26D68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4243CFD3">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5</w:t>
            </w:r>
          </w:p>
        </w:tc>
        <w:tc>
          <w:tcPr>
            <w:tcW w:w="10819" w:type="dxa"/>
            <w:vAlign w:val="center"/>
          </w:tcPr>
          <w:p w14:paraId="5E1B4912">
            <w:pPr>
              <w:rPr>
                <w:color w:val="auto"/>
                <w:sz w:val="18"/>
                <w:szCs w:val="18"/>
                <w:highlight w:val="none"/>
              </w:rPr>
            </w:pPr>
            <w:r>
              <w:rPr>
                <w:rFonts w:hint="eastAsia"/>
                <w:color w:val="auto"/>
                <w:sz w:val="18"/>
                <w:szCs w:val="18"/>
                <w:highlight w:val="none"/>
              </w:rPr>
              <w:t>投标人拟担任本项目的项目负责人资格满足招标公告要求。</w:t>
            </w:r>
          </w:p>
        </w:tc>
        <w:tc>
          <w:tcPr>
            <w:tcW w:w="585" w:type="dxa"/>
          </w:tcPr>
          <w:p w14:paraId="113DCC96">
            <w:pPr>
              <w:spacing w:line="400" w:lineRule="exact"/>
              <w:rPr>
                <w:rFonts w:ascii="宋体" w:hAnsi="宋体"/>
                <w:color w:val="auto"/>
                <w:sz w:val="18"/>
                <w:szCs w:val="18"/>
                <w:highlight w:val="none"/>
              </w:rPr>
            </w:pPr>
          </w:p>
        </w:tc>
        <w:tc>
          <w:tcPr>
            <w:tcW w:w="615" w:type="dxa"/>
          </w:tcPr>
          <w:p w14:paraId="67473080">
            <w:pPr>
              <w:spacing w:line="400" w:lineRule="exact"/>
              <w:rPr>
                <w:rFonts w:ascii="宋体" w:hAnsi="宋体"/>
                <w:color w:val="auto"/>
                <w:sz w:val="18"/>
                <w:szCs w:val="18"/>
                <w:highlight w:val="none"/>
              </w:rPr>
            </w:pPr>
          </w:p>
        </w:tc>
        <w:tc>
          <w:tcPr>
            <w:tcW w:w="825" w:type="dxa"/>
          </w:tcPr>
          <w:p w14:paraId="053F7F59">
            <w:pPr>
              <w:spacing w:line="400" w:lineRule="exact"/>
              <w:rPr>
                <w:rFonts w:ascii="宋体" w:hAnsi="宋体"/>
                <w:color w:val="auto"/>
                <w:sz w:val="18"/>
                <w:szCs w:val="18"/>
                <w:highlight w:val="none"/>
              </w:rPr>
            </w:pPr>
          </w:p>
        </w:tc>
      </w:tr>
      <w:tr w14:paraId="10C2D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5" w:hRule="atLeast"/>
        </w:trPr>
        <w:tc>
          <w:tcPr>
            <w:tcW w:w="530" w:type="dxa"/>
            <w:vAlign w:val="center"/>
          </w:tcPr>
          <w:p w14:paraId="4E2B9D8C">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6</w:t>
            </w:r>
          </w:p>
        </w:tc>
        <w:tc>
          <w:tcPr>
            <w:tcW w:w="10819" w:type="dxa"/>
            <w:vAlign w:val="center"/>
          </w:tcPr>
          <w:p w14:paraId="32267E6E">
            <w:pPr>
              <w:rPr>
                <w:color w:val="auto"/>
                <w:sz w:val="18"/>
                <w:szCs w:val="18"/>
                <w:highlight w:val="none"/>
              </w:rPr>
            </w:pPr>
            <w:r>
              <w:rPr>
                <w:rFonts w:hint="eastAsia"/>
                <w:color w:val="auto"/>
                <w:sz w:val="18"/>
                <w:szCs w:val="18"/>
                <w:highlight w:val="none"/>
              </w:rPr>
              <w:t>投标人拟担任本项目的设计负责人资格满足招标公告要求。</w:t>
            </w:r>
          </w:p>
        </w:tc>
        <w:tc>
          <w:tcPr>
            <w:tcW w:w="585" w:type="dxa"/>
          </w:tcPr>
          <w:p w14:paraId="3251CAA1">
            <w:pPr>
              <w:spacing w:line="400" w:lineRule="exact"/>
              <w:rPr>
                <w:rFonts w:ascii="宋体" w:hAnsi="宋体"/>
                <w:color w:val="auto"/>
                <w:sz w:val="18"/>
                <w:szCs w:val="18"/>
                <w:highlight w:val="none"/>
              </w:rPr>
            </w:pPr>
          </w:p>
        </w:tc>
        <w:tc>
          <w:tcPr>
            <w:tcW w:w="615" w:type="dxa"/>
          </w:tcPr>
          <w:p w14:paraId="4B2DE69D">
            <w:pPr>
              <w:spacing w:line="400" w:lineRule="exact"/>
              <w:rPr>
                <w:rFonts w:ascii="宋体" w:hAnsi="宋体"/>
                <w:color w:val="auto"/>
                <w:sz w:val="18"/>
                <w:szCs w:val="18"/>
                <w:highlight w:val="none"/>
              </w:rPr>
            </w:pPr>
          </w:p>
        </w:tc>
        <w:tc>
          <w:tcPr>
            <w:tcW w:w="825" w:type="dxa"/>
          </w:tcPr>
          <w:p w14:paraId="35C5DB45">
            <w:pPr>
              <w:spacing w:line="400" w:lineRule="exact"/>
              <w:rPr>
                <w:rFonts w:ascii="宋体" w:hAnsi="宋体"/>
                <w:color w:val="auto"/>
                <w:sz w:val="18"/>
                <w:szCs w:val="18"/>
                <w:highlight w:val="none"/>
              </w:rPr>
            </w:pPr>
          </w:p>
        </w:tc>
      </w:tr>
      <w:tr w14:paraId="1C182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5" w:hRule="atLeast"/>
        </w:trPr>
        <w:tc>
          <w:tcPr>
            <w:tcW w:w="530" w:type="dxa"/>
            <w:vAlign w:val="center"/>
          </w:tcPr>
          <w:p w14:paraId="1EECFC66">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7</w:t>
            </w:r>
          </w:p>
        </w:tc>
        <w:tc>
          <w:tcPr>
            <w:tcW w:w="10819" w:type="dxa"/>
            <w:vAlign w:val="center"/>
          </w:tcPr>
          <w:p w14:paraId="5CE3BDBF">
            <w:pPr>
              <w:rPr>
                <w:color w:val="auto"/>
                <w:sz w:val="18"/>
                <w:szCs w:val="18"/>
                <w:highlight w:val="none"/>
              </w:rPr>
            </w:pPr>
            <w:r>
              <w:rPr>
                <w:rFonts w:hint="eastAsia"/>
                <w:color w:val="auto"/>
                <w:sz w:val="18"/>
                <w:szCs w:val="18"/>
                <w:highlight w:val="none"/>
              </w:rPr>
              <w:t>投标人拟担任本项目的项目技术负责人资格满足招标公告要求。</w:t>
            </w:r>
          </w:p>
        </w:tc>
        <w:tc>
          <w:tcPr>
            <w:tcW w:w="585" w:type="dxa"/>
          </w:tcPr>
          <w:p w14:paraId="475E9890">
            <w:pPr>
              <w:spacing w:line="400" w:lineRule="exact"/>
              <w:rPr>
                <w:rFonts w:ascii="宋体" w:hAnsi="宋体"/>
                <w:color w:val="auto"/>
                <w:sz w:val="18"/>
                <w:szCs w:val="18"/>
                <w:highlight w:val="none"/>
              </w:rPr>
            </w:pPr>
          </w:p>
        </w:tc>
        <w:tc>
          <w:tcPr>
            <w:tcW w:w="615" w:type="dxa"/>
          </w:tcPr>
          <w:p w14:paraId="573272B2">
            <w:pPr>
              <w:spacing w:line="400" w:lineRule="exact"/>
              <w:rPr>
                <w:rFonts w:ascii="宋体" w:hAnsi="宋体"/>
                <w:color w:val="auto"/>
                <w:sz w:val="18"/>
                <w:szCs w:val="18"/>
                <w:highlight w:val="none"/>
              </w:rPr>
            </w:pPr>
          </w:p>
        </w:tc>
        <w:tc>
          <w:tcPr>
            <w:tcW w:w="825" w:type="dxa"/>
          </w:tcPr>
          <w:p w14:paraId="62DE4D3A">
            <w:pPr>
              <w:spacing w:line="400" w:lineRule="exact"/>
              <w:rPr>
                <w:rFonts w:ascii="宋体" w:hAnsi="宋体"/>
                <w:color w:val="auto"/>
                <w:sz w:val="18"/>
                <w:szCs w:val="18"/>
                <w:highlight w:val="none"/>
              </w:rPr>
            </w:pPr>
          </w:p>
        </w:tc>
      </w:tr>
      <w:tr w14:paraId="7330D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8" w:hRule="atLeast"/>
        </w:trPr>
        <w:tc>
          <w:tcPr>
            <w:tcW w:w="530" w:type="dxa"/>
            <w:vAlign w:val="center"/>
          </w:tcPr>
          <w:p w14:paraId="29C2D309">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8</w:t>
            </w:r>
          </w:p>
        </w:tc>
        <w:tc>
          <w:tcPr>
            <w:tcW w:w="10819" w:type="dxa"/>
            <w:vAlign w:val="center"/>
          </w:tcPr>
          <w:p w14:paraId="48B4D3F8">
            <w:pPr>
              <w:rPr>
                <w:color w:val="auto"/>
                <w:sz w:val="18"/>
                <w:szCs w:val="18"/>
                <w:highlight w:val="none"/>
              </w:rPr>
            </w:pPr>
            <w:r>
              <w:rPr>
                <w:rFonts w:hint="eastAsia"/>
                <w:color w:val="auto"/>
                <w:sz w:val="18"/>
                <w:szCs w:val="18"/>
                <w:highlight w:val="none"/>
              </w:rPr>
              <w:t>投标人（若为联合体，指联合体牵头方）项目负责人持有在有效期内的安全生产考核合格证书（B类），或能够提供建筑施工企业项目负责人安全生产考核合格证书扫描件。设计负责人、项目负责人、</w:t>
            </w:r>
            <w:r>
              <w:rPr>
                <w:rFonts w:hint="eastAsia"/>
                <w:color w:val="auto"/>
                <w:sz w:val="18"/>
                <w:szCs w:val="18"/>
                <w:highlight w:val="none"/>
                <w:lang w:val="en-US" w:eastAsia="zh-CN"/>
              </w:rPr>
              <w:t>项目</w:t>
            </w:r>
            <w:r>
              <w:rPr>
                <w:rFonts w:hint="eastAsia"/>
                <w:color w:val="auto"/>
                <w:sz w:val="18"/>
                <w:szCs w:val="18"/>
                <w:highlight w:val="none"/>
              </w:rPr>
              <w:t>技术负责人和专职安全员不为同一人。</w:t>
            </w:r>
          </w:p>
        </w:tc>
        <w:tc>
          <w:tcPr>
            <w:tcW w:w="585" w:type="dxa"/>
          </w:tcPr>
          <w:p w14:paraId="5920C696">
            <w:pPr>
              <w:spacing w:line="400" w:lineRule="exact"/>
              <w:rPr>
                <w:rFonts w:ascii="宋体" w:hAnsi="宋体"/>
                <w:color w:val="auto"/>
                <w:sz w:val="18"/>
                <w:szCs w:val="18"/>
                <w:highlight w:val="none"/>
              </w:rPr>
            </w:pPr>
          </w:p>
        </w:tc>
        <w:tc>
          <w:tcPr>
            <w:tcW w:w="615" w:type="dxa"/>
          </w:tcPr>
          <w:p w14:paraId="36BCE78D">
            <w:pPr>
              <w:spacing w:line="400" w:lineRule="exact"/>
              <w:rPr>
                <w:rFonts w:ascii="宋体" w:hAnsi="宋体"/>
                <w:color w:val="auto"/>
                <w:sz w:val="18"/>
                <w:szCs w:val="18"/>
                <w:highlight w:val="none"/>
              </w:rPr>
            </w:pPr>
          </w:p>
        </w:tc>
        <w:tc>
          <w:tcPr>
            <w:tcW w:w="825" w:type="dxa"/>
          </w:tcPr>
          <w:p w14:paraId="22E753DD">
            <w:pPr>
              <w:spacing w:line="400" w:lineRule="exact"/>
              <w:rPr>
                <w:rFonts w:ascii="宋体" w:hAnsi="宋体"/>
                <w:color w:val="auto"/>
                <w:sz w:val="18"/>
                <w:szCs w:val="18"/>
                <w:highlight w:val="none"/>
              </w:rPr>
            </w:pPr>
          </w:p>
        </w:tc>
      </w:tr>
      <w:tr w14:paraId="70B2E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9" w:hRule="atLeast"/>
        </w:trPr>
        <w:tc>
          <w:tcPr>
            <w:tcW w:w="530" w:type="dxa"/>
            <w:vAlign w:val="center"/>
          </w:tcPr>
          <w:p w14:paraId="062E5371">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9</w:t>
            </w:r>
          </w:p>
        </w:tc>
        <w:tc>
          <w:tcPr>
            <w:tcW w:w="10819" w:type="dxa"/>
            <w:vAlign w:val="center"/>
          </w:tcPr>
          <w:p w14:paraId="56C15CD0">
            <w:pPr>
              <w:rPr>
                <w:color w:val="auto"/>
                <w:sz w:val="18"/>
                <w:szCs w:val="18"/>
                <w:highlight w:val="none"/>
              </w:rPr>
            </w:pPr>
            <w:r>
              <w:rPr>
                <w:rFonts w:hint="eastAsia"/>
                <w:color w:val="auto"/>
                <w:sz w:val="18"/>
                <w:szCs w:val="18"/>
                <w:highlight w:val="none"/>
              </w:rPr>
              <w:t>投标人（若为联合体，指联合体牵头方）专职安全人员须具有在有效期内的安全生产考核合格证书（C类）或建筑施工企业专职安全生产管理人员安全生产考核合格证书（C3）扫描件。</w:t>
            </w:r>
          </w:p>
        </w:tc>
        <w:tc>
          <w:tcPr>
            <w:tcW w:w="585" w:type="dxa"/>
          </w:tcPr>
          <w:p w14:paraId="2569836E">
            <w:pPr>
              <w:spacing w:line="400" w:lineRule="exact"/>
              <w:rPr>
                <w:rFonts w:ascii="宋体" w:hAnsi="宋体"/>
                <w:color w:val="auto"/>
                <w:sz w:val="18"/>
                <w:szCs w:val="18"/>
                <w:highlight w:val="none"/>
              </w:rPr>
            </w:pPr>
          </w:p>
        </w:tc>
        <w:tc>
          <w:tcPr>
            <w:tcW w:w="615" w:type="dxa"/>
          </w:tcPr>
          <w:p w14:paraId="63B0B1E5">
            <w:pPr>
              <w:spacing w:line="400" w:lineRule="exact"/>
              <w:rPr>
                <w:rFonts w:ascii="宋体" w:hAnsi="宋体"/>
                <w:color w:val="auto"/>
                <w:sz w:val="18"/>
                <w:szCs w:val="18"/>
                <w:highlight w:val="none"/>
              </w:rPr>
            </w:pPr>
          </w:p>
        </w:tc>
        <w:tc>
          <w:tcPr>
            <w:tcW w:w="825" w:type="dxa"/>
          </w:tcPr>
          <w:p w14:paraId="51123B0F">
            <w:pPr>
              <w:spacing w:line="400" w:lineRule="exact"/>
              <w:rPr>
                <w:rFonts w:ascii="宋体" w:hAnsi="宋体"/>
                <w:color w:val="auto"/>
                <w:sz w:val="18"/>
                <w:szCs w:val="18"/>
                <w:highlight w:val="none"/>
              </w:rPr>
            </w:pPr>
          </w:p>
        </w:tc>
      </w:tr>
      <w:tr w14:paraId="3987B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0" w:hRule="atLeast"/>
        </w:trPr>
        <w:tc>
          <w:tcPr>
            <w:tcW w:w="530" w:type="dxa"/>
            <w:vAlign w:val="center"/>
          </w:tcPr>
          <w:p w14:paraId="0D65AE85">
            <w:pPr>
              <w:spacing w:line="400" w:lineRule="exact"/>
              <w:jc w:val="center"/>
              <w:rPr>
                <w:rFonts w:ascii="宋体" w:hAnsi="宋体"/>
                <w:color w:val="auto"/>
                <w:sz w:val="18"/>
                <w:szCs w:val="18"/>
                <w:highlight w:val="none"/>
              </w:rPr>
            </w:pPr>
            <w:r>
              <w:rPr>
                <w:rFonts w:ascii="宋体" w:hAnsi="宋体"/>
                <w:color w:val="auto"/>
                <w:sz w:val="18"/>
                <w:szCs w:val="18"/>
                <w:highlight w:val="none"/>
              </w:rPr>
              <w:t>10</w:t>
            </w:r>
          </w:p>
        </w:tc>
        <w:tc>
          <w:tcPr>
            <w:tcW w:w="10819" w:type="dxa"/>
            <w:vAlign w:val="center"/>
          </w:tcPr>
          <w:p w14:paraId="6EBAEAE2">
            <w:pPr>
              <w:rPr>
                <w:color w:val="auto"/>
                <w:sz w:val="18"/>
                <w:szCs w:val="18"/>
                <w:highlight w:val="none"/>
              </w:rPr>
            </w:pPr>
            <w:r>
              <w:rPr>
                <w:rFonts w:hint="eastAsia" w:ascii="宋体" w:hAnsi="宋体"/>
                <w:color w:val="auto"/>
                <w:sz w:val="18"/>
                <w:szCs w:val="18"/>
                <w:highlight w:val="none"/>
              </w:rPr>
              <w:t>资格审查前，投标人（若为联合体，指联合体各方）须在广州市住房和城乡建设局建立企业信用档案及拟担任本工程项目负责人、专职安全员和设计负责人须是本企业信用档案中的在册人员。</w:t>
            </w:r>
          </w:p>
        </w:tc>
        <w:tc>
          <w:tcPr>
            <w:tcW w:w="585" w:type="dxa"/>
          </w:tcPr>
          <w:p w14:paraId="5D98EFA6">
            <w:pPr>
              <w:spacing w:line="400" w:lineRule="exact"/>
              <w:rPr>
                <w:rFonts w:ascii="宋体" w:hAnsi="宋体"/>
                <w:color w:val="auto"/>
                <w:sz w:val="18"/>
                <w:szCs w:val="18"/>
                <w:highlight w:val="none"/>
              </w:rPr>
            </w:pPr>
          </w:p>
        </w:tc>
        <w:tc>
          <w:tcPr>
            <w:tcW w:w="615" w:type="dxa"/>
          </w:tcPr>
          <w:p w14:paraId="3DE49FDA">
            <w:pPr>
              <w:spacing w:line="400" w:lineRule="exact"/>
              <w:rPr>
                <w:rFonts w:ascii="宋体" w:hAnsi="宋体"/>
                <w:color w:val="auto"/>
                <w:sz w:val="18"/>
                <w:szCs w:val="18"/>
                <w:highlight w:val="none"/>
              </w:rPr>
            </w:pPr>
          </w:p>
        </w:tc>
        <w:tc>
          <w:tcPr>
            <w:tcW w:w="825" w:type="dxa"/>
          </w:tcPr>
          <w:p w14:paraId="46B3D6E2">
            <w:pPr>
              <w:spacing w:line="400" w:lineRule="exact"/>
              <w:rPr>
                <w:rFonts w:ascii="宋体" w:hAnsi="宋体"/>
                <w:color w:val="auto"/>
                <w:sz w:val="18"/>
                <w:szCs w:val="18"/>
                <w:highlight w:val="none"/>
              </w:rPr>
            </w:pPr>
          </w:p>
        </w:tc>
      </w:tr>
      <w:tr w14:paraId="46C41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4D0E78BC">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11</w:t>
            </w:r>
          </w:p>
        </w:tc>
        <w:tc>
          <w:tcPr>
            <w:tcW w:w="10819" w:type="dxa"/>
            <w:vAlign w:val="center"/>
          </w:tcPr>
          <w:p w14:paraId="6E497E1A">
            <w:pPr>
              <w:rPr>
                <w:color w:val="auto"/>
                <w:sz w:val="18"/>
                <w:szCs w:val="18"/>
                <w:highlight w:val="none"/>
              </w:rPr>
            </w:pPr>
            <w:r>
              <w:rPr>
                <w:rFonts w:hint="eastAsia"/>
                <w:color w:val="auto"/>
                <w:sz w:val="18"/>
                <w:szCs w:val="18"/>
                <w:highlight w:val="none"/>
              </w:rPr>
              <w:t>投标人提供的《投标人声明》符合招标公告要求。</w:t>
            </w:r>
          </w:p>
        </w:tc>
        <w:tc>
          <w:tcPr>
            <w:tcW w:w="585" w:type="dxa"/>
          </w:tcPr>
          <w:p w14:paraId="3E8F43AD">
            <w:pPr>
              <w:spacing w:line="400" w:lineRule="exact"/>
              <w:rPr>
                <w:rFonts w:ascii="宋体" w:hAnsi="宋体"/>
                <w:color w:val="auto"/>
                <w:sz w:val="18"/>
                <w:szCs w:val="18"/>
                <w:highlight w:val="none"/>
              </w:rPr>
            </w:pPr>
          </w:p>
        </w:tc>
        <w:tc>
          <w:tcPr>
            <w:tcW w:w="615" w:type="dxa"/>
          </w:tcPr>
          <w:p w14:paraId="402CDB11">
            <w:pPr>
              <w:spacing w:line="400" w:lineRule="exact"/>
              <w:rPr>
                <w:rFonts w:ascii="宋体" w:hAnsi="宋体"/>
                <w:color w:val="auto"/>
                <w:sz w:val="18"/>
                <w:szCs w:val="18"/>
                <w:highlight w:val="none"/>
              </w:rPr>
            </w:pPr>
          </w:p>
        </w:tc>
        <w:tc>
          <w:tcPr>
            <w:tcW w:w="825" w:type="dxa"/>
          </w:tcPr>
          <w:p w14:paraId="3FD31E1B">
            <w:pPr>
              <w:spacing w:line="400" w:lineRule="exact"/>
              <w:rPr>
                <w:rFonts w:ascii="宋体" w:hAnsi="宋体"/>
                <w:color w:val="auto"/>
                <w:sz w:val="18"/>
                <w:szCs w:val="18"/>
                <w:highlight w:val="none"/>
              </w:rPr>
            </w:pPr>
          </w:p>
        </w:tc>
      </w:tr>
      <w:tr w14:paraId="35BAD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 w:hRule="atLeast"/>
        </w:trPr>
        <w:tc>
          <w:tcPr>
            <w:tcW w:w="530" w:type="dxa"/>
            <w:vAlign w:val="center"/>
          </w:tcPr>
          <w:p w14:paraId="5BD739F1">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12</w:t>
            </w:r>
          </w:p>
        </w:tc>
        <w:tc>
          <w:tcPr>
            <w:tcW w:w="10819" w:type="dxa"/>
            <w:vAlign w:val="center"/>
          </w:tcPr>
          <w:p w14:paraId="2CF1B707">
            <w:pPr>
              <w:rPr>
                <w:color w:val="auto"/>
                <w:sz w:val="18"/>
                <w:szCs w:val="18"/>
                <w:highlight w:val="none"/>
              </w:rPr>
            </w:pPr>
            <w:r>
              <w:rPr>
                <w:rFonts w:hint="eastAsia"/>
                <w:color w:val="auto"/>
                <w:sz w:val="18"/>
                <w:szCs w:val="18"/>
                <w:highlight w:val="none"/>
              </w:rPr>
              <w:t>联合体投标的提交联合体共同投标协议书，联合体组成符合招标公告要求。</w:t>
            </w:r>
          </w:p>
        </w:tc>
        <w:tc>
          <w:tcPr>
            <w:tcW w:w="585" w:type="dxa"/>
          </w:tcPr>
          <w:p w14:paraId="7AA01B53">
            <w:pPr>
              <w:spacing w:line="400" w:lineRule="exact"/>
              <w:rPr>
                <w:rFonts w:ascii="宋体" w:hAnsi="宋体"/>
                <w:color w:val="auto"/>
                <w:sz w:val="18"/>
                <w:szCs w:val="18"/>
                <w:highlight w:val="none"/>
              </w:rPr>
            </w:pPr>
          </w:p>
        </w:tc>
        <w:tc>
          <w:tcPr>
            <w:tcW w:w="615" w:type="dxa"/>
          </w:tcPr>
          <w:p w14:paraId="511A3886">
            <w:pPr>
              <w:spacing w:line="400" w:lineRule="exact"/>
              <w:rPr>
                <w:rFonts w:ascii="宋体" w:hAnsi="宋体"/>
                <w:color w:val="auto"/>
                <w:sz w:val="18"/>
                <w:szCs w:val="18"/>
                <w:highlight w:val="none"/>
              </w:rPr>
            </w:pPr>
          </w:p>
        </w:tc>
        <w:tc>
          <w:tcPr>
            <w:tcW w:w="825" w:type="dxa"/>
          </w:tcPr>
          <w:p w14:paraId="59EEA4FD">
            <w:pPr>
              <w:spacing w:line="400" w:lineRule="exact"/>
              <w:rPr>
                <w:rFonts w:ascii="宋体" w:hAnsi="宋体"/>
                <w:color w:val="auto"/>
                <w:sz w:val="18"/>
                <w:szCs w:val="18"/>
                <w:highlight w:val="none"/>
              </w:rPr>
            </w:pPr>
          </w:p>
        </w:tc>
      </w:tr>
      <w:tr w14:paraId="34631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2" w:hRule="atLeast"/>
        </w:trPr>
        <w:tc>
          <w:tcPr>
            <w:tcW w:w="530" w:type="dxa"/>
            <w:vAlign w:val="center"/>
          </w:tcPr>
          <w:p w14:paraId="3B9E95E1">
            <w:pPr>
              <w:spacing w:line="400" w:lineRule="exact"/>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13</w:t>
            </w:r>
          </w:p>
        </w:tc>
        <w:tc>
          <w:tcPr>
            <w:tcW w:w="10819" w:type="dxa"/>
            <w:vAlign w:val="center"/>
          </w:tcPr>
          <w:p w14:paraId="76AF063D">
            <w:pPr>
              <w:rPr>
                <w:color w:val="auto"/>
                <w:sz w:val="18"/>
                <w:szCs w:val="18"/>
                <w:highlight w:val="none"/>
              </w:rPr>
            </w:pPr>
            <w:r>
              <w:rPr>
                <w:rFonts w:hint="eastAsia"/>
                <w:color w:val="auto"/>
                <w:sz w:val="18"/>
                <w:szCs w:val="18"/>
                <w:highlight w:val="none"/>
              </w:rPr>
              <w:t>投标人（若为联合体，指联合体各方）未出现以下情形：与其它投标人的单位负责人为同一人或者存在控股、管理关系的（按投标人提供的《投标人声明》第八条内容进行评审）。</w:t>
            </w:r>
          </w:p>
        </w:tc>
        <w:tc>
          <w:tcPr>
            <w:tcW w:w="585" w:type="dxa"/>
          </w:tcPr>
          <w:p w14:paraId="214F66E7">
            <w:pPr>
              <w:spacing w:line="400" w:lineRule="exact"/>
              <w:rPr>
                <w:rFonts w:ascii="宋体" w:hAnsi="宋体"/>
                <w:color w:val="auto"/>
                <w:sz w:val="18"/>
                <w:szCs w:val="18"/>
                <w:highlight w:val="none"/>
              </w:rPr>
            </w:pPr>
          </w:p>
        </w:tc>
        <w:tc>
          <w:tcPr>
            <w:tcW w:w="615" w:type="dxa"/>
          </w:tcPr>
          <w:p w14:paraId="0FCC508D">
            <w:pPr>
              <w:spacing w:line="400" w:lineRule="exact"/>
              <w:rPr>
                <w:rFonts w:ascii="宋体" w:hAnsi="宋体"/>
                <w:color w:val="auto"/>
                <w:sz w:val="18"/>
                <w:szCs w:val="18"/>
                <w:highlight w:val="none"/>
              </w:rPr>
            </w:pPr>
          </w:p>
        </w:tc>
        <w:tc>
          <w:tcPr>
            <w:tcW w:w="825" w:type="dxa"/>
          </w:tcPr>
          <w:p w14:paraId="6AC10686">
            <w:pPr>
              <w:spacing w:line="400" w:lineRule="exact"/>
              <w:rPr>
                <w:rFonts w:ascii="宋体" w:hAnsi="宋体"/>
                <w:color w:val="auto"/>
                <w:sz w:val="18"/>
                <w:szCs w:val="18"/>
                <w:highlight w:val="none"/>
              </w:rPr>
            </w:pPr>
          </w:p>
        </w:tc>
      </w:tr>
      <w:tr w14:paraId="09664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32" w:hRule="atLeast"/>
        </w:trPr>
        <w:tc>
          <w:tcPr>
            <w:tcW w:w="530" w:type="dxa"/>
            <w:vAlign w:val="center"/>
          </w:tcPr>
          <w:p w14:paraId="2997F182">
            <w:pPr>
              <w:spacing w:line="400" w:lineRule="exact"/>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14</w:t>
            </w:r>
          </w:p>
        </w:tc>
        <w:tc>
          <w:tcPr>
            <w:tcW w:w="10819" w:type="dxa"/>
            <w:vAlign w:val="center"/>
          </w:tcPr>
          <w:p w14:paraId="05A70F3F">
            <w:pPr>
              <w:rPr>
                <w:color w:val="auto"/>
                <w:sz w:val="18"/>
                <w:szCs w:val="18"/>
                <w:highlight w:val="none"/>
              </w:rPr>
            </w:pPr>
            <w:r>
              <w:rPr>
                <w:rFonts w:hint="eastAsia"/>
                <w:color w:val="auto"/>
                <w:sz w:val="18"/>
                <w:szCs w:val="18"/>
                <w:highlight w:val="none"/>
              </w:rPr>
              <w:t>投标人（若为联合体，指联合体各成员）未被列入拖欠农民工工资失信联合惩戒对象名单。[投标人无需提供资料，按交易系统比对的结果进行评审。]</w:t>
            </w:r>
          </w:p>
        </w:tc>
        <w:tc>
          <w:tcPr>
            <w:tcW w:w="585" w:type="dxa"/>
          </w:tcPr>
          <w:p w14:paraId="5AF819E3">
            <w:pPr>
              <w:spacing w:line="400" w:lineRule="exact"/>
              <w:rPr>
                <w:rFonts w:ascii="宋体" w:hAnsi="宋体"/>
                <w:color w:val="auto"/>
                <w:sz w:val="18"/>
                <w:szCs w:val="18"/>
                <w:highlight w:val="none"/>
              </w:rPr>
            </w:pPr>
          </w:p>
        </w:tc>
        <w:tc>
          <w:tcPr>
            <w:tcW w:w="615" w:type="dxa"/>
          </w:tcPr>
          <w:p w14:paraId="36825033">
            <w:pPr>
              <w:spacing w:line="400" w:lineRule="exact"/>
              <w:rPr>
                <w:rFonts w:ascii="宋体" w:hAnsi="宋体"/>
                <w:color w:val="auto"/>
                <w:sz w:val="18"/>
                <w:szCs w:val="18"/>
                <w:highlight w:val="none"/>
              </w:rPr>
            </w:pPr>
          </w:p>
        </w:tc>
        <w:tc>
          <w:tcPr>
            <w:tcW w:w="825" w:type="dxa"/>
          </w:tcPr>
          <w:p w14:paraId="2A32A0C5">
            <w:pPr>
              <w:spacing w:line="400" w:lineRule="exact"/>
              <w:rPr>
                <w:rFonts w:ascii="宋体" w:hAnsi="宋体"/>
                <w:color w:val="auto"/>
                <w:sz w:val="18"/>
                <w:szCs w:val="18"/>
                <w:highlight w:val="none"/>
              </w:rPr>
            </w:pPr>
          </w:p>
        </w:tc>
      </w:tr>
      <w:tr w14:paraId="19C77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530" w:type="dxa"/>
            <w:vAlign w:val="center"/>
          </w:tcPr>
          <w:p w14:paraId="7D4F257F">
            <w:pPr>
              <w:spacing w:line="400" w:lineRule="exact"/>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15</w:t>
            </w:r>
          </w:p>
        </w:tc>
        <w:tc>
          <w:tcPr>
            <w:tcW w:w="10819" w:type="dxa"/>
            <w:vAlign w:val="center"/>
          </w:tcPr>
          <w:p w14:paraId="0BF1C228">
            <w:pPr>
              <w:spacing w:line="360" w:lineRule="exact"/>
              <w:rPr>
                <w:color w:val="auto"/>
                <w:sz w:val="18"/>
                <w:szCs w:val="18"/>
                <w:highlight w:val="none"/>
              </w:rPr>
            </w:pPr>
            <w:r>
              <w:rPr>
                <w:rFonts w:hint="eastAsia"/>
                <w:color w:val="auto"/>
                <w:sz w:val="18"/>
                <w:szCs w:val="18"/>
                <w:highlight w:val="none"/>
              </w:rPr>
              <w:t>结论</w:t>
            </w:r>
          </w:p>
        </w:tc>
        <w:tc>
          <w:tcPr>
            <w:tcW w:w="585" w:type="dxa"/>
          </w:tcPr>
          <w:p w14:paraId="15462A9B">
            <w:pPr>
              <w:spacing w:line="400" w:lineRule="exact"/>
              <w:rPr>
                <w:rFonts w:ascii="宋体" w:hAnsi="宋体"/>
                <w:color w:val="auto"/>
                <w:sz w:val="18"/>
                <w:szCs w:val="18"/>
                <w:highlight w:val="none"/>
              </w:rPr>
            </w:pPr>
          </w:p>
        </w:tc>
        <w:tc>
          <w:tcPr>
            <w:tcW w:w="615" w:type="dxa"/>
          </w:tcPr>
          <w:p w14:paraId="53750210">
            <w:pPr>
              <w:spacing w:line="400" w:lineRule="exact"/>
              <w:rPr>
                <w:rFonts w:ascii="宋体" w:hAnsi="宋体"/>
                <w:color w:val="auto"/>
                <w:sz w:val="18"/>
                <w:szCs w:val="18"/>
                <w:highlight w:val="none"/>
              </w:rPr>
            </w:pPr>
          </w:p>
        </w:tc>
        <w:tc>
          <w:tcPr>
            <w:tcW w:w="825" w:type="dxa"/>
          </w:tcPr>
          <w:p w14:paraId="3FE477EF">
            <w:pPr>
              <w:spacing w:line="400" w:lineRule="exact"/>
              <w:rPr>
                <w:rFonts w:ascii="宋体" w:hAnsi="宋体"/>
                <w:color w:val="auto"/>
                <w:sz w:val="18"/>
                <w:szCs w:val="18"/>
                <w:highlight w:val="none"/>
              </w:rPr>
            </w:pPr>
          </w:p>
        </w:tc>
      </w:tr>
    </w:tbl>
    <w:p w14:paraId="508623A0">
      <w:pPr>
        <w:spacing w:line="240" w:lineRule="exact"/>
        <w:rPr>
          <w:rFonts w:ascii="宋体" w:hAnsi="宋体"/>
          <w:color w:val="auto"/>
          <w:sz w:val="18"/>
          <w:szCs w:val="18"/>
          <w:highlight w:val="none"/>
        </w:rPr>
      </w:pPr>
      <w:r>
        <w:rPr>
          <w:rFonts w:hint="eastAsia" w:ascii="宋体" w:hAnsi="宋体"/>
          <w:color w:val="auto"/>
          <w:sz w:val="18"/>
          <w:szCs w:val="18"/>
          <w:highlight w:val="none"/>
        </w:rPr>
        <w:t>注：1.每一项目符合有效的记“通过”无效的记“不通过”，全部审查项目均为有效的，结论为“通过”，否则为“不通过”。2.如对本表中某种情形的评审意见不一致时，以评审组过半数成员的意见作为评审组对该情形的认定结论。</w:t>
      </w:r>
    </w:p>
    <w:p w14:paraId="300D3BEE">
      <w:pPr>
        <w:spacing w:line="240" w:lineRule="exact"/>
        <w:rPr>
          <w:rFonts w:ascii="宋体" w:hAnsi="宋体"/>
          <w:color w:val="auto"/>
          <w:sz w:val="18"/>
          <w:szCs w:val="18"/>
          <w:highlight w:val="none"/>
        </w:rPr>
        <w:sectPr>
          <w:pgSz w:w="16840" w:h="11907" w:orient="landscape"/>
          <w:pgMar w:top="1304" w:right="1361" w:bottom="1304" w:left="1304" w:header="851" w:footer="720" w:gutter="0"/>
          <w:cols w:space="720" w:num="1"/>
        </w:sectPr>
      </w:pPr>
      <w:r>
        <w:rPr>
          <w:rFonts w:hint="eastAsia" w:ascii="宋体" w:hAnsi="宋体"/>
          <w:color w:val="auto"/>
          <w:sz w:val="18"/>
          <w:szCs w:val="18"/>
          <w:highlight w:val="none"/>
        </w:rPr>
        <w:t>评委签名：                                                                        日期：</w:t>
      </w:r>
    </w:p>
    <w:p w14:paraId="3209A91C">
      <w:pPr>
        <w:spacing w:line="360" w:lineRule="auto"/>
        <w:rPr>
          <w:rFonts w:ascii="宋体" w:hAnsi="宋体" w:cs="宋体"/>
          <w:b/>
          <w:color w:val="auto"/>
          <w:kern w:val="1"/>
          <w:sz w:val="24"/>
          <w:szCs w:val="24"/>
          <w:highlight w:val="none"/>
        </w:rPr>
      </w:pPr>
      <w:bookmarkStart w:id="439" w:name="_Toc15263"/>
      <w:bookmarkStart w:id="440" w:name="_Toc21498"/>
      <w:bookmarkStart w:id="441" w:name="_Hlk56515308"/>
      <w:r>
        <w:rPr>
          <w:rFonts w:hint="eastAsia" w:ascii="宋体" w:hAnsi="宋体" w:cs="宋体"/>
          <w:b/>
          <w:color w:val="auto"/>
          <w:kern w:val="1"/>
          <w:sz w:val="24"/>
          <w:szCs w:val="24"/>
          <w:highlight w:val="none"/>
        </w:rPr>
        <w:t>附表2：</w:t>
      </w:r>
    </w:p>
    <w:p w14:paraId="332C64F1">
      <w:pPr>
        <w:jc w:val="center"/>
        <w:rPr>
          <w:b/>
          <w:bCs/>
          <w:color w:val="auto"/>
          <w:sz w:val="28"/>
          <w:szCs w:val="28"/>
          <w:highlight w:val="none"/>
        </w:rPr>
      </w:pPr>
      <w:r>
        <w:rPr>
          <w:rFonts w:hint="eastAsia"/>
          <w:b/>
          <w:bCs/>
          <w:color w:val="auto"/>
          <w:sz w:val="28"/>
          <w:szCs w:val="28"/>
          <w:highlight w:val="none"/>
        </w:rPr>
        <w:t>工程总承包实施方案技术部分评分表</w:t>
      </w:r>
    </w:p>
    <w:p w14:paraId="34A31941">
      <w:pPr>
        <w:jc w:val="left"/>
        <w:rPr>
          <w:rFonts w:ascii="宋体" w:hAnsi="宋体" w:cs="宋体"/>
          <w:b/>
          <w:color w:val="auto"/>
          <w:highlight w:val="none"/>
        </w:rPr>
      </w:pPr>
      <w:r>
        <w:rPr>
          <w:rFonts w:hint="eastAsia" w:ascii="宋体" w:hAnsi="宋体" w:cs="宋体"/>
          <w:b/>
          <w:color w:val="auto"/>
          <w:highlight w:val="none"/>
        </w:rPr>
        <w:t>项目名称：</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980"/>
        <w:gridCol w:w="735"/>
        <w:gridCol w:w="10075"/>
        <w:gridCol w:w="636"/>
      </w:tblGrid>
      <w:tr w14:paraId="198D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8" w:type="dxa"/>
            <w:gridSpan w:val="2"/>
            <w:vAlign w:val="center"/>
          </w:tcPr>
          <w:p w14:paraId="573411AE">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735" w:type="dxa"/>
            <w:vAlign w:val="center"/>
          </w:tcPr>
          <w:p w14:paraId="1474EB7F">
            <w:pPr>
              <w:jc w:val="center"/>
              <w:rPr>
                <w:rFonts w:ascii="宋体" w:hAnsi="宋体" w:cs="宋体"/>
                <w:color w:val="auto"/>
                <w:szCs w:val="21"/>
                <w:highlight w:val="none"/>
              </w:rPr>
            </w:pPr>
            <w:r>
              <w:rPr>
                <w:rFonts w:hint="eastAsia" w:ascii="宋体" w:hAnsi="宋体" w:cs="宋体"/>
                <w:color w:val="auto"/>
                <w:szCs w:val="21"/>
                <w:highlight w:val="none"/>
              </w:rPr>
              <w:t>分值分配</w:t>
            </w:r>
          </w:p>
        </w:tc>
        <w:tc>
          <w:tcPr>
            <w:tcW w:w="10075" w:type="dxa"/>
            <w:vAlign w:val="center"/>
          </w:tcPr>
          <w:p w14:paraId="2DA1553D">
            <w:pPr>
              <w:autoSpaceDE w:val="0"/>
              <w:autoSpaceDN w:val="0"/>
              <w:adjustRightInd w:val="0"/>
              <w:jc w:val="center"/>
              <w:rPr>
                <w:rFonts w:ascii="宋体" w:hAnsi="宋体" w:cs="宋体"/>
                <w:bCs/>
                <w:color w:val="auto"/>
                <w:highlight w:val="none"/>
              </w:rPr>
            </w:pPr>
            <w:r>
              <w:rPr>
                <w:rFonts w:hint="eastAsia" w:ascii="宋体" w:hAnsi="宋体" w:cs="宋体"/>
                <w:bCs/>
                <w:color w:val="auto"/>
                <w:highlight w:val="none"/>
              </w:rPr>
              <w:t>内容</w:t>
            </w:r>
          </w:p>
        </w:tc>
        <w:tc>
          <w:tcPr>
            <w:tcW w:w="636" w:type="dxa"/>
            <w:vAlign w:val="center"/>
          </w:tcPr>
          <w:p w14:paraId="0680C2B0">
            <w:pPr>
              <w:jc w:val="center"/>
              <w:rPr>
                <w:rFonts w:ascii="宋体" w:hAnsi="宋体" w:cs="宋体"/>
                <w:color w:val="auto"/>
                <w:szCs w:val="21"/>
                <w:highlight w:val="none"/>
              </w:rPr>
            </w:pPr>
            <w:r>
              <w:rPr>
                <w:rFonts w:hint="eastAsia" w:ascii="宋体" w:hAnsi="宋体" w:cs="宋体"/>
                <w:color w:val="auto"/>
                <w:szCs w:val="21"/>
                <w:highlight w:val="none"/>
              </w:rPr>
              <w:t>得分</w:t>
            </w:r>
          </w:p>
        </w:tc>
      </w:tr>
      <w:tr w14:paraId="422E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958" w:type="dxa"/>
            <w:vMerge w:val="restart"/>
            <w:vAlign w:val="center"/>
          </w:tcPr>
          <w:p w14:paraId="3FE5E48E">
            <w:pPr>
              <w:autoSpaceDE w:val="0"/>
              <w:autoSpaceDN w:val="0"/>
              <w:adjustRightInd w:val="0"/>
              <w:jc w:val="center"/>
              <w:rPr>
                <w:rFonts w:ascii="宋体" w:hAnsi="宋体" w:cs="宋体"/>
                <w:color w:val="auto"/>
                <w:highlight w:val="none"/>
              </w:rPr>
            </w:pPr>
            <w:r>
              <w:rPr>
                <w:rFonts w:hint="eastAsia" w:ascii="宋体" w:hAnsi="宋体" w:cs="宋体"/>
                <w:color w:val="auto"/>
                <w:highlight w:val="none"/>
              </w:rPr>
              <w:t>资信业绩部分</w:t>
            </w:r>
          </w:p>
          <w:p w14:paraId="290B7A78">
            <w:pPr>
              <w:autoSpaceDE w:val="0"/>
              <w:autoSpaceDN w:val="0"/>
              <w:adjustRightInd w:val="0"/>
              <w:jc w:val="center"/>
              <w:rPr>
                <w:rFonts w:ascii="宋体" w:hAnsi="宋体" w:cs="宋体"/>
                <w:color w:val="auto"/>
                <w:highlight w:val="none"/>
              </w:rPr>
            </w:pPr>
            <w:r>
              <w:rPr>
                <w:rFonts w:hint="eastAsia" w:ascii="宋体" w:hAnsi="宋体" w:cs="宋体"/>
                <w:color w:val="auto"/>
                <w:highlight w:val="none"/>
              </w:rPr>
              <w:t>（36分）</w:t>
            </w:r>
          </w:p>
        </w:tc>
        <w:tc>
          <w:tcPr>
            <w:tcW w:w="980" w:type="dxa"/>
            <w:vAlign w:val="center"/>
          </w:tcPr>
          <w:p w14:paraId="17558482">
            <w:pPr>
              <w:autoSpaceDE w:val="0"/>
              <w:autoSpaceDN w:val="0"/>
              <w:adjustRightInd w:val="0"/>
              <w:jc w:val="center"/>
              <w:rPr>
                <w:rFonts w:ascii="宋体" w:hAnsi="宋体" w:cs="宋体"/>
                <w:color w:val="auto"/>
                <w:highlight w:val="none"/>
              </w:rPr>
            </w:pPr>
            <w:r>
              <w:rPr>
                <w:rFonts w:hint="eastAsia" w:ascii="宋体" w:hAnsi="宋体" w:cs="宋体"/>
                <w:color w:val="auto"/>
                <w:highlight w:val="none"/>
              </w:rPr>
              <w:t>企业业绩</w:t>
            </w:r>
          </w:p>
        </w:tc>
        <w:tc>
          <w:tcPr>
            <w:tcW w:w="735" w:type="dxa"/>
            <w:vAlign w:val="center"/>
          </w:tcPr>
          <w:p w14:paraId="6E4E887C">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075" w:type="dxa"/>
            <w:vAlign w:val="center"/>
          </w:tcPr>
          <w:p w14:paraId="318FA139">
            <w:pPr>
              <w:rPr>
                <w:rFonts w:ascii="宋体" w:hAnsi="宋体" w:cs="宋体"/>
                <w:color w:val="auto"/>
                <w:szCs w:val="21"/>
                <w:highlight w:val="none"/>
              </w:rPr>
            </w:pPr>
            <w:r>
              <w:rPr>
                <w:rFonts w:hint="eastAsia" w:ascii="宋体" w:hAnsi="宋体" w:cs="宋体"/>
                <w:color w:val="auto"/>
                <w:szCs w:val="21"/>
                <w:highlight w:val="none"/>
              </w:rPr>
              <w:t>1.投标人（若为联合体投标，指联合体牵头方）2019年1月1日至</w:t>
            </w:r>
            <w:r>
              <w:rPr>
                <w:rFonts w:hint="eastAsia" w:ascii="宋体" w:hAnsi="宋体" w:cs="宋体"/>
                <w:color w:val="auto"/>
                <w:highlight w:val="none"/>
              </w:rPr>
              <w:t>投标截止时间止，</w:t>
            </w:r>
            <w:r>
              <w:rPr>
                <w:rFonts w:hint="eastAsia" w:ascii="宋体" w:hAnsi="宋体" w:cs="宋体"/>
                <w:color w:val="auto"/>
                <w:szCs w:val="21"/>
                <w:highlight w:val="none"/>
              </w:rPr>
              <w:t>完成过质量合格的类似工程业绩的，每项得0.5分，本项最多得5分。</w:t>
            </w:r>
          </w:p>
          <w:p w14:paraId="6764BA7A">
            <w:pPr>
              <w:rPr>
                <w:rFonts w:ascii="宋体" w:hAnsi="宋体" w:cs="宋体"/>
                <w:b/>
                <w:color w:val="auto"/>
                <w:szCs w:val="21"/>
                <w:highlight w:val="none"/>
              </w:rPr>
            </w:pPr>
            <w:r>
              <w:rPr>
                <w:rFonts w:hint="eastAsia" w:ascii="宋体" w:hAnsi="宋体" w:cs="宋体"/>
                <w:b/>
                <w:color w:val="auto"/>
                <w:szCs w:val="21"/>
                <w:highlight w:val="none"/>
              </w:rPr>
              <w:t>注：①类似工程业绩指单项合同金额</w:t>
            </w:r>
            <w:r>
              <w:rPr>
                <w:rFonts w:hint="eastAsia" w:ascii="宋体" w:hAnsi="宋体" w:cs="宋体"/>
                <w:b/>
                <w:color w:val="auto"/>
                <w:szCs w:val="21"/>
                <w:highlight w:val="none"/>
                <w:lang w:val="en-US" w:eastAsia="zh-CN"/>
              </w:rPr>
              <w:t>30</w:t>
            </w:r>
            <w:r>
              <w:rPr>
                <w:rFonts w:hint="eastAsia" w:ascii="宋体" w:hAnsi="宋体" w:cs="宋体"/>
                <w:b/>
                <w:color w:val="auto"/>
                <w:szCs w:val="21"/>
                <w:highlight w:val="none"/>
              </w:rPr>
              <w:t>0万元以上</w:t>
            </w:r>
            <w:r>
              <w:rPr>
                <w:rFonts w:hint="eastAsia" w:ascii="宋体" w:hAnsi="宋体" w:cs="宋体"/>
                <w:b/>
                <w:color w:val="auto"/>
                <w:szCs w:val="21"/>
                <w:highlight w:val="none"/>
                <w:lang w:val="en-US" w:eastAsia="zh-CN"/>
              </w:rPr>
              <w:t>的</w:t>
            </w:r>
            <w:r>
              <w:rPr>
                <w:rFonts w:hint="eastAsia" w:ascii="宋体" w:hAnsi="宋体" w:cs="宋体"/>
                <w:b/>
                <w:color w:val="auto"/>
                <w:szCs w:val="21"/>
                <w:highlight w:val="none"/>
              </w:rPr>
              <w:t>电力工程施工业绩或电力工程总承包（包括勘察设计施工总承包或设计施工总承包或设计采购施工总承包或勘察设计采购施工总承包）项目中的施工部分业绩。②业绩需要有中标通知书（或免招标证明）、合同文件、竣工验收报告或竣工验收证明</w:t>
            </w:r>
            <w:r>
              <w:rPr>
                <w:rFonts w:hint="eastAsia" w:ascii="宋体" w:hAnsi="宋体" w:eastAsia="宋体" w:cs="宋体"/>
                <w:b w:val="0"/>
                <w:bCs/>
                <w:i w:val="0"/>
                <w:iCs w:val="0"/>
                <w:caps w:val="0"/>
                <w:color w:val="auto"/>
                <w:spacing w:val="0"/>
                <w:sz w:val="21"/>
                <w:szCs w:val="21"/>
                <w:highlight w:val="none"/>
                <w:shd w:val="clear"/>
              </w:rPr>
              <w:t>（至少具有建设单位、设计、施工和监理单位盖章）</w:t>
            </w:r>
            <w:r>
              <w:rPr>
                <w:rFonts w:hint="eastAsia" w:ascii="宋体" w:hAnsi="宋体" w:cs="宋体"/>
                <w:b/>
                <w:color w:val="auto"/>
                <w:szCs w:val="21"/>
                <w:highlight w:val="none"/>
              </w:rPr>
              <w:t>扫描件，业绩金额以中标通知书为准，中标通知书上没有金额或免招标的，以合同文件（不含补充合同）为准。</w:t>
            </w:r>
            <w:r>
              <w:rPr>
                <w:rFonts w:hint="eastAsia" w:ascii="宋体" w:hAnsi="宋体" w:cs="宋体"/>
                <w:b/>
                <w:color w:val="auto"/>
                <w:szCs w:val="21"/>
                <w:highlight w:val="none"/>
                <w:lang w:val="en-US" w:eastAsia="zh-CN"/>
              </w:rPr>
              <w:t>③</w:t>
            </w:r>
            <w:r>
              <w:rPr>
                <w:rFonts w:hint="eastAsia" w:ascii="宋体" w:hAnsi="宋体" w:cs="宋体"/>
                <w:b/>
                <w:color w:val="auto"/>
                <w:szCs w:val="21"/>
                <w:highlight w:val="none"/>
              </w:rPr>
              <w:t>时间以提供的竣工验收报告或竣工验收证明（至少具有建设单位、设计、施工和监理单位盖章）扫描件为准。上述证明文件须加盖投标人单位公章，否则不计分。</w:t>
            </w:r>
          </w:p>
          <w:p w14:paraId="49F616D8">
            <w:pPr>
              <w:rPr>
                <w:rFonts w:ascii="宋体" w:hAnsi="宋体" w:cs="宋体"/>
                <w:color w:val="auto"/>
                <w:szCs w:val="21"/>
                <w:highlight w:val="none"/>
              </w:rPr>
            </w:pPr>
            <w:r>
              <w:rPr>
                <w:rFonts w:hint="eastAsia" w:ascii="宋体" w:hAnsi="宋体" w:cs="宋体"/>
                <w:color w:val="auto"/>
                <w:szCs w:val="21"/>
                <w:highlight w:val="none"/>
              </w:rPr>
              <w:t>2.投标人（若为联合体投标，指联合体的设计方）2019年1月1日至</w:t>
            </w:r>
            <w:r>
              <w:rPr>
                <w:rFonts w:hint="eastAsia" w:ascii="宋体" w:hAnsi="宋体" w:cs="宋体"/>
                <w:color w:val="auto"/>
                <w:highlight w:val="none"/>
              </w:rPr>
              <w:t>投标截止时间止，</w:t>
            </w:r>
            <w:r>
              <w:rPr>
                <w:rFonts w:hint="eastAsia" w:ascii="宋体" w:hAnsi="宋体" w:cs="宋体"/>
                <w:color w:val="auto"/>
                <w:szCs w:val="21"/>
                <w:highlight w:val="none"/>
              </w:rPr>
              <w:t>完成过质量合格的类似工程业绩的，每项得0.5分，本项最多得5分。</w:t>
            </w:r>
          </w:p>
          <w:p w14:paraId="642EACEB">
            <w:pPr>
              <w:rPr>
                <w:rFonts w:ascii="宋体" w:hAnsi="宋体" w:cs="宋体"/>
                <w:color w:val="auto"/>
                <w:szCs w:val="21"/>
                <w:highlight w:val="none"/>
              </w:rPr>
            </w:pPr>
            <w:r>
              <w:rPr>
                <w:rFonts w:hint="eastAsia" w:ascii="宋体" w:hAnsi="宋体" w:cs="宋体"/>
                <w:b/>
                <w:color w:val="auto"/>
                <w:szCs w:val="21"/>
                <w:highlight w:val="none"/>
              </w:rPr>
              <w:t>注：①类似工程业绩指</w:t>
            </w:r>
            <w:r>
              <w:rPr>
                <w:rFonts w:hint="eastAsia" w:ascii="宋体" w:hAnsi="宋体" w:cs="宋体"/>
                <w:b/>
                <w:color w:val="auto"/>
                <w:szCs w:val="21"/>
                <w:highlight w:val="none"/>
                <w:lang w:val="en-US" w:eastAsia="zh-CN"/>
              </w:rPr>
              <w:t>设计费10万元</w:t>
            </w:r>
            <w:r>
              <w:rPr>
                <w:rFonts w:hint="eastAsia" w:ascii="宋体" w:hAnsi="宋体" w:cs="宋体"/>
                <w:b/>
                <w:color w:val="auto"/>
                <w:szCs w:val="21"/>
                <w:highlight w:val="none"/>
              </w:rPr>
              <w:t>以上</w:t>
            </w:r>
            <w:r>
              <w:rPr>
                <w:rFonts w:hint="eastAsia" w:ascii="宋体" w:hAnsi="宋体" w:cs="宋体"/>
                <w:b/>
                <w:color w:val="auto"/>
                <w:szCs w:val="21"/>
                <w:highlight w:val="none"/>
                <w:lang w:val="en-US" w:eastAsia="zh-CN"/>
              </w:rPr>
              <w:t>的</w:t>
            </w:r>
            <w:r>
              <w:rPr>
                <w:rFonts w:hint="eastAsia" w:ascii="宋体" w:hAnsi="宋体" w:cs="宋体"/>
                <w:b/>
                <w:color w:val="auto"/>
                <w:szCs w:val="21"/>
                <w:highlight w:val="none"/>
              </w:rPr>
              <w:t>电力工程设计项目业绩或电力工程总承包（包括勘察设计施工总承包或设计施工总承包或设计采购施工总承包或勘察设计采购施工总承包）项目中的设计部分业绩。②业绩需要有合同文件、设计审查文件或施工图审查完成证明(或初步设计批复文件)或项目业主对其履约情况的证明材料或经业主确认的竣工验收证明材料扫描件。业绩金额以合同文件（不含补充合同）为准，时间以提供的初步设计审查文件或施工图审查完成证明(或初步设计批复文件)或业主单位开具的项目履约证明或有经业主确认的竣工验收证明材料为准。上述证明文件须加盖投标人单位公章，否则不计分。</w:t>
            </w:r>
          </w:p>
        </w:tc>
        <w:tc>
          <w:tcPr>
            <w:tcW w:w="636" w:type="dxa"/>
            <w:vAlign w:val="center"/>
          </w:tcPr>
          <w:p w14:paraId="26C8D809">
            <w:pPr>
              <w:jc w:val="center"/>
              <w:rPr>
                <w:rFonts w:ascii="宋体" w:hAnsi="宋体" w:cs="宋体"/>
                <w:color w:val="auto"/>
                <w:szCs w:val="21"/>
                <w:highlight w:val="none"/>
              </w:rPr>
            </w:pPr>
          </w:p>
        </w:tc>
      </w:tr>
      <w:tr w14:paraId="0B4E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8" w:type="dxa"/>
            <w:vMerge w:val="continue"/>
            <w:vAlign w:val="center"/>
          </w:tcPr>
          <w:p w14:paraId="6D2B6513">
            <w:pPr>
              <w:autoSpaceDE w:val="0"/>
              <w:autoSpaceDN w:val="0"/>
              <w:adjustRightInd w:val="0"/>
              <w:jc w:val="center"/>
              <w:rPr>
                <w:rFonts w:ascii="宋体" w:hAnsi="宋体" w:cs="宋体"/>
                <w:color w:val="auto"/>
                <w:highlight w:val="none"/>
              </w:rPr>
            </w:pPr>
          </w:p>
        </w:tc>
        <w:tc>
          <w:tcPr>
            <w:tcW w:w="980" w:type="dxa"/>
            <w:vAlign w:val="center"/>
          </w:tcPr>
          <w:p w14:paraId="09D16AE7">
            <w:pPr>
              <w:autoSpaceDE w:val="0"/>
              <w:autoSpaceDN w:val="0"/>
              <w:adjustRightInd w:val="0"/>
              <w:jc w:val="center"/>
              <w:rPr>
                <w:rFonts w:ascii="宋体" w:hAnsi="宋体" w:cs="宋体"/>
                <w:color w:val="auto"/>
                <w:highlight w:val="none"/>
              </w:rPr>
            </w:pPr>
            <w:r>
              <w:rPr>
                <w:rFonts w:hint="eastAsia" w:ascii="宋体" w:hAnsi="宋体" w:cs="宋体"/>
                <w:color w:val="auto"/>
                <w:highlight w:val="none"/>
              </w:rPr>
              <w:t>工程奖项</w:t>
            </w:r>
          </w:p>
        </w:tc>
        <w:tc>
          <w:tcPr>
            <w:tcW w:w="735" w:type="dxa"/>
            <w:vAlign w:val="center"/>
          </w:tcPr>
          <w:p w14:paraId="66230282">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0075" w:type="dxa"/>
            <w:vAlign w:val="center"/>
          </w:tcPr>
          <w:p w14:paraId="04F74B35">
            <w:pPr>
              <w:rPr>
                <w:rFonts w:ascii="宋体" w:hAnsi="宋体" w:cs="宋体"/>
                <w:color w:val="auto"/>
                <w:highlight w:val="none"/>
              </w:rPr>
            </w:pPr>
            <w:r>
              <w:rPr>
                <w:rFonts w:hint="eastAsia" w:ascii="宋体" w:hAnsi="宋体" w:cs="宋体"/>
                <w:color w:val="auto"/>
                <w:highlight w:val="none"/>
              </w:rPr>
              <w:t>投标人（若为联合体投标，指联合体</w:t>
            </w:r>
            <w:r>
              <w:rPr>
                <w:rFonts w:hint="eastAsia" w:ascii="宋体" w:hAnsi="宋体" w:cs="宋体"/>
                <w:color w:val="auto"/>
                <w:szCs w:val="21"/>
                <w:highlight w:val="none"/>
              </w:rPr>
              <w:t>牵头方</w:t>
            </w:r>
            <w:r>
              <w:rPr>
                <w:rFonts w:hint="eastAsia" w:ascii="宋体" w:hAnsi="宋体" w:cs="宋体"/>
                <w:color w:val="auto"/>
                <w:highlight w:val="none"/>
              </w:rPr>
              <w:t>）2019年1月1日至投标截止时间止，</w:t>
            </w:r>
            <w:r>
              <w:rPr>
                <w:rFonts w:hint="eastAsia" w:ascii="宋体" w:hAnsi="宋体" w:cs="宋体"/>
                <w:color w:val="auto"/>
                <w:highlight w:val="none"/>
                <w:lang w:val="en-US" w:eastAsia="zh-CN"/>
              </w:rPr>
              <w:t>完成的</w:t>
            </w:r>
            <w:r>
              <w:rPr>
                <w:rFonts w:hint="eastAsia" w:ascii="宋体" w:hAnsi="宋体" w:cs="宋体"/>
                <w:color w:val="auto"/>
                <w:highlight w:val="none"/>
              </w:rPr>
              <w:t>10KV及以上电力工程</w:t>
            </w:r>
            <w:r>
              <w:rPr>
                <w:rFonts w:hint="eastAsia" w:ascii="宋体" w:hAnsi="宋体" w:cs="宋体"/>
                <w:color w:val="auto"/>
                <w:highlight w:val="none"/>
                <w:lang w:val="en-US" w:eastAsia="zh-CN"/>
              </w:rPr>
              <w:t>项目</w:t>
            </w:r>
            <w:r>
              <w:rPr>
                <w:rFonts w:hint="eastAsia" w:ascii="宋体" w:hAnsi="宋体" w:cs="宋体"/>
                <w:color w:val="auto"/>
                <w:highlight w:val="none"/>
              </w:rPr>
              <w:t>获得</w:t>
            </w:r>
            <w:r>
              <w:rPr>
                <w:rFonts w:hint="eastAsia" w:ascii="宋体" w:hAnsi="宋体" w:cs="宋体"/>
                <w:color w:val="auto"/>
                <w:highlight w:val="none"/>
                <w:lang w:val="en-US" w:eastAsia="zh-CN"/>
              </w:rPr>
              <w:t>过市级或以上</w:t>
            </w:r>
            <w:r>
              <w:rPr>
                <w:rFonts w:hint="eastAsia" w:ascii="宋体" w:hAnsi="宋体" w:cs="宋体"/>
                <w:color w:val="auto"/>
                <w:highlight w:val="none"/>
              </w:rPr>
              <w:t>工程</w:t>
            </w:r>
            <w:r>
              <w:rPr>
                <w:rFonts w:hint="eastAsia" w:ascii="宋体" w:hAnsi="宋体" w:cs="宋体"/>
                <w:color w:val="auto"/>
                <w:highlight w:val="none"/>
                <w:lang w:val="en-US" w:eastAsia="zh-CN"/>
              </w:rPr>
              <w:t>类</w:t>
            </w:r>
            <w:r>
              <w:rPr>
                <w:rFonts w:hint="eastAsia" w:ascii="宋体" w:hAnsi="宋体" w:cs="宋体"/>
                <w:color w:val="auto"/>
                <w:highlight w:val="none"/>
              </w:rPr>
              <w:t>奖项</w:t>
            </w:r>
            <w:r>
              <w:rPr>
                <w:rFonts w:hint="eastAsia" w:ascii="宋体" w:hAnsi="宋体" w:cs="宋体"/>
                <w:color w:val="auto"/>
                <w:highlight w:val="none"/>
                <w:lang w:val="en-US" w:eastAsia="zh-CN"/>
              </w:rPr>
              <w:t>(</w:t>
            </w:r>
            <w:r>
              <w:rPr>
                <w:rFonts w:hint="eastAsia" w:ascii="宋体" w:hAnsi="宋体" w:cs="宋体"/>
                <w:color w:val="auto"/>
                <w:highlight w:val="none"/>
              </w:rPr>
              <w:t>质量</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安全、技术）</w:t>
            </w:r>
            <w:r>
              <w:rPr>
                <w:rFonts w:hint="eastAsia" w:ascii="宋体" w:hAnsi="宋体" w:cs="宋体"/>
                <w:color w:val="auto"/>
                <w:highlight w:val="none"/>
              </w:rPr>
              <w:t>，每个得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rPr>
              <w:t>最多得</w:t>
            </w:r>
            <w:r>
              <w:rPr>
                <w:rFonts w:hint="eastAsia" w:ascii="宋体" w:hAnsi="宋体" w:cs="宋体"/>
                <w:color w:val="auto"/>
                <w:highlight w:val="none"/>
                <w:lang w:val="en-US" w:eastAsia="zh-CN"/>
              </w:rPr>
              <w:t>12</w:t>
            </w:r>
            <w:r>
              <w:rPr>
                <w:rFonts w:hint="eastAsia" w:ascii="宋体" w:hAnsi="宋体" w:cs="宋体"/>
                <w:color w:val="auto"/>
                <w:highlight w:val="none"/>
              </w:rPr>
              <w:t>分。</w:t>
            </w:r>
          </w:p>
          <w:p w14:paraId="6C6A7A52">
            <w:pPr>
              <w:rPr>
                <w:rFonts w:hint="eastAsia" w:ascii="宋体" w:hAnsi="宋体" w:eastAsia="宋体" w:cs="宋体"/>
                <w:b/>
                <w:bCs/>
                <w:color w:val="auto"/>
                <w:highlight w:val="none"/>
                <w:lang w:val="en-US" w:eastAsia="zh-CN"/>
              </w:rPr>
            </w:pPr>
            <w:r>
              <w:rPr>
                <w:rFonts w:hint="eastAsia" w:ascii="宋体" w:hAnsi="宋体" w:cs="宋体"/>
                <w:b/>
                <w:color w:val="auto"/>
                <w:highlight w:val="none"/>
              </w:rPr>
              <w:t>注：</w:t>
            </w:r>
            <w:r>
              <w:rPr>
                <w:rFonts w:hint="eastAsia" w:ascii="宋体" w:hAnsi="宋体" w:cs="宋体"/>
                <w:b/>
                <w:bCs/>
                <w:color w:val="auto"/>
                <w:highlight w:val="none"/>
              </w:rPr>
              <w:t>①</w:t>
            </w:r>
            <w:r>
              <w:rPr>
                <w:rFonts w:hint="eastAsia" w:ascii="宋体" w:hAnsi="宋体" w:cs="宋体"/>
                <w:b/>
                <w:bCs/>
                <w:color w:val="auto"/>
                <w:highlight w:val="none"/>
                <w:lang w:val="en-US" w:eastAsia="zh-CN"/>
              </w:rPr>
              <w:t>市级或以上</w:t>
            </w:r>
            <w:r>
              <w:rPr>
                <w:rFonts w:hint="eastAsia" w:ascii="宋体" w:hAnsi="宋体" w:cs="宋体"/>
                <w:b/>
                <w:bCs/>
                <w:color w:val="auto"/>
                <w:highlight w:val="none"/>
              </w:rPr>
              <w:t>工程</w:t>
            </w:r>
            <w:r>
              <w:rPr>
                <w:rFonts w:hint="eastAsia" w:ascii="宋体" w:hAnsi="宋体" w:cs="宋体"/>
                <w:b/>
                <w:bCs/>
                <w:color w:val="auto"/>
                <w:highlight w:val="none"/>
                <w:lang w:val="en-US" w:eastAsia="zh-CN"/>
              </w:rPr>
              <w:t>类</w:t>
            </w:r>
            <w:r>
              <w:rPr>
                <w:rFonts w:hint="eastAsia" w:ascii="宋体" w:hAnsi="宋体" w:cs="宋体"/>
                <w:b/>
                <w:bCs/>
                <w:color w:val="auto"/>
                <w:highlight w:val="none"/>
              </w:rPr>
              <w:t>奖项</w:t>
            </w:r>
            <w:r>
              <w:rPr>
                <w:rFonts w:hint="eastAsia" w:ascii="宋体" w:hAnsi="宋体" w:cs="宋体"/>
                <w:b/>
                <w:bCs/>
                <w:color w:val="auto"/>
                <w:highlight w:val="none"/>
                <w:lang w:val="en-US" w:eastAsia="zh-CN"/>
              </w:rPr>
              <w:t>(</w:t>
            </w:r>
            <w:r>
              <w:rPr>
                <w:rFonts w:hint="eastAsia" w:ascii="宋体" w:hAnsi="宋体" w:cs="宋体"/>
                <w:b/>
                <w:bCs/>
                <w:color w:val="auto"/>
                <w:highlight w:val="none"/>
              </w:rPr>
              <w:t>质量</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安全、技术）是指中国建设工程鲁班奖、中国土木工程詹天佑奖、</w:t>
            </w:r>
            <w:r>
              <w:rPr>
                <w:rFonts w:hint="eastAsia" w:ascii="宋体" w:hAnsi="宋体" w:cs="宋体"/>
                <w:b/>
                <w:bCs/>
                <w:color w:val="auto"/>
                <w:highlight w:val="none"/>
              </w:rPr>
              <w:t>国家优质工程（金质奖）、国家优质工程奖、中国电力工程优质奖</w:t>
            </w:r>
            <w:r>
              <w:rPr>
                <w:rFonts w:hint="eastAsia" w:ascii="宋体" w:hAnsi="宋体" w:cs="宋体"/>
                <w:b/>
                <w:bCs/>
                <w:color w:val="auto"/>
                <w:highlight w:val="none"/>
                <w:lang w:eastAsia="zh-CN"/>
              </w:rPr>
              <w:t>、</w:t>
            </w:r>
            <w:r>
              <w:rPr>
                <w:rFonts w:hint="eastAsia" w:ascii="宋体" w:hAnsi="宋体" w:cs="宋体"/>
                <w:b/>
                <w:bCs/>
                <w:color w:val="auto"/>
                <w:highlight w:val="none"/>
              </w:rPr>
              <w:t>省、市级建设行政主管部门或行业协会（行业协会须在民政部门登记备案）颁发的工程类</w:t>
            </w:r>
            <w:r>
              <w:rPr>
                <w:rFonts w:hint="eastAsia" w:ascii="宋体" w:hAnsi="宋体" w:cs="宋体"/>
                <w:b/>
                <w:bCs/>
                <w:color w:val="auto"/>
                <w:highlight w:val="none"/>
                <w:lang w:val="en-US" w:eastAsia="zh-CN"/>
              </w:rPr>
              <w:t>奖</w:t>
            </w:r>
            <w:r>
              <w:rPr>
                <w:rFonts w:hint="eastAsia" w:ascii="宋体" w:hAnsi="宋体" w:cs="宋体"/>
                <w:b/>
                <w:bCs/>
                <w:color w:val="auto"/>
                <w:highlight w:val="none"/>
              </w:rPr>
              <w:t>项</w:t>
            </w:r>
            <w:r>
              <w:rPr>
                <w:rFonts w:hint="eastAsia" w:ascii="宋体" w:hAnsi="宋体" w:cs="宋体"/>
                <w:b/>
                <w:bCs/>
                <w:color w:val="auto"/>
                <w:highlight w:val="none"/>
                <w:lang w:val="en-US" w:eastAsia="zh-CN"/>
              </w:rPr>
              <w:t>(</w:t>
            </w:r>
            <w:r>
              <w:rPr>
                <w:rFonts w:hint="eastAsia" w:ascii="宋体" w:hAnsi="宋体" w:cs="宋体"/>
                <w:b/>
                <w:bCs/>
                <w:color w:val="auto"/>
                <w:highlight w:val="none"/>
              </w:rPr>
              <w:t>质量</w:t>
            </w:r>
            <w:r>
              <w:rPr>
                <w:rFonts w:hint="eastAsia" w:ascii="宋体" w:hAnsi="宋体" w:cs="宋体"/>
                <w:b/>
                <w:bCs/>
                <w:color w:val="auto"/>
                <w:highlight w:val="none"/>
                <w:lang w:val="en-US" w:eastAsia="zh-CN"/>
              </w:rPr>
              <w:t>或安全或技术）。</w:t>
            </w:r>
          </w:p>
          <w:p w14:paraId="6127F217">
            <w:pPr>
              <w:rPr>
                <w:rFonts w:hint="eastAsia" w:ascii="宋体" w:hAnsi="宋体" w:cs="宋体"/>
                <w:b/>
                <w:bCs/>
                <w:color w:val="auto"/>
                <w:highlight w:val="none"/>
              </w:rPr>
            </w:pPr>
            <w:r>
              <w:rPr>
                <w:rFonts w:hint="eastAsia" w:ascii="宋体" w:hAnsi="宋体" w:cs="宋体"/>
                <w:b/>
                <w:bCs/>
                <w:color w:val="auto"/>
                <w:highlight w:val="none"/>
              </w:rPr>
              <w:t>②获奖时间以获奖证书的发证时间为准，投标人须提供相关获奖证书扫描件，并加盖投标人电子公章，不符合上述条件或未提供上述资料的不得分。</w:t>
            </w:r>
            <w:r>
              <w:rPr>
                <w:rFonts w:hint="eastAsia" w:ascii="宋体" w:hAnsi="宋体" w:eastAsia="宋体" w:cs="宋体"/>
                <w:b/>
                <w:bCs/>
                <w:i w:val="0"/>
                <w:iCs w:val="0"/>
                <w:caps w:val="0"/>
                <w:color w:val="auto"/>
                <w:spacing w:val="0"/>
                <w:sz w:val="21"/>
                <w:szCs w:val="21"/>
                <w:highlight w:val="none"/>
                <w:shd w:val="clear" w:fill="FFFFFF"/>
              </w:rPr>
              <w:t>若获奖证书无法体现</w:t>
            </w:r>
            <w:r>
              <w:rPr>
                <w:rFonts w:hint="eastAsia" w:ascii="宋体" w:hAnsi="宋体" w:eastAsia="宋体" w:cs="宋体"/>
                <w:b/>
                <w:bCs/>
                <w:i w:val="0"/>
                <w:iCs w:val="0"/>
                <w:caps w:val="0"/>
                <w:color w:val="auto"/>
                <w:spacing w:val="0"/>
                <w:sz w:val="21"/>
                <w:szCs w:val="21"/>
                <w:highlight w:val="none"/>
                <w:u w:val="none"/>
                <w:shd w:val="clear" w:fill="FFFFFF"/>
                <w:lang w:val="en-US"/>
              </w:rPr>
              <w:t>10KV</w:t>
            </w:r>
            <w:r>
              <w:rPr>
                <w:rFonts w:hint="eastAsia" w:ascii="宋体" w:hAnsi="宋体" w:eastAsia="宋体" w:cs="宋体"/>
                <w:b/>
                <w:bCs/>
                <w:i w:val="0"/>
                <w:iCs w:val="0"/>
                <w:caps w:val="0"/>
                <w:color w:val="auto"/>
                <w:spacing w:val="0"/>
                <w:sz w:val="21"/>
                <w:szCs w:val="21"/>
                <w:highlight w:val="none"/>
                <w:shd w:val="clear" w:fill="FFFFFF"/>
              </w:rPr>
              <w:t>或以上电压等级的电力施工工程规模，须提供以下足以证明电压等级规模的相关证明文件：中标通知书或施工合同</w:t>
            </w:r>
            <w:r>
              <w:rPr>
                <w:rFonts w:hint="eastAsia" w:ascii="宋体" w:hAnsi="宋体" w:eastAsia="宋体" w:cs="宋体"/>
                <w:b/>
                <w:bCs/>
                <w:i w:val="0"/>
                <w:iCs w:val="0"/>
                <w:caps w:val="0"/>
                <w:color w:val="auto"/>
                <w:spacing w:val="0"/>
                <w:sz w:val="21"/>
                <w:szCs w:val="21"/>
                <w:highlight w:val="none"/>
                <w:shd w:val="clear" w:fill="FFFFFF"/>
                <w:lang w:val="en-US" w:eastAsia="zh-CN"/>
              </w:rPr>
              <w:t>或</w:t>
            </w:r>
            <w:r>
              <w:rPr>
                <w:rFonts w:hint="eastAsia" w:ascii="宋体" w:hAnsi="宋体" w:eastAsia="宋体" w:cs="宋体"/>
                <w:b/>
                <w:bCs/>
                <w:i w:val="0"/>
                <w:iCs w:val="0"/>
                <w:caps w:val="0"/>
                <w:color w:val="auto"/>
                <w:spacing w:val="0"/>
                <w:sz w:val="21"/>
                <w:szCs w:val="21"/>
                <w:highlight w:val="none"/>
                <w:shd w:val="clear" w:fill="FFFFFF"/>
              </w:rPr>
              <w:t>竣工验收报告或竣工验收证明。</w:t>
            </w:r>
          </w:p>
        </w:tc>
        <w:tc>
          <w:tcPr>
            <w:tcW w:w="636" w:type="dxa"/>
            <w:vAlign w:val="center"/>
          </w:tcPr>
          <w:p w14:paraId="10122478">
            <w:pPr>
              <w:jc w:val="center"/>
              <w:rPr>
                <w:rFonts w:ascii="宋体" w:hAnsi="宋体" w:cs="宋体"/>
                <w:color w:val="auto"/>
                <w:szCs w:val="21"/>
                <w:highlight w:val="none"/>
              </w:rPr>
            </w:pPr>
          </w:p>
        </w:tc>
      </w:tr>
      <w:tr w14:paraId="1924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1958" w:type="dxa"/>
            <w:vMerge w:val="continue"/>
            <w:vAlign w:val="center"/>
          </w:tcPr>
          <w:p w14:paraId="1E85BC64">
            <w:pPr>
              <w:autoSpaceDE w:val="0"/>
              <w:autoSpaceDN w:val="0"/>
              <w:adjustRightInd w:val="0"/>
              <w:jc w:val="center"/>
              <w:rPr>
                <w:rFonts w:ascii="宋体" w:hAnsi="宋体" w:cs="宋体"/>
                <w:color w:val="auto"/>
                <w:highlight w:val="none"/>
              </w:rPr>
            </w:pPr>
          </w:p>
        </w:tc>
        <w:tc>
          <w:tcPr>
            <w:tcW w:w="980" w:type="dxa"/>
            <w:vMerge w:val="restart"/>
            <w:vAlign w:val="center"/>
          </w:tcPr>
          <w:p w14:paraId="78666BE8">
            <w:pPr>
              <w:jc w:val="center"/>
              <w:rPr>
                <w:rFonts w:ascii="宋体" w:hAnsi="宋体" w:cs="宋体"/>
                <w:color w:val="auto"/>
                <w:highlight w:val="none"/>
              </w:rPr>
            </w:pPr>
            <w:r>
              <w:rPr>
                <w:rFonts w:hint="eastAsia" w:ascii="宋体" w:hAnsi="宋体" w:cs="宋体"/>
                <w:color w:val="auto"/>
                <w:szCs w:val="21"/>
                <w:highlight w:val="none"/>
              </w:rPr>
              <w:t>企业科技创新能力</w:t>
            </w:r>
          </w:p>
        </w:tc>
        <w:tc>
          <w:tcPr>
            <w:tcW w:w="735" w:type="dxa"/>
            <w:vMerge w:val="restart"/>
            <w:vAlign w:val="center"/>
          </w:tcPr>
          <w:p w14:paraId="67FF6A38">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0075" w:type="dxa"/>
            <w:vAlign w:val="center"/>
          </w:tcPr>
          <w:p w14:paraId="5EC658D0">
            <w:pPr>
              <w:rPr>
                <w:rFonts w:ascii="宋体" w:hAnsi="宋体" w:cs="宋体"/>
                <w:color w:val="auto"/>
                <w:highlight w:val="none"/>
              </w:rPr>
            </w:pPr>
            <w:r>
              <w:rPr>
                <w:rFonts w:hint="eastAsia" w:ascii="宋体" w:hAnsi="宋体" w:cs="宋体"/>
                <w:color w:val="auto"/>
                <w:highlight w:val="none"/>
              </w:rPr>
              <w:t>1.投标人（若为联合体投标，指联合体</w:t>
            </w:r>
            <w:r>
              <w:rPr>
                <w:rFonts w:hint="eastAsia" w:ascii="宋体" w:hAnsi="宋体" w:cs="宋体"/>
                <w:color w:val="auto"/>
                <w:szCs w:val="21"/>
                <w:highlight w:val="none"/>
              </w:rPr>
              <w:t>牵头方</w:t>
            </w:r>
            <w:r>
              <w:rPr>
                <w:rFonts w:hint="eastAsia" w:ascii="宋体" w:hAnsi="宋体" w:cs="宋体"/>
                <w:color w:val="auto"/>
                <w:highlight w:val="none"/>
              </w:rPr>
              <w:t>）2019年1月1日至投标截止时间止，作为主要完成单位获得过</w:t>
            </w:r>
            <w:r>
              <w:rPr>
                <w:rFonts w:hint="eastAsia" w:ascii="宋体" w:hAnsi="宋体" w:cs="宋体"/>
                <w:color w:val="auto"/>
                <w:highlight w:val="none"/>
                <w:lang w:val="en-US" w:eastAsia="zh-CN"/>
              </w:rPr>
              <w:t>市</w:t>
            </w:r>
            <w:r>
              <w:rPr>
                <w:rFonts w:hint="eastAsia" w:ascii="宋体" w:hAnsi="宋体" w:cs="宋体"/>
                <w:color w:val="auto"/>
                <w:highlight w:val="none"/>
              </w:rPr>
              <w:t>级或以上电气类或电力类</w:t>
            </w:r>
            <w:r>
              <w:rPr>
                <w:rFonts w:hint="eastAsia" w:cs="宋体"/>
                <w:color w:val="auto"/>
                <w:sz w:val="21"/>
                <w:szCs w:val="21"/>
                <w:highlight w:val="none"/>
                <w:lang w:val="en-US"/>
              </w:rPr>
              <w:t>的发明专利</w:t>
            </w:r>
            <w:r>
              <w:rPr>
                <w:rFonts w:hint="eastAsia" w:ascii="宋体" w:hAnsi="宋体" w:cs="宋体"/>
                <w:color w:val="auto"/>
                <w:highlight w:val="none"/>
              </w:rPr>
              <w:t>，</w:t>
            </w:r>
            <w:r>
              <w:rPr>
                <w:rFonts w:hint="eastAsia" w:cs="宋体"/>
                <w:color w:val="auto"/>
                <w:sz w:val="21"/>
                <w:szCs w:val="21"/>
                <w:highlight w:val="none"/>
                <w:lang w:val="en-US"/>
              </w:rPr>
              <w:t>每项得</w:t>
            </w:r>
            <w:r>
              <w:rPr>
                <w:rFonts w:hint="eastAsia" w:cs="宋体"/>
                <w:color w:val="auto"/>
                <w:sz w:val="21"/>
                <w:szCs w:val="21"/>
                <w:highlight w:val="none"/>
                <w:lang w:val="en-US" w:eastAsia="zh-CN"/>
              </w:rPr>
              <w:t>0.5</w:t>
            </w:r>
            <w:r>
              <w:rPr>
                <w:rFonts w:hint="eastAsia" w:cs="宋体"/>
                <w:color w:val="auto"/>
                <w:sz w:val="21"/>
                <w:szCs w:val="21"/>
                <w:highlight w:val="none"/>
                <w:lang w:val="en-US"/>
              </w:rPr>
              <w:t>分，本项最高得</w:t>
            </w:r>
            <w:r>
              <w:rPr>
                <w:rFonts w:hint="eastAsia" w:cs="宋体"/>
                <w:color w:val="auto"/>
                <w:sz w:val="21"/>
                <w:szCs w:val="21"/>
                <w:highlight w:val="none"/>
                <w:lang w:val="en-US" w:eastAsia="zh-CN"/>
              </w:rPr>
              <w:t>1</w:t>
            </w:r>
            <w:r>
              <w:rPr>
                <w:rFonts w:hint="eastAsia" w:cs="宋体"/>
                <w:color w:val="auto"/>
                <w:sz w:val="21"/>
                <w:szCs w:val="21"/>
                <w:highlight w:val="none"/>
                <w:lang w:val="en-US"/>
              </w:rPr>
              <w:t>分。</w:t>
            </w:r>
          </w:p>
          <w:p w14:paraId="2557A7FF">
            <w:pPr>
              <w:rPr>
                <w:rFonts w:ascii="宋体" w:hAnsi="宋体" w:cs="宋体"/>
                <w:b/>
                <w:color w:val="auto"/>
                <w:highlight w:val="none"/>
              </w:rPr>
            </w:pPr>
            <w:r>
              <w:rPr>
                <w:rFonts w:hint="eastAsia" w:ascii="宋体" w:hAnsi="宋体" w:cs="宋体"/>
                <w:b/>
                <w:color w:val="auto"/>
                <w:highlight w:val="none"/>
              </w:rPr>
              <w:t>注：</w:t>
            </w:r>
            <w:r>
              <w:rPr>
                <w:rFonts w:hint="eastAsia" w:ascii="宋体" w:hAnsi="宋体" w:cs="宋体"/>
                <w:b/>
                <w:color w:val="auto"/>
                <w:szCs w:val="21"/>
                <w:highlight w:val="none"/>
              </w:rPr>
              <w:t>发明或专利以中华人民共和国国家知识产权局网站（中国专利公布公告）（</w:t>
            </w:r>
            <w:r>
              <w:rPr>
                <w:color w:val="auto"/>
                <w:highlight w:val="none"/>
              </w:rPr>
              <w:fldChar w:fldCharType="begin"/>
            </w:r>
            <w:r>
              <w:rPr>
                <w:color w:val="auto"/>
                <w:highlight w:val="none"/>
              </w:rPr>
              <w:instrText xml:space="preserve"> HYPERLINK "http://epub.cnipa.gov.cn/" </w:instrText>
            </w:r>
            <w:r>
              <w:rPr>
                <w:color w:val="auto"/>
                <w:highlight w:val="none"/>
              </w:rPr>
              <w:fldChar w:fldCharType="separate"/>
            </w:r>
            <w:r>
              <w:rPr>
                <w:rFonts w:hint="eastAsia" w:ascii="宋体" w:hAnsi="宋体" w:cs="宋体"/>
                <w:b/>
                <w:color w:val="auto"/>
                <w:szCs w:val="21"/>
                <w:highlight w:val="none"/>
              </w:rPr>
              <w:t>http://epub.cnipa.gov.cn/</w:t>
            </w:r>
            <w:r>
              <w:rPr>
                <w:rFonts w:hint="eastAsia" w:ascii="宋体" w:hAnsi="宋体" w:cs="宋体"/>
                <w:b/>
                <w:color w:val="auto"/>
                <w:szCs w:val="21"/>
                <w:highlight w:val="none"/>
              </w:rPr>
              <w:fldChar w:fldCharType="end"/>
            </w:r>
            <w:r>
              <w:rPr>
                <w:rFonts w:hint="eastAsia" w:ascii="宋体" w:hAnsi="宋体" w:cs="宋体"/>
                <w:b/>
                <w:color w:val="auto"/>
                <w:szCs w:val="21"/>
                <w:highlight w:val="none"/>
              </w:rPr>
              <w:t>，网站中“专利查询”-“公布公告查询”）可查询的“发明授权”专利，投标人需提交查询页面打印件或网页截图并加盖电子公章，时间以授权公告日期为准。</w:t>
            </w:r>
          </w:p>
          <w:p w14:paraId="469E8900">
            <w:pPr>
              <w:rPr>
                <w:rFonts w:ascii="宋体" w:hAnsi="宋体" w:cs="宋体"/>
                <w:color w:val="auto"/>
                <w:kern w:val="0"/>
                <w:highlight w:val="none"/>
              </w:rPr>
            </w:pPr>
            <w:r>
              <w:rPr>
                <w:rFonts w:hint="eastAsia" w:ascii="宋体" w:hAnsi="宋体" w:cs="宋体"/>
                <w:color w:val="auto"/>
                <w:kern w:val="0"/>
                <w:highlight w:val="none"/>
              </w:rPr>
              <w:t>2.投标人</w:t>
            </w:r>
            <w:r>
              <w:rPr>
                <w:rFonts w:hint="eastAsia" w:ascii="宋体" w:hAnsi="宋体" w:cs="宋体"/>
                <w:color w:val="auto"/>
                <w:highlight w:val="none"/>
              </w:rPr>
              <w:t>（若为联合体投标，指联合体</w:t>
            </w:r>
            <w:r>
              <w:rPr>
                <w:rFonts w:hint="eastAsia" w:ascii="宋体" w:hAnsi="宋体" w:cs="宋体"/>
                <w:color w:val="auto"/>
                <w:szCs w:val="21"/>
                <w:highlight w:val="none"/>
              </w:rPr>
              <w:t>牵头方</w:t>
            </w:r>
            <w:r>
              <w:rPr>
                <w:rFonts w:hint="eastAsia" w:ascii="宋体" w:hAnsi="宋体" w:cs="宋体"/>
                <w:color w:val="auto"/>
                <w:highlight w:val="none"/>
              </w:rPr>
              <w:t>）2019年1月1日</w:t>
            </w:r>
            <w:r>
              <w:rPr>
                <w:rFonts w:hint="eastAsia" w:ascii="宋体" w:hAnsi="宋体" w:cs="宋体"/>
                <w:color w:val="auto"/>
                <w:kern w:val="0"/>
                <w:highlight w:val="none"/>
              </w:rPr>
              <w:t>至投标截止时间止，获得过</w:t>
            </w:r>
            <w:r>
              <w:rPr>
                <w:rFonts w:hint="eastAsia" w:ascii="宋体" w:hAnsi="宋体" w:cs="宋体"/>
                <w:color w:val="auto"/>
                <w:kern w:val="0"/>
                <w:highlight w:val="none"/>
                <w:lang w:val="en-US" w:eastAsia="zh-CN"/>
              </w:rPr>
              <w:t>市</w:t>
            </w:r>
            <w:r>
              <w:rPr>
                <w:rFonts w:hint="eastAsia" w:ascii="宋体" w:hAnsi="宋体" w:cs="宋体"/>
                <w:color w:val="auto"/>
                <w:kern w:val="0"/>
                <w:highlight w:val="none"/>
              </w:rPr>
              <w:t>级（或以上）电气类或电力类科学技术奖项或科学技术进步奖项，每项得</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分，本项最高得</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分。</w:t>
            </w:r>
          </w:p>
          <w:p w14:paraId="363E2117">
            <w:pPr>
              <w:rPr>
                <w:rFonts w:ascii="宋体" w:hAnsi="宋体" w:cs="宋体"/>
                <w:color w:val="auto"/>
                <w:sz w:val="28"/>
                <w:szCs w:val="28"/>
                <w:highlight w:val="none"/>
              </w:rPr>
            </w:pPr>
            <w:r>
              <w:rPr>
                <w:rFonts w:hint="eastAsia" w:ascii="宋体" w:hAnsi="宋体" w:cs="宋体"/>
                <w:b/>
                <w:color w:val="auto"/>
                <w:highlight w:val="none"/>
              </w:rPr>
              <w:t>注：国家级证书须为国家级政府职能部门或行业协会颁发颁发，省</w:t>
            </w:r>
            <w:r>
              <w:rPr>
                <w:rFonts w:hint="eastAsia" w:ascii="宋体" w:hAnsi="宋体" w:cs="宋体"/>
                <w:b/>
                <w:color w:val="auto"/>
                <w:highlight w:val="none"/>
                <w:lang w:eastAsia="zh-CN"/>
              </w:rPr>
              <w:t>、</w:t>
            </w:r>
            <w:r>
              <w:rPr>
                <w:rFonts w:hint="eastAsia" w:ascii="宋体" w:hAnsi="宋体" w:cs="宋体"/>
                <w:b/>
                <w:color w:val="auto"/>
                <w:highlight w:val="none"/>
                <w:lang w:val="en-US" w:eastAsia="zh-CN"/>
              </w:rPr>
              <w:t>市</w:t>
            </w:r>
            <w:r>
              <w:rPr>
                <w:rFonts w:hint="eastAsia" w:ascii="宋体" w:hAnsi="宋体" w:cs="宋体"/>
                <w:b/>
                <w:color w:val="auto"/>
                <w:highlight w:val="none"/>
              </w:rPr>
              <w:t>级证书须为省、市级政府职能部门或行业协会颁发；投标人须提供获奖证书原件扫描件，时间以证书的颁发时间为准；不符合上述条件或无提供证书扫描件或无加盖投标人电子公章或未提供上述资料的不得分。同一项目获多个奖项的，只计算一次得分。</w:t>
            </w:r>
          </w:p>
        </w:tc>
        <w:tc>
          <w:tcPr>
            <w:tcW w:w="636" w:type="dxa"/>
            <w:vMerge w:val="restart"/>
            <w:vAlign w:val="center"/>
          </w:tcPr>
          <w:p w14:paraId="08D42A86">
            <w:pPr>
              <w:jc w:val="center"/>
              <w:rPr>
                <w:rFonts w:ascii="宋体" w:hAnsi="宋体" w:cs="宋体"/>
                <w:color w:val="auto"/>
                <w:szCs w:val="21"/>
                <w:highlight w:val="none"/>
              </w:rPr>
            </w:pPr>
          </w:p>
        </w:tc>
      </w:tr>
      <w:tr w14:paraId="05BD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1958" w:type="dxa"/>
            <w:vMerge w:val="continue"/>
            <w:tcBorders>
              <w:bottom w:val="nil"/>
            </w:tcBorders>
            <w:vAlign w:val="center"/>
          </w:tcPr>
          <w:p w14:paraId="53F07050">
            <w:pPr>
              <w:rPr>
                <w:color w:val="auto"/>
                <w:highlight w:val="none"/>
              </w:rPr>
            </w:pPr>
          </w:p>
        </w:tc>
        <w:tc>
          <w:tcPr>
            <w:tcW w:w="980" w:type="dxa"/>
            <w:vMerge w:val="continue"/>
            <w:vAlign w:val="center"/>
          </w:tcPr>
          <w:p w14:paraId="311E213C">
            <w:pPr>
              <w:rPr>
                <w:color w:val="auto"/>
                <w:highlight w:val="none"/>
              </w:rPr>
            </w:pPr>
          </w:p>
        </w:tc>
        <w:tc>
          <w:tcPr>
            <w:tcW w:w="735" w:type="dxa"/>
            <w:vMerge w:val="continue"/>
            <w:vAlign w:val="center"/>
          </w:tcPr>
          <w:p w14:paraId="2FE0A3E8">
            <w:pPr>
              <w:rPr>
                <w:color w:val="auto"/>
                <w:highlight w:val="none"/>
              </w:rPr>
            </w:pPr>
          </w:p>
        </w:tc>
        <w:tc>
          <w:tcPr>
            <w:tcW w:w="10075" w:type="dxa"/>
            <w:vAlign w:val="center"/>
          </w:tcPr>
          <w:p w14:paraId="6FE24C01">
            <w:pPr>
              <w:pStyle w:val="17"/>
              <w:rPr>
                <w:rFonts w:cs="宋体"/>
                <w:color w:val="auto"/>
                <w:sz w:val="21"/>
                <w:szCs w:val="21"/>
                <w:highlight w:val="none"/>
                <w:lang w:val="en-US"/>
              </w:rPr>
            </w:pPr>
            <w:r>
              <w:rPr>
                <w:rFonts w:hint="eastAsia" w:cs="宋体"/>
                <w:color w:val="auto"/>
                <w:sz w:val="21"/>
                <w:szCs w:val="21"/>
                <w:highlight w:val="none"/>
                <w:lang w:val="en-US" w:eastAsia="zh-CN"/>
              </w:rPr>
              <w:t>3</w:t>
            </w:r>
            <w:r>
              <w:rPr>
                <w:rFonts w:hint="eastAsia" w:cs="宋体"/>
                <w:color w:val="auto"/>
                <w:sz w:val="21"/>
                <w:szCs w:val="21"/>
                <w:highlight w:val="none"/>
                <w:lang w:val="en-US"/>
              </w:rPr>
              <w:t>.投标人（若为联合体投标，指联合体设计方）2019年1月1日至投标截止时间止，获得由国家知识产权局授予的电气类或电力类的发明专利，每项得</w:t>
            </w:r>
            <w:r>
              <w:rPr>
                <w:rFonts w:hint="eastAsia" w:cs="宋体"/>
                <w:color w:val="auto"/>
                <w:sz w:val="21"/>
                <w:szCs w:val="21"/>
                <w:highlight w:val="none"/>
                <w:lang w:val="en-US" w:eastAsia="zh-CN"/>
              </w:rPr>
              <w:t>0.5</w:t>
            </w:r>
            <w:r>
              <w:rPr>
                <w:rFonts w:hint="eastAsia" w:cs="宋体"/>
                <w:color w:val="auto"/>
                <w:sz w:val="21"/>
                <w:szCs w:val="21"/>
                <w:highlight w:val="none"/>
                <w:lang w:val="en-US"/>
              </w:rPr>
              <w:t>分，本项最高得</w:t>
            </w:r>
            <w:r>
              <w:rPr>
                <w:rFonts w:hint="eastAsia" w:cs="宋体"/>
                <w:color w:val="auto"/>
                <w:sz w:val="21"/>
                <w:szCs w:val="21"/>
                <w:highlight w:val="none"/>
                <w:lang w:val="en-US" w:eastAsia="zh-CN"/>
              </w:rPr>
              <w:t>2</w:t>
            </w:r>
            <w:r>
              <w:rPr>
                <w:rFonts w:hint="eastAsia" w:cs="宋体"/>
                <w:color w:val="auto"/>
                <w:sz w:val="21"/>
                <w:szCs w:val="21"/>
                <w:highlight w:val="none"/>
                <w:lang w:val="en-US"/>
              </w:rPr>
              <w:t>分。</w:t>
            </w:r>
          </w:p>
          <w:p w14:paraId="69161801">
            <w:pPr>
              <w:rPr>
                <w:rFonts w:hint="eastAsia" w:ascii="宋体" w:hAnsi="宋体" w:cs="宋体"/>
                <w:b/>
                <w:color w:val="auto"/>
                <w:szCs w:val="21"/>
                <w:highlight w:val="none"/>
              </w:rPr>
            </w:pPr>
            <w:r>
              <w:rPr>
                <w:rFonts w:hint="eastAsia" w:ascii="宋体" w:hAnsi="宋体" w:cs="宋体"/>
                <w:b/>
                <w:color w:val="auto"/>
                <w:szCs w:val="21"/>
                <w:highlight w:val="none"/>
              </w:rPr>
              <w:t>注：发明或专利以中华人民共和国国家知识产权局网站（中国专利公布公告）（</w:t>
            </w:r>
            <w:r>
              <w:rPr>
                <w:color w:val="auto"/>
                <w:highlight w:val="none"/>
              </w:rPr>
              <w:fldChar w:fldCharType="begin"/>
            </w:r>
            <w:r>
              <w:rPr>
                <w:color w:val="auto"/>
                <w:highlight w:val="none"/>
              </w:rPr>
              <w:instrText xml:space="preserve"> HYPERLINK "http://epub.cnipa.gov.cn/" </w:instrText>
            </w:r>
            <w:r>
              <w:rPr>
                <w:color w:val="auto"/>
                <w:highlight w:val="none"/>
              </w:rPr>
              <w:fldChar w:fldCharType="separate"/>
            </w:r>
            <w:r>
              <w:rPr>
                <w:rFonts w:hint="eastAsia" w:ascii="宋体" w:hAnsi="宋体" w:cs="宋体"/>
                <w:b/>
                <w:color w:val="auto"/>
                <w:szCs w:val="21"/>
                <w:highlight w:val="none"/>
              </w:rPr>
              <w:t>http://epub.cnipa.gov.cn/</w:t>
            </w:r>
            <w:r>
              <w:rPr>
                <w:rFonts w:hint="eastAsia" w:ascii="宋体" w:hAnsi="宋体" w:cs="宋体"/>
                <w:b/>
                <w:color w:val="auto"/>
                <w:szCs w:val="21"/>
                <w:highlight w:val="none"/>
              </w:rPr>
              <w:fldChar w:fldCharType="end"/>
            </w:r>
            <w:r>
              <w:rPr>
                <w:rFonts w:hint="eastAsia" w:ascii="宋体" w:hAnsi="宋体" w:cs="宋体"/>
                <w:b/>
                <w:color w:val="auto"/>
                <w:szCs w:val="21"/>
                <w:highlight w:val="none"/>
              </w:rPr>
              <w:t>，网站中“专利查询”-“公布公告查询”）可查询的“发明授权”专利，投标人需提交查询页面打印件或网页截图并加盖电子公章，时间以授权公告日期为准。</w:t>
            </w:r>
          </w:p>
          <w:p w14:paraId="2424168D">
            <w:pP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.投标人（若为联合体投标，指联合体设计方）具备认定高新技术企业证书，得1分；没有不得分。</w:t>
            </w:r>
          </w:p>
          <w:p w14:paraId="0D9DA7EB">
            <w:pPr>
              <w:pStyle w:val="17"/>
              <w:rPr>
                <w:rFonts w:hint="eastAsia" w:ascii="宋体" w:hAnsi="宋体" w:cs="宋体"/>
                <w:b/>
                <w:color w:val="auto"/>
                <w:szCs w:val="21"/>
                <w:highlight w:val="none"/>
              </w:rPr>
            </w:pPr>
            <w:r>
              <w:rPr>
                <w:rFonts w:hint="eastAsia" w:cs="宋体"/>
                <w:b/>
                <w:color w:val="auto"/>
                <w:sz w:val="21"/>
                <w:szCs w:val="22"/>
                <w:highlight w:val="none"/>
                <w:lang w:val="en-US"/>
              </w:rPr>
              <w:t>注：须提供证书原件扫描件并加盖投标人电子公章，时间以证书的颁发时间为准。</w:t>
            </w:r>
            <w:r>
              <w:rPr>
                <w:rFonts w:hint="eastAsia" w:cs="宋体"/>
                <w:color w:val="auto"/>
                <w:sz w:val="28"/>
                <w:szCs w:val="28"/>
                <w:highlight w:val="none"/>
                <w:lang w:val="en-US"/>
              </w:rPr>
              <w:t xml:space="preserve"> </w:t>
            </w:r>
          </w:p>
        </w:tc>
        <w:tc>
          <w:tcPr>
            <w:tcW w:w="636" w:type="dxa"/>
            <w:vMerge w:val="continue"/>
            <w:vAlign w:val="center"/>
          </w:tcPr>
          <w:p w14:paraId="49B3E6AA">
            <w:pPr>
              <w:rPr>
                <w:rFonts w:hint="eastAsia" w:ascii="宋体" w:hAnsi="宋体" w:cs="宋体"/>
                <w:b/>
                <w:color w:val="auto"/>
                <w:szCs w:val="21"/>
                <w:highlight w:val="none"/>
              </w:rPr>
            </w:pPr>
          </w:p>
        </w:tc>
      </w:tr>
      <w:tr w14:paraId="00B6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958" w:type="dxa"/>
            <w:tcBorders>
              <w:top w:val="nil"/>
            </w:tcBorders>
            <w:vAlign w:val="center"/>
          </w:tcPr>
          <w:p w14:paraId="3849DC0A">
            <w:pPr>
              <w:autoSpaceDE w:val="0"/>
              <w:autoSpaceDN w:val="0"/>
              <w:adjustRightInd w:val="0"/>
              <w:jc w:val="center"/>
              <w:rPr>
                <w:rFonts w:ascii="宋体" w:hAnsi="宋体" w:cs="宋体"/>
                <w:color w:val="auto"/>
                <w:highlight w:val="none"/>
              </w:rPr>
            </w:pPr>
          </w:p>
        </w:tc>
        <w:tc>
          <w:tcPr>
            <w:tcW w:w="980" w:type="dxa"/>
            <w:vAlign w:val="center"/>
          </w:tcPr>
          <w:p w14:paraId="754D33BA">
            <w:pPr>
              <w:jc w:val="center"/>
              <w:rPr>
                <w:rFonts w:ascii="宋体" w:hAnsi="宋体" w:cs="宋体"/>
                <w:color w:val="auto"/>
                <w:szCs w:val="21"/>
                <w:highlight w:val="none"/>
              </w:rPr>
            </w:pPr>
            <w:r>
              <w:rPr>
                <w:rFonts w:hint="eastAsia" w:ascii="宋体" w:hAnsi="宋体" w:cs="宋体"/>
                <w:color w:val="auto"/>
                <w:szCs w:val="21"/>
                <w:highlight w:val="none"/>
              </w:rPr>
              <w:t>第三方评价</w:t>
            </w:r>
          </w:p>
        </w:tc>
        <w:tc>
          <w:tcPr>
            <w:tcW w:w="735" w:type="dxa"/>
            <w:vAlign w:val="center"/>
          </w:tcPr>
          <w:p w14:paraId="03A64351">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0075" w:type="dxa"/>
            <w:vAlign w:val="center"/>
          </w:tcPr>
          <w:p w14:paraId="63AC3F00">
            <w:pPr>
              <w:numPr>
                <w:ilvl w:val="0"/>
                <w:numId w:val="4"/>
              </w:numPr>
              <w:rPr>
                <w:rFonts w:ascii="宋体" w:hAnsi="宋体"/>
                <w:color w:val="auto"/>
                <w:highlight w:val="none"/>
              </w:rPr>
            </w:pPr>
            <w:r>
              <w:rPr>
                <w:rFonts w:hint="eastAsia" w:ascii="宋体" w:hAnsi="宋体"/>
                <w:color w:val="auto"/>
                <w:highlight w:val="none"/>
              </w:rPr>
              <w:t>至投标截止日止，投标人（若为联合体投标，指联合体牵头方）</w:t>
            </w:r>
            <w:r>
              <w:rPr>
                <w:rFonts w:hint="eastAsia" w:ascii="宋体" w:hAnsi="宋体" w:cs="宋体"/>
                <w:color w:val="auto"/>
                <w:highlight w:val="none"/>
              </w:rPr>
              <w:t>2019年至2023年</w:t>
            </w:r>
            <w:r>
              <w:rPr>
                <w:rFonts w:hint="eastAsia" w:ascii="宋体" w:hAnsi="宋体"/>
                <w:color w:val="auto"/>
                <w:highlight w:val="none"/>
              </w:rPr>
              <w:t>被评为纳税信用“A级纳税人”的，</w:t>
            </w:r>
            <w:r>
              <w:rPr>
                <w:rFonts w:hint="eastAsia" w:ascii="宋体" w:hAnsi="宋体" w:cs="宋体"/>
                <w:color w:val="auto"/>
                <w:highlight w:val="none"/>
              </w:rPr>
              <w:t>获得过连续五年的得</w:t>
            </w:r>
            <w:r>
              <w:rPr>
                <w:rFonts w:hint="eastAsia" w:ascii="宋体" w:hAnsi="宋体" w:cs="宋体"/>
                <w:color w:val="auto"/>
                <w:highlight w:val="none"/>
                <w:lang w:val="en-US" w:eastAsia="zh-CN"/>
              </w:rPr>
              <w:t>3</w:t>
            </w:r>
            <w:r>
              <w:rPr>
                <w:rFonts w:hint="eastAsia" w:ascii="宋体" w:hAnsi="宋体" w:cs="宋体"/>
                <w:color w:val="auto"/>
                <w:highlight w:val="none"/>
              </w:rPr>
              <w:t>分，获得过连续三至四年的得</w:t>
            </w:r>
            <w:r>
              <w:rPr>
                <w:rFonts w:hint="eastAsia" w:ascii="宋体" w:hAnsi="宋体" w:cs="宋体"/>
                <w:color w:val="auto"/>
                <w:highlight w:val="none"/>
                <w:lang w:val="en-US" w:eastAsia="zh-CN"/>
              </w:rPr>
              <w:t>2</w:t>
            </w:r>
            <w:r>
              <w:rPr>
                <w:rFonts w:hint="eastAsia" w:ascii="宋体" w:hAnsi="宋体" w:cs="宋体"/>
                <w:color w:val="auto"/>
                <w:highlight w:val="none"/>
              </w:rPr>
              <w:t>分，获得过连续一至二年的得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olor w:val="auto"/>
                <w:highlight w:val="none"/>
              </w:rPr>
              <w:t>没有不得分</w:t>
            </w:r>
            <w:r>
              <w:rPr>
                <w:rFonts w:hint="eastAsia" w:ascii="宋体" w:hAnsi="宋体" w:cs="宋体"/>
                <w:color w:val="auto"/>
                <w:highlight w:val="none"/>
              </w:rPr>
              <w:t>;本项最多得</w:t>
            </w:r>
            <w:r>
              <w:rPr>
                <w:rFonts w:hint="eastAsia" w:ascii="宋体" w:hAnsi="宋体" w:cs="宋体"/>
                <w:color w:val="auto"/>
                <w:highlight w:val="none"/>
                <w:lang w:val="en-US" w:eastAsia="zh-CN"/>
              </w:rPr>
              <w:t>3</w:t>
            </w:r>
            <w:r>
              <w:rPr>
                <w:rFonts w:hint="eastAsia" w:ascii="宋体" w:hAnsi="宋体" w:cs="宋体"/>
                <w:color w:val="auto"/>
                <w:highlight w:val="none"/>
              </w:rPr>
              <w:t>分</w:t>
            </w:r>
          </w:p>
          <w:p w14:paraId="7F249CE6">
            <w:pPr>
              <w:rPr>
                <w:rFonts w:ascii="宋体" w:hAnsi="宋体" w:cs="宋体"/>
                <w:b/>
                <w:color w:val="auto"/>
                <w:highlight w:val="none"/>
              </w:rPr>
            </w:pPr>
            <w:r>
              <w:rPr>
                <w:rFonts w:hint="eastAsia" w:ascii="宋体" w:hAnsi="宋体" w:cs="宋体"/>
                <w:b/>
                <w:color w:val="auto"/>
                <w:highlight w:val="none"/>
              </w:rPr>
              <w:t>注：提供省级或以上税务局网站查询截图或网页打印页并加盖投标人电子公章。不符合条件或未提供查询结果网页截图或网页打印页的不得分。时间以获奖年度（评价年度）为准。</w:t>
            </w:r>
          </w:p>
          <w:p w14:paraId="2B91EF66">
            <w:pPr>
              <w:numPr>
                <w:ilvl w:val="0"/>
                <w:numId w:val="4"/>
              </w:numPr>
              <w:rPr>
                <w:color w:val="auto"/>
                <w:highlight w:val="none"/>
              </w:rPr>
            </w:pPr>
            <w:r>
              <w:rPr>
                <w:rFonts w:hint="eastAsia" w:ascii="宋体" w:hAnsi="宋体"/>
                <w:color w:val="auto"/>
                <w:highlight w:val="none"/>
              </w:rPr>
              <w:t>投标人（若为联合体投标，指联合体的牵头方）具有质量管理体系认证证书、环境管理体系认证证书、职业健康安全管理体系认证证书</w:t>
            </w:r>
            <w:r>
              <w:rPr>
                <w:rFonts w:hint="eastAsia" w:ascii="宋体" w:hAnsi="宋体"/>
                <w:color w:val="auto"/>
                <w:szCs w:val="21"/>
                <w:highlight w:val="none"/>
              </w:rPr>
              <w:t>、</w:t>
            </w:r>
            <w:r>
              <w:rPr>
                <w:rFonts w:hint="eastAsia" w:ascii="宋体" w:hAnsi="宋体" w:cs="宋体"/>
                <w:color w:val="auto"/>
                <w:szCs w:val="21"/>
                <w:highlight w:val="none"/>
              </w:rPr>
              <w:t>知识产权管理体系认证证书</w:t>
            </w:r>
            <w:r>
              <w:rPr>
                <w:rFonts w:hint="eastAsia" w:ascii="宋体" w:hAnsi="宋体"/>
                <w:color w:val="auto"/>
                <w:highlight w:val="none"/>
              </w:rPr>
              <w:t>，每个得1分，最高得4分。</w:t>
            </w:r>
          </w:p>
          <w:p w14:paraId="7AD1B9F4">
            <w:pPr>
              <w:pStyle w:val="17"/>
              <w:rPr>
                <w:color w:val="auto"/>
                <w:highlight w:val="none"/>
                <w:lang w:val="en-US"/>
              </w:rPr>
            </w:pPr>
            <w:r>
              <w:rPr>
                <w:rFonts w:hint="eastAsia" w:cs="宋体"/>
                <w:b/>
                <w:color w:val="auto"/>
                <w:sz w:val="21"/>
                <w:szCs w:val="22"/>
                <w:highlight w:val="none"/>
                <w:lang w:val="en-US"/>
              </w:rPr>
              <w:t>注：提供的管理体系认证证书且需在有效期内，并提供“国家认证认可监督管理委员（http://www.cnca.gov.cn）”的全国认证认可信息公共服务平台上查询结果一致的截图，否则不得分。</w:t>
            </w:r>
          </w:p>
        </w:tc>
        <w:tc>
          <w:tcPr>
            <w:tcW w:w="636" w:type="dxa"/>
            <w:vAlign w:val="center"/>
          </w:tcPr>
          <w:p w14:paraId="6C698F71">
            <w:pPr>
              <w:jc w:val="center"/>
              <w:rPr>
                <w:rFonts w:ascii="宋体" w:hAnsi="宋体" w:cs="宋体"/>
                <w:color w:val="auto"/>
                <w:szCs w:val="21"/>
                <w:highlight w:val="none"/>
              </w:rPr>
            </w:pPr>
          </w:p>
        </w:tc>
      </w:tr>
      <w:tr w14:paraId="20F2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958" w:type="dxa"/>
            <w:vMerge w:val="restart"/>
            <w:vAlign w:val="center"/>
          </w:tcPr>
          <w:p w14:paraId="69258BF8">
            <w:pPr>
              <w:pStyle w:val="81"/>
              <w:jc w:val="center"/>
              <w:rPr>
                <w:rFonts w:ascii="宋体" w:hAnsi="宋体" w:cs="宋体"/>
                <w:color w:val="auto"/>
                <w:szCs w:val="21"/>
                <w:highlight w:val="none"/>
              </w:rPr>
            </w:pPr>
            <w:r>
              <w:rPr>
                <w:rFonts w:hint="eastAsia" w:ascii="宋体" w:hAnsi="宋体" w:cs="宋体"/>
                <w:color w:val="auto"/>
                <w:szCs w:val="21"/>
                <w:highlight w:val="none"/>
              </w:rPr>
              <w:t>项目实施方案</w:t>
            </w:r>
          </w:p>
          <w:p w14:paraId="609D062B">
            <w:pPr>
              <w:pStyle w:val="81"/>
              <w:jc w:val="center"/>
              <w:rPr>
                <w:rFonts w:ascii="宋体" w:hAnsi="宋体" w:cs="宋体"/>
                <w:color w:val="auto"/>
                <w:szCs w:val="21"/>
                <w:highlight w:val="none"/>
              </w:rPr>
            </w:pPr>
            <w:r>
              <w:rPr>
                <w:rFonts w:hint="eastAsia" w:ascii="宋体" w:hAnsi="宋体" w:cs="宋体"/>
                <w:color w:val="auto"/>
                <w:szCs w:val="21"/>
                <w:highlight w:val="none"/>
              </w:rPr>
              <w:t>（64分）</w:t>
            </w:r>
          </w:p>
        </w:tc>
        <w:tc>
          <w:tcPr>
            <w:tcW w:w="980" w:type="dxa"/>
            <w:vAlign w:val="center"/>
          </w:tcPr>
          <w:p w14:paraId="1B3AFC59">
            <w:pPr>
              <w:autoSpaceDE w:val="0"/>
              <w:autoSpaceDN w:val="0"/>
              <w:adjustRightInd w:val="0"/>
              <w:spacing w:line="360" w:lineRule="exact"/>
              <w:ind w:right="-103" w:rightChars="-49"/>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设计和施工的融合措施</w:t>
            </w:r>
          </w:p>
        </w:tc>
        <w:tc>
          <w:tcPr>
            <w:tcW w:w="735" w:type="dxa"/>
            <w:vAlign w:val="center"/>
          </w:tcPr>
          <w:p w14:paraId="0DC2BD5B">
            <w:pPr>
              <w:autoSpaceDE w:val="0"/>
              <w:autoSpaceDN w:val="0"/>
              <w:adjustRightIn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w:t>
            </w:r>
          </w:p>
        </w:tc>
        <w:tc>
          <w:tcPr>
            <w:tcW w:w="10075" w:type="dxa"/>
            <w:vAlign w:val="center"/>
          </w:tcPr>
          <w:p w14:paraId="13A52A86">
            <w:pPr>
              <w:numPr>
                <w:ilvl w:val="0"/>
                <w:numId w:val="5"/>
              </w:numPr>
              <w:rPr>
                <w:rFonts w:hint="eastAsia"/>
                <w:color w:val="auto"/>
                <w:highlight w:val="none"/>
              </w:rPr>
            </w:pPr>
            <w:r>
              <w:rPr>
                <w:rFonts w:hint="eastAsia" w:ascii="宋体" w:hAnsi="宋体"/>
                <w:b/>
                <w:bCs/>
                <w:color w:val="auto"/>
                <w:spacing w:val="1"/>
                <w:szCs w:val="21"/>
                <w:highlight w:val="none"/>
              </w:rPr>
              <w:t>项目管理机构人员配备情况：（本项最高得</w:t>
            </w:r>
            <w:r>
              <w:rPr>
                <w:rFonts w:hint="eastAsia" w:ascii="宋体" w:hAnsi="宋体"/>
                <w:b/>
                <w:bCs/>
                <w:color w:val="auto"/>
                <w:spacing w:val="1"/>
                <w:szCs w:val="21"/>
                <w:highlight w:val="none"/>
                <w:lang w:val="en-US" w:eastAsia="zh-CN"/>
              </w:rPr>
              <w:t>19</w:t>
            </w:r>
            <w:r>
              <w:rPr>
                <w:rFonts w:hint="eastAsia" w:ascii="宋体" w:hAnsi="宋体"/>
                <w:b/>
                <w:bCs/>
                <w:color w:val="auto"/>
                <w:spacing w:val="1"/>
                <w:szCs w:val="21"/>
                <w:highlight w:val="none"/>
              </w:rPr>
              <w:t>分）：</w:t>
            </w:r>
          </w:p>
          <w:p w14:paraId="436706F6">
            <w:pPr>
              <w:rPr>
                <w:rFonts w:ascii="宋体" w:hAnsi="宋体" w:cs="宋体"/>
                <w:color w:val="auto"/>
                <w:highlight w:val="none"/>
              </w:rPr>
            </w:pPr>
            <w:r>
              <w:rPr>
                <w:rFonts w:hint="eastAsia" w:ascii="宋体" w:hAnsi="宋体"/>
                <w:color w:val="auto"/>
                <w:spacing w:val="1"/>
                <w:szCs w:val="21"/>
                <w:highlight w:val="none"/>
              </w:rPr>
              <w:t>人员配置满足附表《项目管理机构人员表》中要求的，得</w:t>
            </w:r>
            <w:r>
              <w:rPr>
                <w:rFonts w:hint="eastAsia" w:ascii="宋体" w:hAnsi="宋体"/>
                <w:color w:val="auto"/>
                <w:spacing w:val="1"/>
                <w:szCs w:val="21"/>
                <w:highlight w:val="none"/>
                <w:lang w:val="en-US" w:eastAsia="zh-CN"/>
              </w:rPr>
              <w:t>5</w:t>
            </w:r>
            <w:r>
              <w:rPr>
                <w:rFonts w:hint="eastAsia" w:ascii="宋体" w:hAnsi="宋体"/>
                <w:color w:val="auto"/>
                <w:spacing w:val="1"/>
                <w:szCs w:val="21"/>
                <w:highlight w:val="none"/>
              </w:rPr>
              <w:t>分；不满足，得0分。在满足《项目管理机构人员表》的基础上：</w:t>
            </w:r>
          </w:p>
          <w:p w14:paraId="09ECE216">
            <w:pPr>
              <w:rPr>
                <w:rFonts w:ascii="宋体" w:hAnsi="宋体" w:cs="宋体"/>
                <w:b/>
                <w:bCs/>
                <w:color w:val="auto"/>
                <w:highlight w:val="none"/>
              </w:rPr>
            </w:pPr>
            <w:r>
              <w:rPr>
                <w:rFonts w:hint="eastAsia" w:ascii="宋体" w:hAnsi="宋体"/>
                <w:b/>
                <w:bCs/>
                <w:color w:val="auto"/>
                <w:spacing w:val="1"/>
                <w:szCs w:val="21"/>
                <w:highlight w:val="none"/>
              </w:rPr>
              <w:t>施工管理人员</w:t>
            </w:r>
            <w:r>
              <w:rPr>
                <w:rFonts w:hint="eastAsia" w:ascii="宋体" w:hAnsi="宋体" w:cs="宋体"/>
                <w:b/>
                <w:bCs/>
                <w:color w:val="auto"/>
                <w:highlight w:val="none"/>
              </w:rPr>
              <w:t>（若为联合体投标，指联合体</w:t>
            </w:r>
            <w:r>
              <w:rPr>
                <w:rFonts w:hint="eastAsia" w:ascii="宋体" w:hAnsi="宋体" w:cs="宋体"/>
                <w:b/>
                <w:bCs/>
                <w:color w:val="auto"/>
                <w:highlight w:val="none"/>
                <w:lang w:val="en-US" w:eastAsia="zh-CN"/>
              </w:rPr>
              <w:t>牵头方</w:t>
            </w:r>
            <w:r>
              <w:rPr>
                <w:rFonts w:hint="eastAsia" w:ascii="宋体" w:hAnsi="宋体" w:cs="宋体"/>
                <w:b/>
                <w:bCs/>
                <w:color w:val="auto"/>
                <w:highlight w:val="none"/>
              </w:rPr>
              <w:t>）:</w:t>
            </w:r>
          </w:p>
          <w:p w14:paraId="3069A420">
            <w:pPr>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1).</w:t>
            </w:r>
            <w:r>
              <w:rPr>
                <w:rFonts w:hint="eastAsia" w:ascii="宋体" w:hAnsi="宋体" w:cs="宋体"/>
                <w:color w:val="auto"/>
                <w:highlight w:val="none"/>
                <w:lang w:val="en-US" w:eastAsia="zh-CN"/>
              </w:rPr>
              <w:t>项目</w:t>
            </w:r>
            <w:r>
              <w:rPr>
                <w:rFonts w:hint="eastAsia" w:ascii="宋体" w:hAnsi="宋体" w:cs="宋体"/>
                <w:color w:val="auto"/>
                <w:highlight w:val="none"/>
              </w:rPr>
              <w:t>技术负责人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2分</w:t>
            </w:r>
            <w:r>
              <w:rPr>
                <w:rFonts w:hint="eastAsia" w:ascii="宋体" w:hAnsi="宋体" w:cs="宋体"/>
                <w:color w:val="auto"/>
                <w:highlight w:val="none"/>
                <w:lang w:eastAsia="zh-CN"/>
              </w:rPr>
              <w:t>）</w:t>
            </w:r>
            <w:r>
              <w:rPr>
                <w:rFonts w:hint="eastAsia" w:ascii="宋体" w:hAnsi="宋体" w:cs="宋体"/>
                <w:color w:val="auto"/>
                <w:highlight w:val="none"/>
              </w:rPr>
              <w:t>：</w:t>
            </w:r>
          </w:p>
          <w:p w14:paraId="4EEFE0C0">
            <w:pPr>
              <w:rPr>
                <w:rFonts w:ascii="宋体" w:hAnsi="宋体" w:cs="宋体"/>
                <w:color w:val="auto"/>
                <w:highlight w:val="none"/>
              </w:rPr>
            </w:pPr>
            <w:r>
              <w:rPr>
                <w:rFonts w:ascii="宋体" w:hAnsi="宋体" w:cs="宋体"/>
                <w:color w:val="auto"/>
                <w:highlight w:val="none"/>
              </w:rPr>
              <w:t>①</w:t>
            </w:r>
            <w:r>
              <w:rPr>
                <w:rFonts w:hint="eastAsia" w:ascii="宋体" w:hAnsi="宋体" w:cs="宋体"/>
                <w:color w:val="auto"/>
                <w:highlight w:val="none"/>
              </w:rPr>
              <w:t>具备电力类相关专业高级（或以上）工程师职称的，得</w:t>
            </w:r>
            <w:r>
              <w:rPr>
                <w:rFonts w:hint="eastAsia" w:ascii="宋体" w:hAnsi="宋体" w:cs="宋体"/>
                <w:color w:val="auto"/>
                <w:highlight w:val="none"/>
                <w:lang w:val="en-US" w:eastAsia="zh-CN"/>
              </w:rPr>
              <w:t>1</w:t>
            </w:r>
            <w:r>
              <w:rPr>
                <w:rFonts w:hint="eastAsia" w:ascii="宋体" w:hAnsi="宋体" w:cs="宋体"/>
                <w:color w:val="auto"/>
                <w:highlight w:val="none"/>
              </w:rPr>
              <w:t>分；其它情况不得分。</w:t>
            </w:r>
          </w:p>
          <w:p w14:paraId="232C9BAF">
            <w:pPr>
              <w:rPr>
                <w:rFonts w:ascii="宋体" w:hAnsi="宋体" w:cs="宋体"/>
                <w:color w:val="auto"/>
                <w:highlight w:val="none"/>
              </w:rPr>
            </w:pPr>
            <w:r>
              <w:rPr>
                <w:rFonts w:hint="eastAsia" w:ascii="宋体" w:hAnsi="宋体" w:cs="宋体"/>
                <w:color w:val="auto"/>
                <w:highlight w:val="none"/>
              </w:rPr>
              <w:t>②工作经验年限</w:t>
            </w:r>
            <w:r>
              <w:rPr>
                <w:rFonts w:hint="eastAsia" w:ascii="宋体" w:hAnsi="宋体" w:cs="宋体"/>
                <w:color w:val="auto"/>
                <w:highlight w:val="none"/>
                <w:lang w:val="en-US" w:eastAsia="zh-CN"/>
              </w:rPr>
              <w:t>15</w:t>
            </w:r>
            <w:r>
              <w:rPr>
                <w:rFonts w:hint="eastAsia" w:ascii="宋体" w:hAnsi="宋体" w:cs="宋体"/>
                <w:color w:val="auto"/>
                <w:highlight w:val="none"/>
              </w:rPr>
              <w:t>年及以上的，得1分；工作经验年限</w:t>
            </w:r>
            <w:r>
              <w:rPr>
                <w:rFonts w:hint="eastAsia" w:ascii="宋体" w:hAnsi="宋体" w:cs="宋体"/>
                <w:color w:val="auto"/>
                <w:highlight w:val="none"/>
                <w:lang w:val="en-US" w:eastAsia="zh-CN"/>
              </w:rPr>
              <w:t>10-14</w:t>
            </w:r>
            <w:r>
              <w:rPr>
                <w:rFonts w:hint="eastAsia" w:ascii="宋体" w:hAnsi="宋体" w:cs="宋体"/>
                <w:color w:val="auto"/>
                <w:highlight w:val="none"/>
              </w:rPr>
              <w:t>年的，得0.5分；工作经验年限</w:t>
            </w:r>
            <w:r>
              <w:rPr>
                <w:rFonts w:hint="eastAsia" w:ascii="宋体" w:hAnsi="宋体" w:cs="宋体"/>
                <w:color w:val="auto"/>
                <w:highlight w:val="none"/>
                <w:lang w:val="en-US" w:eastAsia="zh-CN"/>
              </w:rPr>
              <w:t>9</w:t>
            </w:r>
            <w:r>
              <w:rPr>
                <w:rFonts w:hint="eastAsia" w:ascii="宋体" w:hAnsi="宋体" w:cs="宋体"/>
                <w:color w:val="auto"/>
                <w:highlight w:val="none"/>
              </w:rPr>
              <w:t>年及以下的，得0.2分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本小项</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highlight w:val="none"/>
              </w:rPr>
              <w:t>。</w:t>
            </w:r>
          </w:p>
          <w:p w14:paraId="63624D5C">
            <w:pPr>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2).质量负责人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2分</w:t>
            </w:r>
            <w:r>
              <w:rPr>
                <w:rFonts w:hint="eastAsia" w:ascii="宋体" w:hAnsi="宋体" w:cs="宋体"/>
                <w:color w:val="auto"/>
                <w:highlight w:val="none"/>
                <w:lang w:eastAsia="zh-CN"/>
              </w:rPr>
              <w:t>）</w:t>
            </w:r>
            <w:r>
              <w:rPr>
                <w:rFonts w:hint="eastAsia" w:ascii="宋体" w:hAnsi="宋体" w:cs="宋体"/>
                <w:color w:val="auto"/>
                <w:highlight w:val="none"/>
              </w:rPr>
              <w:t>：</w:t>
            </w:r>
          </w:p>
          <w:p w14:paraId="40B5664B">
            <w:pPr>
              <w:rPr>
                <w:rFonts w:ascii="宋体" w:hAnsi="宋体" w:cs="宋体"/>
                <w:color w:val="auto"/>
                <w:highlight w:val="none"/>
              </w:rPr>
            </w:pPr>
            <w:r>
              <w:rPr>
                <w:rFonts w:ascii="宋体" w:hAnsi="宋体" w:cs="宋体"/>
                <w:color w:val="auto"/>
                <w:highlight w:val="none"/>
              </w:rPr>
              <w:t>①</w:t>
            </w:r>
            <w:r>
              <w:rPr>
                <w:rFonts w:hint="eastAsia" w:ascii="宋体" w:hAnsi="宋体" w:cs="宋体"/>
                <w:color w:val="auto"/>
                <w:highlight w:val="none"/>
              </w:rPr>
              <w:t>具备电力类相关专业高级（或以上）工程师职称的，得</w:t>
            </w:r>
            <w:r>
              <w:rPr>
                <w:rFonts w:hint="eastAsia" w:ascii="宋体" w:hAnsi="宋体" w:cs="宋体"/>
                <w:color w:val="auto"/>
                <w:highlight w:val="none"/>
                <w:lang w:val="en-US" w:eastAsia="zh-CN"/>
              </w:rPr>
              <w:t>1</w:t>
            </w:r>
            <w:r>
              <w:rPr>
                <w:rFonts w:hint="eastAsia" w:ascii="宋体" w:hAnsi="宋体" w:cs="宋体"/>
                <w:color w:val="auto"/>
                <w:highlight w:val="none"/>
              </w:rPr>
              <w:t>分；其它情况不得分。</w:t>
            </w:r>
          </w:p>
          <w:p w14:paraId="4EE8228F">
            <w:pPr>
              <w:rPr>
                <w:rFonts w:ascii="宋体" w:hAnsi="宋体" w:cs="宋体"/>
                <w:color w:val="auto"/>
                <w:highlight w:val="none"/>
              </w:rPr>
            </w:pPr>
            <w:r>
              <w:rPr>
                <w:rFonts w:hint="eastAsia" w:ascii="宋体" w:hAnsi="宋体" w:cs="宋体"/>
                <w:color w:val="auto"/>
                <w:highlight w:val="none"/>
              </w:rPr>
              <w:t>②工作经验年限</w:t>
            </w:r>
            <w:r>
              <w:rPr>
                <w:rFonts w:hint="eastAsia" w:ascii="宋体" w:hAnsi="宋体" w:cs="宋体"/>
                <w:color w:val="auto"/>
                <w:highlight w:val="none"/>
                <w:lang w:val="en-US" w:eastAsia="zh-CN"/>
              </w:rPr>
              <w:t>15</w:t>
            </w:r>
            <w:r>
              <w:rPr>
                <w:rFonts w:hint="eastAsia" w:ascii="宋体" w:hAnsi="宋体" w:cs="宋体"/>
                <w:color w:val="auto"/>
                <w:highlight w:val="none"/>
              </w:rPr>
              <w:t>年及以上的，得1分；工作经验年限</w:t>
            </w:r>
            <w:r>
              <w:rPr>
                <w:rFonts w:hint="eastAsia" w:ascii="宋体" w:hAnsi="宋体" w:cs="宋体"/>
                <w:color w:val="auto"/>
                <w:highlight w:val="none"/>
                <w:lang w:val="en-US" w:eastAsia="zh-CN"/>
              </w:rPr>
              <w:t>10</w:t>
            </w:r>
            <w:r>
              <w:rPr>
                <w:rFonts w:hint="eastAsia" w:ascii="宋体" w:hAnsi="宋体" w:cs="宋体"/>
                <w:color w:val="auto"/>
                <w:highlight w:val="none"/>
              </w:rPr>
              <w:t>-</w:t>
            </w:r>
            <w:r>
              <w:rPr>
                <w:rFonts w:hint="eastAsia" w:ascii="宋体" w:hAnsi="宋体" w:cs="宋体"/>
                <w:color w:val="auto"/>
                <w:highlight w:val="none"/>
                <w:lang w:val="en-US" w:eastAsia="zh-CN"/>
              </w:rPr>
              <w:t>14</w:t>
            </w:r>
            <w:r>
              <w:rPr>
                <w:rFonts w:hint="eastAsia" w:ascii="宋体" w:hAnsi="宋体" w:cs="宋体"/>
                <w:color w:val="auto"/>
                <w:highlight w:val="none"/>
              </w:rPr>
              <w:t>年的，得0.5分；工作经验年限</w:t>
            </w:r>
            <w:r>
              <w:rPr>
                <w:rFonts w:hint="eastAsia" w:ascii="宋体" w:hAnsi="宋体" w:cs="宋体"/>
                <w:color w:val="auto"/>
                <w:highlight w:val="none"/>
                <w:lang w:val="en-US" w:eastAsia="zh-CN"/>
              </w:rPr>
              <w:t>9</w:t>
            </w:r>
            <w:r>
              <w:rPr>
                <w:rFonts w:hint="eastAsia" w:ascii="宋体" w:hAnsi="宋体" w:cs="宋体"/>
                <w:color w:val="auto"/>
                <w:highlight w:val="none"/>
              </w:rPr>
              <w:t>年及以下的，得0.2分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本小项</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highlight w:val="none"/>
              </w:rPr>
              <w:t>。</w:t>
            </w:r>
          </w:p>
          <w:p w14:paraId="58B5FDED">
            <w:pPr>
              <w:numPr>
                <w:ilvl w:val="0"/>
                <w:numId w:val="0"/>
              </w:numPr>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lang w:val="en-US" w:eastAsia="zh-CN"/>
              </w:rPr>
              <w:t>.</w:t>
            </w:r>
            <w:r>
              <w:rPr>
                <w:rFonts w:hint="eastAsia" w:ascii="宋体" w:hAnsi="宋体" w:cs="宋体"/>
                <w:color w:val="auto"/>
                <w:highlight w:val="none"/>
              </w:rPr>
              <w:t>安全负责人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2分</w:t>
            </w:r>
            <w:r>
              <w:rPr>
                <w:rFonts w:hint="eastAsia" w:ascii="宋体" w:hAnsi="宋体" w:cs="宋体"/>
                <w:color w:val="auto"/>
                <w:highlight w:val="none"/>
                <w:lang w:eastAsia="zh-CN"/>
              </w:rPr>
              <w:t>）</w:t>
            </w:r>
            <w:r>
              <w:rPr>
                <w:rFonts w:hint="eastAsia" w:ascii="宋体" w:hAnsi="宋体" w:cs="宋体"/>
                <w:color w:val="auto"/>
                <w:highlight w:val="none"/>
              </w:rPr>
              <w:t>：</w:t>
            </w:r>
          </w:p>
          <w:p w14:paraId="66749D1D">
            <w:pPr>
              <w:numPr>
                <w:ilvl w:val="0"/>
                <w:numId w:val="0"/>
              </w:numPr>
              <w:rPr>
                <w:rFonts w:ascii="宋体" w:hAnsi="宋体" w:cs="宋体"/>
                <w:color w:val="auto"/>
                <w:highlight w:val="none"/>
              </w:rPr>
            </w:pPr>
            <w:r>
              <w:rPr>
                <w:rFonts w:ascii="宋体" w:hAnsi="宋体" w:cs="宋体"/>
                <w:color w:val="auto"/>
                <w:highlight w:val="none"/>
              </w:rPr>
              <w:t>①</w:t>
            </w:r>
            <w:r>
              <w:rPr>
                <w:rFonts w:hint="eastAsia" w:ascii="宋体" w:hAnsi="宋体" w:cs="宋体"/>
                <w:color w:val="auto"/>
                <w:highlight w:val="none"/>
              </w:rPr>
              <w:t>具备有效的注册安全工程师的，得</w:t>
            </w:r>
            <w:r>
              <w:rPr>
                <w:rFonts w:hint="eastAsia" w:ascii="宋体" w:hAnsi="宋体" w:cs="宋体"/>
                <w:color w:val="auto"/>
                <w:highlight w:val="none"/>
                <w:lang w:val="en-US" w:eastAsia="zh-CN"/>
              </w:rPr>
              <w:t>1</w:t>
            </w:r>
            <w:r>
              <w:rPr>
                <w:rFonts w:hint="eastAsia" w:ascii="宋体" w:hAnsi="宋体" w:cs="宋体"/>
                <w:color w:val="auto"/>
                <w:highlight w:val="none"/>
              </w:rPr>
              <w:t>分。</w:t>
            </w:r>
          </w:p>
          <w:p w14:paraId="46AEBC65">
            <w:pPr>
              <w:rPr>
                <w:color w:val="auto"/>
                <w:highlight w:val="none"/>
              </w:rPr>
            </w:pPr>
            <w:r>
              <w:rPr>
                <w:rFonts w:hint="eastAsia" w:ascii="宋体" w:hAnsi="宋体" w:cs="宋体"/>
                <w:color w:val="auto"/>
                <w:highlight w:val="none"/>
              </w:rPr>
              <w:t>②工作经验年限</w:t>
            </w:r>
            <w:r>
              <w:rPr>
                <w:rFonts w:hint="eastAsia" w:ascii="宋体" w:hAnsi="宋体" w:cs="宋体"/>
                <w:color w:val="auto"/>
                <w:highlight w:val="none"/>
                <w:lang w:val="en-US" w:eastAsia="zh-CN"/>
              </w:rPr>
              <w:t>15</w:t>
            </w:r>
            <w:r>
              <w:rPr>
                <w:rFonts w:hint="eastAsia" w:ascii="宋体" w:hAnsi="宋体" w:cs="宋体"/>
                <w:color w:val="auto"/>
                <w:highlight w:val="none"/>
              </w:rPr>
              <w:t>年及以上的，得1分；工作经验年限</w:t>
            </w:r>
            <w:r>
              <w:rPr>
                <w:rFonts w:hint="eastAsia" w:ascii="宋体" w:hAnsi="宋体" w:cs="宋体"/>
                <w:color w:val="auto"/>
                <w:highlight w:val="none"/>
                <w:lang w:val="en-US" w:eastAsia="zh-CN"/>
              </w:rPr>
              <w:t>10</w:t>
            </w:r>
            <w:r>
              <w:rPr>
                <w:rFonts w:hint="eastAsia" w:ascii="宋体" w:hAnsi="宋体" w:cs="宋体"/>
                <w:color w:val="auto"/>
                <w:highlight w:val="none"/>
              </w:rPr>
              <w:t>-</w:t>
            </w:r>
            <w:r>
              <w:rPr>
                <w:rFonts w:hint="eastAsia" w:ascii="宋体" w:hAnsi="宋体" w:cs="宋体"/>
                <w:color w:val="auto"/>
                <w:highlight w:val="none"/>
                <w:lang w:val="en-US" w:eastAsia="zh-CN"/>
              </w:rPr>
              <w:t>14</w:t>
            </w:r>
            <w:r>
              <w:rPr>
                <w:rFonts w:hint="eastAsia" w:ascii="宋体" w:hAnsi="宋体" w:cs="宋体"/>
                <w:color w:val="auto"/>
                <w:highlight w:val="none"/>
              </w:rPr>
              <w:t>年的，得0.5分；工作经验年限</w:t>
            </w:r>
            <w:r>
              <w:rPr>
                <w:rFonts w:hint="eastAsia" w:ascii="宋体" w:hAnsi="宋体" w:cs="宋体"/>
                <w:color w:val="auto"/>
                <w:highlight w:val="none"/>
                <w:lang w:val="en-US" w:eastAsia="zh-CN"/>
              </w:rPr>
              <w:t>9</w:t>
            </w:r>
            <w:r>
              <w:rPr>
                <w:rFonts w:hint="eastAsia" w:ascii="宋体" w:hAnsi="宋体" w:cs="宋体"/>
                <w:color w:val="auto"/>
                <w:highlight w:val="none"/>
              </w:rPr>
              <w:t>年及以下的，得0.2分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本小项</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highlight w:val="none"/>
              </w:rPr>
              <w:t>。</w:t>
            </w:r>
          </w:p>
          <w:p w14:paraId="28EC24C8">
            <w:pPr>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lang w:val="en-US" w:eastAsia="zh-CN"/>
              </w:rPr>
              <w:t>.</w:t>
            </w:r>
            <w:r>
              <w:rPr>
                <w:rFonts w:hint="eastAsia" w:ascii="宋体" w:hAnsi="宋体" w:cs="宋体"/>
                <w:color w:val="auto"/>
                <w:highlight w:val="none"/>
              </w:rPr>
              <w:t>注册造价负责人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2分</w:t>
            </w:r>
            <w:r>
              <w:rPr>
                <w:rFonts w:hint="eastAsia" w:ascii="宋体" w:hAnsi="宋体" w:cs="宋体"/>
                <w:color w:val="auto"/>
                <w:highlight w:val="none"/>
                <w:lang w:eastAsia="zh-CN"/>
              </w:rPr>
              <w:t>）</w:t>
            </w:r>
            <w:r>
              <w:rPr>
                <w:rFonts w:hint="eastAsia" w:ascii="宋体" w:hAnsi="宋体" w:cs="宋体"/>
                <w:color w:val="auto"/>
                <w:highlight w:val="none"/>
              </w:rPr>
              <w:t>：</w:t>
            </w:r>
          </w:p>
          <w:p w14:paraId="1B3F06F9">
            <w:pPr>
              <w:rPr>
                <w:rFonts w:ascii="宋体" w:hAnsi="宋体" w:cs="宋体"/>
                <w:color w:val="auto"/>
                <w:highlight w:val="none"/>
              </w:rPr>
            </w:pPr>
            <w:r>
              <w:rPr>
                <w:rFonts w:ascii="宋体" w:hAnsi="宋体" w:cs="宋体"/>
                <w:color w:val="auto"/>
                <w:highlight w:val="none"/>
              </w:rPr>
              <w:t>①</w:t>
            </w:r>
            <w:r>
              <w:rPr>
                <w:rFonts w:hint="eastAsia" w:ascii="宋体" w:hAnsi="宋体" w:cs="宋体"/>
                <w:color w:val="auto"/>
                <w:highlight w:val="none"/>
              </w:rPr>
              <w:t>具备造价类相关专业高级（或以上）工程师职称的，得</w:t>
            </w:r>
            <w:r>
              <w:rPr>
                <w:rFonts w:hint="eastAsia" w:ascii="宋体" w:hAnsi="宋体" w:cs="宋体"/>
                <w:color w:val="auto"/>
                <w:highlight w:val="none"/>
                <w:lang w:val="en-US" w:eastAsia="zh-CN"/>
              </w:rPr>
              <w:t>2</w:t>
            </w:r>
            <w:r>
              <w:rPr>
                <w:rFonts w:hint="eastAsia" w:ascii="宋体" w:hAnsi="宋体" w:cs="宋体"/>
                <w:color w:val="auto"/>
                <w:highlight w:val="none"/>
              </w:rPr>
              <w:t>分；</w:t>
            </w:r>
          </w:p>
          <w:p w14:paraId="4A19C46D">
            <w:pPr>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w:t>
            </w:r>
            <w:r>
              <w:rPr>
                <w:rFonts w:hint="eastAsia" w:ascii="宋体" w:hAnsi="宋体" w:cs="宋体"/>
                <w:color w:val="auto"/>
                <w:highlight w:val="none"/>
                <w:lang w:val="en-US" w:eastAsia="zh-CN"/>
              </w:rPr>
              <w:t>.</w:t>
            </w:r>
            <w:r>
              <w:rPr>
                <w:rFonts w:hint="eastAsia" w:ascii="宋体" w:hAnsi="宋体" w:cs="宋体"/>
                <w:color w:val="auto"/>
                <w:highlight w:val="none"/>
              </w:rPr>
              <w:t>专业工程师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2分</w:t>
            </w:r>
            <w:r>
              <w:rPr>
                <w:rFonts w:hint="eastAsia" w:ascii="宋体" w:hAnsi="宋体" w:cs="宋体"/>
                <w:color w:val="auto"/>
                <w:highlight w:val="none"/>
                <w:lang w:eastAsia="zh-CN"/>
              </w:rPr>
              <w:t>）</w:t>
            </w:r>
            <w:r>
              <w:rPr>
                <w:rFonts w:hint="eastAsia" w:ascii="宋体" w:hAnsi="宋体" w:cs="宋体"/>
                <w:color w:val="auto"/>
                <w:highlight w:val="none"/>
              </w:rPr>
              <w:t>：</w:t>
            </w:r>
          </w:p>
          <w:p w14:paraId="70CBB1C1">
            <w:pPr>
              <w:rPr>
                <w:rFonts w:ascii="宋体" w:hAnsi="宋体" w:cs="宋体"/>
                <w:color w:val="auto"/>
                <w:highlight w:val="none"/>
              </w:rPr>
            </w:pPr>
            <w:r>
              <w:rPr>
                <w:rFonts w:ascii="宋体" w:hAnsi="宋体" w:cs="宋体"/>
                <w:color w:val="auto"/>
                <w:highlight w:val="none"/>
              </w:rPr>
              <w:t>①</w:t>
            </w:r>
            <w:r>
              <w:rPr>
                <w:rFonts w:hint="eastAsia" w:ascii="宋体" w:hAnsi="宋体" w:cs="宋体"/>
                <w:color w:val="auto"/>
                <w:highlight w:val="none"/>
              </w:rPr>
              <w:t>具备电力类相关专业高级（或以上）工程师职称的，得</w:t>
            </w:r>
            <w:r>
              <w:rPr>
                <w:rFonts w:hint="eastAsia" w:ascii="宋体" w:hAnsi="宋体" w:cs="宋体"/>
                <w:color w:val="auto"/>
                <w:highlight w:val="none"/>
                <w:lang w:val="en-US" w:eastAsia="zh-CN"/>
              </w:rPr>
              <w:t>1</w:t>
            </w:r>
            <w:r>
              <w:rPr>
                <w:rFonts w:hint="eastAsia" w:ascii="宋体" w:hAnsi="宋体" w:cs="宋体"/>
                <w:color w:val="auto"/>
                <w:highlight w:val="none"/>
              </w:rPr>
              <w:t>分；其它情况不得分。</w:t>
            </w:r>
          </w:p>
          <w:p w14:paraId="442463BE">
            <w:pPr>
              <w:rPr>
                <w:color w:val="auto"/>
                <w:highlight w:val="none"/>
                <w:lang w:val="en-US"/>
              </w:rPr>
            </w:pPr>
            <w:r>
              <w:rPr>
                <w:rFonts w:hint="eastAsia" w:ascii="宋体" w:hAnsi="宋体" w:cs="宋体"/>
                <w:color w:val="auto"/>
                <w:highlight w:val="none"/>
              </w:rPr>
              <w:t>②具备注册电气工程师注册证的，得1分。</w:t>
            </w:r>
          </w:p>
          <w:p w14:paraId="31F465ED">
            <w:pPr>
              <w:rPr>
                <w:rFonts w:ascii="宋体" w:hAnsi="宋体" w:cs="宋体"/>
                <w:b/>
                <w:bCs/>
                <w:color w:val="auto"/>
                <w:highlight w:val="none"/>
              </w:rPr>
            </w:pPr>
            <w:r>
              <w:rPr>
                <w:rFonts w:hint="eastAsia" w:ascii="宋体" w:hAnsi="宋体"/>
                <w:b/>
                <w:bCs/>
                <w:color w:val="auto"/>
                <w:spacing w:val="1"/>
                <w:highlight w:val="none"/>
              </w:rPr>
              <w:t>设计管理人员</w:t>
            </w:r>
            <w:r>
              <w:rPr>
                <w:rFonts w:hint="eastAsia" w:ascii="宋体" w:hAnsi="宋体" w:cs="宋体"/>
                <w:b/>
                <w:bCs/>
                <w:color w:val="auto"/>
                <w:highlight w:val="none"/>
              </w:rPr>
              <w:t>（若为联合体投标，指联合体设计方）：</w:t>
            </w:r>
          </w:p>
          <w:p w14:paraId="7B58919A">
            <w:pPr>
              <w:pStyle w:val="17"/>
              <w:numPr>
                <w:ilvl w:val="0"/>
                <w:numId w:val="0"/>
              </w:numPr>
              <w:rPr>
                <w:rFonts w:hint="eastAsia" w:cs="宋体"/>
                <w:color w:val="auto"/>
                <w:sz w:val="21"/>
                <w:szCs w:val="21"/>
                <w:highlight w:val="none"/>
                <w:lang w:val="en-US"/>
              </w:rPr>
            </w:pPr>
            <w:r>
              <w:rPr>
                <w:rFonts w:hint="eastAsia" w:cs="宋体"/>
                <w:color w:val="auto"/>
                <w:sz w:val="21"/>
                <w:szCs w:val="21"/>
                <w:highlight w:val="none"/>
                <w:lang w:val="en-US" w:eastAsia="zh-CN"/>
              </w:rPr>
              <w:t>（1）.</w:t>
            </w:r>
            <w:r>
              <w:rPr>
                <w:rFonts w:hint="eastAsia" w:cs="宋体"/>
                <w:color w:val="auto"/>
                <w:sz w:val="21"/>
                <w:szCs w:val="21"/>
                <w:highlight w:val="none"/>
                <w:lang w:val="en-US"/>
              </w:rPr>
              <w:t>设计负责人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2分</w:t>
            </w:r>
            <w:r>
              <w:rPr>
                <w:rFonts w:hint="eastAsia" w:ascii="宋体" w:hAnsi="宋体" w:cs="宋体"/>
                <w:color w:val="auto"/>
                <w:highlight w:val="none"/>
                <w:lang w:eastAsia="zh-CN"/>
              </w:rPr>
              <w:t>）</w:t>
            </w:r>
            <w:r>
              <w:rPr>
                <w:rFonts w:hint="eastAsia" w:cs="宋体"/>
                <w:color w:val="auto"/>
                <w:sz w:val="21"/>
                <w:szCs w:val="21"/>
                <w:highlight w:val="none"/>
                <w:lang w:val="en-US"/>
              </w:rPr>
              <w:t>：</w:t>
            </w:r>
          </w:p>
          <w:p w14:paraId="4A5A5E4F">
            <w:pPr>
              <w:pStyle w:val="17"/>
              <w:numPr>
                <w:ilvl w:val="0"/>
                <w:numId w:val="0"/>
              </w:numPr>
              <w:rPr>
                <w:rFonts w:hint="eastAsia" w:eastAsia="宋体" w:cs="宋体"/>
                <w:color w:val="auto"/>
                <w:sz w:val="21"/>
                <w:szCs w:val="21"/>
                <w:highlight w:val="none"/>
                <w:lang w:val="en-US" w:eastAsia="zh-CN"/>
              </w:rPr>
            </w:pPr>
            <w:r>
              <w:rPr>
                <w:rFonts w:hint="eastAsia" w:cs="宋体"/>
                <w:color w:val="auto"/>
                <w:sz w:val="21"/>
                <w:szCs w:val="21"/>
                <w:highlight w:val="none"/>
                <w:lang w:val="en-US"/>
              </w:rPr>
              <w:t>①同时具备注册电气工程师资格及电力类相关专业高级相关专业高级（或以上）工程师，得1分</w:t>
            </w:r>
            <w:r>
              <w:rPr>
                <w:rFonts w:hint="eastAsia" w:cs="宋体"/>
                <w:color w:val="auto"/>
                <w:sz w:val="21"/>
                <w:szCs w:val="21"/>
                <w:highlight w:val="none"/>
                <w:lang w:val="en-US" w:eastAsia="zh-CN"/>
              </w:rPr>
              <w:t>；</w:t>
            </w:r>
          </w:p>
          <w:p w14:paraId="34F1D342">
            <w:pPr>
              <w:pStyle w:val="17"/>
              <w:numPr>
                <w:ilvl w:val="0"/>
                <w:numId w:val="0"/>
              </w:numPr>
              <w:rPr>
                <w:rFonts w:cs="宋体"/>
                <w:color w:val="auto"/>
                <w:sz w:val="21"/>
                <w:szCs w:val="21"/>
                <w:highlight w:val="none"/>
                <w:lang w:val="en-US"/>
              </w:rPr>
            </w:pPr>
            <w:r>
              <w:rPr>
                <w:rFonts w:hint="eastAsia" w:cs="宋体"/>
                <w:color w:val="auto"/>
                <w:sz w:val="21"/>
                <w:szCs w:val="21"/>
                <w:highlight w:val="none"/>
                <w:lang w:val="en-US"/>
              </w:rPr>
              <w:t>②工作经验年限</w:t>
            </w:r>
            <w:r>
              <w:rPr>
                <w:rFonts w:hint="eastAsia" w:cs="宋体"/>
                <w:color w:val="auto"/>
                <w:sz w:val="21"/>
                <w:szCs w:val="21"/>
                <w:highlight w:val="none"/>
                <w:lang w:val="en-US" w:eastAsia="zh-CN"/>
              </w:rPr>
              <w:t>15</w:t>
            </w:r>
            <w:r>
              <w:rPr>
                <w:rFonts w:hint="eastAsia" w:cs="宋体"/>
                <w:color w:val="auto"/>
                <w:sz w:val="21"/>
                <w:szCs w:val="21"/>
                <w:highlight w:val="none"/>
                <w:lang w:val="en-US"/>
              </w:rPr>
              <w:t>年及以上的，得1分；</w:t>
            </w:r>
            <w:r>
              <w:rPr>
                <w:rFonts w:hint="eastAsia" w:ascii="宋体" w:hAnsi="宋体" w:cs="宋体"/>
                <w:color w:val="auto"/>
                <w:highlight w:val="none"/>
              </w:rPr>
              <w:t>其它情况不得分。</w:t>
            </w:r>
          </w:p>
          <w:p w14:paraId="46E491D3">
            <w:pPr>
              <w:pStyle w:val="17"/>
              <w:numPr>
                <w:ilvl w:val="0"/>
                <w:numId w:val="0"/>
              </w:numPr>
              <w:rPr>
                <w:rFonts w:cs="宋体"/>
                <w:color w:val="auto"/>
                <w:sz w:val="21"/>
                <w:szCs w:val="21"/>
                <w:highlight w:val="none"/>
                <w:lang w:val="en-US"/>
              </w:rPr>
            </w:pPr>
            <w:r>
              <w:rPr>
                <w:rFonts w:hint="eastAsia" w:cs="宋体"/>
                <w:color w:val="auto"/>
                <w:sz w:val="21"/>
                <w:szCs w:val="21"/>
                <w:highlight w:val="none"/>
                <w:lang w:val="en-US" w:eastAsia="zh-CN"/>
              </w:rPr>
              <w:t>（2）.</w:t>
            </w:r>
            <w:r>
              <w:rPr>
                <w:rFonts w:hint="eastAsia" w:cs="宋体"/>
                <w:color w:val="auto"/>
                <w:sz w:val="21"/>
                <w:szCs w:val="21"/>
                <w:highlight w:val="none"/>
                <w:lang w:val="en-US"/>
              </w:rPr>
              <w:t>其他专业设计人员（除设计负责人外）</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2分</w:t>
            </w:r>
            <w:r>
              <w:rPr>
                <w:rFonts w:hint="eastAsia" w:ascii="宋体" w:hAnsi="宋体" w:cs="宋体"/>
                <w:color w:val="auto"/>
                <w:highlight w:val="none"/>
                <w:lang w:eastAsia="zh-CN"/>
              </w:rPr>
              <w:t>）</w:t>
            </w:r>
            <w:r>
              <w:rPr>
                <w:rFonts w:hint="eastAsia" w:cs="宋体"/>
                <w:color w:val="auto"/>
                <w:sz w:val="21"/>
                <w:szCs w:val="21"/>
                <w:highlight w:val="none"/>
                <w:lang w:val="en-US"/>
              </w:rPr>
              <w:t>：</w:t>
            </w:r>
          </w:p>
          <w:p w14:paraId="61B027B3">
            <w:pPr>
              <w:rPr>
                <w:rFonts w:hint="eastAsia" w:ascii="宋体" w:hAnsi="宋体" w:cs="宋体"/>
                <w:color w:val="auto"/>
                <w:szCs w:val="21"/>
                <w:highlight w:val="none"/>
              </w:rPr>
            </w:pPr>
            <w:r>
              <w:rPr>
                <w:rFonts w:hint="eastAsia" w:ascii="宋体" w:hAnsi="宋体" w:cs="宋体"/>
                <w:color w:val="auto"/>
                <w:szCs w:val="21"/>
                <w:highlight w:val="none"/>
                <w:lang w:val="en-US" w:eastAsia="zh-CN"/>
              </w:rPr>
              <w:t>①</w:t>
            </w:r>
            <w:r>
              <w:rPr>
                <w:rFonts w:hint="eastAsia" w:ascii="宋体" w:hAnsi="宋体" w:cs="宋体"/>
                <w:color w:val="auto"/>
                <w:szCs w:val="21"/>
                <w:highlight w:val="none"/>
              </w:rPr>
              <w:t>设计团队中每配备1名注册电气工程师，得1分；最高得2分。</w:t>
            </w:r>
          </w:p>
          <w:p w14:paraId="3A0C4A75">
            <w:pPr>
              <w:rPr>
                <w:rFonts w:ascii="宋体" w:hAnsi="宋体"/>
                <w:b/>
                <w:bCs/>
                <w:color w:val="auto"/>
                <w:szCs w:val="21"/>
                <w:highlight w:val="none"/>
              </w:rPr>
            </w:pPr>
            <w:r>
              <w:rPr>
                <w:rFonts w:hint="eastAsia" w:ascii="宋体" w:hAnsi="宋体"/>
                <w:b/>
                <w:bCs/>
                <w:color w:val="auto"/>
                <w:szCs w:val="21"/>
                <w:highlight w:val="none"/>
              </w:rPr>
              <w:t>2、设计和施工的融合措施方案（本项最高得</w:t>
            </w:r>
            <w:r>
              <w:rPr>
                <w:rFonts w:hint="eastAsia" w:ascii="宋体" w:hAnsi="宋体"/>
                <w:b/>
                <w:bCs/>
                <w:color w:val="auto"/>
                <w:szCs w:val="21"/>
                <w:highlight w:val="none"/>
                <w:lang w:val="en-US" w:eastAsia="zh-CN"/>
              </w:rPr>
              <w:t>3</w:t>
            </w:r>
            <w:r>
              <w:rPr>
                <w:rFonts w:hint="eastAsia" w:ascii="宋体" w:hAnsi="宋体"/>
                <w:b/>
                <w:bCs/>
                <w:color w:val="auto"/>
                <w:szCs w:val="21"/>
                <w:highlight w:val="none"/>
              </w:rPr>
              <w:t>分）:</w:t>
            </w:r>
          </w:p>
          <w:p w14:paraId="6DD341CC">
            <w:pPr>
              <w:rPr>
                <w:rFonts w:hint="eastAsia"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针对本项目编制了设计和施工融合措施的，得</w:t>
            </w:r>
            <w:r>
              <w:rPr>
                <w:rFonts w:hint="eastAsia" w:ascii="宋体" w:hAnsi="宋体"/>
                <w:bCs/>
                <w:color w:val="auto"/>
                <w:szCs w:val="21"/>
                <w:highlight w:val="none"/>
                <w:lang w:val="en-US" w:eastAsia="zh-CN"/>
              </w:rPr>
              <w:t>1</w:t>
            </w:r>
            <w:r>
              <w:rPr>
                <w:rFonts w:hint="eastAsia" w:ascii="宋体" w:hAnsi="宋体"/>
                <w:bCs/>
                <w:color w:val="auto"/>
                <w:szCs w:val="21"/>
                <w:highlight w:val="none"/>
              </w:rPr>
              <w:t>分</w:t>
            </w:r>
            <w:r>
              <w:rPr>
                <w:rFonts w:hint="eastAsia" w:ascii="宋体" w:hAnsi="宋体" w:cs="宋体"/>
                <w:color w:val="auto"/>
                <w:szCs w:val="21"/>
                <w:highlight w:val="none"/>
              </w:rPr>
              <w:t>，无得</w:t>
            </w:r>
            <w:r>
              <w:rPr>
                <w:rFonts w:ascii="宋体" w:hAnsi="宋体" w:cs="宋体"/>
                <w:color w:val="auto"/>
                <w:szCs w:val="21"/>
                <w:highlight w:val="none"/>
              </w:rPr>
              <w:t>0分</w:t>
            </w:r>
            <w:r>
              <w:rPr>
                <w:rFonts w:hint="eastAsia" w:ascii="宋体" w:hAnsi="宋体"/>
                <w:bCs/>
                <w:color w:val="auto"/>
                <w:szCs w:val="21"/>
                <w:highlight w:val="none"/>
              </w:rPr>
              <w:t>；</w:t>
            </w:r>
          </w:p>
          <w:p w14:paraId="7C394DE6">
            <w:pPr>
              <w:rPr>
                <w:rFonts w:hint="eastAsia" w:ascii="宋体" w:hAnsi="宋体"/>
                <w:bCs/>
                <w:color w:val="auto"/>
                <w:szCs w:val="21"/>
                <w:highlight w:val="none"/>
              </w:rPr>
            </w:pPr>
            <w:r>
              <w:rPr>
                <w:rFonts w:hint="eastAsia" w:ascii="宋体" w:hAnsi="宋体"/>
                <w:bCs/>
                <w:color w:val="auto"/>
                <w:szCs w:val="21"/>
                <w:highlight w:val="none"/>
              </w:rPr>
              <w:t>（2）有设计施工全寿命周期等协同工作的措施，得</w:t>
            </w:r>
            <w:r>
              <w:rPr>
                <w:rFonts w:hint="eastAsia" w:ascii="宋体" w:hAnsi="宋体"/>
                <w:bCs/>
                <w:color w:val="auto"/>
                <w:szCs w:val="21"/>
                <w:highlight w:val="none"/>
                <w:lang w:val="en-US" w:eastAsia="zh-CN"/>
              </w:rPr>
              <w:t>1</w:t>
            </w:r>
            <w:r>
              <w:rPr>
                <w:rFonts w:hint="eastAsia" w:ascii="宋体" w:hAnsi="宋体"/>
                <w:bCs/>
                <w:color w:val="auto"/>
                <w:szCs w:val="21"/>
                <w:highlight w:val="none"/>
              </w:rPr>
              <w:t>分</w:t>
            </w:r>
            <w:r>
              <w:rPr>
                <w:rFonts w:hint="eastAsia" w:ascii="宋体" w:hAnsi="宋体" w:cs="宋体"/>
                <w:color w:val="auto"/>
                <w:szCs w:val="21"/>
                <w:highlight w:val="none"/>
              </w:rPr>
              <w:t>，无得</w:t>
            </w:r>
            <w:r>
              <w:rPr>
                <w:rFonts w:ascii="宋体" w:hAnsi="宋体" w:cs="宋体"/>
                <w:color w:val="auto"/>
                <w:szCs w:val="21"/>
                <w:highlight w:val="none"/>
              </w:rPr>
              <w:t>0分</w:t>
            </w:r>
            <w:r>
              <w:rPr>
                <w:rFonts w:hint="eastAsia" w:ascii="宋体" w:hAnsi="宋体"/>
                <w:bCs/>
                <w:color w:val="auto"/>
                <w:szCs w:val="21"/>
                <w:highlight w:val="none"/>
              </w:rPr>
              <w:t>；</w:t>
            </w:r>
          </w:p>
          <w:p w14:paraId="680F916F">
            <w:pPr>
              <w:pStyle w:val="17"/>
              <w:rPr>
                <w:rFonts w:hint="eastAsia" w:ascii="宋体" w:hAnsi="宋体" w:eastAsia="宋体" w:cs="Calibri"/>
                <w:bCs/>
                <w:color w:val="auto"/>
                <w:sz w:val="21"/>
                <w:szCs w:val="21"/>
                <w:highlight w:val="none"/>
                <w:lang w:val="en-US" w:eastAsia="zh-CN" w:bidi="ar-SA"/>
              </w:rPr>
            </w:pPr>
            <w:r>
              <w:rPr>
                <w:rFonts w:hint="eastAsia" w:ascii="宋体" w:hAnsi="宋体" w:eastAsia="宋体" w:cs="Calibri"/>
                <w:bCs/>
                <w:color w:val="auto"/>
                <w:sz w:val="21"/>
                <w:szCs w:val="21"/>
                <w:highlight w:val="none"/>
                <w:lang w:val="en-US" w:eastAsia="zh-CN" w:bidi="ar-SA"/>
              </w:rPr>
              <w:t>（3）承诺在项目的设计、施工及保修等过程中，设计方、施工方紧密协作以满足项目的各阶段需求的，得1分，无得0分。</w:t>
            </w:r>
          </w:p>
          <w:p w14:paraId="0E5F4092">
            <w:pPr>
              <w:rPr>
                <w:rFonts w:ascii="宋体" w:hAnsi="宋体" w:cs="宋体"/>
                <w:b/>
                <w:color w:val="auto"/>
                <w:highlight w:val="none"/>
              </w:rPr>
            </w:pPr>
            <w:r>
              <w:rPr>
                <w:rFonts w:hint="eastAsia" w:ascii="宋体" w:hAnsi="宋体" w:cs="宋体"/>
                <w:b/>
                <w:color w:val="auto"/>
                <w:highlight w:val="none"/>
              </w:rPr>
              <w:t>注：①拟投入人员需同时提供相关证明材料扫描件及在投标单位（不含投标人子母公司，含分公司）截止投标前近一个月（2024年</w:t>
            </w:r>
            <w:r>
              <w:rPr>
                <w:rFonts w:hint="eastAsia" w:ascii="宋体" w:hAnsi="宋体" w:cs="宋体"/>
                <w:b/>
                <w:color w:val="auto"/>
                <w:highlight w:val="none"/>
                <w:lang w:val="en-US" w:eastAsia="zh-CN"/>
              </w:rPr>
              <w:t>7</w:t>
            </w:r>
            <w:r>
              <w:rPr>
                <w:rFonts w:hint="eastAsia" w:ascii="宋体" w:hAnsi="宋体" w:cs="宋体"/>
                <w:b/>
                <w:color w:val="auto"/>
                <w:highlight w:val="none"/>
              </w:rPr>
              <w:t>月）的社保证明（如相关注册证人员注册证书符合国家注册管理规定但属离退休人员，需提供此人离退休证及与投标单位的返聘协议扫描件）。人员岗位不能相互兼任，且安全负责人不能同时兼任专职安全员。</w:t>
            </w:r>
          </w:p>
          <w:p w14:paraId="47177631">
            <w:pPr>
              <w:adjustRightInd w:val="0"/>
              <w:snapToGrid w:val="0"/>
              <w:rPr>
                <w:rFonts w:ascii="宋体" w:hAnsi="宋体" w:cs="宋体"/>
                <w:b/>
                <w:color w:val="auto"/>
                <w:highlight w:val="none"/>
              </w:rPr>
            </w:pPr>
            <w:r>
              <w:rPr>
                <w:rFonts w:hint="eastAsia" w:ascii="宋体" w:hAnsi="宋体" w:cs="宋体"/>
                <w:b/>
                <w:color w:val="auto"/>
                <w:highlight w:val="none"/>
              </w:rPr>
              <w:t>②拟投入人员</w:t>
            </w:r>
            <w:r>
              <w:rPr>
                <w:rFonts w:hint="eastAsia" w:cs="宋体"/>
                <w:color w:val="auto"/>
                <w:sz w:val="24"/>
                <w:szCs w:val="24"/>
                <w:highlight w:val="none"/>
              </w:rPr>
              <w:t>工</w:t>
            </w:r>
            <w:r>
              <w:rPr>
                <w:rFonts w:hint="eastAsia" w:ascii="宋体" w:hAnsi="宋体" w:cs="宋体"/>
                <w:b/>
                <w:color w:val="auto"/>
                <w:highlight w:val="none"/>
              </w:rPr>
              <w:t>作年限以大学（大学专科或以上）毕业证书发证日期至投标截止日期为准。</w:t>
            </w:r>
          </w:p>
          <w:p w14:paraId="77620C87">
            <w:pPr>
              <w:snapToGrid w:val="0"/>
              <w:spacing w:line="288" w:lineRule="auto"/>
              <w:ind w:right="-76" w:rightChars="-36"/>
              <w:jc w:val="left"/>
              <w:rPr>
                <w:rFonts w:hint="eastAsia" w:eastAsia="宋体"/>
                <w:color w:val="auto"/>
                <w:highlight w:val="none"/>
                <w:lang w:val="en-US" w:eastAsia="zh-CN"/>
              </w:rPr>
            </w:pPr>
            <w:r>
              <w:rPr>
                <w:rFonts w:hint="eastAsia" w:ascii="宋体" w:hAnsi="宋体" w:eastAsia="宋体" w:cs="宋体"/>
                <w:b/>
                <w:color w:val="auto"/>
                <w:highlight w:val="none"/>
              </w:rPr>
              <w:t>③按照</w:t>
            </w:r>
            <w:r>
              <w:rPr>
                <w:rFonts w:hint="eastAsia" w:ascii="宋体" w:hAnsi="宋体" w:cs="宋体"/>
                <w:b/>
                <w:color w:val="auto"/>
                <w:highlight w:val="none"/>
              </w:rPr>
              <w:t>《造价工程师职业资格制度规定》的规定，根据原人事部、原建设部发布的《造价工程师执业资格制度暂行规定》（人发[1996]77号）取得的造价工程师执业资格，并经注册且在有效期内的，等同于一级注册造价工程师。</w:t>
            </w:r>
          </w:p>
        </w:tc>
        <w:tc>
          <w:tcPr>
            <w:tcW w:w="636" w:type="dxa"/>
            <w:vAlign w:val="center"/>
          </w:tcPr>
          <w:p w14:paraId="3904F615">
            <w:pPr>
              <w:rPr>
                <w:rFonts w:ascii="宋体" w:hAnsi="宋体" w:cs="宋体"/>
                <w:color w:val="auto"/>
                <w:szCs w:val="21"/>
                <w:highlight w:val="none"/>
              </w:rPr>
            </w:pPr>
          </w:p>
        </w:tc>
      </w:tr>
      <w:tr w14:paraId="2D52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58" w:type="dxa"/>
            <w:vMerge w:val="continue"/>
            <w:vAlign w:val="center"/>
          </w:tcPr>
          <w:p w14:paraId="32926220">
            <w:pPr>
              <w:pStyle w:val="81"/>
              <w:rPr>
                <w:rFonts w:ascii="宋体" w:hAnsi="宋体" w:cs="宋体"/>
                <w:color w:val="auto"/>
                <w:szCs w:val="21"/>
                <w:highlight w:val="none"/>
              </w:rPr>
            </w:pPr>
          </w:p>
        </w:tc>
        <w:tc>
          <w:tcPr>
            <w:tcW w:w="980" w:type="dxa"/>
            <w:vAlign w:val="center"/>
          </w:tcPr>
          <w:p w14:paraId="05580F19">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绿色节能控制措施</w:t>
            </w:r>
          </w:p>
        </w:tc>
        <w:tc>
          <w:tcPr>
            <w:tcW w:w="735" w:type="dxa"/>
            <w:vAlign w:val="center"/>
          </w:tcPr>
          <w:p w14:paraId="1284BB05">
            <w:pPr>
              <w:pStyle w:val="30"/>
              <w:widowControl/>
              <w:spacing w:line="216" w:lineRule="atLeast"/>
              <w:jc w:val="center"/>
              <w:rPr>
                <w:rFonts w:ascii="宋体" w:hAnsi="宋体" w:cs="宋体"/>
                <w:color w:val="auto"/>
                <w:szCs w:val="21"/>
                <w:highlight w:val="none"/>
              </w:rPr>
            </w:pPr>
            <w:r>
              <w:rPr>
                <w:rFonts w:ascii="宋体" w:hAnsi="宋体" w:cs="宋体"/>
                <w:bCs/>
                <w:color w:val="auto"/>
                <w:sz w:val="21"/>
                <w:szCs w:val="21"/>
                <w:highlight w:val="none"/>
              </w:rPr>
              <w:t>8</w:t>
            </w:r>
          </w:p>
        </w:tc>
        <w:tc>
          <w:tcPr>
            <w:tcW w:w="10075" w:type="dxa"/>
            <w:vAlign w:val="center"/>
          </w:tcPr>
          <w:p w14:paraId="5D919E08">
            <w:pPr>
              <w:jc w:val="left"/>
              <w:rPr>
                <w:rFonts w:ascii="宋体" w:hAnsi="宋体" w:cs="宋体"/>
                <w:color w:val="auto"/>
                <w:szCs w:val="21"/>
                <w:highlight w:val="none"/>
              </w:rPr>
            </w:pPr>
            <w:r>
              <w:rPr>
                <w:rFonts w:hint="eastAsia" w:ascii="宋体" w:hAnsi="宋体" w:cs="宋体"/>
                <w:color w:val="auto"/>
                <w:szCs w:val="21"/>
                <w:highlight w:val="none"/>
              </w:rPr>
              <w:t>优：有绿色施工管理体系、绿色施工措施</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绿色施工措施</w:t>
            </w:r>
            <w:r>
              <w:rPr>
                <w:rFonts w:hint="eastAsia" w:ascii="宋体" w:hAnsi="宋体" w:cs="宋体"/>
                <w:color w:val="auto"/>
                <w:szCs w:val="21"/>
                <w:highlight w:val="none"/>
                <w:lang w:val="en-US" w:eastAsia="zh-CN"/>
              </w:rPr>
              <w:t>符合国家及行业相关要求，环境保护措施合理、可行，</w:t>
            </w:r>
            <w:r>
              <w:rPr>
                <w:rFonts w:hint="eastAsia" w:ascii="宋体" w:hAnsi="宋体" w:cs="宋体"/>
                <w:color w:val="auto"/>
                <w:szCs w:val="21"/>
                <w:highlight w:val="none"/>
              </w:rPr>
              <w:t>得</w:t>
            </w:r>
            <w:r>
              <w:rPr>
                <w:rFonts w:ascii="宋体" w:hAnsi="宋体" w:cs="宋体"/>
                <w:color w:val="auto"/>
                <w:szCs w:val="21"/>
                <w:highlight w:val="none"/>
              </w:rPr>
              <w:t>8</w:t>
            </w:r>
            <w:r>
              <w:rPr>
                <w:rFonts w:hint="eastAsia" w:ascii="宋体" w:hAnsi="宋体" w:cs="宋体"/>
                <w:color w:val="auto"/>
                <w:szCs w:val="21"/>
                <w:highlight w:val="none"/>
              </w:rPr>
              <w:t>分；</w:t>
            </w:r>
          </w:p>
          <w:p w14:paraId="36FB71FC">
            <w:pPr>
              <w:jc w:val="left"/>
              <w:rPr>
                <w:rFonts w:ascii="宋体" w:hAnsi="宋体" w:cs="宋体"/>
                <w:color w:val="auto"/>
                <w:szCs w:val="21"/>
                <w:highlight w:val="none"/>
              </w:rPr>
            </w:pPr>
            <w:r>
              <w:rPr>
                <w:rFonts w:ascii="宋体" w:hAnsi="宋体" w:cs="宋体"/>
                <w:color w:val="auto"/>
                <w:szCs w:val="21"/>
                <w:highlight w:val="none"/>
              </w:rPr>
              <w:t>良</w:t>
            </w:r>
            <w:r>
              <w:rPr>
                <w:rFonts w:hint="eastAsia" w:ascii="宋体" w:hAnsi="宋体" w:cs="宋体"/>
                <w:color w:val="auto"/>
                <w:szCs w:val="21"/>
                <w:highlight w:val="none"/>
              </w:rPr>
              <w:t>：有绿色施工管理体系、绿色施工措施</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绿色施工措施</w:t>
            </w:r>
            <w:r>
              <w:rPr>
                <w:rFonts w:hint="eastAsia" w:ascii="宋体" w:hAnsi="宋体" w:cs="宋体"/>
                <w:color w:val="auto"/>
                <w:szCs w:val="21"/>
                <w:highlight w:val="none"/>
                <w:lang w:val="en-US" w:eastAsia="zh-CN"/>
              </w:rPr>
              <w:t>符合国家及行业相关要求</w:t>
            </w:r>
            <w:r>
              <w:rPr>
                <w:rFonts w:hint="eastAsia" w:ascii="宋体" w:hAnsi="宋体" w:cs="宋体"/>
                <w:color w:val="auto"/>
                <w:szCs w:val="21"/>
                <w:highlight w:val="none"/>
              </w:rPr>
              <w:t>，得6分；</w:t>
            </w:r>
          </w:p>
          <w:p w14:paraId="1309CFA7">
            <w:pPr>
              <w:jc w:val="left"/>
              <w:rPr>
                <w:rFonts w:ascii="宋体" w:hAnsi="宋体" w:cs="宋体"/>
                <w:color w:val="auto"/>
                <w:szCs w:val="21"/>
                <w:highlight w:val="none"/>
              </w:rPr>
            </w:pPr>
            <w:r>
              <w:rPr>
                <w:rFonts w:ascii="宋体" w:hAnsi="宋体" w:cs="宋体"/>
                <w:color w:val="auto"/>
                <w:szCs w:val="21"/>
                <w:highlight w:val="none"/>
              </w:rPr>
              <w:t>中</w:t>
            </w:r>
            <w:r>
              <w:rPr>
                <w:rFonts w:hint="eastAsia" w:ascii="宋体" w:hAnsi="宋体" w:cs="宋体"/>
                <w:color w:val="auto"/>
                <w:szCs w:val="21"/>
                <w:highlight w:val="none"/>
              </w:rPr>
              <w:t>：有绿色施工管理体系、绿色施工措施，得4分；</w:t>
            </w:r>
          </w:p>
          <w:p w14:paraId="423BAB48">
            <w:pPr>
              <w:pStyle w:val="30"/>
              <w:widowControl/>
              <w:spacing w:line="216" w:lineRule="atLeast"/>
              <w:rPr>
                <w:rFonts w:ascii="宋体" w:hAnsi="宋体" w:cs="宋体"/>
                <w:color w:val="auto"/>
                <w:sz w:val="11"/>
                <w:szCs w:val="11"/>
                <w:highlight w:val="none"/>
              </w:rPr>
            </w:pPr>
            <w:r>
              <w:rPr>
                <w:rFonts w:ascii="宋体" w:hAnsi="宋体" w:cs="宋体"/>
                <w:color w:val="auto"/>
                <w:sz w:val="21"/>
                <w:szCs w:val="21"/>
                <w:highlight w:val="none"/>
              </w:rPr>
              <w:t>差</w:t>
            </w:r>
            <w:r>
              <w:rPr>
                <w:rFonts w:hint="eastAsia" w:ascii="宋体" w:hAnsi="宋体" w:cs="宋体"/>
                <w:color w:val="auto"/>
                <w:sz w:val="21"/>
                <w:szCs w:val="21"/>
                <w:highlight w:val="none"/>
              </w:rPr>
              <w:t>：不满足前述要求者，不得分。</w:t>
            </w:r>
          </w:p>
        </w:tc>
        <w:tc>
          <w:tcPr>
            <w:tcW w:w="636" w:type="dxa"/>
            <w:vAlign w:val="center"/>
          </w:tcPr>
          <w:p w14:paraId="06FD937A">
            <w:pPr>
              <w:rPr>
                <w:rFonts w:ascii="宋体" w:hAnsi="宋体" w:cs="宋体"/>
                <w:color w:val="auto"/>
                <w:szCs w:val="21"/>
                <w:highlight w:val="none"/>
              </w:rPr>
            </w:pPr>
          </w:p>
        </w:tc>
      </w:tr>
      <w:tr w14:paraId="0019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958" w:type="dxa"/>
            <w:vMerge w:val="continue"/>
            <w:vAlign w:val="center"/>
          </w:tcPr>
          <w:p w14:paraId="3993D685">
            <w:pPr>
              <w:pStyle w:val="81"/>
              <w:rPr>
                <w:rFonts w:ascii="宋体" w:hAnsi="宋体" w:cs="宋体"/>
                <w:color w:val="auto"/>
                <w:szCs w:val="21"/>
                <w:highlight w:val="none"/>
              </w:rPr>
            </w:pPr>
          </w:p>
        </w:tc>
        <w:tc>
          <w:tcPr>
            <w:tcW w:w="980" w:type="dxa"/>
            <w:vAlign w:val="center"/>
          </w:tcPr>
          <w:p w14:paraId="19DC2B18">
            <w:pPr>
              <w:autoSpaceDE w:val="0"/>
              <w:autoSpaceDN w:val="0"/>
              <w:adjustRightInd w:val="0"/>
              <w:spacing w:line="40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rPr>
              <w:t>安全控制措施</w:t>
            </w:r>
          </w:p>
        </w:tc>
        <w:tc>
          <w:tcPr>
            <w:tcW w:w="735" w:type="dxa"/>
            <w:vAlign w:val="center"/>
          </w:tcPr>
          <w:p w14:paraId="2F3A4C9D">
            <w:pPr>
              <w:pStyle w:val="30"/>
              <w:widowControl/>
              <w:spacing w:line="216" w:lineRule="atLeast"/>
              <w:jc w:val="center"/>
              <w:rPr>
                <w:rFonts w:hint="eastAsia" w:ascii="宋体" w:hAnsi="宋体" w:eastAsia="宋体" w:cs="宋体"/>
                <w:color w:val="auto"/>
                <w:szCs w:val="21"/>
                <w:highlight w:val="none"/>
                <w:lang w:eastAsia="zh-CN"/>
              </w:rPr>
            </w:pPr>
            <w:r>
              <w:rPr>
                <w:rFonts w:hint="eastAsia" w:ascii="宋体" w:hAnsi="宋体" w:cs="宋体"/>
                <w:bCs/>
                <w:color w:val="auto"/>
                <w:sz w:val="21"/>
                <w:szCs w:val="21"/>
                <w:highlight w:val="none"/>
                <w:lang w:val="en-US" w:eastAsia="zh-CN"/>
              </w:rPr>
              <w:t>8</w:t>
            </w:r>
          </w:p>
        </w:tc>
        <w:tc>
          <w:tcPr>
            <w:tcW w:w="10075" w:type="dxa"/>
            <w:vAlign w:val="center"/>
          </w:tcPr>
          <w:p w14:paraId="15421793">
            <w:pPr>
              <w:jc w:val="left"/>
              <w:rPr>
                <w:rFonts w:ascii="宋体" w:hAnsi="宋体" w:cs="宋体"/>
                <w:color w:val="auto"/>
                <w:szCs w:val="21"/>
                <w:highlight w:val="none"/>
              </w:rPr>
            </w:pPr>
            <w:r>
              <w:rPr>
                <w:rFonts w:hint="eastAsia" w:ascii="宋体" w:hAnsi="宋体" w:cs="宋体"/>
                <w:color w:val="auto"/>
                <w:szCs w:val="21"/>
                <w:highlight w:val="none"/>
              </w:rPr>
              <w:t>优：有安全文明施工管理目标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安全文明生产措施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安全目标符合规定、主要职责无遗漏、安全文明生产措施全面、对工程危险点、薄弱环节分析到位</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14:paraId="6041CB62">
            <w:pPr>
              <w:jc w:val="left"/>
              <w:rPr>
                <w:rFonts w:ascii="宋体" w:hAnsi="宋体" w:cs="宋体"/>
                <w:color w:val="auto"/>
                <w:szCs w:val="21"/>
                <w:highlight w:val="none"/>
              </w:rPr>
            </w:pPr>
            <w:r>
              <w:rPr>
                <w:rFonts w:ascii="宋体" w:hAnsi="宋体" w:cs="宋体"/>
                <w:color w:val="auto"/>
                <w:szCs w:val="21"/>
                <w:highlight w:val="none"/>
              </w:rPr>
              <w:t>良</w:t>
            </w:r>
            <w:r>
              <w:rPr>
                <w:rFonts w:hint="eastAsia" w:ascii="宋体" w:hAnsi="宋体" w:cs="宋体"/>
                <w:color w:val="auto"/>
                <w:szCs w:val="21"/>
                <w:highlight w:val="none"/>
              </w:rPr>
              <w:t>：有安全文明施工管理目标，安全文明生产措施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安全目标符合规定、主要职责无遗漏</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5CCED94F">
            <w:pPr>
              <w:jc w:val="left"/>
              <w:rPr>
                <w:rFonts w:ascii="宋体" w:hAnsi="宋体" w:cs="宋体"/>
                <w:color w:val="auto"/>
                <w:szCs w:val="21"/>
                <w:highlight w:val="none"/>
              </w:rPr>
            </w:pPr>
            <w:r>
              <w:rPr>
                <w:rFonts w:ascii="宋体" w:hAnsi="宋体" w:cs="宋体"/>
                <w:color w:val="auto"/>
                <w:szCs w:val="21"/>
                <w:highlight w:val="none"/>
              </w:rPr>
              <w:t>中</w:t>
            </w:r>
            <w:r>
              <w:rPr>
                <w:rFonts w:hint="eastAsia" w:ascii="宋体" w:hAnsi="宋体" w:cs="宋体"/>
                <w:color w:val="auto"/>
                <w:szCs w:val="21"/>
                <w:highlight w:val="none"/>
              </w:rPr>
              <w:t>：有安全文明施工管理目标，安全文明生产措施，得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2E2C9263">
            <w:pPr>
              <w:pStyle w:val="30"/>
              <w:rPr>
                <w:rFonts w:hint="eastAsia" w:ascii="宋体" w:hAnsi="宋体" w:cs="宋体"/>
                <w:color w:val="auto"/>
                <w:szCs w:val="21"/>
                <w:highlight w:val="none"/>
              </w:rPr>
            </w:pPr>
            <w:r>
              <w:rPr>
                <w:rFonts w:ascii="宋体" w:hAnsi="宋体" w:cs="宋体"/>
                <w:color w:val="auto"/>
                <w:sz w:val="21"/>
                <w:szCs w:val="21"/>
                <w:highlight w:val="none"/>
              </w:rPr>
              <w:t>差</w:t>
            </w:r>
            <w:r>
              <w:rPr>
                <w:rFonts w:hint="eastAsia" w:ascii="宋体" w:hAnsi="宋体" w:cs="宋体"/>
                <w:color w:val="auto"/>
                <w:sz w:val="21"/>
                <w:szCs w:val="21"/>
                <w:highlight w:val="none"/>
              </w:rPr>
              <w:t>：不满足前述要求者，不得分。</w:t>
            </w:r>
          </w:p>
        </w:tc>
        <w:tc>
          <w:tcPr>
            <w:tcW w:w="636" w:type="dxa"/>
            <w:vAlign w:val="center"/>
          </w:tcPr>
          <w:p w14:paraId="07BB8E5B">
            <w:pPr>
              <w:rPr>
                <w:rFonts w:ascii="宋体" w:hAnsi="宋体" w:cs="宋体"/>
                <w:color w:val="auto"/>
                <w:szCs w:val="21"/>
                <w:highlight w:val="none"/>
              </w:rPr>
            </w:pPr>
          </w:p>
        </w:tc>
      </w:tr>
      <w:tr w14:paraId="4F41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8" w:type="dxa"/>
            <w:vMerge w:val="continue"/>
            <w:vAlign w:val="center"/>
          </w:tcPr>
          <w:p w14:paraId="0C921AB3">
            <w:pPr>
              <w:pStyle w:val="81"/>
              <w:rPr>
                <w:rFonts w:ascii="宋体" w:hAnsi="宋体" w:cs="宋体"/>
                <w:color w:val="auto"/>
                <w:szCs w:val="21"/>
                <w:highlight w:val="none"/>
              </w:rPr>
            </w:pPr>
          </w:p>
        </w:tc>
        <w:tc>
          <w:tcPr>
            <w:tcW w:w="980" w:type="dxa"/>
            <w:vAlign w:val="center"/>
          </w:tcPr>
          <w:p w14:paraId="6AA3AA09">
            <w:pPr>
              <w:pStyle w:val="30"/>
              <w:widowControl/>
              <w:spacing w:line="216" w:lineRule="atLeast"/>
              <w:jc w:val="center"/>
              <w:rPr>
                <w:rFonts w:ascii="宋体" w:hAnsi="宋体" w:cs="宋体"/>
                <w:color w:val="auto"/>
                <w:szCs w:val="21"/>
                <w:highlight w:val="none"/>
              </w:rPr>
            </w:pPr>
            <w:r>
              <w:rPr>
                <w:rFonts w:hint="eastAsia" w:ascii="宋体" w:hAnsi="宋体"/>
                <w:color w:val="auto"/>
                <w:sz w:val="21"/>
                <w:szCs w:val="21"/>
                <w:highlight w:val="none"/>
              </w:rPr>
              <w:t>质量控制措施</w:t>
            </w:r>
          </w:p>
        </w:tc>
        <w:tc>
          <w:tcPr>
            <w:tcW w:w="735" w:type="dxa"/>
            <w:vAlign w:val="center"/>
          </w:tcPr>
          <w:p w14:paraId="27DEDE19">
            <w:pPr>
              <w:pStyle w:val="30"/>
              <w:widowControl/>
              <w:spacing w:line="216" w:lineRule="atLeast"/>
              <w:jc w:val="center"/>
              <w:rPr>
                <w:rFonts w:hint="eastAsia" w:ascii="宋体" w:hAnsi="宋体" w:eastAsia="宋体" w:cs="宋体"/>
                <w:color w:val="auto"/>
                <w:szCs w:val="21"/>
                <w:highlight w:val="none"/>
                <w:lang w:eastAsia="zh-CN"/>
              </w:rPr>
            </w:pPr>
            <w:r>
              <w:rPr>
                <w:rFonts w:hint="eastAsia" w:ascii="宋体" w:hAnsi="宋体" w:cs="宋体"/>
                <w:bCs/>
                <w:color w:val="auto"/>
                <w:sz w:val="21"/>
                <w:szCs w:val="21"/>
                <w:highlight w:val="none"/>
                <w:lang w:val="en-US" w:eastAsia="zh-CN"/>
              </w:rPr>
              <w:t>8</w:t>
            </w:r>
          </w:p>
        </w:tc>
        <w:tc>
          <w:tcPr>
            <w:tcW w:w="10075" w:type="dxa"/>
            <w:vAlign w:val="center"/>
          </w:tcPr>
          <w:p w14:paraId="21282196">
            <w:pPr>
              <w:jc w:val="left"/>
              <w:rPr>
                <w:rFonts w:ascii="宋体" w:hAnsi="宋体" w:cs="宋体"/>
                <w:color w:val="auto"/>
                <w:szCs w:val="21"/>
                <w:highlight w:val="none"/>
              </w:rPr>
            </w:pPr>
            <w:r>
              <w:rPr>
                <w:rFonts w:hint="eastAsia" w:ascii="宋体" w:hAnsi="宋体" w:cs="宋体"/>
                <w:color w:val="auto"/>
                <w:szCs w:val="21"/>
                <w:highlight w:val="none"/>
              </w:rPr>
              <w:t>优：有质量保证措施</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电系统的调试送电验收工作方案，包括人员安排、机械设备材料投入等相关保障措施、调试验收内容、工作流程（含供电部门办理的相关手续）等内容，并承诺按期完成相关调试验收工作，确保竣工送电。方案详细、合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可行</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14:paraId="2456317F">
            <w:pPr>
              <w:jc w:val="left"/>
              <w:rPr>
                <w:rFonts w:ascii="宋体" w:hAnsi="宋体" w:cs="宋体"/>
                <w:color w:val="auto"/>
                <w:szCs w:val="21"/>
                <w:highlight w:val="none"/>
              </w:rPr>
            </w:pPr>
            <w:r>
              <w:rPr>
                <w:rFonts w:ascii="宋体" w:hAnsi="宋体" w:cs="宋体"/>
                <w:color w:val="auto"/>
                <w:szCs w:val="21"/>
                <w:highlight w:val="none"/>
              </w:rPr>
              <w:t>良</w:t>
            </w:r>
            <w:r>
              <w:rPr>
                <w:rFonts w:hint="eastAsia" w:ascii="宋体" w:hAnsi="宋体" w:cs="宋体"/>
                <w:color w:val="auto"/>
                <w:szCs w:val="21"/>
                <w:highlight w:val="none"/>
              </w:rPr>
              <w:t>：有质量保证措施</w:t>
            </w:r>
            <w:r>
              <w:rPr>
                <w:rFonts w:hint="eastAsia" w:ascii="宋体" w:hAnsi="宋体" w:cs="宋体"/>
                <w:color w:val="auto"/>
                <w:szCs w:val="21"/>
                <w:highlight w:val="none"/>
                <w:lang w:eastAsia="zh-CN"/>
              </w:rPr>
              <w:t>、</w:t>
            </w:r>
            <w:r>
              <w:rPr>
                <w:rFonts w:hint="eastAsia" w:ascii="宋体" w:hAnsi="宋体" w:cs="宋体"/>
                <w:color w:val="auto"/>
                <w:szCs w:val="21"/>
                <w:highlight w:val="none"/>
              </w:rPr>
              <w:t>供电系统的调试送电验收工作方案，方案合理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可行</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03EF4A25">
            <w:pPr>
              <w:jc w:val="left"/>
              <w:rPr>
                <w:rFonts w:ascii="宋体" w:hAnsi="宋体" w:cs="宋体"/>
                <w:color w:val="auto"/>
                <w:szCs w:val="21"/>
                <w:highlight w:val="none"/>
              </w:rPr>
            </w:pPr>
            <w:r>
              <w:rPr>
                <w:rFonts w:ascii="宋体" w:hAnsi="宋体" w:cs="宋体"/>
                <w:color w:val="auto"/>
                <w:szCs w:val="21"/>
                <w:highlight w:val="none"/>
              </w:rPr>
              <w:t>中</w:t>
            </w:r>
            <w:r>
              <w:rPr>
                <w:rFonts w:hint="eastAsia" w:ascii="宋体" w:hAnsi="宋体" w:cs="宋体"/>
                <w:color w:val="auto"/>
                <w:szCs w:val="21"/>
                <w:highlight w:val="none"/>
              </w:rPr>
              <w:t>：有质量保证措施，供电系统的调试送电验收工作方案，得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7C195FC0">
            <w:pPr>
              <w:pStyle w:val="30"/>
              <w:rPr>
                <w:rFonts w:ascii="宋体" w:hAnsi="宋体" w:cs="宋体"/>
                <w:color w:val="auto"/>
                <w:sz w:val="18"/>
                <w:szCs w:val="18"/>
                <w:highlight w:val="none"/>
              </w:rPr>
            </w:pPr>
            <w:r>
              <w:rPr>
                <w:rFonts w:ascii="宋体" w:hAnsi="宋体" w:cs="宋体"/>
                <w:color w:val="auto"/>
                <w:sz w:val="21"/>
                <w:szCs w:val="21"/>
                <w:highlight w:val="none"/>
              </w:rPr>
              <w:t>差</w:t>
            </w:r>
            <w:r>
              <w:rPr>
                <w:rFonts w:hint="eastAsia" w:ascii="宋体" w:hAnsi="宋体" w:cs="宋体"/>
                <w:color w:val="auto"/>
                <w:sz w:val="21"/>
                <w:szCs w:val="21"/>
                <w:highlight w:val="none"/>
              </w:rPr>
              <w:t>：不满足前述要求者，不得分。</w:t>
            </w:r>
          </w:p>
        </w:tc>
        <w:tc>
          <w:tcPr>
            <w:tcW w:w="636" w:type="dxa"/>
            <w:vAlign w:val="center"/>
          </w:tcPr>
          <w:p w14:paraId="6C66D821">
            <w:pPr>
              <w:rPr>
                <w:rFonts w:ascii="宋体" w:hAnsi="宋体" w:cs="宋体"/>
                <w:color w:val="auto"/>
                <w:szCs w:val="21"/>
                <w:highlight w:val="none"/>
              </w:rPr>
            </w:pPr>
          </w:p>
        </w:tc>
      </w:tr>
      <w:tr w14:paraId="0221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958" w:type="dxa"/>
            <w:vMerge w:val="continue"/>
            <w:vAlign w:val="center"/>
          </w:tcPr>
          <w:p w14:paraId="5C0E17C4">
            <w:pPr>
              <w:pStyle w:val="81"/>
              <w:rPr>
                <w:rFonts w:ascii="宋体" w:hAnsi="宋体" w:cs="宋体"/>
                <w:color w:val="auto"/>
                <w:sz w:val="18"/>
                <w:szCs w:val="18"/>
                <w:highlight w:val="none"/>
              </w:rPr>
            </w:pPr>
          </w:p>
        </w:tc>
        <w:tc>
          <w:tcPr>
            <w:tcW w:w="980" w:type="dxa"/>
            <w:vAlign w:val="center"/>
          </w:tcPr>
          <w:p w14:paraId="01EA4141">
            <w:pPr>
              <w:pStyle w:val="30"/>
              <w:widowControl/>
              <w:spacing w:line="216" w:lineRule="atLeast"/>
              <w:jc w:val="center"/>
              <w:rPr>
                <w:rFonts w:ascii="宋体" w:hAnsi="宋体" w:cs="宋体"/>
                <w:color w:val="auto"/>
                <w:szCs w:val="21"/>
                <w:highlight w:val="none"/>
              </w:rPr>
            </w:pPr>
            <w:r>
              <w:rPr>
                <w:rFonts w:hint="eastAsia" w:ascii="宋体" w:hAnsi="宋体"/>
                <w:color w:val="auto"/>
                <w:sz w:val="21"/>
                <w:szCs w:val="21"/>
                <w:highlight w:val="none"/>
              </w:rPr>
              <w:t>进度控制措施</w:t>
            </w:r>
          </w:p>
        </w:tc>
        <w:tc>
          <w:tcPr>
            <w:tcW w:w="735" w:type="dxa"/>
            <w:vAlign w:val="center"/>
          </w:tcPr>
          <w:p w14:paraId="0F9CEBF4">
            <w:pPr>
              <w:pStyle w:val="30"/>
              <w:widowControl/>
              <w:spacing w:line="216" w:lineRule="atLeast"/>
              <w:jc w:val="center"/>
              <w:rPr>
                <w:rFonts w:ascii="宋体" w:hAnsi="宋体" w:cs="宋体"/>
                <w:color w:val="auto"/>
                <w:sz w:val="18"/>
                <w:szCs w:val="18"/>
                <w:highlight w:val="none"/>
              </w:rPr>
            </w:pPr>
            <w:r>
              <w:rPr>
                <w:rFonts w:ascii="宋体" w:hAnsi="宋体" w:cs="宋体"/>
                <w:bCs/>
                <w:color w:val="auto"/>
                <w:szCs w:val="21"/>
                <w:highlight w:val="none"/>
              </w:rPr>
              <w:t>8</w:t>
            </w:r>
          </w:p>
        </w:tc>
        <w:tc>
          <w:tcPr>
            <w:tcW w:w="10075" w:type="dxa"/>
            <w:vAlign w:val="center"/>
          </w:tcPr>
          <w:p w14:paraId="66BBA66C">
            <w:pPr>
              <w:jc w:val="left"/>
              <w:rPr>
                <w:rFonts w:ascii="宋体" w:hAnsi="宋体" w:cs="宋体"/>
                <w:color w:val="auto"/>
                <w:szCs w:val="21"/>
                <w:highlight w:val="none"/>
              </w:rPr>
            </w:pPr>
            <w:r>
              <w:rPr>
                <w:rFonts w:hint="eastAsia" w:ascii="宋体" w:hAnsi="宋体" w:cs="宋体"/>
                <w:color w:val="auto"/>
                <w:szCs w:val="21"/>
                <w:highlight w:val="none"/>
              </w:rPr>
              <w:t>优：针对工程特点及施工周期，考虑内部原因及天气、假日等外部风险进行分析，</w:t>
            </w:r>
            <w:r>
              <w:rPr>
                <w:rFonts w:hint="eastAsia" w:ascii="宋体" w:hAnsi="宋体" w:cs="宋体"/>
                <w:color w:val="auto"/>
                <w:szCs w:val="21"/>
                <w:highlight w:val="none"/>
                <w:lang w:val="en-US" w:eastAsia="zh-CN"/>
              </w:rPr>
              <w:t>工期规划、工期目标满足要求，设备及材料供应计划安排合理，</w:t>
            </w:r>
            <w:r>
              <w:rPr>
                <w:rFonts w:hint="eastAsia" w:ascii="宋体" w:hAnsi="宋体" w:cs="宋体"/>
                <w:color w:val="auto"/>
                <w:highlight w:val="none"/>
              </w:rPr>
              <w:t>施工总进度计划逻辑性强、可行、合理，保证措施明确具体</w:t>
            </w:r>
            <w:r>
              <w:rPr>
                <w:rFonts w:hint="eastAsia" w:ascii="宋体" w:hAnsi="宋体" w:cs="宋体"/>
                <w:color w:val="auto"/>
                <w:szCs w:val="21"/>
                <w:highlight w:val="none"/>
              </w:rPr>
              <w:t>，得</w:t>
            </w:r>
            <w:r>
              <w:rPr>
                <w:rFonts w:ascii="宋体" w:hAnsi="宋体" w:cs="宋体"/>
                <w:color w:val="auto"/>
                <w:szCs w:val="21"/>
                <w:highlight w:val="none"/>
              </w:rPr>
              <w:t>8</w:t>
            </w:r>
            <w:r>
              <w:rPr>
                <w:rFonts w:hint="eastAsia" w:ascii="宋体" w:hAnsi="宋体" w:cs="宋体"/>
                <w:color w:val="auto"/>
                <w:szCs w:val="21"/>
                <w:highlight w:val="none"/>
              </w:rPr>
              <w:t>分；</w:t>
            </w:r>
          </w:p>
          <w:p w14:paraId="4366AE3F">
            <w:pPr>
              <w:jc w:val="left"/>
              <w:rPr>
                <w:rFonts w:ascii="宋体" w:hAnsi="宋体" w:cs="宋体"/>
                <w:color w:val="auto"/>
                <w:szCs w:val="21"/>
                <w:highlight w:val="none"/>
              </w:rPr>
            </w:pPr>
            <w:r>
              <w:rPr>
                <w:rFonts w:ascii="宋体" w:hAnsi="宋体" w:cs="宋体"/>
                <w:color w:val="auto"/>
                <w:szCs w:val="21"/>
                <w:highlight w:val="none"/>
              </w:rPr>
              <w:t>良</w:t>
            </w:r>
            <w:r>
              <w:rPr>
                <w:rFonts w:hint="eastAsia" w:ascii="宋体" w:hAnsi="宋体" w:cs="宋体"/>
                <w:color w:val="auto"/>
                <w:szCs w:val="21"/>
                <w:highlight w:val="none"/>
              </w:rPr>
              <w:t>：针对工程特点及施工周期，考虑内部原因及天气、假日等外部风险进行分析，</w:t>
            </w:r>
            <w:r>
              <w:rPr>
                <w:rFonts w:hint="eastAsia" w:ascii="宋体" w:hAnsi="宋体" w:cs="宋体"/>
                <w:color w:val="auto"/>
                <w:szCs w:val="21"/>
                <w:highlight w:val="none"/>
                <w:lang w:val="en-US" w:eastAsia="zh-CN"/>
              </w:rPr>
              <w:t>工期规划、工期目标满足要求，设备及材料供应计划安排较合理，</w:t>
            </w:r>
            <w:r>
              <w:rPr>
                <w:rFonts w:hint="eastAsia" w:ascii="宋体" w:hAnsi="宋体" w:cs="宋体"/>
                <w:color w:val="auto"/>
                <w:highlight w:val="none"/>
              </w:rPr>
              <w:t>施工总进度计划可行，保证措施</w:t>
            </w:r>
            <w:r>
              <w:rPr>
                <w:rFonts w:hint="eastAsia" w:ascii="宋体" w:hAnsi="宋体" w:cs="宋体"/>
                <w:color w:val="auto"/>
                <w:highlight w:val="none"/>
                <w:lang w:val="en-US" w:eastAsia="zh-CN"/>
              </w:rPr>
              <w:t>较</w:t>
            </w:r>
            <w:r>
              <w:rPr>
                <w:rFonts w:hint="eastAsia" w:ascii="宋体" w:hAnsi="宋体" w:cs="宋体"/>
                <w:color w:val="auto"/>
                <w:highlight w:val="none"/>
              </w:rPr>
              <w:t>明确</w:t>
            </w:r>
            <w:r>
              <w:rPr>
                <w:rFonts w:hint="eastAsia" w:ascii="宋体" w:hAnsi="宋体" w:cs="宋体"/>
                <w:color w:val="auto"/>
                <w:szCs w:val="21"/>
                <w:highlight w:val="none"/>
              </w:rPr>
              <w:t>，得6分；</w:t>
            </w:r>
          </w:p>
          <w:p w14:paraId="09AAD3BC">
            <w:pPr>
              <w:jc w:val="left"/>
              <w:rPr>
                <w:rFonts w:ascii="宋体" w:hAnsi="宋体" w:cs="宋体"/>
                <w:color w:val="auto"/>
                <w:szCs w:val="21"/>
                <w:highlight w:val="none"/>
              </w:rPr>
            </w:pPr>
            <w:r>
              <w:rPr>
                <w:rFonts w:ascii="宋体" w:hAnsi="宋体" w:cs="宋体"/>
                <w:color w:val="auto"/>
                <w:szCs w:val="21"/>
                <w:highlight w:val="none"/>
              </w:rPr>
              <w:t>中</w:t>
            </w:r>
            <w:r>
              <w:rPr>
                <w:rFonts w:hint="eastAsia" w:ascii="宋体" w:hAnsi="宋体" w:cs="宋体"/>
                <w:color w:val="auto"/>
                <w:szCs w:val="21"/>
                <w:highlight w:val="none"/>
              </w:rPr>
              <w:t>：针对工程特点及施工周期，考虑内部原因及天气、假日等外部风险进行分析，</w:t>
            </w:r>
            <w:r>
              <w:rPr>
                <w:rFonts w:hint="eastAsia" w:ascii="宋体" w:hAnsi="宋体" w:cs="宋体"/>
                <w:color w:val="auto"/>
                <w:szCs w:val="21"/>
                <w:highlight w:val="none"/>
                <w:lang w:val="en-US" w:eastAsia="zh-CN"/>
              </w:rPr>
              <w:t>工期规划、工期目标满足要求，设备及材料供应计划安排较一般，有</w:t>
            </w:r>
            <w:r>
              <w:rPr>
                <w:rFonts w:hint="eastAsia" w:ascii="宋体" w:hAnsi="宋体" w:cs="宋体"/>
                <w:color w:val="auto"/>
                <w:highlight w:val="none"/>
              </w:rPr>
              <w:t>施工总进度计划</w:t>
            </w:r>
            <w:r>
              <w:rPr>
                <w:rFonts w:hint="eastAsia" w:ascii="宋体" w:hAnsi="宋体" w:cs="宋体"/>
                <w:color w:val="auto"/>
                <w:szCs w:val="21"/>
                <w:highlight w:val="none"/>
              </w:rPr>
              <w:t>，得4分；</w:t>
            </w:r>
          </w:p>
          <w:p w14:paraId="44038858">
            <w:pPr>
              <w:rPr>
                <w:rFonts w:ascii="宋体" w:hAnsi="宋体" w:cs="宋体"/>
                <w:color w:val="auto"/>
                <w:sz w:val="18"/>
                <w:szCs w:val="18"/>
                <w:highlight w:val="none"/>
              </w:rPr>
            </w:pPr>
            <w:r>
              <w:rPr>
                <w:rFonts w:ascii="宋体" w:hAnsi="宋体" w:cs="宋体"/>
                <w:color w:val="auto"/>
                <w:szCs w:val="21"/>
                <w:highlight w:val="none"/>
              </w:rPr>
              <w:t>差</w:t>
            </w:r>
            <w:r>
              <w:rPr>
                <w:rFonts w:hint="eastAsia" w:ascii="宋体" w:hAnsi="宋体" w:cs="宋体"/>
                <w:color w:val="auto"/>
                <w:szCs w:val="21"/>
                <w:highlight w:val="none"/>
              </w:rPr>
              <w:t>：不满足前述要求者，不得分。</w:t>
            </w:r>
          </w:p>
        </w:tc>
        <w:tc>
          <w:tcPr>
            <w:tcW w:w="636" w:type="dxa"/>
            <w:vAlign w:val="center"/>
          </w:tcPr>
          <w:p w14:paraId="7D6A1F6D">
            <w:pPr>
              <w:rPr>
                <w:rFonts w:ascii="宋体" w:hAnsi="宋体" w:cs="宋体"/>
                <w:color w:val="auto"/>
                <w:sz w:val="18"/>
                <w:szCs w:val="18"/>
                <w:highlight w:val="none"/>
              </w:rPr>
            </w:pPr>
          </w:p>
        </w:tc>
      </w:tr>
      <w:tr w14:paraId="6154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958" w:type="dxa"/>
            <w:vMerge w:val="continue"/>
            <w:vAlign w:val="center"/>
          </w:tcPr>
          <w:p w14:paraId="7F82FC65">
            <w:pPr>
              <w:pStyle w:val="81"/>
              <w:rPr>
                <w:rFonts w:ascii="宋体" w:hAnsi="宋体" w:cs="宋体"/>
                <w:color w:val="auto"/>
                <w:sz w:val="18"/>
                <w:szCs w:val="18"/>
                <w:highlight w:val="none"/>
              </w:rPr>
            </w:pPr>
          </w:p>
        </w:tc>
        <w:tc>
          <w:tcPr>
            <w:tcW w:w="980" w:type="dxa"/>
            <w:vAlign w:val="center"/>
          </w:tcPr>
          <w:p w14:paraId="1C92B53C">
            <w:pPr>
              <w:autoSpaceDE w:val="0"/>
              <w:autoSpaceDN w:val="0"/>
              <w:adjustRightInd w:val="0"/>
              <w:spacing w:line="360" w:lineRule="exact"/>
              <w:jc w:val="left"/>
              <w:rPr>
                <w:rFonts w:hint="eastAsia" w:ascii="宋体" w:hAnsi="宋体" w:eastAsia="宋体" w:cs="宋体"/>
                <w:color w:val="auto"/>
                <w:sz w:val="21"/>
                <w:szCs w:val="21"/>
                <w:highlight w:val="none"/>
                <w:lang w:val="zh-CN" w:eastAsia="zh-CN" w:bidi="ar-SA"/>
              </w:rPr>
            </w:pPr>
            <w:r>
              <w:rPr>
                <w:rFonts w:hint="eastAsia" w:ascii="宋体" w:hAnsi="宋体" w:cs="宋体"/>
                <w:color w:val="auto"/>
                <w:szCs w:val="21"/>
                <w:highlight w:val="none"/>
                <w:lang w:val="zh-CN"/>
              </w:rPr>
              <w:t>施工组织方案</w:t>
            </w:r>
          </w:p>
        </w:tc>
        <w:tc>
          <w:tcPr>
            <w:tcW w:w="735" w:type="dxa"/>
            <w:vAlign w:val="center"/>
          </w:tcPr>
          <w:p w14:paraId="55A7D5CF">
            <w:pPr>
              <w:autoSpaceDE w:val="0"/>
              <w:autoSpaceDN w:val="0"/>
              <w:adjustRightInd w:val="0"/>
              <w:spacing w:line="360" w:lineRule="exact"/>
              <w:jc w:val="center"/>
              <w:rPr>
                <w:rFonts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10</w:t>
            </w:r>
          </w:p>
        </w:tc>
        <w:tc>
          <w:tcPr>
            <w:tcW w:w="10075" w:type="dxa"/>
            <w:vAlign w:val="center"/>
          </w:tcPr>
          <w:p w14:paraId="76A7E629">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针对本项目编制了施工组织方案，有得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分，无得0分。</w:t>
            </w:r>
          </w:p>
          <w:p w14:paraId="2C7F58E9">
            <w:pPr>
              <w:snapToGrid w:val="0"/>
              <w:spacing w:line="288" w:lineRule="auto"/>
              <w:rPr>
                <w:rFonts w:ascii="宋体" w:hAnsi="宋体" w:eastAsia="宋体" w:cs="宋体"/>
                <w:color w:val="auto"/>
                <w:sz w:val="21"/>
                <w:szCs w:val="21"/>
                <w:highlight w:val="none"/>
                <w:lang w:val="zh-CN"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施工组织方案及施工方法先进，工程重点难点、施工关键技术工艺把握及应用准确，</w:t>
            </w:r>
            <w:r>
              <w:rPr>
                <w:rFonts w:hint="eastAsia" w:ascii="宋体" w:hAnsi="宋体" w:cs="宋体"/>
                <w:color w:val="auto"/>
                <w:szCs w:val="21"/>
                <w:highlight w:val="none"/>
                <w:lang w:val="en-US" w:eastAsia="zh-CN"/>
              </w:rPr>
              <w:t>施工保供电方案</w:t>
            </w:r>
            <w:r>
              <w:rPr>
                <w:rFonts w:hint="eastAsia" w:ascii="宋体" w:hAnsi="宋体" w:cs="宋体"/>
                <w:color w:val="auto"/>
                <w:szCs w:val="21"/>
                <w:highlight w:val="none"/>
              </w:rPr>
              <w:t>准确</w:t>
            </w:r>
            <w:r>
              <w:rPr>
                <w:rFonts w:hint="eastAsia" w:ascii="宋体" w:hAnsi="宋体" w:cs="宋体"/>
                <w:color w:val="auto"/>
                <w:szCs w:val="21"/>
                <w:highlight w:val="none"/>
                <w:lang w:eastAsia="zh-CN"/>
              </w:rPr>
              <w:t>、</w:t>
            </w:r>
            <w:r>
              <w:rPr>
                <w:rFonts w:hint="eastAsia" w:ascii="宋体" w:hAnsi="宋体" w:cs="宋体"/>
                <w:color w:val="auto"/>
                <w:szCs w:val="21"/>
                <w:highlight w:val="none"/>
              </w:rPr>
              <w:t>技术措施可以充分保障工程质量、工期和施工安全生产，施工组织方案为优的加</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分；施工组织方案为良的加</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分；施工组织方案一般的加1分。</w:t>
            </w:r>
          </w:p>
        </w:tc>
        <w:tc>
          <w:tcPr>
            <w:tcW w:w="636" w:type="dxa"/>
            <w:vAlign w:val="center"/>
          </w:tcPr>
          <w:p w14:paraId="5FC8B073">
            <w:pPr>
              <w:rPr>
                <w:rFonts w:ascii="宋体" w:hAnsi="宋体" w:cs="宋体"/>
                <w:color w:val="auto"/>
                <w:sz w:val="18"/>
                <w:szCs w:val="18"/>
                <w:highlight w:val="none"/>
              </w:rPr>
            </w:pPr>
          </w:p>
        </w:tc>
      </w:tr>
      <w:tr w14:paraId="4996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73" w:type="dxa"/>
            <w:gridSpan w:val="3"/>
            <w:vAlign w:val="center"/>
          </w:tcPr>
          <w:p w14:paraId="1BE6CA5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合计：100分</w:t>
            </w:r>
          </w:p>
        </w:tc>
        <w:tc>
          <w:tcPr>
            <w:tcW w:w="10075" w:type="dxa"/>
            <w:vAlign w:val="center"/>
          </w:tcPr>
          <w:p w14:paraId="77C6E3CC">
            <w:pPr>
              <w:snapToGrid w:val="0"/>
              <w:spacing w:line="288" w:lineRule="auto"/>
              <w:rPr>
                <w:rFonts w:ascii="宋体" w:hAnsi="宋体" w:cs="宋体"/>
                <w:color w:val="auto"/>
                <w:szCs w:val="21"/>
                <w:highlight w:val="none"/>
              </w:rPr>
            </w:pPr>
          </w:p>
        </w:tc>
        <w:tc>
          <w:tcPr>
            <w:tcW w:w="636" w:type="dxa"/>
            <w:vAlign w:val="center"/>
          </w:tcPr>
          <w:p w14:paraId="2E636840">
            <w:pPr>
              <w:rPr>
                <w:rFonts w:ascii="宋体" w:hAnsi="宋体" w:cs="宋体"/>
                <w:color w:val="auto"/>
                <w:szCs w:val="21"/>
                <w:highlight w:val="none"/>
              </w:rPr>
            </w:pPr>
          </w:p>
        </w:tc>
      </w:tr>
    </w:tbl>
    <w:p w14:paraId="7FC7CF8D">
      <w:pPr>
        <w:rPr>
          <w:rFonts w:ascii="宋体" w:hAnsi="宋体" w:cs="宋体"/>
          <w:b/>
          <w:bCs/>
          <w:color w:val="auto"/>
          <w:sz w:val="18"/>
          <w:szCs w:val="18"/>
          <w:highlight w:val="none"/>
        </w:rPr>
      </w:pPr>
      <w:r>
        <w:rPr>
          <w:rFonts w:hint="eastAsia" w:ascii="宋体" w:hAnsi="宋体" w:cs="宋体"/>
          <w:b/>
          <w:bCs/>
          <w:color w:val="auto"/>
          <w:sz w:val="18"/>
          <w:szCs w:val="18"/>
          <w:highlight w:val="none"/>
        </w:rPr>
        <w:t>注：1、投标人提供的扫描件或网页信息打印页等相关证明文件内容必须清晰可辨，并加盖公章，如因扫描件或网页信息打印页内容模糊导致评标时无法判断的，后果由投标人自负。上述证明资料不提供或提供不完整或提供不符合要求的不得分。</w:t>
      </w:r>
    </w:p>
    <w:p w14:paraId="7F2B472F">
      <w:pPr>
        <w:rPr>
          <w:rFonts w:ascii="宋体" w:hAnsi="宋体" w:cs="宋体"/>
          <w:b/>
          <w:bCs/>
          <w:color w:val="auto"/>
          <w:sz w:val="18"/>
          <w:szCs w:val="18"/>
          <w:highlight w:val="none"/>
        </w:rPr>
      </w:pPr>
      <w:r>
        <w:rPr>
          <w:rFonts w:hint="eastAsia" w:ascii="宋体" w:hAnsi="宋体" w:cs="宋体"/>
          <w:b/>
          <w:bCs/>
          <w:color w:val="auto"/>
          <w:sz w:val="18"/>
          <w:szCs w:val="18"/>
          <w:highlight w:val="none"/>
        </w:rPr>
        <w:t>2、本表按百分制评分，所有评委每个分项的分数汇总后的算术平均值作为投标人的工程总承包实施方案得分。分数出现小数点，保留小数点后二位小数，第三位小数四舍五入。投标人满足多个档次的，按最高档得分。</w:t>
      </w:r>
    </w:p>
    <w:p w14:paraId="23B9CDE5">
      <w:pPr>
        <w:pStyle w:val="39"/>
        <w:rPr>
          <w:rFonts w:ascii="宋体" w:hAnsi="宋体" w:cs="宋体"/>
          <w:color w:val="auto"/>
          <w:szCs w:val="21"/>
          <w:highlight w:val="none"/>
        </w:rPr>
      </w:pPr>
    </w:p>
    <w:p w14:paraId="06337CC2">
      <w:pPr>
        <w:pStyle w:val="39"/>
        <w:rPr>
          <w:rFonts w:ascii="宋体" w:hAnsi="宋体" w:cs="宋体"/>
          <w:color w:val="auto"/>
          <w:szCs w:val="21"/>
          <w:highlight w:val="none"/>
        </w:rPr>
      </w:pPr>
      <w:r>
        <w:rPr>
          <w:rFonts w:hint="eastAsia" w:ascii="宋体" w:hAnsi="宋体" w:cs="宋体"/>
          <w:color w:val="auto"/>
          <w:szCs w:val="21"/>
          <w:highlight w:val="none"/>
        </w:rPr>
        <w:t xml:space="preserve">评委签名：         </w:t>
      </w:r>
    </w:p>
    <w:p w14:paraId="1304246B">
      <w:pPr>
        <w:pStyle w:val="39"/>
        <w:rPr>
          <w:rFonts w:ascii="宋体" w:hAnsi="宋体" w:cs="宋体"/>
          <w:color w:val="auto"/>
          <w:szCs w:val="21"/>
          <w:highlight w:val="none"/>
        </w:rPr>
      </w:pPr>
    </w:p>
    <w:p w14:paraId="08E3AA15">
      <w:pPr>
        <w:pStyle w:val="39"/>
        <w:rPr>
          <w:rFonts w:ascii="宋体" w:hAnsi="宋体" w:cs="宋体"/>
          <w:color w:val="auto"/>
          <w:szCs w:val="21"/>
          <w:highlight w:val="none"/>
        </w:rPr>
      </w:pPr>
    </w:p>
    <w:p w14:paraId="0487B350">
      <w:pPr>
        <w:rPr>
          <w:rFonts w:ascii="宋体" w:hAnsi="宋体" w:cs="宋体"/>
          <w:color w:val="auto"/>
          <w:szCs w:val="21"/>
          <w:highlight w:val="none"/>
        </w:rPr>
      </w:pPr>
      <w:r>
        <w:rPr>
          <w:rFonts w:ascii="宋体" w:hAnsi="宋体" w:cs="宋体"/>
          <w:color w:val="auto"/>
          <w:szCs w:val="21"/>
          <w:highlight w:val="none"/>
        </w:rPr>
        <w:br w:type="page"/>
      </w:r>
    </w:p>
    <w:p w14:paraId="10810E88">
      <w:pPr>
        <w:pStyle w:val="39"/>
        <w:rPr>
          <w:rFonts w:ascii="宋体" w:hAnsi="宋体" w:cs="宋体"/>
          <w:color w:val="auto"/>
          <w:szCs w:val="21"/>
          <w:highlight w:val="none"/>
        </w:rPr>
      </w:pPr>
    </w:p>
    <w:p w14:paraId="13B7EFA1">
      <w:pPr>
        <w:pStyle w:val="39"/>
        <w:rPr>
          <w:rFonts w:ascii="宋体" w:hAnsi="宋体" w:cs="宋体"/>
          <w:color w:val="auto"/>
          <w:szCs w:val="21"/>
          <w:highlight w:val="none"/>
        </w:rPr>
      </w:pPr>
    </w:p>
    <w:p w14:paraId="4D81C351">
      <w:pPr>
        <w:pStyle w:val="33"/>
        <w:ind w:left="0" w:leftChars="0" w:firstLine="0" w:firstLineChars="0"/>
        <w:jc w:val="left"/>
        <w:rPr>
          <w:b/>
          <w:bCs/>
          <w:color w:val="auto"/>
          <w:highlight w:val="none"/>
        </w:rPr>
      </w:pPr>
      <w:r>
        <w:rPr>
          <w:rFonts w:hint="eastAsia"/>
          <w:b/>
          <w:bCs/>
          <w:color w:val="auto"/>
          <w:highlight w:val="none"/>
        </w:rPr>
        <w:t>《项目管理机构人员表》</w:t>
      </w:r>
    </w:p>
    <w:tbl>
      <w:tblPr>
        <w:tblStyle w:val="34"/>
        <w:tblW w:w="14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070"/>
        <w:gridCol w:w="8323"/>
        <w:gridCol w:w="3292"/>
      </w:tblGrid>
      <w:tr w14:paraId="4018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84" w:type="dxa"/>
            <w:vAlign w:val="center"/>
          </w:tcPr>
          <w:p w14:paraId="2001546B">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人员</w:t>
            </w:r>
          </w:p>
        </w:tc>
        <w:tc>
          <w:tcPr>
            <w:tcW w:w="1070" w:type="dxa"/>
            <w:vAlign w:val="center"/>
          </w:tcPr>
          <w:p w14:paraId="2C15ADCE">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323" w:type="dxa"/>
            <w:vAlign w:val="center"/>
          </w:tcPr>
          <w:p w14:paraId="0D822A60">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基本要求</w:t>
            </w:r>
          </w:p>
        </w:tc>
        <w:tc>
          <w:tcPr>
            <w:tcW w:w="3292" w:type="dxa"/>
            <w:vAlign w:val="center"/>
          </w:tcPr>
          <w:p w14:paraId="1E5A736D">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2B65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4469" w:type="dxa"/>
            <w:gridSpan w:val="4"/>
            <w:vAlign w:val="center"/>
          </w:tcPr>
          <w:p w14:paraId="74554913">
            <w:pPr>
              <w:adjustRightInd w:val="0"/>
              <w:snapToGrid w:val="0"/>
              <w:ind w:left="-63" w:leftChars="-30" w:right="-63" w:rightChars="-30"/>
              <w:rPr>
                <w:rFonts w:ascii="宋体" w:hAnsi="宋体" w:cs="宋体"/>
                <w:color w:val="auto"/>
                <w:szCs w:val="21"/>
                <w:highlight w:val="none"/>
              </w:rPr>
            </w:pPr>
            <w:r>
              <w:rPr>
                <w:rFonts w:hint="eastAsia" w:ascii="宋体" w:hAnsi="宋体"/>
                <w:b/>
                <w:color w:val="auto"/>
                <w:szCs w:val="21"/>
                <w:highlight w:val="none"/>
              </w:rPr>
              <w:t>一、主要施工人员</w:t>
            </w:r>
            <w:r>
              <w:rPr>
                <w:rFonts w:hint="eastAsia"/>
                <w:b/>
                <w:bCs/>
                <w:color w:val="auto"/>
                <w:highlight w:val="none"/>
              </w:rPr>
              <w:t>（若为联合体投标，</w:t>
            </w:r>
            <w:r>
              <w:rPr>
                <w:rFonts w:hint="eastAsia"/>
                <w:b/>
                <w:bCs/>
                <w:color w:val="auto"/>
                <w:highlight w:val="none"/>
                <w:lang w:val="en-US" w:eastAsia="zh-CN"/>
              </w:rPr>
              <w:t>指</w:t>
            </w:r>
            <w:r>
              <w:rPr>
                <w:rFonts w:hint="eastAsia"/>
                <w:b/>
                <w:bCs/>
                <w:color w:val="auto"/>
                <w:highlight w:val="none"/>
              </w:rPr>
              <w:t>承担</w:t>
            </w:r>
            <w:r>
              <w:rPr>
                <w:rFonts w:hint="eastAsia"/>
                <w:b/>
                <w:bCs/>
                <w:color w:val="auto"/>
                <w:highlight w:val="none"/>
                <w:lang w:val="en-US" w:eastAsia="zh-CN"/>
              </w:rPr>
              <w:t>施工</w:t>
            </w:r>
            <w:r>
              <w:rPr>
                <w:rFonts w:hint="eastAsia"/>
                <w:b/>
                <w:bCs/>
                <w:color w:val="auto"/>
                <w:highlight w:val="none"/>
              </w:rPr>
              <w:t>任务的单位）</w:t>
            </w:r>
          </w:p>
        </w:tc>
      </w:tr>
      <w:tr w14:paraId="00B4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84" w:type="dxa"/>
            <w:vAlign w:val="center"/>
          </w:tcPr>
          <w:p w14:paraId="3A736CB8">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1070" w:type="dxa"/>
            <w:vAlign w:val="center"/>
          </w:tcPr>
          <w:p w14:paraId="00A49D61">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1</w:t>
            </w:r>
          </w:p>
        </w:tc>
        <w:tc>
          <w:tcPr>
            <w:tcW w:w="8323" w:type="dxa"/>
            <w:vAlign w:val="center"/>
          </w:tcPr>
          <w:p w14:paraId="7A15101E">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按招标公告要求</w:t>
            </w:r>
          </w:p>
        </w:tc>
        <w:tc>
          <w:tcPr>
            <w:tcW w:w="3292" w:type="dxa"/>
            <w:vAlign w:val="center"/>
          </w:tcPr>
          <w:p w14:paraId="13B8B92F">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按要求提供相应证明材料</w:t>
            </w:r>
          </w:p>
        </w:tc>
      </w:tr>
      <w:tr w14:paraId="5A0D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84" w:type="dxa"/>
            <w:vAlign w:val="center"/>
          </w:tcPr>
          <w:p w14:paraId="43A91D75">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技术负责人</w:t>
            </w:r>
          </w:p>
        </w:tc>
        <w:tc>
          <w:tcPr>
            <w:tcW w:w="1070" w:type="dxa"/>
            <w:vAlign w:val="center"/>
          </w:tcPr>
          <w:p w14:paraId="2BBDEB78">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1</w:t>
            </w:r>
          </w:p>
        </w:tc>
        <w:tc>
          <w:tcPr>
            <w:tcW w:w="8323" w:type="dxa"/>
            <w:vAlign w:val="center"/>
          </w:tcPr>
          <w:p w14:paraId="1E63596A">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按招标公告要求</w:t>
            </w:r>
          </w:p>
        </w:tc>
        <w:tc>
          <w:tcPr>
            <w:tcW w:w="3292" w:type="dxa"/>
            <w:vAlign w:val="center"/>
          </w:tcPr>
          <w:p w14:paraId="7F05C17C">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按要求提供相应证明材料</w:t>
            </w:r>
          </w:p>
        </w:tc>
      </w:tr>
      <w:tr w14:paraId="0E5C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84" w:type="dxa"/>
            <w:vAlign w:val="center"/>
          </w:tcPr>
          <w:p w14:paraId="78E1C53B">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质量负责人</w:t>
            </w:r>
          </w:p>
        </w:tc>
        <w:tc>
          <w:tcPr>
            <w:tcW w:w="1070" w:type="dxa"/>
            <w:vAlign w:val="center"/>
          </w:tcPr>
          <w:p w14:paraId="670A810B">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1</w:t>
            </w:r>
          </w:p>
        </w:tc>
        <w:tc>
          <w:tcPr>
            <w:tcW w:w="8323" w:type="dxa"/>
            <w:vAlign w:val="center"/>
          </w:tcPr>
          <w:p w14:paraId="42E6094C">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具有</w:t>
            </w:r>
            <w:r>
              <w:rPr>
                <w:rFonts w:hint="eastAsia" w:ascii="宋体" w:hAnsi="宋体" w:cs="宋体"/>
                <w:color w:val="auto"/>
                <w:highlight w:val="none"/>
              </w:rPr>
              <w:t>电力类相关专业</w:t>
            </w:r>
            <w:r>
              <w:rPr>
                <w:rFonts w:hint="eastAsia" w:ascii="宋体" w:hAnsi="宋体" w:cs="宋体"/>
                <w:color w:val="auto"/>
                <w:highlight w:val="none"/>
                <w:lang w:val="en-US" w:eastAsia="zh-CN"/>
              </w:rPr>
              <w:t>中级</w:t>
            </w:r>
            <w:r>
              <w:rPr>
                <w:rFonts w:hint="eastAsia" w:ascii="宋体" w:hAnsi="宋体" w:cs="宋体"/>
                <w:color w:val="auto"/>
                <w:highlight w:val="none"/>
              </w:rPr>
              <w:t>工程师（或以上）职称</w:t>
            </w:r>
            <w:r>
              <w:rPr>
                <w:rFonts w:hint="eastAsia" w:ascii="宋体" w:hAnsi="宋体" w:cs="宋体"/>
                <w:color w:val="auto"/>
                <w:highlight w:val="none"/>
                <w:lang w:val="en-US" w:eastAsia="zh-CN"/>
              </w:rPr>
              <w:t>及</w:t>
            </w:r>
            <w:r>
              <w:rPr>
                <w:rFonts w:hint="eastAsia" w:ascii="宋体" w:hAnsi="宋体" w:cs="宋体"/>
                <w:color w:val="auto"/>
                <w:highlight w:val="none"/>
              </w:rPr>
              <w:t>具有</w:t>
            </w:r>
            <w:r>
              <w:rPr>
                <w:rFonts w:hint="eastAsia" w:ascii="宋体" w:hAnsi="宋体" w:cs="宋体"/>
                <w:color w:val="auto"/>
                <w:szCs w:val="21"/>
                <w:highlight w:val="none"/>
              </w:rPr>
              <w:t>质量员</w:t>
            </w:r>
            <w:r>
              <w:rPr>
                <w:rFonts w:hint="eastAsia"/>
                <w:color w:val="auto"/>
                <w:highlight w:val="none"/>
              </w:rPr>
              <w:t>合格证或岗位培训证</w:t>
            </w:r>
          </w:p>
        </w:tc>
        <w:tc>
          <w:tcPr>
            <w:tcW w:w="3292" w:type="dxa"/>
            <w:vAlign w:val="center"/>
          </w:tcPr>
          <w:p w14:paraId="01B10AE4">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按要求提供相应证明材料</w:t>
            </w:r>
          </w:p>
        </w:tc>
      </w:tr>
      <w:tr w14:paraId="6512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84" w:type="dxa"/>
            <w:vAlign w:val="center"/>
          </w:tcPr>
          <w:p w14:paraId="1396BD51">
            <w:pPr>
              <w:adjustRightInd w:val="0"/>
              <w:snapToGrid w:val="0"/>
              <w:ind w:left="-63" w:leftChars="-30" w:right="-63" w:rightChars="-30"/>
              <w:jc w:val="center"/>
              <w:rPr>
                <w:rFonts w:hint="eastAsia" w:ascii="宋体" w:hAnsi="宋体" w:cs="宋体"/>
                <w:color w:val="auto"/>
                <w:szCs w:val="21"/>
                <w:highlight w:val="none"/>
              </w:rPr>
            </w:pPr>
            <w:r>
              <w:rPr>
                <w:rFonts w:hint="eastAsia" w:ascii="宋体" w:hAnsi="宋体" w:cs="宋体"/>
                <w:color w:val="auto"/>
                <w:szCs w:val="21"/>
                <w:highlight w:val="none"/>
              </w:rPr>
              <w:t>安全负责人</w:t>
            </w:r>
          </w:p>
        </w:tc>
        <w:tc>
          <w:tcPr>
            <w:tcW w:w="1070" w:type="dxa"/>
            <w:vAlign w:val="center"/>
          </w:tcPr>
          <w:p w14:paraId="1D747E89">
            <w:pPr>
              <w:adjustRightInd w:val="0"/>
              <w:snapToGrid w:val="0"/>
              <w:ind w:left="-63" w:leftChars="-30" w:right="-63" w:rightChars="-3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1</w:t>
            </w:r>
          </w:p>
        </w:tc>
        <w:tc>
          <w:tcPr>
            <w:tcW w:w="8323" w:type="dxa"/>
            <w:vAlign w:val="center"/>
          </w:tcPr>
          <w:p w14:paraId="392E00F9">
            <w:pPr>
              <w:adjustRightInd w:val="0"/>
              <w:snapToGrid w:val="0"/>
              <w:ind w:left="-63" w:leftChars="-30" w:right="-63" w:rightChars="-3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2"/>
                <w:highlight w:val="none"/>
                <w:u w:val="none"/>
              </w:rPr>
              <w:t>须具有在有效期内的安全生产考核合格证书（C类）或建筑施工企业专职安全生产管理人员安全生产考核合格证书（C3）</w:t>
            </w:r>
          </w:p>
        </w:tc>
        <w:tc>
          <w:tcPr>
            <w:tcW w:w="3292" w:type="dxa"/>
            <w:vAlign w:val="center"/>
          </w:tcPr>
          <w:p w14:paraId="6DE0AB5B">
            <w:pPr>
              <w:adjustRightInd w:val="0"/>
              <w:snapToGrid w:val="0"/>
              <w:ind w:left="-63" w:leftChars="-30" w:right="-63" w:rightChars="-3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按要求提供相应证明材料</w:t>
            </w:r>
          </w:p>
        </w:tc>
      </w:tr>
      <w:tr w14:paraId="76CE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84" w:type="dxa"/>
            <w:vAlign w:val="center"/>
          </w:tcPr>
          <w:p w14:paraId="19A29478">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造价负责人</w:t>
            </w:r>
          </w:p>
        </w:tc>
        <w:tc>
          <w:tcPr>
            <w:tcW w:w="1070" w:type="dxa"/>
            <w:vAlign w:val="center"/>
          </w:tcPr>
          <w:p w14:paraId="720A4E5C">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1</w:t>
            </w:r>
          </w:p>
        </w:tc>
        <w:tc>
          <w:tcPr>
            <w:tcW w:w="8323" w:type="dxa"/>
            <w:vAlign w:val="center"/>
          </w:tcPr>
          <w:p w14:paraId="1458B3AB">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具备安装</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专业一级注册造价工程师注册证</w:t>
            </w:r>
          </w:p>
        </w:tc>
        <w:tc>
          <w:tcPr>
            <w:tcW w:w="3292" w:type="dxa"/>
            <w:vAlign w:val="center"/>
          </w:tcPr>
          <w:p w14:paraId="07DD84F8">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按要求提供相应证明材料</w:t>
            </w:r>
          </w:p>
        </w:tc>
      </w:tr>
      <w:tr w14:paraId="2F82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84" w:type="dxa"/>
            <w:vAlign w:val="center"/>
          </w:tcPr>
          <w:p w14:paraId="109C86C1">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专业工程师</w:t>
            </w:r>
          </w:p>
        </w:tc>
        <w:tc>
          <w:tcPr>
            <w:tcW w:w="1070" w:type="dxa"/>
            <w:vAlign w:val="center"/>
          </w:tcPr>
          <w:p w14:paraId="190D53A4">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1</w:t>
            </w:r>
          </w:p>
        </w:tc>
        <w:tc>
          <w:tcPr>
            <w:tcW w:w="8323" w:type="dxa"/>
            <w:vAlign w:val="center"/>
          </w:tcPr>
          <w:p w14:paraId="532449ED">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具有</w:t>
            </w:r>
            <w:r>
              <w:rPr>
                <w:rFonts w:hint="eastAsia" w:ascii="宋体" w:hAnsi="宋体" w:cs="宋体"/>
                <w:color w:val="auto"/>
                <w:highlight w:val="none"/>
              </w:rPr>
              <w:t>电力类相关专业</w:t>
            </w:r>
            <w:r>
              <w:rPr>
                <w:rFonts w:hint="eastAsia" w:ascii="宋体" w:hAnsi="宋体" w:cs="宋体"/>
                <w:color w:val="auto"/>
                <w:highlight w:val="none"/>
                <w:lang w:val="en-US" w:eastAsia="zh-CN"/>
              </w:rPr>
              <w:t>中级</w:t>
            </w:r>
            <w:r>
              <w:rPr>
                <w:rFonts w:hint="eastAsia" w:ascii="宋体" w:hAnsi="宋体" w:cs="宋体"/>
                <w:color w:val="auto"/>
                <w:highlight w:val="none"/>
              </w:rPr>
              <w:t>工程师（或以上）职称</w:t>
            </w:r>
          </w:p>
        </w:tc>
        <w:tc>
          <w:tcPr>
            <w:tcW w:w="3292" w:type="dxa"/>
            <w:vAlign w:val="center"/>
          </w:tcPr>
          <w:p w14:paraId="75AF1DBB">
            <w:pPr>
              <w:adjustRightInd w:val="0"/>
              <w:snapToGrid w:val="0"/>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按要求提供相应证明材料</w:t>
            </w:r>
          </w:p>
        </w:tc>
      </w:tr>
      <w:tr w14:paraId="00DF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84" w:type="dxa"/>
            <w:vAlign w:val="center"/>
          </w:tcPr>
          <w:p w14:paraId="42FBE39B">
            <w:pPr>
              <w:adjustRightInd w:val="0"/>
              <w:snapToGrid w:val="0"/>
              <w:ind w:left="-63" w:leftChars="-30" w:right="-63" w:rightChars="-3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专职安全人员</w:t>
            </w:r>
          </w:p>
        </w:tc>
        <w:tc>
          <w:tcPr>
            <w:tcW w:w="1070" w:type="dxa"/>
            <w:vAlign w:val="center"/>
          </w:tcPr>
          <w:p w14:paraId="5B5E4A22">
            <w:pPr>
              <w:adjustRightInd w:val="0"/>
              <w:snapToGrid w:val="0"/>
              <w:ind w:left="-63" w:leftChars="-30" w:right="-63" w:rightChars="-3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8323" w:type="dxa"/>
            <w:vAlign w:val="center"/>
          </w:tcPr>
          <w:p w14:paraId="1866CA26">
            <w:pPr>
              <w:adjustRightInd w:val="0"/>
              <w:snapToGrid w:val="0"/>
              <w:ind w:left="-63" w:leftChars="-30" w:right="-63" w:rightChars="-30"/>
              <w:jc w:val="center"/>
              <w:rPr>
                <w:rFonts w:hint="eastAsia" w:ascii="宋体" w:hAnsi="宋体" w:cs="宋体"/>
                <w:color w:val="auto"/>
                <w:szCs w:val="21"/>
                <w:highlight w:val="none"/>
              </w:rPr>
            </w:pPr>
            <w:r>
              <w:rPr>
                <w:rFonts w:hint="eastAsia" w:ascii="宋体" w:hAnsi="宋体" w:cs="宋体"/>
                <w:color w:val="auto"/>
                <w:szCs w:val="21"/>
                <w:highlight w:val="none"/>
              </w:rPr>
              <w:t>按招标公告要求</w:t>
            </w:r>
          </w:p>
        </w:tc>
        <w:tc>
          <w:tcPr>
            <w:tcW w:w="3292" w:type="dxa"/>
            <w:vAlign w:val="center"/>
          </w:tcPr>
          <w:p w14:paraId="5CE5D3FA">
            <w:pPr>
              <w:adjustRightInd w:val="0"/>
              <w:snapToGrid w:val="0"/>
              <w:ind w:left="-63" w:leftChars="-30" w:right="-63" w:rightChars="-30"/>
              <w:jc w:val="center"/>
              <w:rPr>
                <w:rFonts w:hint="eastAsia" w:ascii="宋体" w:hAnsi="宋体" w:cs="宋体"/>
                <w:color w:val="auto"/>
                <w:szCs w:val="21"/>
                <w:highlight w:val="none"/>
              </w:rPr>
            </w:pPr>
          </w:p>
        </w:tc>
      </w:tr>
      <w:tr w14:paraId="2333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4469" w:type="dxa"/>
            <w:gridSpan w:val="4"/>
            <w:vAlign w:val="center"/>
          </w:tcPr>
          <w:p w14:paraId="061A8520">
            <w:pPr>
              <w:adjustRightInd w:val="0"/>
              <w:snapToGrid w:val="0"/>
              <w:ind w:left="-63" w:leftChars="-30" w:right="-63" w:rightChars="-30"/>
              <w:rPr>
                <w:rFonts w:ascii="宋体" w:hAnsi="宋体" w:cs="宋体"/>
                <w:color w:val="auto"/>
                <w:szCs w:val="21"/>
                <w:highlight w:val="none"/>
              </w:rPr>
            </w:pPr>
            <w:r>
              <w:rPr>
                <w:rFonts w:hint="eastAsia" w:ascii="宋体" w:hAnsi="宋体"/>
                <w:b/>
                <w:color w:val="auto"/>
                <w:szCs w:val="21"/>
                <w:highlight w:val="none"/>
              </w:rPr>
              <w:t>二、主要设计人员（若为联合体投标，指承担设计任务的单位）</w:t>
            </w:r>
          </w:p>
        </w:tc>
      </w:tr>
      <w:tr w14:paraId="5A0F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84" w:type="dxa"/>
            <w:vAlign w:val="center"/>
          </w:tcPr>
          <w:p w14:paraId="60C4972C">
            <w:pPr>
              <w:jc w:val="center"/>
              <w:rPr>
                <w:rFonts w:ascii="宋体" w:hAnsi="宋体" w:cs="宋体"/>
                <w:bCs/>
                <w:color w:val="auto"/>
                <w:kern w:val="44"/>
                <w:szCs w:val="21"/>
                <w:highlight w:val="none"/>
              </w:rPr>
            </w:pPr>
            <w:r>
              <w:rPr>
                <w:rFonts w:hint="eastAsia" w:ascii="宋体" w:hAnsi="宋体" w:cs="宋体"/>
                <w:bCs/>
                <w:color w:val="auto"/>
                <w:kern w:val="44"/>
                <w:szCs w:val="21"/>
                <w:highlight w:val="none"/>
              </w:rPr>
              <w:t>设计负责人</w:t>
            </w:r>
          </w:p>
        </w:tc>
        <w:tc>
          <w:tcPr>
            <w:tcW w:w="1070" w:type="dxa"/>
            <w:vAlign w:val="center"/>
          </w:tcPr>
          <w:p w14:paraId="783D8744">
            <w:pPr>
              <w:jc w:val="center"/>
              <w:rPr>
                <w:rFonts w:ascii="宋体" w:hAnsi="宋体" w:cs="宋体"/>
                <w:bCs/>
                <w:color w:val="auto"/>
                <w:kern w:val="44"/>
                <w:szCs w:val="21"/>
                <w:highlight w:val="none"/>
              </w:rPr>
            </w:pPr>
            <w:r>
              <w:rPr>
                <w:rFonts w:hint="eastAsia" w:ascii="宋体" w:hAnsi="宋体" w:cs="宋体"/>
                <w:bCs/>
                <w:color w:val="auto"/>
                <w:kern w:val="44"/>
                <w:szCs w:val="21"/>
                <w:highlight w:val="none"/>
              </w:rPr>
              <w:t>1</w:t>
            </w:r>
          </w:p>
        </w:tc>
        <w:tc>
          <w:tcPr>
            <w:tcW w:w="8323" w:type="dxa"/>
            <w:vAlign w:val="center"/>
          </w:tcPr>
          <w:p w14:paraId="01EAD2A7">
            <w:pPr>
              <w:jc w:val="center"/>
              <w:rPr>
                <w:rFonts w:ascii="宋体" w:hAnsi="宋体" w:cs="宋体"/>
                <w:bCs/>
                <w:color w:val="auto"/>
                <w:kern w:val="44"/>
                <w:szCs w:val="21"/>
                <w:highlight w:val="none"/>
              </w:rPr>
            </w:pPr>
            <w:r>
              <w:rPr>
                <w:rFonts w:hint="eastAsia" w:ascii="宋体" w:hAnsi="宋体" w:cs="宋体"/>
                <w:bCs/>
                <w:color w:val="auto"/>
                <w:kern w:val="44"/>
                <w:szCs w:val="21"/>
                <w:highlight w:val="none"/>
              </w:rPr>
              <w:t>按招标公告要求</w:t>
            </w:r>
            <w:r>
              <w:rPr>
                <w:rFonts w:hint="eastAsia" w:ascii="宋体" w:hAnsi="宋体" w:cs="宋体"/>
                <w:color w:val="auto"/>
                <w:szCs w:val="21"/>
                <w:highlight w:val="none"/>
              </w:rPr>
              <w:t>。</w:t>
            </w:r>
          </w:p>
        </w:tc>
        <w:tc>
          <w:tcPr>
            <w:tcW w:w="3292" w:type="dxa"/>
            <w:vAlign w:val="center"/>
          </w:tcPr>
          <w:p w14:paraId="2C062B2C">
            <w:pPr>
              <w:jc w:val="center"/>
              <w:rPr>
                <w:color w:val="auto"/>
                <w:highlight w:val="none"/>
              </w:rPr>
            </w:pPr>
            <w:r>
              <w:rPr>
                <w:rFonts w:hint="eastAsia" w:ascii="宋体" w:hAnsi="宋体" w:cs="宋体"/>
                <w:color w:val="auto"/>
                <w:szCs w:val="21"/>
                <w:highlight w:val="none"/>
              </w:rPr>
              <w:t>按要求提供相应证明材料</w:t>
            </w:r>
          </w:p>
        </w:tc>
      </w:tr>
      <w:tr w14:paraId="30A1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84" w:type="dxa"/>
            <w:vAlign w:val="center"/>
          </w:tcPr>
          <w:p w14:paraId="5BD4A7BB">
            <w:pPr>
              <w:jc w:val="center"/>
              <w:rPr>
                <w:rFonts w:ascii="宋体" w:hAnsi="宋体" w:cs="宋体"/>
                <w:bCs/>
                <w:color w:val="auto"/>
                <w:kern w:val="44"/>
                <w:szCs w:val="21"/>
                <w:highlight w:val="none"/>
              </w:rPr>
            </w:pPr>
            <w:r>
              <w:rPr>
                <w:rFonts w:hint="eastAsia" w:ascii="宋体" w:hAnsi="宋体" w:cs="宋体"/>
                <w:bCs/>
                <w:color w:val="auto"/>
                <w:kern w:val="44"/>
                <w:szCs w:val="21"/>
                <w:highlight w:val="none"/>
              </w:rPr>
              <w:t>电气专业设计负责人</w:t>
            </w:r>
          </w:p>
        </w:tc>
        <w:tc>
          <w:tcPr>
            <w:tcW w:w="1070" w:type="dxa"/>
            <w:vAlign w:val="center"/>
          </w:tcPr>
          <w:p w14:paraId="1A63A1D5">
            <w:pPr>
              <w:jc w:val="center"/>
              <w:rPr>
                <w:rFonts w:ascii="宋体" w:hAnsi="宋体" w:cs="宋体"/>
                <w:bCs/>
                <w:color w:val="auto"/>
                <w:kern w:val="44"/>
                <w:szCs w:val="21"/>
                <w:highlight w:val="none"/>
              </w:rPr>
            </w:pPr>
            <w:r>
              <w:rPr>
                <w:rFonts w:hint="eastAsia" w:ascii="宋体" w:hAnsi="宋体" w:cs="宋体"/>
                <w:bCs/>
                <w:color w:val="auto"/>
                <w:kern w:val="44"/>
                <w:szCs w:val="21"/>
                <w:highlight w:val="none"/>
              </w:rPr>
              <w:t>1</w:t>
            </w:r>
          </w:p>
        </w:tc>
        <w:tc>
          <w:tcPr>
            <w:tcW w:w="8323" w:type="dxa"/>
            <w:vAlign w:val="center"/>
          </w:tcPr>
          <w:p w14:paraId="4A7938D0">
            <w:pPr>
              <w:jc w:val="center"/>
              <w:rPr>
                <w:rFonts w:ascii="宋体" w:hAnsi="宋体" w:cs="宋体"/>
                <w:bCs/>
                <w:color w:val="auto"/>
                <w:kern w:val="44"/>
                <w:szCs w:val="21"/>
                <w:highlight w:val="none"/>
              </w:rPr>
            </w:pPr>
            <w:r>
              <w:rPr>
                <w:rFonts w:hint="eastAsia" w:ascii="宋体" w:hAnsi="宋体" w:cs="宋体"/>
                <w:color w:val="auto"/>
                <w:szCs w:val="21"/>
                <w:highlight w:val="none"/>
              </w:rPr>
              <w:t>具有</w:t>
            </w:r>
            <w:r>
              <w:rPr>
                <w:rFonts w:hint="eastAsia" w:ascii="宋体" w:hAnsi="宋体" w:cs="宋体"/>
                <w:color w:val="auto"/>
                <w:highlight w:val="none"/>
              </w:rPr>
              <w:t>电力类相关专业</w:t>
            </w:r>
            <w:r>
              <w:rPr>
                <w:rFonts w:hint="eastAsia" w:ascii="宋体" w:hAnsi="宋体" w:cs="宋体"/>
                <w:color w:val="auto"/>
                <w:highlight w:val="none"/>
                <w:lang w:val="en-US" w:eastAsia="zh-CN"/>
              </w:rPr>
              <w:t>中级</w:t>
            </w:r>
            <w:r>
              <w:rPr>
                <w:rFonts w:hint="eastAsia" w:ascii="宋体" w:hAnsi="宋体" w:cs="宋体"/>
                <w:color w:val="auto"/>
                <w:highlight w:val="none"/>
              </w:rPr>
              <w:t>工程师（或以上）职称</w:t>
            </w:r>
          </w:p>
        </w:tc>
        <w:tc>
          <w:tcPr>
            <w:tcW w:w="3292" w:type="dxa"/>
            <w:vAlign w:val="center"/>
          </w:tcPr>
          <w:p w14:paraId="33D3888C">
            <w:pPr>
              <w:jc w:val="center"/>
              <w:rPr>
                <w:color w:val="auto"/>
                <w:highlight w:val="none"/>
              </w:rPr>
            </w:pPr>
            <w:r>
              <w:rPr>
                <w:rFonts w:hint="eastAsia" w:ascii="宋体" w:hAnsi="宋体" w:cs="宋体"/>
                <w:color w:val="auto"/>
                <w:szCs w:val="21"/>
                <w:highlight w:val="none"/>
              </w:rPr>
              <w:t>按要求提供相应证明材料</w:t>
            </w:r>
          </w:p>
        </w:tc>
      </w:tr>
    </w:tbl>
    <w:p w14:paraId="53DE366B">
      <w:pPr>
        <w:pStyle w:val="67"/>
        <w:ind w:firstLine="0"/>
        <w:rPr>
          <w:rFonts w:ascii="宋体" w:hAnsi="宋体" w:eastAsia="宋体" w:cs="宋体"/>
          <w:color w:val="auto"/>
          <w:sz w:val="24"/>
          <w:szCs w:val="24"/>
          <w:highlight w:val="none"/>
        </w:rPr>
      </w:pPr>
    </w:p>
    <w:p w14:paraId="30F6A5CC">
      <w:pPr>
        <w:pStyle w:val="39"/>
        <w:rPr>
          <w:rFonts w:ascii="宋体" w:hAnsi="宋体" w:cs="宋体"/>
          <w:color w:val="auto"/>
          <w:szCs w:val="21"/>
          <w:highlight w:val="none"/>
        </w:rPr>
      </w:pPr>
    </w:p>
    <w:p w14:paraId="242FB7EA">
      <w:pPr>
        <w:pStyle w:val="39"/>
        <w:rPr>
          <w:rFonts w:ascii="宋体" w:hAnsi="宋体" w:cs="宋体"/>
          <w:color w:val="auto"/>
          <w:kern w:val="1"/>
          <w:szCs w:val="21"/>
          <w:highlight w:val="none"/>
        </w:rPr>
      </w:pPr>
      <w:r>
        <w:rPr>
          <w:rFonts w:hint="eastAsia" w:ascii="宋体" w:hAnsi="宋体" w:cs="宋体"/>
          <w:color w:val="auto"/>
          <w:szCs w:val="21"/>
          <w:highlight w:val="none"/>
        </w:rPr>
        <w:t xml:space="preserve">                                                                                         日期：</w:t>
      </w:r>
    </w:p>
    <w:bookmarkEnd w:id="439"/>
    <w:bookmarkEnd w:id="440"/>
    <w:p w14:paraId="773FCC57">
      <w:pPr>
        <w:rPr>
          <w:color w:val="auto"/>
          <w:highlight w:val="none"/>
        </w:rPr>
      </w:pPr>
    </w:p>
    <w:p w14:paraId="5D5137DB">
      <w:pPr>
        <w:rPr>
          <w:color w:val="auto"/>
          <w:highlight w:val="none"/>
        </w:rPr>
      </w:pPr>
      <w:r>
        <w:rPr>
          <w:color w:val="auto"/>
          <w:highlight w:val="none"/>
        </w:rPr>
        <w:br w:type="page"/>
      </w:r>
    </w:p>
    <w:p w14:paraId="703BA691">
      <w:pPr>
        <w:jc w:val="left"/>
        <w:rPr>
          <w:rFonts w:ascii="宋体" w:hAnsi="宋体" w:cs="宋体"/>
          <w:b/>
          <w:color w:val="auto"/>
          <w:sz w:val="28"/>
          <w:szCs w:val="28"/>
          <w:highlight w:val="none"/>
        </w:rPr>
      </w:pPr>
      <w:r>
        <w:rPr>
          <w:rFonts w:hint="eastAsia" w:ascii="宋体" w:hAnsi="宋体" w:cs="宋体"/>
          <w:b/>
          <w:color w:val="auto"/>
          <w:sz w:val="24"/>
          <w:highlight w:val="none"/>
        </w:rPr>
        <w:t>附表3</w:t>
      </w:r>
    </w:p>
    <w:bookmarkEnd w:id="441"/>
    <w:p w14:paraId="0F034826">
      <w:pPr>
        <w:spacing w:before="120" w:line="360" w:lineRule="auto"/>
        <w:jc w:val="center"/>
        <w:rPr>
          <w:rFonts w:ascii="宋体" w:hAnsi="宋体" w:cs="宋体"/>
          <w:b/>
          <w:color w:val="auto"/>
          <w:kern w:val="1"/>
          <w:sz w:val="28"/>
          <w:szCs w:val="28"/>
          <w:highlight w:val="none"/>
        </w:rPr>
      </w:pPr>
      <w:r>
        <w:rPr>
          <w:rFonts w:hint="eastAsia"/>
          <w:b/>
          <w:bCs/>
          <w:color w:val="auto"/>
          <w:sz w:val="28"/>
          <w:szCs w:val="28"/>
          <w:highlight w:val="none"/>
        </w:rPr>
        <w:t>工程总承包实施方案</w:t>
      </w:r>
      <w:r>
        <w:rPr>
          <w:rFonts w:hint="eastAsia" w:ascii="宋体" w:hAnsi="宋体" w:cs="宋体"/>
          <w:b/>
          <w:color w:val="auto"/>
          <w:kern w:val="1"/>
          <w:sz w:val="28"/>
          <w:szCs w:val="28"/>
          <w:highlight w:val="none"/>
        </w:rPr>
        <w:t>经济部分评分表</w:t>
      </w:r>
    </w:p>
    <w:p w14:paraId="43F2CA0F">
      <w:pPr>
        <w:spacing w:line="360" w:lineRule="auto"/>
        <w:jc w:val="left"/>
        <w:rPr>
          <w:rFonts w:ascii="宋体" w:hAnsi="宋体" w:cs="宋体"/>
          <w:color w:val="auto"/>
          <w:kern w:val="1"/>
          <w:highlight w:val="none"/>
        </w:rPr>
      </w:pPr>
      <w:r>
        <w:rPr>
          <w:rFonts w:hint="eastAsia" w:ascii="宋体" w:hAnsi="宋体" w:cs="宋体"/>
          <w:color w:val="auto"/>
          <w:kern w:val="1"/>
          <w:highlight w:val="none"/>
        </w:rPr>
        <w:t>工程名称：</w:t>
      </w:r>
    </w:p>
    <w:tbl>
      <w:tblPr>
        <w:tblStyle w:val="34"/>
        <w:tblW w:w="4999" w:type="pct"/>
        <w:tblInd w:w="0" w:type="dxa"/>
        <w:tblLayout w:type="autofit"/>
        <w:tblCellMar>
          <w:top w:w="0" w:type="dxa"/>
          <w:left w:w="108" w:type="dxa"/>
          <w:bottom w:w="0" w:type="dxa"/>
          <w:right w:w="108" w:type="dxa"/>
        </w:tblCellMar>
      </w:tblPr>
      <w:tblGrid>
        <w:gridCol w:w="6785"/>
        <w:gridCol w:w="1082"/>
        <w:gridCol w:w="1082"/>
        <w:gridCol w:w="1082"/>
        <w:gridCol w:w="1082"/>
        <w:gridCol w:w="1080"/>
        <w:gridCol w:w="1083"/>
        <w:gridCol w:w="1112"/>
      </w:tblGrid>
      <w:tr w14:paraId="24A7BF25">
        <w:tblPrEx>
          <w:tblCellMar>
            <w:top w:w="0" w:type="dxa"/>
            <w:left w:w="108" w:type="dxa"/>
            <w:bottom w:w="0" w:type="dxa"/>
            <w:right w:w="108" w:type="dxa"/>
          </w:tblCellMar>
        </w:tblPrEx>
        <w:trPr>
          <w:trHeight w:val="1158" w:hRule="atLeast"/>
        </w:trPr>
        <w:tc>
          <w:tcPr>
            <w:tcW w:w="2357" w:type="pct"/>
            <w:tcBorders>
              <w:top w:val="single" w:color="000000" w:sz="4" w:space="0"/>
              <w:left w:val="single" w:color="000000" w:sz="4" w:space="0"/>
              <w:bottom w:val="single" w:color="000000" w:sz="4" w:space="0"/>
              <w:right w:val="single" w:color="000000" w:sz="4" w:space="0"/>
            </w:tcBorders>
            <w:vAlign w:val="center"/>
          </w:tcPr>
          <w:p w14:paraId="295F5CF3">
            <w:pPr>
              <w:tabs>
                <w:tab w:val="left" w:pos="0"/>
              </w:tabs>
              <w:spacing w:line="360" w:lineRule="auto"/>
              <w:jc w:val="center"/>
              <w:rPr>
                <w:rFonts w:ascii="宋体" w:hAnsi="宋体" w:cs="宋体"/>
                <w:color w:val="auto"/>
                <w:kern w:val="1"/>
                <w:sz w:val="24"/>
                <w:highlight w:val="none"/>
              </w:rPr>
            </w:pPr>
            <w:r>
              <w:rPr>
                <w:rFonts w:hint="eastAsia" w:ascii="宋体" w:hAnsi="宋体" w:cs="宋体"/>
                <w:color w:val="auto"/>
                <w:kern w:val="1"/>
                <w:sz w:val="24"/>
                <w:highlight w:val="none"/>
              </w:rPr>
              <w:t>投标人名称</w:t>
            </w:r>
          </w:p>
        </w:tc>
        <w:tc>
          <w:tcPr>
            <w:tcW w:w="376" w:type="pct"/>
            <w:tcBorders>
              <w:top w:val="single" w:color="000000" w:sz="4" w:space="0"/>
              <w:left w:val="single" w:color="000000" w:sz="4" w:space="0"/>
              <w:bottom w:val="single" w:color="000000" w:sz="4" w:space="0"/>
              <w:right w:val="single" w:color="000000" w:sz="4" w:space="0"/>
            </w:tcBorders>
            <w:vAlign w:val="center"/>
          </w:tcPr>
          <w:p w14:paraId="1F2142A5">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44C3B07A">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1307F4DB">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3AF8D8DF">
            <w:pPr>
              <w:tabs>
                <w:tab w:val="left" w:pos="0"/>
              </w:tabs>
              <w:spacing w:line="360" w:lineRule="auto"/>
              <w:ind w:left="563" w:hanging="84"/>
              <w:rPr>
                <w:rFonts w:ascii="宋体" w:hAnsi="宋体" w:cs="宋体"/>
                <w:color w:val="auto"/>
                <w:kern w:val="1"/>
                <w:sz w:val="24"/>
                <w:highlight w:val="none"/>
              </w:rPr>
            </w:pPr>
          </w:p>
        </w:tc>
        <w:tc>
          <w:tcPr>
            <w:tcW w:w="375" w:type="pct"/>
            <w:tcBorders>
              <w:top w:val="single" w:color="000000" w:sz="4" w:space="0"/>
              <w:left w:val="single" w:color="000000" w:sz="4" w:space="0"/>
              <w:bottom w:val="single" w:color="000000" w:sz="4" w:space="0"/>
              <w:right w:val="single" w:color="000000" w:sz="4" w:space="0"/>
            </w:tcBorders>
            <w:vAlign w:val="center"/>
          </w:tcPr>
          <w:p w14:paraId="2C46BC07">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2331B175">
            <w:pPr>
              <w:tabs>
                <w:tab w:val="left" w:pos="0"/>
              </w:tabs>
              <w:spacing w:line="360" w:lineRule="auto"/>
              <w:ind w:left="563" w:hanging="84"/>
              <w:rPr>
                <w:rFonts w:ascii="宋体" w:hAnsi="宋体" w:cs="宋体"/>
                <w:color w:val="auto"/>
                <w:kern w:val="1"/>
                <w:sz w:val="24"/>
                <w:highlight w:val="none"/>
              </w:rPr>
            </w:pPr>
          </w:p>
        </w:tc>
        <w:tc>
          <w:tcPr>
            <w:tcW w:w="383" w:type="pct"/>
            <w:tcBorders>
              <w:top w:val="single" w:color="000000" w:sz="4" w:space="0"/>
              <w:left w:val="single" w:color="000000" w:sz="4" w:space="0"/>
              <w:bottom w:val="single" w:color="000000" w:sz="4" w:space="0"/>
              <w:right w:val="single" w:color="000000" w:sz="4" w:space="0"/>
            </w:tcBorders>
            <w:vAlign w:val="center"/>
          </w:tcPr>
          <w:p w14:paraId="79B9EE36">
            <w:pPr>
              <w:tabs>
                <w:tab w:val="left" w:pos="0"/>
              </w:tabs>
              <w:spacing w:line="360" w:lineRule="auto"/>
              <w:ind w:left="563" w:hanging="84"/>
              <w:rPr>
                <w:rFonts w:ascii="宋体" w:hAnsi="宋体" w:cs="宋体"/>
                <w:color w:val="auto"/>
                <w:kern w:val="1"/>
                <w:sz w:val="24"/>
                <w:highlight w:val="none"/>
              </w:rPr>
            </w:pPr>
          </w:p>
        </w:tc>
      </w:tr>
      <w:tr w14:paraId="5DDDDCA0">
        <w:tblPrEx>
          <w:tblCellMar>
            <w:top w:w="0" w:type="dxa"/>
            <w:left w:w="108" w:type="dxa"/>
            <w:bottom w:w="0" w:type="dxa"/>
            <w:right w:w="108" w:type="dxa"/>
          </w:tblCellMar>
        </w:tblPrEx>
        <w:trPr>
          <w:trHeight w:val="749" w:hRule="atLeast"/>
        </w:trPr>
        <w:tc>
          <w:tcPr>
            <w:tcW w:w="2357" w:type="pct"/>
            <w:tcBorders>
              <w:top w:val="single" w:color="000000" w:sz="4" w:space="0"/>
              <w:left w:val="single" w:color="000000" w:sz="4" w:space="0"/>
              <w:bottom w:val="single" w:color="000000" w:sz="4" w:space="0"/>
              <w:right w:val="single" w:color="000000" w:sz="4" w:space="0"/>
            </w:tcBorders>
            <w:vAlign w:val="center"/>
          </w:tcPr>
          <w:p w14:paraId="7BEFF331">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工程费投标报价PT（元）</w:t>
            </w:r>
          </w:p>
        </w:tc>
        <w:tc>
          <w:tcPr>
            <w:tcW w:w="376" w:type="pct"/>
            <w:tcBorders>
              <w:top w:val="single" w:color="000000" w:sz="4" w:space="0"/>
              <w:left w:val="single" w:color="000000" w:sz="4" w:space="0"/>
              <w:bottom w:val="single" w:color="000000" w:sz="4" w:space="0"/>
              <w:right w:val="single" w:color="000000" w:sz="4" w:space="0"/>
            </w:tcBorders>
            <w:vAlign w:val="center"/>
          </w:tcPr>
          <w:p w14:paraId="1DAD16AB">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2EB2AB34">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5E9596AD">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53B06B3D">
            <w:pPr>
              <w:tabs>
                <w:tab w:val="left" w:pos="0"/>
              </w:tabs>
              <w:spacing w:line="360" w:lineRule="auto"/>
              <w:ind w:left="563" w:hanging="84"/>
              <w:rPr>
                <w:rFonts w:ascii="宋体" w:hAnsi="宋体" w:cs="宋体"/>
                <w:color w:val="auto"/>
                <w:kern w:val="1"/>
                <w:sz w:val="24"/>
                <w:highlight w:val="none"/>
              </w:rPr>
            </w:pPr>
          </w:p>
        </w:tc>
        <w:tc>
          <w:tcPr>
            <w:tcW w:w="375" w:type="pct"/>
            <w:tcBorders>
              <w:top w:val="single" w:color="000000" w:sz="4" w:space="0"/>
              <w:left w:val="single" w:color="000000" w:sz="4" w:space="0"/>
              <w:bottom w:val="single" w:color="000000" w:sz="4" w:space="0"/>
              <w:right w:val="single" w:color="000000" w:sz="4" w:space="0"/>
            </w:tcBorders>
            <w:vAlign w:val="center"/>
          </w:tcPr>
          <w:p w14:paraId="2B9EC404">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30246C71">
            <w:pPr>
              <w:tabs>
                <w:tab w:val="left" w:pos="0"/>
              </w:tabs>
              <w:spacing w:line="360" w:lineRule="auto"/>
              <w:ind w:left="563" w:hanging="84"/>
              <w:rPr>
                <w:rFonts w:ascii="宋体" w:hAnsi="宋体" w:cs="宋体"/>
                <w:color w:val="auto"/>
                <w:kern w:val="1"/>
                <w:sz w:val="24"/>
                <w:highlight w:val="none"/>
              </w:rPr>
            </w:pPr>
          </w:p>
        </w:tc>
        <w:tc>
          <w:tcPr>
            <w:tcW w:w="383" w:type="pct"/>
            <w:tcBorders>
              <w:top w:val="single" w:color="000000" w:sz="4" w:space="0"/>
              <w:left w:val="single" w:color="000000" w:sz="4" w:space="0"/>
              <w:bottom w:val="single" w:color="000000" w:sz="4" w:space="0"/>
              <w:right w:val="single" w:color="000000" w:sz="4" w:space="0"/>
            </w:tcBorders>
            <w:vAlign w:val="center"/>
          </w:tcPr>
          <w:p w14:paraId="13254C84">
            <w:pPr>
              <w:tabs>
                <w:tab w:val="left" w:pos="0"/>
              </w:tabs>
              <w:spacing w:line="360" w:lineRule="auto"/>
              <w:ind w:left="563" w:hanging="84"/>
              <w:rPr>
                <w:rFonts w:ascii="宋体" w:hAnsi="宋体" w:cs="宋体"/>
                <w:color w:val="auto"/>
                <w:kern w:val="1"/>
                <w:sz w:val="24"/>
                <w:highlight w:val="none"/>
              </w:rPr>
            </w:pPr>
          </w:p>
        </w:tc>
      </w:tr>
      <w:tr w14:paraId="7CFF5C36">
        <w:tblPrEx>
          <w:tblCellMar>
            <w:top w:w="0" w:type="dxa"/>
            <w:left w:w="108" w:type="dxa"/>
            <w:bottom w:w="0" w:type="dxa"/>
            <w:right w:w="108" w:type="dxa"/>
          </w:tblCellMar>
        </w:tblPrEx>
        <w:trPr>
          <w:trHeight w:val="750" w:hRule="atLeast"/>
        </w:trPr>
        <w:tc>
          <w:tcPr>
            <w:tcW w:w="2357" w:type="pct"/>
            <w:tcBorders>
              <w:top w:val="single" w:color="000000" w:sz="4" w:space="0"/>
              <w:left w:val="single" w:color="000000" w:sz="4" w:space="0"/>
              <w:bottom w:val="single" w:color="000000" w:sz="4" w:space="0"/>
              <w:right w:val="single" w:color="000000" w:sz="4" w:space="0"/>
            </w:tcBorders>
            <w:vAlign w:val="center"/>
          </w:tcPr>
          <w:p w14:paraId="343157EA">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计算参考数据</w:t>
            </w:r>
          </w:p>
        </w:tc>
        <w:tc>
          <w:tcPr>
            <w:tcW w:w="376" w:type="pct"/>
            <w:tcBorders>
              <w:top w:val="single" w:color="000000" w:sz="4" w:space="0"/>
              <w:left w:val="single" w:color="000000" w:sz="4" w:space="0"/>
              <w:bottom w:val="single" w:color="000000" w:sz="4" w:space="0"/>
              <w:right w:val="single" w:color="000000" w:sz="4" w:space="0"/>
            </w:tcBorders>
            <w:vAlign w:val="center"/>
          </w:tcPr>
          <w:p w14:paraId="388FAA9C">
            <w:pPr>
              <w:tabs>
                <w:tab w:val="left" w:pos="0"/>
              </w:tabs>
              <w:spacing w:line="360" w:lineRule="auto"/>
              <w:jc w:val="left"/>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4742945A">
            <w:pPr>
              <w:tabs>
                <w:tab w:val="left" w:pos="0"/>
              </w:tabs>
              <w:spacing w:line="360" w:lineRule="auto"/>
              <w:jc w:val="left"/>
              <w:rPr>
                <w:rFonts w:ascii="宋体" w:hAnsi="宋体" w:cs="宋体"/>
                <w:color w:val="auto"/>
                <w:kern w:val="1"/>
                <w:sz w:val="24"/>
                <w:highlight w:val="none"/>
              </w:rPr>
            </w:pPr>
          </w:p>
        </w:tc>
        <w:tc>
          <w:tcPr>
            <w:tcW w:w="1889" w:type="pct"/>
            <w:gridSpan w:val="5"/>
            <w:tcBorders>
              <w:top w:val="single" w:color="000000" w:sz="4" w:space="0"/>
              <w:left w:val="single" w:color="000000" w:sz="4" w:space="0"/>
              <w:bottom w:val="single" w:color="000000" w:sz="4" w:space="0"/>
              <w:right w:val="single" w:color="000000" w:sz="4" w:space="0"/>
            </w:tcBorders>
            <w:vAlign w:val="center"/>
          </w:tcPr>
          <w:p w14:paraId="70D7AE3B">
            <w:pPr>
              <w:tabs>
                <w:tab w:val="left" w:pos="0"/>
              </w:tabs>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评标基准价（PC）：</w:t>
            </w:r>
          </w:p>
        </w:tc>
      </w:tr>
      <w:tr w14:paraId="118EC3A1">
        <w:tblPrEx>
          <w:tblCellMar>
            <w:top w:w="0" w:type="dxa"/>
            <w:left w:w="108" w:type="dxa"/>
            <w:bottom w:w="0" w:type="dxa"/>
            <w:right w:w="108" w:type="dxa"/>
          </w:tblCellMar>
        </w:tblPrEx>
        <w:trPr>
          <w:trHeight w:val="750" w:hRule="atLeast"/>
        </w:trPr>
        <w:tc>
          <w:tcPr>
            <w:tcW w:w="2357" w:type="pct"/>
            <w:tcBorders>
              <w:top w:val="single" w:color="000000" w:sz="4" w:space="0"/>
              <w:left w:val="single" w:color="000000" w:sz="4" w:space="0"/>
              <w:bottom w:val="single" w:color="000000" w:sz="4" w:space="0"/>
              <w:right w:val="single" w:color="000000" w:sz="4" w:space="0"/>
            </w:tcBorders>
            <w:vAlign w:val="center"/>
          </w:tcPr>
          <w:p w14:paraId="0E56BA21">
            <w:pPr>
              <w:tabs>
                <w:tab w:val="left" w:pos="0"/>
              </w:tabs>
              <w:spacing w:line="360" w:lineRule="auto"/>
              <w:rPr>
                <w:rFonts w:ascii="宋体" w:hAnsi="宋体" w:cs="宋体"/>
                <w:color w:val="auto"/>
                <w:spacing w:val="-10"/>
                <w:kern w:val="1"/>
                <w:sz w:val="24"/>
                <w:highlight w:val="none"/>
              </w:rPr>
            </w:pPr>
            <w:r>
              <w:rPr>
                <w:rFonts w:hint="eastAsia" w:ascii="宋体" w:hAnsi="宋体" w:cs="宋体"/>
                <w:color w:val="auto"/>
                <w:spacing w:val="-10"/>
                <w:kern w:val="1"/>
                <w:sz w:val="24"/>
                <w:highlight w:val="none"/>
              </w:rPr>
              <w:t>偏差（（PT-PC）/PC）（%）</w:t>
            </w:r>
          </w:p>
        </w:tc>
        <w:tc>
          <w:tcPr>
            <w:tcW w:w="376" w:type="pct"/>
            <w:tcBorders>
              <w:top w:val="single" w:color="000000" w:sz="4" w:space="0"/>
              <w:left w:val="single" w:color="000000" w:sz="4" w:space="0"/>
              <w:bottom w:val="single" w:color="000000" w:sz="4" w:space="0"/>
              <w:right w:val="single" w:color="000000" w:sz="4" w:space="0"/>
            </w:tcBorders>
            <w:vAlign w:val="center"/>
          </w:tcPr>
          <w:p w14:paraId="7420D115">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0F27CE5F">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2725D17E">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514767FD">
            <w:pPr>
              <w:tabs>
                <w:tab w:val="left" w:pos="0"/>
              </w:tabs>
              <w:spacing w:line="360" w:lineRule="auto"/>
              <w:ind w:left="563" w:hanging="84"/>
              <w:rPr>
                <w:rFonts w:ascii="宋体" w:hAnsi="宋体" w:cs="宋体"/>
                <w:color w:val="auto"/>
                <w:kern w:val="1"/>
                <w:sz w:val="24"/>
                <w:highlight w:val="none"/>
              </w:rPr>
            </w:pPr>
          </w:p>
        </w:tc>
        <w:tc>
          <w:tcPr>
            <w:tcW w:w="375" w:type="pct"/>
            <w:tcBorders>
              <w:top w:val="single" w:color="000000" w:sz="4" w:space="0"/>
              <w:left w:val="single" w:color="000000" w:sz="4" w:space="0"/>
              <w:bottom w:val="single" w:color="000000" w:sz="4" w:space="0"/>
              <w:right w:val="single" w:color="000000" w:sz="4" w:space="0"/>
            </w:tcBorders>
            <w:vAlign w:val="center"/>
          </w:tcPr>
          <w:p w14:paraId="1600A675">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6041F81D">
            <w:pPr>
              <w:tabs>
                <w:tab w:val="left" w:pos="0"/>
              </w:tabs>
              <w:spacing w:line="360" w:lineRule="auto"/>
              <w:ind w:left="563" w:hanging="84"/>
              <w:rPr>
                <w:rFonts w:ascii="宋体" w:hAnsi="宋体" w:cs="宋体"/>
                <w:color w:val="auto"/>
                <w:kern w:val="1"/>
                <w:sz w:val="24"/>
                <w:highlight w:val="none"/>
              </w:rPr>
            </w:pPr>
          </w:p>
        </w:tc>
        <w:tc>
          <w:tcPr>
            <w:tcW w:w="383" w:type="pct"/>
            <w:tcBorders>
              <w:top w:val="single" w:color="000000" w:sz="4" w:space="0"/>
              <w:left w:val="single" w:color="000000" w:sz="4" w:space="0"/>
              <w:bottom w:val="single" w:color="000000" w:sz="4" w:space="0"/>
              <w:right w:val="single" w:color="000000" w:sz="4" w:space="0"/>
            </w:tcBorders>
            <w:vAlign w:val="center"/>
          </w:tcPr>
          <w:p w14:paraId="5AF47B9E">
            <w:pPr>
              <w:tabs>
                <w:tab w:val="left" w:pos="0"/>
              </w:tabs>
              <w:spacing w:line="360" w:lineRule="auto"/>
              <w:ind w:left="563" w:hanging="84"/>
              <w:rPr>
                <w:rFonts w:ascii="宋体" w:hAnsi="宋体" w:cs="宋体"/>
                <w:color w:val="auto"/>
                <w:kern w:val="1"/>
                <w:sz w:val="24"/>
                <w:highlight w:val="none"/>
              </w:rPr>
            </w:pPr>
          </w:p>
        </w:tc>
      </w:tr>
      <w:tr w14:paraId="031903C8">
        <w:tblPrEx>
          <w:tblCellMar>
            <w:top w:w="0" w:type="dxa"/>
            <w:left w:w="108" w:type="dxa"/>
            <w:bottom w:w="0" w:type="dxa"/>
            <w:right w:w="108" w:type="dxa"/>
          </w:tblCellMar>
        </w:tblPrEx>
        <w:trPr>
          <w:trHeight w:val="749" w:hRule="atLeast"/>
        </w:trPr>
        <w:tc>
          <w:tcPr>
            <w:tcW w:w="2357" w:type="pct"/>
            <w:tcBorders>
              <w:top w:val="single" w:color="000000" w:sz="4" w:space="0"/>
              <w:left w:val="single" w:color="000000" w:sz="4" w:space="0"/>
              <w:bottom w:val="single" w:color="000000" w:sz="4" w:space="0"/>
              <w:right w:val="single" w:color="000000" w:sz="4" w:space="0"/>
            </w:tcBorders>
            <w:vAlign w:val="center"/>
          </w:tcPr>
          <w:p w14:paraId="7FEDDE1E">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减分（A）</w:t>
            </w:r>
          </w:p>
        </w:tc>
        <w:tc>
          <w:tcPr>
            <w:tcW w:w="376" w:type="pct"/>
            <w:tcBorders>
              <w:top w:val="single" w:color="000000" w:sz="4" w:space="0"/>
              <w:left w:val="single" w:color="000000" w:sz="4" w:space="0"/>
              <w:bottom w:val="single" w:color="000000" w:sz="4" w:space="0"/>
              <w:right w:val="single" w:color="000000" w:sz="4" w:space="0"/>
            </w:tcBorders>
            <w:vAlign w:val="center"/>
          </w:tcPr>
          <w:p w14:paraId="56AC28C0">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3BFBA775">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559CD965">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1B649967">
            <w:pPr>
              <w:tabs>
                <w:tab w:val="left" w:pos="0"/>
              </w:tabs>
              <w:spacing w:line="360" w:lineRule="auto"/>
              <w:ind w:left="563" w:hanging="84"/>
              <w:rPr>
                <w:rFonts w:ascii="宋体" w:hAnsi="宋体" w:cs="宋体"/>
                <w:color w:val="auto"/>
                <w:kern w:val="1"/>
                <w:sz w:val="24"/>
                <w:highlight w:val="none"/>
              </w:rPr>
            </w:pPr>
          </w:p>
        </w:tc>
        <w:tc>
          <w:tcPr>
            <w:tcW w:w="375" w:type="pct"/>
            <w:tcBorders>
              <w:top w:val="single" w:color="000000" w:sz="4" w:space="0"/>
              <w:left w:val="single" w:color="000000" w:sz="4" w:space="0"/>
              <w:bottom w:val="single" w:color="000000" w:sz="4" w:space="0"/>
              <w:right w:val="single" w:color="000000" w:sz="4" w:space="0"/>
            </w:tcBorders>
            <w:vAlign w:val="center"/>
          </w:tcPr>
          <w:p w14:paraId="2F8AB145">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482492F2">
            <w:pPr>
              <w:tabs>
                <w:tab w:val="left" w:pos="0"/>
              </w:tabs>
              <w:spacing w:line="360" w:lineRule="auto"/>
              <w:ind w:left="563" w:hanging="84"/>
              <w:rPr>
                <w:rFonts w:ascii="宋体" w:hAnsi="宋体" w:cs="宋体"/>
                <w:color w:val="auto"/>
                <w:kern w:val="1"/>
                <w:sz w:val="24"/>
                <w:highlight w:val="none"/>
              </w:rPr>
            </w:pPr>
          </w:p>
        </w:tc>
        <w:tc>
          <w:tcPr>
            <w:tcW w:w="383" w:type="pct"/>
            <w:tcBorders>
              <w:top w:val="single" w:color="000000" w:sz="4" w:space="0"/>
              <w:left w:val="single" w:color="000000" w:sz="4" w:space="0"/>
              <w:bottom w:val="single" w:color="000000" w:sz="4" w:space="0"/>
              <w:right w:val="single" w:color="000000" w:sz="4" w:space="0"/>
            </w:tcBorders>
            <w:vAlign w:val="center"/>
          </w:tcPr>
          <w:p w14:paraId="31B1022E">
            <w:pPr>
              <w:tabs>
                <w:tab w:val="left" w:pos="0"/>
              </w:tabs>
              <w:spacing w:line="360" w:lineRule="auto"/>
              <w:ind w:left="563" w:hanging="84"/>
              <w:rPr>
                <w:rFonts w:ascii="宋体" w:hAnsi="宋体" w:cs="宋体"/>
                <w:color w:val="auto"/>
                <w:kern w:val="1"/>
                <w:sz w:val="24"/>
                <w:highlight w:val="none"/>
              </w:rPr>
            </w:pPr>
          </w:p>
        </w:tc>
      </w:tr>
      <w:tr w14:paraId="3A86527A">
        <w:tblPrEx>
          <w:tblCellMar>
            <w:top w:w="0" w:type="dxa"/>
            <w:left w:w="108" w:type="dxa"/>
            <w:bottom w:w="0" w:type="dxa"/>
            <w:right w:w="108" w:type="dxa"/>
          </w:tblCellMar>
        </w:tblPrEx>
        <w:trPr>
          <w:trHeight w:val="750" w:hRule="atLeast"/>
        </w:trPr>
        <w:tc>
          <w:tcPr>
            <w:tcW w:w="2357" w:type="pct"/>
            <w:tcBorders>
              <w:top w:val="single" w:color="000000" w:sz="4" w:space="0"/>
              <w:left w:val="single" w:color="000000" w:sz="4" w:space="0"/>
              <w:bottom w:val="single" w:color="000000" w:sz="4" w:space="0"/>
              <w:right w:val="single" w:color="000000" w:sz="4" w:space="0"/>
            </w:tcBorders>
            <w:vAlign w:val="center"/>
          </w:tcPr>
          <w:p w14:paraId="6737F0BF">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经济得分(I=100-A)</w:t>
            </w:r>
          </w:p>
        </w:tc>
        <w:tc>
          <w:tcPr>
            <w:tcW w:w="376" w:type="pct"/>
            <w:tcBorders>
              <w:top w:val="single" w:color="000000" w:sz="4" w:space="0"/>
              <w:left w:val="single" w:color="000000" w:sz="4" w:space="0"/>
              <w:bottom w:val="single" w:color="000000" w:sz="4" w:space="0"/>
              <w:right w:val="single" w:color="000000" w:sz="4" w:space="0"/>
            </w:tcBorders>
            <w:vAlign w:val="center"/>
          </w:tcPr>
          <w:p w14:paraId="2F66460A">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27AEA9C0">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70DF4E00">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57FACDD2">
            <w:pPr>
              <w:tabs>
                <w:tab w:val="left" w:pos="0"/>
              </w:tabs>
              <w:spacing w:line="360" w:lineRule="auto"/>
              <w:ind w:left="563" w:hanging="84"/>
              <w:rPr>
                <w:rFonts w:ascii="宋体" w:hAnsi="宋体" w:cs="宋体"/>
                <w:color w:val="auto"/>
                <w:kern w:val="1"/>
                <w:sz w:val="24"/>
                <w:highlight w:val="none"/>
              </w:rPr>
            </w:pPr>
          </w:p>
        </w:tc>
        <w:tc>
          <w:tcPr>
            <w:tcW w:w="375" w:type="pct"/>
            <w:tcBorders>
              <w:top w:val="single" w:color="000000" w:sz="4" w:space="0"/>
              <w:left w:val="single" w:color="000000" w:sz="4" w:space="0"/>
              <w:bottom w:val="single" w:color="000000" w:sz="4" w:space="0"/>
              <w:right w:val="single" w:color="000000" w:sz="4" w:space="0"/>
            </w:tcBorders>
            <w:vAlign w:val="center"/>
          </w:tcPr>
          <w:p w14:paraId="0DF82C78">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421B2859">
            <w:pPr>
              <w:tabs>
                <w:tab w:val="left" w:pos="0"/>
              </w:tabs>
              <w:spacing w:line="360" w:lineRule="auto"/>
              <w:ind w:left="563" w:hanging="84"/>
              <w:rPr>
                <w:rFonts w:ascii="宋体" w:hAnsi="宋体" w:cs="宋体"/>
                <w:color w:val="auto"/>
                <w:kern w:val="1"/>
                <w:sz w:val="24"/>
                <w:highlight w:val="none"/>
              </w:rPr>
            </w:pPr>
          </w:p>
        </w:tc>
        <w:tc>
          <w:tcPr>
            <w:tcW w:w="383" w:type="pct"/>
            <w:tcBorders>
              <w:top w:val="single" w:color="000000" w:sz="4" w:space="0"/>
              <w:left w:val="single" w:color="000000" w:sz="4" w:space="0"/>
              <w:bottom w:val="single" w:color="000000" w:sz="4" w:space="0"/>
              <w:right w:val="single" w:color="000000" w:sz="4" w:space="0"/>
            </w:tcBorders>
            <w:vAlign w:val="center"/>
          </w:tcPr>
          <w:p w14:paraId="6B681C4C">
            <w:pPr>
              <w:tabs>
                <w:tab w:val="left" w:pos="0"/>
              </w:tabs>
              <w:spacing w:line="360" w:lineRule="auto"/>
              <w:ind w:left="563" w:hanging="84"/>
              <w:rPr>
                <w:rFonts w:ascii="宋体" w:hAnsi="宋体" w:cs="宋体"/>
                <w:color w:val="auto"/>
                <w:kern w:val="1"/>
                <w:sz w:val="24"/>
                <w:highlight w:val="none"/>
              </w:rPr>
            </w:pPr>
          </w:p>
        </w:tc>
      </w:tr>
      <w:tr w14:paraId="493F6093">
        <w:tblPrEx>
          <w:tblCellMar>
            <w:top w:w="0" w:type="dxa"/>
            <w:left w:w="108" w:type="dxa"/>
            <w:bottom w:w="0" w:type="dxa"/>
            <w:right w:w="108" w:type="dxa"/>
          </w:tblCellMar>
        </w:tblPrEx>
        <w:trPr>
          <w:trHeight w:val="750" w:hRule="atLeast"/>
        </w:trPr>
        <w:tc>
          <w:tcPr>
            <w:tcW w:w="2357" w:type="pct"/>
            <w:tcBorders>
              <w:top w:val="single" w:color="000000" w:sz="4" w:space="0"/>
              <w:left w:val="single" w:color="000000" w:sz="4" w:space="0"/>
              <w:bottom w:val="single" w:color="000000" w:sz="4" w:space="0"/>
              <w:right w:val="single" w:color="000000" w:sz="4" w:space="0"/>
            </w:tcBorders>
            <w:vAlign w:val="center"/>
          </w:tcPr>
          <w:p w14:paraId="539F8F0F">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最终经济得分</w:t>
            </w:r>
          </w:p>
        </w:tc>
        <w:tc>
          <w:tcPr>
            <w:tcW w:w="376" w:type="pct"/>
            <w:tcBorders>
              <w:top w:val="single" w:color="000000" w:sz="4" w:space="0"/>
              <w:left w:val="single" w:color="000000" w:sz="4" w:space="0"/>
              <w:bottom w:val="single" w:color="000000" w:sz="4" w:space="0"/>
              <w:right w:val="single" w:color="000000" w:sz="4" w:space="0"/>
            </w:tcBorders>
            <w:vAlign w:val="center"/>
          </w:tcPr>
          <w:p w14:paraId="5554D80D">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046C5A8D">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61067A08">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4C54E0A8">
            <w:pPr>
              <w:tabs>
                <w:tab w:val="left" w:pos="0"/>
              </w:tabs>
              <w:spacing w:line="360" w:lineRule="auto"/>
              <w:ind w:left="563" w:hanging="84"/>
              <w:rPr>
                <w:rFonts w:ascii="宋体" w:hAnsi="宋体" w:cs="宋体"/>
                <w:color w:val="auto"/>
                <w:kern w:val="1"/>
                <w:sz w:val="24"/>
                <w:highlight w:val="none"/>
              </w:rPr>
            </w:pPr>
          </w:p>
        </w:tc>
        <w:tc>
          <w:tcPr>
            <w:tcW w:w="375" w:type="pct"/>
            <w:tcBorders>
              <w:top w:val="single" w:color="000000" w:sz="4" w:space="0"/>
              <w:left w:val="single" w:color="000000" w:sz="4" w:space="0"/>
              <w:bottom w:val="single" w:color="000000" w:sz="4" w:space="0"/>
              <w:right w:val="single" w:color="000000" w:sz="4" w:space="0"/>
            </w:tcBorders>
            <w:vAlign w:val="center"/>
          </w:tcPr>
          <w:p w14:paraId="4FC1F5E0">
            <w:pPr>
              <w:tabs>
                <w:tab w:val="left" w:pos="0"/>
              </w:tabs>
              <w:spacing w:line="360" w:lineRule="auto"/>
              <w:ind w:left="563" w:hanging="84"/>
              <w:rPr>
                <w:rFonts w:ascii="宋体" w:hAnsi="宋体" w:cs="宋体"/>
                <w:color w:val="auto"/>
                <w:kern w:val="1"/>
                <w:sz w:val="24"/>
                <w:highlight w:val="none"/>
              </w:rPr>
            </w:pPr>
          </w:p>
        </w:tc>
        <w:tc>
          <w:tcPr>
            <w:tcW w:w="376" w:type="pct"/>
            <w:tcBorders>
              <w:top w:val="single" w:color="000000" w:sz="4" w:space="0"/>
              <w:left w:val="single" w:color="000000" w:sz="4" w:space="0"/>
              <w:bottom w:val="single" w:color="000000" w:sz="4" w:space="0"/>
              <w:right w:val="single" w:color="000000" w:sz="4" w:space="0"/>
            </w:tcBorders>
            <w:vAlign w:val="center"/>
          </w:tcPr>
          <w:p w14:paraId="686D5664">
            <w:pPr>
              <w:tabs>
                <w:tab w:val="left" w:pos="0"/>
              </w:tabs>
              <w:spacing w:line="360" w:lineRule="auto"/>
              <w:ind w:left="563" w:hanging="84"/>
              <w:rPr>
                <w:rFonts w:ascii="宋体" w:hAnsi="宋体" w:cs="宋体"/>
                <w:color w:val="auto"/>
                <w:kern w:val="1"/>
                <w:sz w:val="24"/>
                <w:highlight w:val="none"/>
              </w:rPr>
            </w:pPr>
          </w:p>
        </w:tc>
        <w:tc>
          <w:tcPr>
            <w:tcW w:w="383" w:type="pct"/>
            <w:tcBorders>
              <w:top w:val="single" w:color="000000" w:sz="4" w:space="0"/>
              <w:left w:val="single" w:color="000000" w:sz="4" w:space="0"/>
              <w:bottom w:val="single" w:color="000000" w:sz="4" w:space="0"/>
              <w:right w:val="single" w:color="000000" w:sz="4" w:space="0"/>
            </w:tcBorders>
            <w:vAlign w:val="center"/>
          </w:tcPr>
          <w:p w14:paraId="402F591F">
            <w:pPr>
              <w:tabs>
                <w:tab w:val="left" w:pos="0"/>
              </w:tabs>
              <w:spacing w:line="360" w:lineRule="auto"/>
              <w:ind w:left="563" w:hanging="84"/>
              <w:rPr>
                <w:rFonts w:ascii="宋体" w:hAnsi="宋体" w:cs="宋体"/>
                <w:color w:val="auto"/>
                <w:kern w:val="1"/>
                <w:sz w:val="24"/>
                <w:highlight w:val="none"/>
              </w:rPr>
            </w:pPr>
          </w:p>
        </w:tc>
      </w:tr>
    </w:tbl>
    <w:p w14:paraId="5152AD18">
      <w:pPr>
        <w:spacing w:line="360" w:lineRule="auto"/>
        <w:rPr>
          <w:rFonts w:ascii="宋体" w:hAnsi="宋体" w:cs="宋体"/>
          <w:color w:val="auto"/>
          <w:kern w:val="1"/>
          <w:szCs w:val="21"/>
          <w:highlight w:val="none"/>
        </w:rPr>
        <w:sectPr>
          <w:headerReference r:id="rId13" w:type="default"/>
          <w:footerReference r:id="rId14" w:type="default"/>
          <w:pgSz w:w="16840" w:h="11907" w:orient="landscape"/>
          <w:pgMar w:top="1304" w:right="1361" w:bottom="1304" w:left="1304" w:header="851" w:footer="720" w:gutter="0"/>
          <w:cols w:space="720" w:num="1"/>
        </w:sectPr>
      </w:pPr>
      <w:r>
        <w:rPr>
          <w:rFonts w:hint="eastAsia" w:ascii="宋体" w:hAnsi="宋体" w:cs="宋体"/>
          <w:color w:val="auto"/>
          <w:kern w:val="1"/>
          <w:szCs w:val="21"/>
          <w:highlight w:val="none"/>
        </w:rPr>
        <w:t>评委签名：                                                                                   日期：</w:t>
      </w:r>
    </w:p>
    <w:p w14:paraId="7B04EE7E">
      <w:pPr>
        <w:spacing w:line="360" w:lineRule="auto"/>
        <w:rPr>
          <w:rFonts w:ascii="宋体" w:hAnsi="宋体" w:cs="宋体"/>
          <w:b/>
          <w:color w:val="auto"/>
          <w:kern w:val="1"/>
          <w:sz w:val="24"/>
          <w:highlight w:val="none"/>
        </w:rPr>
      </w:pPr>
      <w:r>
        <w:rPr>
          <w:rFonts w:hint="eastAsia" w:ascii="宋体" w:hAnsi="宋体" w:cs="宋体"/>
          <w:b/>
          <w:color w:val="auto"/>
          <w:kern w:val="1"/>
          <w:sz w:val="24"/>
          <w:highlight w:val="none"/>
        </w:rPr>
        <w:t>附表4</w:t>
      </w:r>
    </w:p>
    <w:p w14:paraId="3155DA99">
      <w:pPr>
        <w:spacing w:before="120" w:line="360" w:lineRule="auto"/>
        <w:jc w:val="center"/>
        <w:rPr>
          <w:rFonts w:ascii="宋体" w:hAnsi="宋体" w:cs="宋体"/>
          <w:b/>
          <w:color w:val="auto"/>
          <w:kern w:val="1"/>
          <w:sz w:val="28"/>
          <w:szCs w:val="28"/>
          <w:highlight w:val="none"/>
        </w:rPr>
      </w:pPr>
      <w:bookmarkStart w:id="442" w:name="_Hlk69827118"/>
      <w:r>
        <w:rPr>
          <w:rFonts w:hint="eastAsia" w:ascii="宋体" w:hAnsi="宋体" w:cs="宋体"/>
          <w:b/>
          <w:color w:val="auto"/>
          <w:kern w:val="1"/>
          <w:sz w:val="28"/>
          <w:szCs w:val="28"/>
          <w:highlight w:val="none"/>
        </w:rPr>
        <w:t>工程费投标报价</w:t>
      </w:r>
      <w:bookmarkEnd w:id="442"/>
      <w:r>
        <w:rPr>
          <w:rFonts w:hint="eastAsia" w:ascii="宋体" w:hAnsi="宋体" w:cs="宋体"/>
          <w:b/>
          <w:color w:val="auto"/>
          <w:kern w:val="1"/>
          <w:sz w:val="28"/>
          <w:szCs w:val="28"/>
          <w:highlight w:val="none"/>
        </w:rPr>
        <w:t>算术复核表</w:t>
      </w:r>
    </w:p>
    <w:p w14:paraId="30824885">
      <w:pPr>
        <w:spacing w:line="360" w:lineRule="auto"/>
        <w:ind w:firstLine="420" w:firstLineChars="200"/>
        <w:jc w:val="left"/>
        <w:rPr>
          <w:rFonts w:ascii="宋体" w:hAnsi="宋体" w:cs="宋体"/>
          <w:color w:val="auto"/>
          <w:kern w:val="1"/>
          <w:highlight w:val="none"/>
        </w:rPr>
      </w:pPr>
      <w:r>
        <w:rPr>
          <w:rFonts w:hint="eastAsia" w:ascii="宋体" w:hAnsi="宋体" w:cs="宋体"/>
          <w:color w:val="auto"/>
          <w:kern w:val="1"/>
          <w:highlight w:val="none"/>
        </w:rPr>
        <w:t>项目名称：</w:t>
      </w:r>
    </w:p>
    <w:tbl>
      <w:tblPr>
        <w:tblStyle w:val="34"/>
        <w:tblW w:w="0" w:type="auto"/>
        <w:tblInd w:w="288" w:type="dxa"/>
        <w:tblLayout w:type="fixed"/>
        <w:tblCellMar>
          <w:top w:w="0" w:type="dxa"/>
          <w:left w:w="108" w:type="dxa"/>
          <w:bottom w:w="0" w:type="dxa"/>
          <w:right w:w="108" w:type="dxa"/>
        </w:tblCellMar>
      </w:tblPr>
      <w:tblGrid>
        <w:gridCol w:w="888"/>
        <w:gridCol w:w="4440"/>
        <w:gridCol w:w="3060"/>
        <w:gridCol w:w="3240"/>
        <w:gridCol w:w="2376"/>
      </w:tblGrid>
      <w:tr w14:paraId="0ADF1E4D">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6A349C63">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序号</w:t>
            </w:r>
          </w:p>
        </w:tc>
        <w:tc>
          <w:tcPr>
            <w:tcW w:w="4440" w:type="dxa"/>
            <w:tcBorders>
              <w:top w:val="single" w:color="000000" w:sz="4" w:space="0"/>
              <w:left w:val="single" w:color="000000" w:sz="4" w:space="0"/>
              <w:bottom w:val="single" w:color="000000" w:sz="4" w:space="0"/>
              <w:right w:val="single" w:color="000000" w:sz="4" w:space="0"/>
            </w:tcBorders>
            <w:vAlign w:val="center"/>
          </w:tcPr>
          <w:p w14:paraId="092D32A5">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投标人名称</w:t>
            </w:r>
          </w:p>
        </w:tc>
        <w:tc>
          <w:tcPr>
            <w:tcW w:w="3060" w:type="dxa"/>
            <w:tcBorders>
              <w:top w:val="single" w:color="000000" w:sz="4" w:space="0"/>
              <w:left w:val="single" w:color="000000" w:sz="4" w:space="0"/>
              <w:bottom w:val="single" w:color="000000" w:sz="4" w:space="0"/>
              <w:right w:val="single" w:color="000000" w:sz="4" w:space="0"/>
            </w:tcBorders>
            <w:vAlign w:val="center"/>
          </w:tcPr>
          <w:p w14:paraId="4A1770B6">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原工程费投标报价（A）</w:t>
            </w:r>
          </w:p>
        </w:tc>
        <w:tc>
          <w:tcPr>
            <w:tcW w:w="3240" w:type="dxa"/>
            <w:tcBorders>
              <w:top w:val="single" w:color="000000" w:sz="4" w:space="0"/>
              <w:left w:val="single" w:color="000000" w:sz="4" w:space="0"/>
              <w:bottom w:val="single" w:color="000000" w:sz="4" w:space="0"/>
              <w:right w:val="single" w:color="000000" w:sz="4" w:space="0"/>
            </w:tcBorders>
            <w:vAlign w:val="center"/>
          </w:tcPr>
          <w:p w14:paraId="29703120">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算术复核后的工程费投标报价（B）</w:t>
            </w:r>
          </w:p>
        </w:tc>
        <w:tc>
          <w:tcPr>
            <w:tcW w:w="2376" w:type="dxa"/>
            <w:tcBorders>
              <w:top w:val="single" w:color="000000" w:sz="4" w:space="0"/>
              <w:left w:val="single" w:color="000000" w:sz="4" w:space="0"/>
              <w:bottom w:val="single" w:color="000000" w:sz="4" w:space="0"/>
              <w:right w:val="single" w:color="000000" w:sz="4" w:space="0"/>
            </w:tcBorders>
            <w:vAlign w:val="center"/>
          </w:tcPr>
          <w:p w14:paraId="0ADAB736">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误差率（r=|A-B|/A×100%）</w:t>
            </w:r>
          </w:p>
        </w:tc>
      </w:tr>
      <w:tr w14:paraId="50A92D42">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9E714FB">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72F8C89E">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0EA77512">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5CB75ABA">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04BC9DEB">
            <w:pPr>
              <w:spacing w:line="360" w:lineRule="auto"/>
              <w:rPr>
                <w:rFonts w:ascii="宋体" w:hAnsi="宋体" w:cs="宋体"/>
                <w:b/>
                <w:color w:val="auto"/>
                <w:kern w:val="1"/>
                <w:sz w:val="24"/>
                <w:szCs w:val="24"/>
                <w:highlight w:val="none"/>
              </w:rPr>
            </w:pPr>
          </w:p>
        </w:tc>
      </w:tr>
      <w:tr w14:paraId="0EFAA59B">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12B7017E">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AC2D335">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50B51AB2">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3E16A6F6">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3AC001F3">
            <w:pPr>
              <w:spacing w:line="360" w:lineRule="auto"/>
              <w:rPr>
                <w:rFonts w:ascii="宋体" w:hAnsi="宋体" w:cs="宋体"/>
                <w:b/>
                <w:color w:val="auto"/>
                <w:kern w:val="1"/>
                <w:sz w:val="24"/>
                <w:szCs w:val="24"/>
                <w:highlight w:val="none"/>
              </w:rPr>
            </w:pPr>
          </w:p>
        </w:tc>
      </w:tr>
      <w:tr w14:paraId="6AD8E7EE">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78EB06F8">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796D1E84">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6DACCFC7">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3B71B222">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D210186">
            <w:pPr>
              <w:spacing w:line="360" w:lineRule="auto"/>
              <w:rPr>
                <w:rFonts w:ascii="宋体" w:hAnsi="宋体" w:cs="宋体"/>
                <w:b/>
                <w:color w:val="auto"/>
                <w:kern w:val="1"/>
                <w:sz w:val="24"/>
                <w:szCs w:val="24"/>
                <w:highlight w:val="none"/>
              </w:rPr>
            </w:pPr>
          </w:p>
        </w:tc>
      </w:tr>
      <w:tr w14:paraId="1314D542">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7B1F3BC9">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13D9D789">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63639DF4">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658C4520">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5FC5387">
            <w:pPr>
              <w:spacing w:line="360" w:lineRule="auto"/>
              <w:rPr>
                <w:rFonts w:ascii="宋体" w:hAnsi="宋体" w:cs="宋体"/>
                <w:b/>
                <w:color w:val="auto"/>
                <w:kern w:val="1"/>
                <w:sz w:val="24"/>
                <w:szCs w:val="24"/>
                <w:highlight w:val="none"/>
              </w:rPr>
            </w:pPr>
          </w:p>
        </w:tc>
      </w:tr>
      <w:tr w14:paraId="735EB538">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75D1077F">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584B9936">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7683DE9E">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9B2AD27">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54FBA407">
            <w:pPr>
              <w:spacing w:line="360" w:lineRule="auto"/>
              <w:rPr>
                <w:rFonts w:ascii="宋体" w:hAnsi="宋体" w:cs="宋体"/>
                <w:b/>
                <w:color w:val="auto"/>
                <w:kern w:val="1"/>
                <w:sz w:val="24"/>
                <w:szCs w:val="24"/>
                <w:highlight w:val="none"/>
              </w:rPr>
            </w:pPr>
          </w:p>
        </w:tc>
      </w:tr>
      <w:tr w14:paraId="26B51969">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84652A9">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1AA785E3">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7A24A627">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51C27F5B">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42CE3197">
            <w:pPr>
              <w:spacing w:line="360" w:lineRule="auto"/>
              <w:rPr>
                <w:rFonts w:ascii="宋体" w:hAnsi="宋体" w:cs="宋体"/>
                <w:b/>
                <w:color w:val="auto"/>
                <w:kern w:val="1"/>
                <w:sz w:val="24"/>
                <w:szCs w:val="24"/>
                <w:highlight w:val="none"/>
              </w:rPr>
            </w:pPr>
          </w:p>
        </w:tc>
      </w:tr>
      <w:tr w14:paraId="5F96D7B9">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7A092D16">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52BD853">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4F08C574">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8CDC44B">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337754C9">
            <w:pPr>
              <w:spacing w:line="360" w:lineRule="auto"/>
              <w:rPr>
                <w:rFonts w:ascii="宋体" w:hAnsi="宋体" w:cs="宋体"/>
                <w:b/>
                <w:color w:val="auto"/>
                <w:kern w:val="1"/>
                <w:sz w:val="24"/>
                <w:szCs w:val="24"/>
                <w:highlight w:val="none"/>
              </w:rPr>
            </w:pPr>
          </w:p>
        </w:tc>
      </w:tr>
      <w:tr w14:paraId="249336CD">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C8BDF57">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30D270E8">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1E42B86">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1AE261A1">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2EFD0593">
            <w:pPr>
              <w:spacing w:line="360" w:lineRule="auto"/>
              <w:rPr>
                <w:rFonts w:ascii="宋体" w:hAnsi="宋体" w:cs="宋体"/>
                <w:b/>
                <w:color w:val="auto"/>
                <w:kern w:val="1"/>
                <w:sz w:val="24"/>
                <w:szCs w:val="24"/>
                <w:highlight w:val="none"/>
              </w:rPr>
            </w:pPr>
          </w:p>
        </w:tc>
      </w:tr>
    </w:tbl>
    <w:p w14:paraId="7474F7FF">
      <w:pPr>
        <w:spacing w:line="360" w:lineRule="auto"/>
        <w:rPr>
          <w:rFonts w:ascii="宋体" w:hAnsi="宋体" w:cs="宋体"/>
          <w:b/>
          <w:color w:val="auto"/>
          <w:kern w:val="1"/>
          <w:sz w:val="24"/>
          <w:szCs w:val="24"/>
          <w:highlight w:val="none"/>
        </w:rPr>
      </w:pPr>
    </w:p>
    <w:p w14:paraId="5055A580">
      <w:pPr>
        <w:spacing w:line="360" w:lineRule="auto"/>
        <w:rPr>
          <w:rFonts w:ascii="宋体" w:hAnsi="宋体" w:cs="宋体"/>
          <w:color w:val="auto"/>
          <w:kern w:val="1"/>
          <w:sz w:val="24"/>
          <w:highlight w:val="none"/>
        </w:rPr>
      </w:pPr>
      <w:r>
        <w:rPr>
          <w:rFonts w:hint="eastAsia" w:ascii="宋体" w:hAnsi="宋体" w:cs="宋体"/>
          <w:color w:val="auto"/>
          <w:kern w:val="1"/>
          <w:sz w:val="24"/>
          <w:szCs w:val="24"/>
          <w:highlight w:val="none"/>
        </w:rPr>
        <w:t xml:space="preserve">评委签名：                                                 </w:t>
      </w:r>
      <w:r>
        <w:rPr>
          <w:rFonts w:hint="eastAsia" w:ascii="宋体" w:hAnsi="宋体" w:cs="宋体"/>
          <w:color w:val="auto"/>
          <w:kern w:val="1"/>
          <w:sz w:val="24"/>
          <w:highlight w:val="none"/>
        </w:rPr>
        <w:t>日期：</w:t>
      </w:r>
    </w:p>
    <w:p w14:paraId="1ECC968D">
      <w:pPr>
        <w:spacing w:line="360" w:lineRule="auto"/>
        <w:rPr>
          <w:rFonts w:ascii="宋体" w:hAnsi="宋体" w:cs="宋体"/>
          <w:color w:val="auto"/>
          <w:kern w:val="1"/>
          <w:sz w:val="24"/>
          <w:highlight w:val="none"/>
        </w:rPr>
      </w:pPr>
    </w:p>
    <w:p w14:paraId="1EFA3BDA">
      <w:pPr>
        <w:spacing w:line="360" w:lineRule="auto"/>
        <w:rPr>
          <w:rFonts w:ascii="宋体" w:hAnsi="宋体" w:cs="宋体"/>
          <w:color w:val="auto"/>
          <w:kern w:val="1"/>
          <w:szCs w:val="21"/>
          <w:highlight w:val="none"/>
        </w:rPr>
        <w:sectPr>
          <w:headerReference r:id="rId15" w:type="default"/>
          <w:footerReference r:id="rId16" w:type="default"/>
          <w:pgSz w:w="16840" w:h="11907" w:orient="landscape"/>
          <w:pgMar w:top="1304" w:right="1361" w:bottom="1304" w:left="1304" w:header="851" w:footer="720" w:gutter="0"/>
          <w:cols w:space="720" w:num="1"/>
        </w:sectPr>
      </w:pPr>
    </w:p>
    <w:p w14:paraId="7D164CA9">
      <w:pPr>
        <w:pStyle w:val="2"/>
        <w:spacing w:line="360" w:lineRule="auto"/>
        <w:jc w:val="center"/>
        <w:rPr>
          <w:rFonts w:ascii="宋体" w:hAnsi="宋体" w:cs="宋体"/>
          <w:color w:val="auto"/>
          <w:kern w:val="1"/>
          <w:highlight w:val="none"/>
        </w:rPr>
      </w:pPr>
      <w:bookmarkStart w:id="443" w:name="_Toc25769"/>
      <w:bookmarkEnd w:id="443"/>
      <w:bookmarkStart w:id="444" w:name="_Toc5620359"/>
      <w:bookmarkStart w:id="445" w:name="_Toc3757"/>
      <w:r>
        <w:rPr>
          <w:rFonts w:hint="eastAsia" w:ascii="宋体" w:hAnsi="宋体" w:cs="宋体"/>
          <w:color w:val="auto"/>
          <w:kern w:val="1"/>
          <w:highlight w:val="none"/>
        </w:rPr>
        <w:t>第四章 合同条款及格式</w:t>
      </w:r>
      <w:bookmarkEnd w:id="444"/>
      <w:bookmarkEnd w:id="445"/>
    </w:p>
    <w:p w14:paraId="6A740BBC">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 xml:space="preserve">      (另册)</w:t>
      </w:r>
    </w:p>
    <w:p w14:paraId="5CB343F7">
      <w:pPr>
        <w:pStyle w:val="17"/>
        <w:spacing w:line="360" w:lineRule="auto"/>
        <w:rPr>
          <w:rFonts w:cs="宋体"/>
          <w:b/>
          <w:color w:val="auto"/>
          <w:kern w:val="1"/>
          <w:sz w:val="28"/>
          <w:szCs w:val="28"/>
          <w:highlight w:val="none"/>
        </w:rPr>
      </w:pPr>
      <w:r>
        <w:rPr>
          <w:rFonts w:cs="宋体"/>
          <w:b/>
          <w:color w:val="auto"/>
          <w:kern w:val="1"/>
          <w:sz w:val="28"/>
          <w:szCs w:val="28"/>
          <w:highlight w:val="none"/>
        </w:rPr>
        <w:br w:type="page"/>
      </w:r>
    </w:p>
    <w:p w14:paraId="39A7A129">
      <w:pPr>
        <w:pStyle w:val="2"/>
        <w:spacing w:line="360" w:lineRule="auto"/>
        <w:jc w:val="center"/>
        <w:rPr>
          <w:color w:val="auto"/>
          <w:highlight w:val="none"/>
        </w:rPr>
      </w:pPr>
      <w:bookmarkStart w:id="446" w:name="_Toc17721"/>
      <w:r>
        <w:rPr>
          <w:rFonts w:hint="eastAsia"/>
          <w:color w:val="auto"/>
          <w:highlight w:val="none"/>
        </w:rPr>
        <w:t>第五章 招标人要求</w:t>
      </w:r>
      <w:bookmarkEnd w:id="446"/>
    </w:p>
    <w:p w14:paraId="2D7B5004">
      <w:pPr>
        <w:tabs>
          <w:tab w:val="left" w:pos="573"/>
        </w:tabs>
        <w:spacing w:line="360" w:lineRule="auto"/>
        <w:jc w:val="left"/>
        <w:rPr>
          <w:rFonts w:hint="eastAsia" w:ascii="方正小标宋简体" w:hAnsi="Arial" w:eastAsia="方正小标宋简体" w:cs="Courier New"/>
          <w:b/>
          <w:bCs/>
          <w:color w:val="auto"/>
          <w:sz w:val="36"/>
          <w:szCs w:val="36"/>
          <w:highlight w:val="none"/>
          <w:lang w:val="en-US" w:eastAsia="zh-CN" w:bidi="ar-SA"/>
        </w:rPr>
      </w:pPr>
      <w:r>
        <w:rPr>
          <w:rFonts w:hint="eastAsia" w:ascii="方正小标宋简体" w:hAnsi="Arial" w:eastAsia="方正小标宋简体" w:cs="Courier New"/>
          <w:b/>
          <w:bCs/>
          <w:color w:val="auto"/>
          <w:sz w:val="36"/>
          <w:szCs w:val="36"/>
          <w:highlight w:val="none"/>
          <w:lang w:val="en-US" w:eastAsia="zh-CN" w:bidi="ar-SA"/>
        </w:rPr>
        <w:t>1、主要材料品牌推荐</w:t>
      </w:r>
    </w:p>
    <w:p w14:paraId="141C8CCA">
      <w:pPr>
        <w:spacing w:line="360" w:lineRule="auto"/>
        <w:ind w:firstLine="420"/>
        <w:rPr>
          <w:rFonts w:hint="eastAsia" w:ascii="宋体" w:hAnsi="宋体"/>
          <w:bCs/>
          <w:color w:val="auto"/>
          <w:sz w:val="24"/>
          <w:szCs w:val="24"/>
          <w:highlight w:val="none"/>
        </w:rPr>
      </w:pPr>
      <w:r>
        <w:rPr>
          <w:rFonts w:hint="eastAsia" w:ascii="宋体" w:hAnsi="宋体"/>
          <w:bCs/>
          <w:color w:val="auto"/>
          <w:sz w:val="24"/>
          <w:szCs w:val="24"/>
          <w:highlight w:val="none"/>
        </w:rPr>
        <w:t>承包人必确保在满足或优于招标文件（包括招标文件各专业主要设备材料技术参数）、招标图纸和相关规范要求的条件下采购主要材料设备。其中：</w:t>
      </w:r>
    </w:p>
    <w:p w14:paraId="2052B0E0">
      <w:pPr>
        <w:spacing w:line="360" w:lineRule="auto"/>
        <w:ind w:firstLine="420"/>
        <w:rPr>
          <w:rFonts w:hint="eastAsia" w:ascii="宋体" w:hAnsi="宋体"/>
          <w:bCs/>
          <w:color w:val="auto"/>
          <w:sz w:val="24"/>
          <w:szCs w:val="24"/>
          <w:highlight w:val="none"/>
        </w:rPr>
      </w:pPr>
      <w:r>
        <w:rPr>
          <w:rFonts w:hint="eastAsia" w:ascii="宋体" w:hAnsi="宋体"/>
          <w:bCs/>
          <w:color w:val="auto"/>
          <w:sz w:val="24"/>
          <w:szCs w:val="24"/>
          <w:highlight w:val="none"/>
        </w:rPr>
        <w:t>（1）招标文件有推荐品牌范围的主要材料设备，原则上必须在推荐品牌范围内选用（具体见《品牌推荐表》）。承包人在中标后选用推荐品牌中的任一品牌，均不予调整其投标价。</w:t>
      </w:r>
    </w:p>
    <w:p w14:paraId="6907323E">
      <w:pPr>
        <w:spacing w:line="360" w:lineRule="auto"/>
        <w:ind w:firstLine="420"/>
        <w:rPr>
          <w:rFonts w:hint="eastAsia" w:ascii="宋体" w:hAnsi="宋体"/>
          <w:bCs/>
          <w:color w:val="auto"/>
          <w:sz w:val="24"/>
          <w:szCs w:val="24"/>
          <w:highlight w:val="none"/>
        </w:rPr>
      </w:pPr>
      <w:r>
        <w:rPr>
          <w:rFonts w:hint="eastAsia" w:ascii="宋体" w:hAnsi="宋体"/>
          <w:bCs/>
          <w:color w:val="auto"/>
          <w:sz w:val="24"/>
          <w:szCs w:val="24"/>
          <w:highlight w:val="none"/>
        </w:rPr>
        <w:t>（2）若承包人选用同等或优于推荐品牌的，在采购前必须经发包人审批同意，同时在看样定板前须提供同等或优于推荐品牌档次的证明材料报发包人审核，否则视为承包人自行更换品牌，按招标文件和合同规定承担违约责任。</w:t>
      </w:r>
    </w:p>
    <w:p w14:paraId="1E09ED29">
      <w:pPr>
        <w:spacing w:line="360" w:lineRule="auto"/>
        <w:ind w:firstLine="420"/>
        <w:rPr>
          <w:rFonts w:hint="eastAsia" w:ascii="宋体" w:hAnsi="宋体"/>
          <w:bCs/>
          <w:color w:val="auto"/>
          <w:sz w:val="24"/>
          <w:szCs w:val="24"/>
          <w:highlight w:val="none"/>
        </w:rPr>
      </w:pPr>
      <w:r>
        <w:rPr>
          <w:rFonts w:hint="eastAsia" w:ascii="宋体" w:hAnsi="宋体"/>
          <w:bCs/>
          <w:color w:val="auto"/>
          <w:sz w:val="24"/>
          <w:szCs w:val="24"/>
          <w:highlight w:val="none"/>
        </w:rPr>
        <w:t>（3）招标文件没有推荐品牌范围的主要材料设备，承包人按中国名牌、国家免检产品、省知名品牌的顺序选定，同时须严格按照发包人看样定板的相关规定执行。</w:t>
      </w:r>
    </w:p>
    <w:p w14:paraId="757B39F6">
      <w:pPr>
        <w:spacing w:line="360" w:lineRule="auto"/>
        <w:ind w:firstLine="420"/>
        <w:rPr>
          <w:rFonts w:hint="eastAsia" w:ascii="宋体" w:hAnsi="宋体"/>
          <w:bCs/>
          <w:color w:val="auto"/>
          <w:sz w:val="24"/>
          <w:szCs w:val="24"/>
          <w:highlight w:val="none"/>
        </w:rPr>
      </w:pPr>
    </w:p>
    <w:tbl>
      <w:tblPr>
        <w:tblStyle w:val="34"/>
        <w:tblW w:w="9471" w:type="dxa"/>
        <w:tblInd w:w="97" w:type="dxa"/>
        <w:tblLayout w:type="autofit"/>
        <w:tblCellMar>
          <w:top w:w="0" w:type="dxa"/>
          <w:left w:w="108" w:type="dxa"/>
          <w:bottom w:w="0" w:type="dxa"/>
          <w:right w:w="108" w:type="dxa"/>
        </w:tblCellMar>
      </w:tblPr>
      <w:tblGrid>
        <w:gridCol w:w="780"/>
        <w:gridCol w:w="2980"/>
        <w:gridCol w:w="1960"/>
        <w:gridCol w:w="3751"/>
      </w:tblGrid>
      <w:tr w14:paraId="50FCEAEF">
        <w:tblPrEx>
          <w:tblCellMar>
            <w:top w:w="0" w:type="dxa"/>
            <w:left w:w="108" w:type="dxa"/>
            <w:bottom w:w="0" w:type="dxa"/>
            <w:right w:w="108" w:type="dxa"/>
          </w:tblCellMar>
        </w:tblPrEx>
        <w:trPr>
          <w:trHeight w:val="499" w:hRule="atLeast"/>
        </w:trPr>
        <w:tc>
          <w:tcPr>
            <w:tcW w:w="78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0151CB3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序号</w:t>
            </w:r>
          </w:p>
        </w:tc>
        <w:tc>
          <w:tcPr>
            <w:tcW w:w="2980" w:type="dxa"/>
            <w:tcBorders>
              <w:top w:val="single" w:color="auto" w:sz="4" w:space="0"/>
              <w:left w:val="nil"/>
              <w:bottom w:val="single" w:color="auto" w:sz="4" w:space="0"/>
              <w:right w:val="single" w:color="auto" w:sz="4" w:space="0"/>
            </w:tcBorders>
            <w:shd w:val="clear" w:color="FFFFFF" w:fill="FFFFFF"/>
            <w:noWrap w:val="0"/>
            <w:vAlign w:val="center"/>
          </w:tcPr>
          <w:p w14:paraId="7140A7F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材料名称</w:t>
            </w:r>
          </w:p>
        </w:tc>
        <w:tc>
          <w:tcPr>
            <w:tcW w:w="1960" w:type="dxa"/>
            <w:tcBorders>
              <w:top w:val="single" w:color="auto" w:sz="4" w:space="0"/>
              <w:left w:val="nil"/>
              <w:bottom w:val="single" w:color="auto" w:sz="4" w:space="0"/>
              <w:right w:val="single" w:color="auto" w:sz="4" w:space="0"/>
            </w:tcBorders>
            <w:noWrap w:val="0"/>
            <w:vAlign w:val="center"/>
          </w:tcPr>
          <w:p w14:paraId="7568F4E4">
            <w:pPr>
              <w:widowControl/>
              <w:jc w:val="center"/>
              <w:rPr>
                <w:rFonts w:ascii="??" w:hAnsi="??" w:eastAsia="宋体" w:cs="宋体"/>
                <w:color w:val="auto"/>
                <w:kern w:val="0"/>
                <w:sz w:val="20"/>
                <w:szCs w:val="20"/>
                <w:highlight w:val="none"/>
              </w:rPr>
            </w:pPr>
            <w:r>
              <w:rPr>
                <w:rFonts w:hint="eastAsia" w:ascii="??" w:hAnsi="??" w:eastAsia="宋体" w:cs="宋体"/>
                <w:color w:val="auto"/>
                <w:kern w:val="0"/>
                <w:sz w:val="20"/>
                <w:szCs w:val="20"/>
                <w:highlight w:val="none"/>
              </w:rPr>
              <w:t>规格</w:t>
            </w:r>
          </w:p>
        </w:tc>
        <w:tc>
          <w:tcPr>
            <w:tcW w:w="3751" w:type="dxa"/>
            <w:tcBorders>
              <w:top w:val="single" w:color="auto" w:sz="4" w:space="0"/>
              <w:left w:val="nil"/>
              <w:bottom w:val="single" w:color="auto" w:sz="4" w:space="0"/>
              <w:right w:val="single" w:color="auto" w:sz="4" w:space="0"/>
            </w:tcBorders>
            <w:noWrap w:val="0"/>
            <w:vAlign w:val="center"/>
          </w:tcPr>
          <w:p w14:paraId="4AC3DE0D">
            <w:pPr>
              <w:widowControl/>
              <w:jc w:val="center"/>
              <w:rPr>
                <w:rFonts w:ascii="??" w:hAnsi="??" w:eastAsia="宋体" w:cs="宋体"/>
                <w:color w:val="auto"/>
                <w:kern w:val="0"/>
                <w:sz w:val="20"/>
                <w:szCs w:val="20"/>
                <w:highlight w:val="none"/>
              </w:rPr>
            </w:pPr>
            <w:r>
              <w:rPr>
                <w:rFonts w:hint="eastAsia" w:ascii="??" w:hAnsi="??" w:eastAsia="宋体" w:cs="宋体"/>
                <w:color w:val="auto"/>
                <w:kern w:val="0"/>
                <w:sz w:val="20"/>
                <w:szCs w:val="20"/>
                <w:highlight w:val="none"/>
              </w:rPr>
              <w:t>厂家品牌名称</w:t>
            </w:r>
          </w:p>
        </w:tc>
      </w:tr>
      <w:tr w14:paraId="3306E068">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0EED4248">
            <w:pPr>
              <w:keepNext w:val="0"/>
              <w:keepLines w:val="0"/>
              <w:widowControl/>
              <w:suppressLineNumbers w:val="0"/>
              <w:jc w:val="center"/>
              <w:textAlignment w:val="center"/>
              <w:rPr>
                <w:rFonts w:ascii="宋体" w:hAnsi="宋体" w:eastAsia="宋体" w:cs="宋体"/>
                <w:b/>
                <w:bCs/>
                <w:color w:val="auto"/>
                <w:kern w:val="0"/>
                <w:sz w:val="20"/>
                <w:szCs w:val="20"/>
                <w:highlight w:val="none"/>
              </w:rPr>
            </w:pPr>
            <w:r>
              <w:rPr>
                <w:rFonts w:hint="eastAsia" w:ascii="宋体" w:hAnsi="宋体" w:eastAsia="宋体" w:cs="宋体"/>
                <w:b/>
                <w:bCs/>
                <w:i w:val="0"/>
                <w:iCs w:val="0"/>
                <w:color w:val="auto"/>
                <w:kern w:val="0"/>
                <w:sz w:val="22"/>
                <w:szCs w:val="22"/>
                <w:highlight w:val="none"/>
                <w:u w:val="none"/>
                <w:lang w:val="en-US" w:eastAsia="zh-CN" w:bidi="ar"/>
              </w:rPr>
              <w:t>一</w:t>
            </w:r>
          </w:p>
        </w:tc>
        <w:tc>
          <w:tcPr>
            <w:tcW w:w="2980" w:type="dxa"/>
            <w:tcBorders>
              <w:top w:val="nil"/>
              <w:left w:val="nil"/>
              <w:bottom w:val="single" w:color="auto" w:sz="4" w:space="0"/>
              <w:right w:val="single" w:color="auto" w:sz="4" w:space="0"/>
            </w:tcBorders>
            <w:shd w:val="clear" w:color="FFFFFF" w:fill="FFFFFF"/>
            <w:noWrap w:val="0"/>
            <w:vAlign w:val="center"/>
          </w:tcPr>
          <w:p w14:paraId="47C07602">
            <w:pPr>
              <w:keepNext w:val="0"/>
              <w:keepLines w:val="0"/>
              <w:widowControl/>
              <w:suppressLineNumbers w:val="0"/>
              <w:jc w:val="center"/>
              <w:textAlignment w:val="center"/>
              <w:rPr>
                <w:rFonts w:ascii="宋体" w:hAnsi="宋体" w:eastAsia="宋体" w:cs="宋体"/>
                <w:b/>
                <w:bCs/>
                <w:color w:val="auto"/>
                <w:kern w:val="0"/>
                <w:sz w:val="20"/>
                <w:szCs w:val="20"/>
                <w:highlight w:val="none"/>
              </w:rPr>
            </w:pPr>
            <w:r>
              <w:rPr>
                <w:rFonts w:hint="eastAsia" w:ascii="宋体" w:hAnsi="宋体" w:eastAsia="宋体" w:cs="宋体"/>
                <w:b/>
                <w:bCs/>
                <w:i w:val="0"/>
                <w:iCs w:val="0"/>
                <w:color w:val="auto"/>
                <w:kern w:val="0"/>
                <w:sz w:val="22"/>
                <w:szCs w:val="22"/>
                <w:highlight w:val="none"/>
                <w:u w:val="none"/>
                <w:lang w:val="en-US" w:eastAsia="zh-CN" w:bidi="ar"/>
              </w:rPr>
              <w:t>安装工程</w:t>
            </w:r>
          </w:p>
        </w:tc>
        <w:tc>
          <w:tcPr>
            <w:tcW w:w="1960" w:type="dxa"/>
            <w:tcBorders>
              <w:top w:val="nil"/>
              <w:left w:val="nil"/>
              <w:bottom w:val="single" w:color="auto" w:sz="4" w:space="0"/>
              <w:right w:val="single" w:color="auto" w:sz="4" w:space="0"/>
            </w:tcBorders>
            <w:noWrap w:val="0"/>
            <w:vAlign w:val="center"/>
          </w:tcPr>
          <w:p w14:paraId="6D74BDAF">
            <w:pPr>
              <w:jc w:val="center"/>
              <w:rPr>
                <w:rFonts w:ascii="??" w:hAnsi="??" w:eastAsia="宋体" w:cs="宋体"/>
                <w:b/>
                <w:bCs/>
                <w:color w:val="auto"/>
                <w:kern w:val="0"/>
                <w:sz w:val="20"/>
                <w:szCs w:val="20"/>
                <w:highlight w:val="none"/>
              </w:rPr>
            </w:pPr>
          </w:p>
        </w:tc>
        <w:tc>
          <w:tcPr>
            <w:tcW w:w="3751" w:type="dxa"/>
            <w:tcBorders>
              <w:top w:val="nil"/>
              <w:left w:val="nil"/>
              <w:bottom w:val="single" w:color="auto" w:sz="4" w:space="0"/>
              <w:right w:val="single" w:color="auto" w:sz="4" w:space="0"/>
            </w:tcBorders>
            <w:noWrap w:val="0"/>
            <w:vAlign w:val="center"/>
          </w:tcPr>
          <w:p w14:paraId="5C1FCE47">
            <w:pPr>
              <w:jc w:val="center"/>
              <w:rPr>
                <w:rFonts w:ascii="??" w:hAnsi="??" w:eastAsia="宋体" w:cs="宋体"/>
                <w:b/>
                <w:bCs/>
                <w:color w:val="auto"/>
                <w:kern w:val="0"/>
                <w:sz w:val="20"/>
                <w:szCs w:val="20"/>
                <w:highlight w:val="none"/>
              </w:rPr>
            </w:pPr>
          </w:p>
        </w:tc>
      </w:tr>
      <w:tr w14:paraId="03E700C2">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2FBB2B5C">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80" w:type="dxa"/>
            <w:tcBorders>
              <w:top w:val="nil"/>
              <w:left w:val="nil"/>
              <w:bottom w:val="single" w:color="auto" w:sz="4" w:space="0"/>
              <w:right w:val="single" w:color="auto" w:sz="4" w:space="0"/>
            </w:tcBorders>
            <w:noWrap w:val="0"/>
            <w:vAlign w:val="center"/>
          </w:tcPr>
          <w:p w14:paraId="630AB63B">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灯具</w:t>
            </w:r>
          </w:p>
        </w:tc>
        <w:tc>
          <w:tcPr>
            <w:tcW w:w="1960" w:type="dxa"/>
            <w:tcBorders>
              <w:top w:val="nil"/>
              <w:left w:val="nil"/>
              <w:bottom w:val="single" w:color="auto" w:sz="4" w:space="0"/>
              <w:right w:val="single" w:color="auto" w:sz="4" w:space="0"/>
            </w:tcBorders>
            <w:noWrap w:val="0"/>
            <w:vAlign w:val="center"/>
          </w:tcPr>
          <w:p w14:paraId="681C2550">
            <w:pPr>
              <w:jc w:val="center"/>
              <w:rPr>
                <w:rFonts w:ascii="宋体" w:hAnsi="宋体"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noWrap w:val="0"/>
            <w:vAlign w:val="center"/>
          </w:tcPr>
          <w:p w14:paraId="14C62D11">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三雄、欧普、佛山照明</w:t>
            </w:r>
          </w:p>
        </w:tc>
      </w:tr>
      <w:tr w14:paraId="27467526">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4834C002">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980" w:type="dxa"/>
            <w:tcBorders>
              <w:top w:val="nil"/>
              <w:left w:val="nil"/>
              <w:bottom w:val="single" w:color="auto" w:sz="4" w:space="0"/>
              <w:right w:val="single" w:color="auto" w:sz="4" w:space="0"/>
            </w:tcBorders>
            <w:noWrap w:val="0"/>
            <w:vAlign w:val="center"/>
          </w:tcPr>
          <w:p w14:paraId="178027C8">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变压器</w:t>
            </w:r>
          </w:p>
        </w:tc>
        <w:tc>
          <w:tcPr>
            <w:tcW w:w="1960" w:type="dxa"/>
            <w:tcBorders>
              <w:top w:val="nil"/>
              <w:left w:val="nil"/>
              <w:bottom w:val="single" w:color="auto" w:sz="4" w:space="0"/>
              <w:right w:val="single" w:color="auto" w:sz="4" w:space="0"/>
            </w:tcBorders>
            <w:noWrap w:val="0"/>
            <w:vAlign w:val="center"/>
          </w:tcPr>
          <w:p w14:paraId="4EF0998D">
            <w:pPr>
              <w:jc w:val="center"/>
              <w:rPr>
                <w:rFonts w:ascii="??" w:hAnsi="??"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noWrap w:val="0"/>
            <w:vAlign w:val="center"/>
          </w:tcPr>
          <w:p w14:paraId="675106EE">
            <w:pPr>
              <w:keepNext w:val="0"/>
              <w:keepLines w:val="0"/>
              <w:widowControl/>
              <w:suppressLineNumbers w:val="0"/>
              <w:jc w:val="center"/>
              <w:textAlignment w:val="center"/>
              <w:rPr>
                <w:rFonts w:ascii="??" w:hAnsi="??"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广州广高、顺特、中鹏</w:t>
            </w:r>
          </w:p>
        </w:tc>
      </w:tr>
      <w:tr w14:paraId="05BB6227">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0A26242F">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980" w:type="dxa"/>
            <w:tcBorders>
              <w:top w:val="nil"/>
              <w:left w:val="nil"/>
              <w:bottom w:val="single" w:color="auto" w:sz="4" w:space="0"/>
              <w:right w:val="single" w:color="auto" w:sz="4" w:space="0"/>
            </w:tcBorders>
            <w:noWrap w:val="0"/>
            <w:vAlign w:val="center"/>
          </w:tcPr>
          <w:p w14:paraId="41ED820C">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高压柜、低压柜</w:t>
            </w:r>
          </w:p>
        </w:tc>
        <w:tc>
          <w:tcPr>
            <w:tcW w:w="1960" w:type="dxa"/>
            <w:tcBorders>
              <w:top w:val="nil"/>
              <w:left w:val="nil"/>
              <w:bottom w:val="single" w:color="auto" w:sz="4" w:space="0"/>
              <w:right w:val="single" w:color="auto" w:sz="4" w:space="0"/>
            </w:tcBorders>
            <w:noWrap w:val="0"/>
            <w:vAlign w:val="center"/>
          </w:tcPr>
          <w:p w14:paraId="443570AD">
            <w:pPr>
              <w:jc w:val="center"/>
              <w:rPr>
                <w:rFonts w:ascii="宋体" w:hAnsi="宋体"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noWrap w:val="0"/>
            <w:vAlign w:val="center"/>
          </w:tcPr>
          <w:p w14:paraId="1A1F69DD">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箱体：白云电器、雷诺尔、广州广高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元器件：ABB、施耐德、西门子</w:t>
            </w:r>
          </w:p>
        </w:tc>
      </w:tr>
      <w:tr w14:paraId="3CCD30C9">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50A18CF8">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980" w:type="dxa"/>
            <w:tcBorders>
              <w:top w:val="nil"/>
              <w:left w:val="nil"/>
              <w:bottom w:val="single" w:color="auto" w:sz="4" w:space="0"/>
              <w:right w:val="single" w:color="auto" w:sz="4" w:space="0"/>
            </w:tcBorders>
            <w:noWrap w:val="0"/>
            <w:vAlign w:val="center"/>
          </w:tcPr>
          <w:p w14:paraId="35771C56">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960" w:type="dxa"/>
            <w:tcBorders>
              <w:top w:val="nil"/>
              <w:left w:val="nil"/>
              <w:bottom w:val="single" w:color="auto" w:sz="4" w:space="0"/>
              <w:right w:val="single" w:color="auto" w:sz="4" w:space="0"/>
            </w:tcBorders>
            <w:noWrap w:val="0"/>
            <w:vAlign w:val="center"/>
          </w:tcPr>
          <w:p w14:paraId="1C451F47">
            <w:pPr>
              <w:jc w:val="center"/>
              <w:rPr>
                <w:rFonts w:ascii="宋体" w:hAnsi="宋体"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noWrap w:val="0"/>
            <w:vAlign w:val="center"/>
          </w:tcPr>
          <w:p w14:paraId="01D0F170">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箱体：白云电器、雷诺尔、广州广高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元器件：ABB、施耐德、西门子</w:t>
            </w:r>
          </w:p>
        </w:tc>
      </w:tr>
      <w:tr w14:paraId="7ADC75BC">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36CAECF2">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980" w:type="dxa"/>
            <w:tcBorders>
              <w:top w:val="nil"/>
              <w:left w:val="nil"/>
              <w:bottom w:val="single" w:color="auto" w:sz="4" w:space="0"/>
              <w:right w:val="single" w:color="auto" w:sz="4" w:space="0"/>
            </w:tcBorders>
            <w:shd w:val="clear" w:color="FFFFFF" w:fill="FFFFFF"/>
            <w:noWrap w:val="0"/>
            <w:vAlign w:val="center"/>
          </w:tcPr>
          <w:p w14:paraId="1E30F82D">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母线槽</w:t>
            </w:r>
          </w:p>
        </w:tc>
        <w:tc>
          <w:tcPr>
            <w:tcW w:w="1960" w:type="dxa"/>
            <w:tcBorders>
              <w:top w:val="nil"/>
              <w:left w:val="nil"/>
              <w:bottom w:val="single" w:color="auto" w:sz="4" w:space="0"/>
              <w:right w:val="single" w:color="auto" w:sz="4" w:space="0"/>
            </w:tcBorders>
            <w:shd w:val="clear" w:color="000000" w:fill="FFFFFF"/>
            <w:noWrap w:val="0"/>
            <w:vAlign w:val="center"/>
          </w:tcPr>
          <w:p w14:paraId="5E00F668">
            <w:pPr>
              <w:jc w:val="center"/>
              <w:rPr>
                <w:rFonts w:ascii="??" w:hAnsi="??"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shd w:val="clear" w:color="000000" w:fill="FFFFFF"/>
            <w:noWrap w:val="0"/>
            <w:vAlign w:val="center"/>
          </w:tcPr>
          <w:p w14:paraId="21EE4F26">
            <w:pPr>
              <w:keepNext w:val="0"/>
              <w:keepLines w:val="0"/>
              <w:widowControl/>
              <w:suppressLineNumbers w:val="0"/>
              <w:jc w:val="center"/>
              <w:textAlignment w:val="center"/>
              <w:rPr>
                <w:rFonts w:ascii="??" w:hAnsi="??"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默勒夫、广州半径、白云电器</w:t>
            </w:r>
          </w:p>
        </w:tc>
      </w:tr>
      <w:tr w14:paraId="2D558256">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3275D6AE">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980" w:type="dxa"/>
            <w:tcBorders>
              <w:top w:val="nil"/>
              <w:left w:val="nil"/>
              <w:bottom w:val="single" w:color="auto" w:sz="4" w:space="0"/>
              <w:right w:val="single" w:color="auto" w:sz="4" w:space="0"/>
            </w:tcBorders>
            <w:shd w:val="clear" w:color="FFFFFF" w:fill="FFFFFF"/>
            <w:noWrap w:val="0"/>
            <w:vAlign w:val="center"/>
          </w:tcPr>
          <w:p w14:paraId="184BB8F3">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电线、电缆</w:t>
            </w:r>
          </w:p>
        </w:tc>
        <w:tc>
          <w:tcPr>
            <w:tcW w:w="1960" w:type="dxa"/>
            <w:tcBorders>
              <w:top w:val="nil"/>
              <w:left w:val="nil"/>
              <w:bottom w:val="single" w:color="auto" w:sz="4" w:space="0"/>
              <w:right w:val="single" w:color="auto" w:sz="4" w:space="0"/>
            </w:tcBorders>
            <w:shd w:val="clear" w:color="000000" w:fill="FFFFFF"/>
            <w:noWrap w:val="0"/>
            <w:vAlign w:val="center"/>
          </w:tcPr>
          <w:p w14:paraId="6C4C9A71">
            <w:pPr>
              <w:jc w:val="center"/>
              <w:rPr>
                <w:rFonts w:ascii="??" w:hAnsi="??"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shd w:val="clear" w:color="000000" w:fill="FFFFFF"/>
            <w:noWrap w:val="0"/>
            <w:vAlign w:val="center"/>
          </w:tcPr>
          <w:p w14:paraId="6C5EBF9B">
            <w:pPr>
              <w:keepNext w:val="0"/>
              <w:keepLines w:val="0"/>
              <w:widowControl/>
              <w:suppressLineNumbers w:val="0"/>
              <w:jc w:val="center"/>
              <w:textAlignment w:val="center"/>
              <w:rPr>
                <w:rFonts w:ascii="??" w:hAnsi="??"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广州电缆厂、广东坚宝、广州南洋</w:t>
            </w:r>
          </w:p>
        </w:tc>
      </w:tr>
      <w:tr w14:paraId="2D35A128">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6921A1F8">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980" w:type="dxa"/>
            <w:tcBorders>
              <w:top w:val="nil"/>
              <w:left w:val="nil"/>
              <w:bottom w:val="single" w:color="auto" w:sz="4" w:space="0"/>
              <w:right w:val="single" w:color="auto" w:sz="4" w:space="0"/>
            </w:tcBorders>
            <w:shd w:val="clear" w:color="FFFFFF" w:fill="FFFFFF"/>
            <w:noWrap w:val="0"/>
            <w:vAlign w:val="center"/>
          </w:tcPr>
          <w:p w14:paraId="0039F247">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轴流风机</w:t>
            </w:r>
          </w:p>
        </w:tc>
        <w:tc>
          <w:tcPr>
            <w:tcW w:w="1960" w:type="dxa"/>
            <w:tcBorders>
              <w:top w:val="nil"/>
              <w:left w:val="nil"/>
              <w:bottom w:val="single" w:color="auto" w:sz="4" w:space="0"/>
              <w:right w:val="single" w:color="auto" w:sz="4" w:space="0"/>
            </w:tcBorders>
            <w:noWrap w:val="0"/>
            <w:vAlign w:val="center"/>
          </w:tcPr>
          <w:p w14:paraId="114FA49F">
            <w:pPr>
              <w:jc w:val="center"/>
              <w:rPr>
                <w:rFonts w:ascii="??" w:hAnsi="??"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noWrap w:val="0"/>
            <w:vAlign w:val="center"/>
          </w:tcPr>
          <w:p w14:paraId="0AA62FB1">
            <w:pPr>
              <w:keepNext w:val="0"/>
              <w:keepLines w:val="0"/>
              <w:widowControl/>
              <w:suppressLineNumbers w:val="0"/>
              <w:jc w:val="center"/>
              <w:textAlignment w:val="center"/>
              <w:rPr>
                <w:rFonts w:ascii="??" w:hAnsi="??"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广州泰昌、广州东琴、金羚</w:t>
            </w:r>
          </w:p>
        </w:tc>
      </w:tr>
      <w:tr w14:paraId="007D60DA">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50FC7706">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980" w:type="dxa"/>
            <w:tcBorders>
              <w:top w:val="nil"/>
              <w:left w:val="nil"/>
              <w:bottom w:val="single" w:color="auto" w:sz="4" w:space="0"/>
              <w:right w:val="single" w:color="auto" w:sz="4" w:space="0"/>
            </w:tcBorders>
            <w:shd w:val="clear" w:color="FFFFFF" w:fill="FFFFFF"/>
            <w:noWrap w:val="0"/>
            <w:vAlign w:val="center"/>
          </w:tcPr>
          <w:p w14:paraId="7487568F">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灭火器</w:t>
            </w:r>
          </w:p>
        </w:tc>
        <w:tc>
          <w:tcPr>
            <w:tcW w:w="1960" w:type="dxa"/>
            <w:tcBorders>
              <w:top w:val="nil"/>
              <w:left w:val="nil"/>
              <w:bottom w:val="single" w:color="auto" w:sz="4" w:space="0"/>
              <w:right w:val="single" w:color="auto" w:sz="4" w:space="0"/>
            </w:tcBorders>
            <w:shd w:val="clear" w:color="000000" w:fill="FFFFFF"/>
            <w:noWrap w:val="0"/>
            <w:vAlign w:val="center"/>
          </w:tcPr>
          <w:p w14:paraId="2A62771C">
            <w:pPr>
              <w:keepNext w:val="0"/>
              <w:keepLines w:val="0"/>
              <w:widowControl/>
              <w:suppressLineNumbers w:val="0"/>
              <w:jc w:val="center"/>
              <w:textAlignment w:val="center"/>
              <w:rPr>
                <w:rFonts w:ascii="??" w:hAnsi="??"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3751" w:type="dxa"/>
            <w:tcBorders>
              <w:top w:val="nil"/>
              <w:left w:val="nil"/>
              <w:bottom w:val="single" w:color="auto" w:sz="4" w:space="0"/>
              <w:right w:val="single" w:color="auto" w:sz="4" w:space="0"/>
            </w:tcBorders>
            <w:shd w:val="clear" w:color="auto" w:fill="auto"/>
            <w:noWrap w:val="0"/>
            <w:vAlign w:val="center"/>
          </w:tcPr>
          <w:p w14:paraId="76203C3E">
            <w:pPr>
              <w:keepNext w:val="0"/>
              <w:keepLines w:val="0"/>
              <w:widowControl/>
              <w:suppressLineNumbers w:val="0"/>
              <w:jc w:val="center"/>
              <w:textAlignment w:val="center"/>
              <w:rPr>
                <w:rFonts w:ascii="??" w:hAnsi="??"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广东润安、广州泰昌、广东胜捷</w:t>
            </w:r>
          </w:p>
        </w:tc>
      </w:tr>
      <w:tr w14:paraId="32BE052D">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618E9A15">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980" w:type="dxa"/>
            <w:tcBorders>
              <w:top w:val="nil"/>
              <w:left w:val="nil"/>
              <w:bottom w:val="single" w:color="auto" w:sz="4" w:space="0"/>
              <w:right w:val="single" w:color="auto" w:sz="4" w:space="0"/>
            </w:tcBorders>
            <w:noWrap w:val="0"/>
            <w:vAlign w:val="center"/>
          </w:tcPr>
          <w:p w14:paraId="5BFA00E2">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桥架</w:t>
            </w:r>
          </w:p>
        </w:tc>
        <w:tc>
          <w:tcPr>
            <w:tcW w:w="1960" w:type="dxa"/>
            <w:tcBorders>
              <w:top w:val="nil"/>
              <w:left w:val="nil"/>
              <w:bottom w:val="single" w:color="auto" w:sz="4" w:space="0"/>
              <w:right w:val="single" w:color="auto" w:sz="4" w:space="0"/>
            </w:tcBorders>
            <w:noWrap w:val="0"/>
            <w:vAlign w:val="center"/>
          </w:tcPr>
          <w:p w14:paraId="7DBABDB7">
            <w:pPr>
              <w:jc w:val="center"/>
              <w:rPr>
                <w:rFonts w:ascii="宋体" w:hAnsi="宋体"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noWrap w:val="0"/>
            <w:vAlign w:val="center"/>
          </w:tcPr>
          <w:p w14:paraId="4B058551">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广州文兴、广州中兴、桥鑫</w:t>
            </w:r>
          </w:p>
        </w:tc>
      </w:tr>
      <w:tr w14:paraId="52FDE6A6">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728706B8">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b/>
                <w:bCs/>
                <w:i w:val="0"/>
                <w:iCs w:val="0"/>
                <w:color w:val="auto"/>
                <w:kern w:val="0"/>
                <w:sz w:val="22"/>
                <w:szCs w:val="22"/>
                <w:highlight w:val="none"/>
                <w:u w:val="none"/>
                <w:lang w:val="en-US" w:eastAsia="zh-CN" w:bidi="ar"/>
              </w:rPr>
              <w:t>二</w:t>
            </w:r>
          </w:p>
        </w:tc>
        <w:tc>
          <w:tcPr>
            <w:tcW w:w="2980" w:type="dxa"/>
            <w:tcBorders>
              <w:top w:val="nil"/>
              <w:left w:val="nil"/>
              <w:bottom w:val="single" w:color="auto" w:sz="4" w:space="0"/>
              <w:right w:val="single" w:color="auto" w:sz="4" w:space="0"/>
            </w:tcBorders>
            <w:noWrap w:val="0"/>
            <w:vAlign w:val="center"/>
          </w:tcPr>
          <w:p w14:paraId="0AD190AA">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b/>
                <w:bCs/>
                <w:i w:val="0"/>
                <w:iCs w:val="0"/>
                <w:color w:val="auto"/>
                <w:kern w:val="0"/>
                <w:sz w:val="22"/>
                <w:szCs w:val="22"/>
                <w:highlight w:val="none"/>
                <w:u w:val="none"/>
                <w:lang w:val="en-US" w:eastAsia="zh-CN" w:bidi="ar"/>
              </w:rPr>
              <w:t>装饰工程</w:t>
            </w:r>
          </w:p>
        </w:tc>
        <w:tc>
          <w:tcPr>
            <w:tcW w:w="1960" w:type="dxa"/>
            <w:tcBorders>
              <w:top w:val="nil"/>
              <w:left w:val="nil"/>
              <w:bottom w:val="single" w:color="auto" w:sz="4" w:space="0"/>
              <w:right w:val="single" w:color="auto" w:sz="4" w:space="0"/>
            </w:tcBorders>
            <w:noWrap w:val="0"/>
            <w:vAlign w:val="center"/>
          </w:tcPr>
          <w:p w14:paraId="1B12A6C9">
            <w:pPr>
              <w:jc w:val="center"/>
              <w:rPr>
                <w:rFonts w:ascii="宋体" w:hAnsi="宋体"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noWrap w:val="0"/>
            <w:vAlign w:val="center"/>
          </w:tcPr>
          <w:p w14:paraId="2D54C52F">
            <w:pPr>
              <w:jc w:val="center"/>
              <w:rPr>
                <w:rFonts w:ascii="宋体" w:hAnsi="宋体" w:eastAsia="宋体" w:cs="宋体"/>
                <w:color w:val="auto"/>
                <w:kern w:val="0"/>
                <w:sz w:val="20"/>
                <w:szCs w:val="20"/>
                <w:highlight w:val="none"/>
              </w:rPr>
            </w:pPr>
          </w:p>
        </w:tc>
      </w:tr>
      <w:tr w14:paraId="201BEF72">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0F3DEF6F">
            <w:pPr>
              <w:jc w:val="center"/>
              <w:rPr>
                <w:rFonts w:ascii="宋体" w:hAnsi="宋体" w:eastAsia="宋体" w:cs="宋体"/>
                <w:color w:val="auto"/>
                <w:kern w:val="0"/>
                <w:sz w:val="20"/>
                <w:szCs w:val="20"/>
                <w:highlight w:val="none"/>
              </w:rPr>
            </w:pPr>
          </w:p>
        </w:tc>
        <w:tc>
          <w:tcPr>
            <w:tcW w:w="2980" w:type="dxa"/>
            <w:tcBorders>
              <w:top w:val="nil"/>
              <w:left w:val="nil"/>
              <w:bottom w:val="single" w:color="auto" w:sz="4" w:space="0"/>
              <w:right w:val="single" w:color="auto" w:sz="4" w:space="0"/>
            </w:tcBorders>
            <w:shd w:val="clear" w:color="FFFFFF" w:fill="FFFFFF"/>
            <w:noWrap w:val="0"/>
            <w:vAlign w:val="center"/>
          </w:tcPr>
          <w:p w14:paraId="68D7E143">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涂料、乳胶漆等</w:t>
            </w:r>
          </w:p>
        </w:tc>
        <w:tc>
          <w:tcPr>
            <w:tcW w:w="1960" w:type="dxa"/>
            <w:tcBorders>
              <w:top w:val="nil"/>
              <w:left w:val="nil"/>
              <w:bottom w:val="single" w:color="auto" w:sz="4" w:space="0"/>
              <w:right w:val="single" w:color="auto" w:sz="4" w:space="0"/>
            </w:tcBorders>
            <w:shd w:val="clear" w:color="auto" w:fill="auto"/>
            <w:noWrap w:val="0"/>
            <w:vAlign w:val="center"/>
          </w:tcPr>
          <w:p w14:paraId="199EB717">
            <w:pPr>
              <w:jc w:val="center"/>
              <w:rPr>
                <w:rFonts w:ascii="??" w:hAnsi="??"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shd w:val="clear" w:color="auto" w:fill="auto"/>
            <w:noWrap w:val="0"/>
            <w:vAlign w:val="center"/>
          </w:tcPr>
          <w:p w14:paraId="2B7638B3">
            <w:pPr>
              <w:keepNext w:val="0"/>
              <w:keepLines w:val="0"/>
              <w:widowControl/>
              <w:suppressLineNumbers w:val="0"/>
              <w:jc w:val="center"/>
              <w:textAlignment w:val="center"/>
              <w:rPr>
                <w:rFonts w:ascii="??" w:hAnsi="??"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多乐士、立邦、三棵树</w:t>
            </w:r>
          </w:p>
        </w:tc>
      </w:tr>
      <w:tr w14:paraId="5E2001FC">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5D069D5E">
            <w:pPr>
              <w:jc w:val="center"/>
              <w:rPr>
                <w:rFonts w:ascii="宋体" w:hAnsi="宋体" w:eastAsia="宋体" w:cs="宋体"/>
                <w:color w:val="auto"/>
                <w:kern w:val="0"/>
                <w:sz w:val="20"/>
                <w:szCs w:val="20"/>
                <w:highlight w:val="none"/>
              </w:rPr>
            </w:pPr>
          </w:p>
        </w:tc>
        <w:tc>
          <w:tcPr>
            <w:tcW w:w="2980" w:type="dxa"/>
            <w:tcBorders>
              <w:top w:val="nil"/>
              <w:left w:val="nil"/>
              <w:bottom w:val="single" w:color="auto" w:sz="4" w:space="0"/>
              <w:right w:val="single" w:color="auto" w:sz="4" w:space="0"/>
            </w:tcBorders>
            <w:noWrap w:val="0"/>
            <w:vAlign w:val="center"/>
          </w:tcPr>
          <w:p w14:paraId="370DB06C">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门锁五金</w:t>
            </w:r>
          </w:p>
        </w:tc>
        <w:tc>
          <w:tcPr>
            <w:tcW w:w="1960" w:type="dxa"/>
            <w:tcBorders>
              <w:top w:val="nil"/>
              <w:left w:val="nil"/>
              <w:bottom w:val="single" w:color="auto" w:sz="4" w:space="0"/>
              <w:right w:val="single" w:color="auto" w:sz="4" w:space="0"/>
            </w:tcBorders>
            <w:noWrap w:val="0"/>
            <w:vAlign w:val="center"/>
          </w:tcPr>
          <w:p w14:paraId="04CBCDD3">
            <w:pPr>
              <w:jc w:val="center"/>
              <w:rPr>
                <w:rFonts w:ascii="宋体" w:hAnsi="宋体"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noWrap w:val="0"/>
            <w:vAlign w:val="center"/>
          </w:tcPr>
          <w:p w14:paraId="4E72FD86">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广州飞球锁业、东莞坚朗、广州现化</w:t>
            </w:r>
          </w:p>
        </w:tc>
      </w:tr>
      <w:tr w14:paraId="5A398FB5">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4FD25016">
            <w:pPr>
              <w:jc w:val="center"/>
              <w:rPr>
                <w:rFonts w:ascii="宋体" w:hAnsi="宋体" w:eastAsia="宋体" w:cs="宋体"/>
                <w:color w:val="auto"/>
                <w:kern w:val="0"/>
                <w:sz w:val="20"/>
                <w:szCs w:val="20"/>
                <w:highlight w:val="none"/>
              </w:rPr>
            </w:pPr>
          </w:p>
        </w:tc>
        <w:tc>
          <w:tcPr>
            <w:tcW w:w="2980" w:type="dxa"/>
            <w:tcBorders>
              <w:top w:val="nil"/>
              <w:left w:val="nil"/>
              <w:bottom w:val="single" w:color="auto" w:sz="4" w:space="0"/>
              <w:right w:val="single" w:color="auto" w:sz="4" w:space="0"/>
            </w:tcBorders>
            <w:noWrap w:val="0"/>
            <w:vAlign w:val="center"/>
          </w:tcPr>
          <w:p w14:paraId="61FD2323">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钢筋、方钢等钢构件</w:t>
            </w:r>
          </w:p>
        </w:tc>
        <w:tc>
          <w:tcPr>
            <w:tcW w:w="1960" w:type="dxa"/>
            <w:tcBorders>
              <w:top w:val="nil"/>
              <w:left w:val="nil"/>
              <w:bottom w:val="single" w:color="auto" w:sz="4" w:space="0"/>
              <w:right w:val="single" w:color="auto" w:sz="4" w:space="0"/>
            </w:tcBorders>
            <w:noWrap w:val="0"/>
            <w:vAlign w:val="center"/>
          </w:tcPr>
          <w:p w14:paraId="7F1E6C28">
            <w:pPr>
              <w:jc w:val="center"/>
              <w:rPr>
                <w:rFonts w:ascii="宋体" w:hAnsi="宋体"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noWrap w:val="0"/>
            <w:vAlign w:val="center"/>
          </w:tcPr>
          <w:p w14:paraId="594B34C6">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韶钢、广钢、鞍钢</w:t>
            </w:r>
          </w:p>
        </w:tc>
      </w:tr>
      <w:tr w14:paraId="27E4C0E8">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3B1AD80E">
            <w:pPr>
              <w:jc w:val="center"/>
              <w:rPr>
                <w:rFonts w:ascii="宋体" w:hAnsi="宋体" w:eastAsia="宋体" w:cs="宋体"/>
                <w:color w:val="auto"/>
                <w:kern w:val="0"/>
                <w:sz w:val="20"/>
                <w:szCs w:val="20"/>
                <w:highlight w:val="none"/>
              </w:rPr>
            </w:pPr>
          </w:p>
        </w:tc>
        <w:tc>
          <w:tcPr>
            <w:tcW w:w="2980" w:type="dxa"/>
            <w:tcBorders>
              <w:top w:val="nil"/>
              <w:left w:val="nil"/>
              <w:bottom w:val="nil"/>
              <w:right w:val="single" w:color="auto" w:sz="4" w:space="0"/>
            </w:tcBorders>
            <w:noWrap w:val="0"/>
            <w:vAlign w:val="center"/>
          </w:tcPr>
          <w:p w14:paraId="005E815D">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水泥</w:t>
            </w:r>
          </w:p>
        </w:tc>
        <w:tc>
          <w:tcPr>
            <w:tcW w:w="1960" w:type="dxa"/>
            <w:tcBorders>
              <w:top w:val="nil"/>
              <w:left w:val="nil"/>
              <w:bottom w:val="single" w:color="auto" w:sz="4" w:space="0"/>
              <w:right w:val="single" w:color="auto" w:sz="4" w:space="0"/>
            </w:tcBorders>
            <w:noWrap w:val="0"/>
            <w:vAlign w:val="center"/>
          </w:tcPr>
          <w:p w14:paraId="38E788FE">
            <w:pPr>
              <w:jc w:val="center"/>
              <w:rPr>
                <w:rFonts w:ascii="宋体" w:hAnsi="宋体"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noWrap w:val="0"/>
            <w:vAlign w:val="center"/>
          </w:tcPr>
          <w:p w14:paraId="42B0C09B">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海螺、羊城、南方</w:t>
            </w:r>
          </w:p>
        </w:tc>
      </w:tr>
      <w:tr w14:paraId="13195DDC">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7FD1A7CE">
            <w:pPr>
              <w:jc w:val="center"/>
              <w:rPr>
                <w:rFonts w:ascii="宋体" w:hAnsi="宋体" w:eastAsia="宋体" w:cs="宋体"/>
                <w:color w:val="auto"/>
                <w:kern w:val="0"/>
                <w:sz w:val="20"/>
                <w:szCs w:val="20"/>
                <w:highlight w:val="none"/>
              </w:rPr>
            </w:pPr>
          </w:p>
        </w:tc>
        <w:tc>
          <w:tcPr>
            <w:tcW w:w="2980" w:type="dxa"/>
            <w:tcBorders>
              <w:top w:val="single" w:color="auto" w:sz="4" w:space="0"/>
              <w:left w:val="nil"/>
              <w:bottom w:val="single" w:color="auto" w:sz="4" w:space="0"/>
              <w:right w:val="single" w:color="auto" w:sz="4" w:space="0"/>
            </w:tcBorders>
            <w:noWrap w:val="0"/>
            <w:vAlign w:val="center"/>
          </w:tcPr>
          <w:p w14:paraId="0B88FCBF">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不锈钢门</w:t>
            </w:r>
          </w:p>
        </w:tc>
        <w:tc>
          <w:tcPr>
            <w:tcW w:w="1960" w:type="dxa"/>
            <w:tcBorders>
              <w:top w:val="nil"/>
              <w:left w:val="nil"/>
              <w:bottom w:val="single" w:color="auto" w:sz="4" w:space="0"/>
              <w:right w:val="single" w:color="auto" w:sz="4" w:space="0"/>
            </w:tcBorders>
            <w:noWrap w:val="0"/>
            <w:vAlign w:val="center"/>
          </w:tcPr>
          <w:p w14:paraId="4B1EF369">
            <w:pPr>
              <w:jc w:val="center"/>
              <w:rPr>
                <w:rFonts w:ascii="宋体" w:hAnsi="宋体"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noWrap w:val="0"/>
            <w:vAlign w:val="center"/>
          </w:tcPr>
          <w:p w14:paraId="2E596A99">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威宇、坚朗、机施众和</w:t>
            </w:r>
          </w:p>
        </w:tc>
      </w:tr>
      <w:tr w14:paraId="3F74C313">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67A7856F">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b/>
                <w:bCs/>
                <w:i w:val="0"/>
                <w:iCs w:val="0"/>
                <w:color w:val="auto"/>
                <w:kern w:val="0"/>
                <w:sz w:val="22"/>
                <w:szCs w:val="22"/>
                <w:highlight w:val="none"/>
                <w:u w:val="none"/>
                <w:lang w:val="en-US" w:eastAsia="zh-CN" w:bidi="ar"/>
              </w:rPr>
              <w:t>三</w:t>
            </w:r>
          </w:p>
        </w:tc>
        <w:tc>
          <w:tcPr>
            <w:tcW w:w="2980" w:type="dxa"/>
            <w:tcBorders>
              <w:top w:val="nil"/>
              <w:left w:val="nil"/>
              <w:bottom w:val="single" w:color="auto" w:sz="4" w:space="0"/>
              <w:right w:val="single" w:color="auto" w:sz="4" w:space="0"/>
            </w:tcBorders>
            <w:shd w:val="clear" w:color="auto" w:fill="auto"/>
            <w:noWrap w:val="0"/>
            <w:vAlign w:val="center"/>
          </w:tcPr>
          <w:p w14:paraId="2B1F2AAD">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b/>
                <w:bCs/>
                <w:i w:val="0"/>
                <w:iCs w:val="0"/>
                <w:color w:val="auto"/>
                <w:kern w:val="0"/>
                <w:sz w:val="22"/>
                <w:szCs w:val="22"/>
                <w:highlight w:val="none"/>
                <w:u w:val="none"/>
                <w:lang w:val="en-US" w:eastAsia="zh-CN" w:bidi="ar"/>
              </w:rPr>
              <w:t>市政工程</w:t>
            </w:r>
          </w:p>
        </w:tc>
        <w:tc>
          <w:tcPr>
            <w:tcW w:w="1960" w:type="dxa"/>
            <w:tcBorders>
              <w:top w:val="nil"/>
              <w:left w:val="nil"/>
              <w:bottom w:val="single" w:color="auto" w:sz="4" w:space="0"/>
              <w:right w:val="single" w:color="auto" w:sz="4" w:space="0"/>
            </w:tcBorders>
            <w:shd w:val="clear" w:color="auto" w:fill="auto"/>
            <w:noWrap w:val="0"/>
            <w:vAlign w:val="center"/>
          </w:tcPr>
          <w:p w14:paraId="4AECC41E">
            <w:pPr>
              <w:jc w:val="center"/>
              <w:rPr>
                <w:rFonts w:ascii="??" w:hAnsi="??"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shd w:val="clear" w:color="auto" w:fill="auto"/>
            <w:noWrap w:val="0"/>
            <w:vAlign w:val="center"/>
          </w:tcPr>
          <w:p w14:paraId="4FD32512">
            <w:pPr>
              <w:jc w:val="center"/>
              <w:rPr>
                <w:rFonts w:ascii="??" w:hAnsi="??" w:eastAsia="宋体" w:cs="宋体"/>
                <w:color w:val="auto"/>
                <w:kern w:val="0"/>
                <w:sz w:val="20"/>
                <w:szCs w:val="20"/>
                <w:highlight w:val="none"/>
              </w:rPr>
            </w:pPr>
          </w:p>
        </w:tc>
      </w:tr>
      <w:tr w14:paraId="3E2CC05D">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785142A6">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80" w:type="dxa"/>
            <w:tcBorders>
              <w:top w:val="nil"/>
              <w:left w:val="nil"/>
              <w:bottom w:val="single" w:color="auto" w:sz="4" w:space="0"/>
              <w:right w:val="single" w:color="auto" w:sz="4" w:space="0"/>
            </w:tcBorders>
            <w:noWrap w:val="0"/>
            <w:vAlign w:val="center"/>
          </w:tcPr>
          <w:p w14:paraId="0D14113E">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预制盖板</w:t>
            </w:r>
          </w:p>
        </w:tc>
        <w:tc>
          <w:tcPr>
            <w:tcW w:w="1960" w:type="dxa"/>
            <w:tcBorders>
              <w:top w:val="nil"/>
              <w:left w:val="nil"/>
              <w:bottom w:val="single" w:color="auto" w:sz="4" w:space="0"/>
              <w:right w:val="single" w:color="auto" w:sz="4" w:space="0"/>
            </w:tcBorders>
            <w:noWrap w:val="0"/>
            <w:vAlign w:val="center"/>
          </w:tcPr>
          <w:p w14:paraId="4BAA35FA">
            <w:pPr>
              <w:jc w:val="center"/>
              <w:rPr>
                <w:rFonts w:ascii="宋体" w:hAnsi="宋体"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noWrap w:val="0"/>
            <w:vAlign w:val="center"/>
          </w:tcPr>
          <w:p w14:paraId="78B6ADA2">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广州电丰、广州广盈、山东宝盖</w:t>
            </w:r>
          </w:p>
        </w:tc>
      </w:tr>
      <w:tr w14:paraId="2389EDE1">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34116B88">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980" w:type="dxa"/>
            <w:tcBorders>
              <w:top w:val="nil"/>
              <w:left w:val="nil"/>
              <w:bottom w:val="single" w:color="auto" w:sz="4" w:space="0"/>
              <w:right w:val="single" w:color="auto" w:sz="4" w:space="0"/>
            </w:tcBorders>
            <w:shd w:val="clear" w:color="FFFFFF" w:fill="FFFFFF"/>
            <w:noWrap w:val="0"/>
            <w:vAlign w:val="center"/>
          </w:tcPr>
          <w:p w14:paraId="0EC42A47">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高密度HDPE管</w:t>
            </w:r>
          </w:p>
        </w:tc>
        <w:tc>
          <w:tcPr>
            <w:tcW w:w="1960" w:type="dxa"/>
            <w:tcBorders>
              <w:top w:val="nil"/>
              <w:left w:val="nil"/>
              <w:bottom w:val="single" w:color="auto" w:sz="4" w:space="0"/>
              <w:right w:val="single" w:color="auto" w:sz="4" w:space="0"/>
            </w:tcBorders>
            <w:shd w:val="clear" w:color="auto" w:fill="auto"/>
            <w:noWrap w:val="0"/>
            <w:vAlign w:val="center"/>
          </w:tcPr>
          <w:p w14:paraId="079ADBEB">
            <w:pPr>
              <w:jc w:val="center"/>
              <w:rPr>
                <w:rFonts w:ascii="??" w:hAnsi="??"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shd w:val="clear" w:color="auto" w:fill="auto"/>
            <w:noWrap w:val="0"/>
            <w:vAlign w:val="center"/>
          </w:tcPr>
          <w:p w14:paraId="49A4535E">
            <w:pPr>
              <w:keepNext w:val="0"/>
              <w:keepLines w:val="0"/>
              <w:widowControl/>
              <w:suppressLineNumbers w:val="0"/>
              <w:jc w:val="center"/>
              <w:textAlignment w:val="center"/>
              <w:rPr>
                <w:rFonts w:ascii="??" w:hAnsi="??"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凯升、清远永恒、广东强裕</w:t>
            </w:r>
          </w:p>
        </w:tc>
      </w:tr>
      <w:tr w14:paraId="5071E06E">
        <w:tblPrEx>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FFFFFF" w:fill="FFFFFF"/>
            <w:noWrap w:val="0"/>
            <w:vAlign w:val="center"/>
          </w:tcPr>
          <w:p w14:paraId="0C6D28D6">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980" w:type="dxa"/>
            <w:tcBorders>
              <w:top w:val="nil"/>
              <w:left w:val="nil"/>
              <w:bottom w:val="single" w:color="auto" w:sz="4" w:space="0"/>
              <w:right w:val="single" w:color="auto" w:sz="4" w:space="0"/>
            </w:tcBorders>
            <w:shd w:val="clear" w:color="auto" w:fill="auto"/>
            <w:noWrap w:val="0"/>
            <w:vAlign w:val="center"/>
          </w:tcPr>
          <w:p w14:paraId="6C4CE5C6">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玻璃钢管</w:t>
            </w:r>
          </w:p>
        </w:tc>
        <w:tc>
          <w:tcPr>
            <w:tcW w:w="1960" w:type="dxa"/>
            <w:tcBorders>
              <w:top w:val="nil"/>
              <w:left w:val="nil"/>
              <w:bottom w:val="single" w:color="auto" w:sz="4" w:space="0"/>
              <w:right w:val="single" w:color="auto" w:sz="4" w:space="0"/>
            </w:tcBorders>
            <w:shd w:val="clear" w:color="auto" w:fill="auto"/>
            <w:noWrap w:val="0"/>
            <w:vAlign w:val="center"/>
          </w:tcPr>
          <w:p w14:paraId="4B2D478F">
            <w:pPr>
              <w:jc w:val="center"/>
              <w:rPr>
                <w:rFonts w:ascii="??" w:hAnsi="??" w:eastAsia="宋体" w:cs="宋体"/>
                <w:color w:val="auto"/>
                <w:kern w:val="0"/>
                <w:sz w:val="20"/>
                <w:szCs w:val="20"/>
                <w:highlight w:val="none"/>
              </w:rPr>
            </w:pPr>
          </w:p>
        </w:tc>
        <w:tc>
          <w:tcPr>
            <w:tcW w:w="3751" w:type="dxa"/>
            <w:tcBorders>
              <w:top w:val="nil"/>
              <w:left w:val="nil"/>
              <w:bottom w:val="single" w:color="auto" w:sz="4" w:space="0"/>
              <w:right w:val="single" w:color="auto" w:sz="4" w:space="0"/>
            </w:tcBorders>
            <w:shd w:val="clear" w:color="auto" w:fill="auto"/>
            <w:noWrap w:val="0"/>
            <w:vAlign w:val="center"/>
          </w:tcPr>
          <w:p w14:paraId="2CC907A1">
            <w:pPr>
              <w:keepNext w:val="0"/>
              <w:keepLines w:val="0"/>
              <w:widowControl/>
              <w:suppressLineNumbers w:val="0"/>
              <w:jc w:val="center"/>
              <w:textAlignment w:val="center"/>
              <w:rPr>
                <w:rFonts w:ascii="??" w:hAnsi="??" w:eastAsia="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凯升、清远永恒、广东强裕</w:t>
            </w:r>
          </w:p>
        </w:tc>
      </w:tr>
    </w:tbl>
    <w:p w14:paraId="3F8C5EBB">
      <w:pPr>
        <w:spacing w:line="360" w:lineRule="auto"/>
        <w:ind w:firstLine="420"/>
        <w:rPr>
          <w:rFonts w:ascii="宋体" w:hAnsi="宋体"/>
          <w:bCs/>
          <w:color w:val="auto"/>
          <w:sz w:val="24"/>
          <w:szCs w:val="24"/>
          <w:highlight w:val="none"/>
        </w:rPr>
      </w:pPr>
    </w:p>
    <w:p w14:paraId="2A5B3C8B">
      <w:pPr>
        <w:pStyle w:val="17"/>
        <w:rPr>
          <w:rFonts w:hint="eastAsia"/>
          <w:color w:val="auto"/>
          <w:highlight w:val="none"/>
          <w:lang w:val="en-US" w:eastAsia="zh-CN"/>
        </w:rPr>
      </w:pPr>
    </w:p>
    <w:p w14:paraId="58B5A999">
      <w:pPr>
        <w:pStyle w:val="17"/>
        <w:spacing w:line="360" w:lineRule="auto"/>
        <w:jc w:val="left"/>
        <w:rPr>
          <w:b/>
          <w:bCs/>
          <w:color w:val="auto"/>
          <w:sz w:val="44"/>
          <w:szCs w:val="44"/>
          <w:highlight w:val="none"/>
        </w:rPr>
        <w:sectPr>
          <w:pgSz w:w="11907" w:h="16840"/>
          <w:pgMar w:top="1361" w:right="1304" w:bottom="1304" w:left="1304" w:header="851" w:footer="992" w:gutter="0"/>
          <w:cols w:space="425" w:num="1"/>
          <w:docGrid w:linePitch="312" w:charSpace="0"/>
        </w:sectPr>
      </w:pPr>
      <w:r>
        <w:rPr>
          <w:rFonts w:hint="eastAsia" w:ascii="方正小标宋简体" w:hAnsi="Arial" w:eastAsia="方正小标宋简体"/>
          <w:b/>
          <w:bCs/>
          <w:color w:val="auto"/>
          <w:sz w:val="36"/>
          <w:szCs w:val="36"/>
          <w:highlight w:val="none"/>
          <w:lang w:val="en-US" w:eastAsia="zh-CN"/>
        </w:rPr>
        <w:t>2、</w:t>
      </w:r>
      <w:r>
        <w:rPr>
          <w:rFonts w:hint="eastAsia" w:ascii="方正小标宋简体" w:hAnsi="Arial" w:eastAsia="方正小标宋简体"/>
          <w:b/>
          <w:bCs/>
          <w:color w:val="auto"/>
          <w:sz w:val="36"/>
          <w:szCs w:val="36"/>
          <w:highlight w:val="none"/>
        </w:rPr>
        <w:t>设计任务书（另册）</w:t>
      </w:r>
      <w:r>
        <w:rPr>
          <w:color w:val="auto"/>
          <w:highlight w:val="none"/>
        </w:rPr>
        <w:br w:type="page"/>
      </w:r>
    </w:p>
    <w:p w14:paraId="5319580C">
      <w:pPr>
        <w:pStyle w:val="2"/>
        <w:spacing w:line="360" w:lineRule="auto"/>
        <w:jc w:val="center"/>
        <w:rPr>
          <w:color w:val="auto"/>
          <w:highlight w:val="none"/>
        </w:rPr>
      </w:pPr>
      <w:bookmarkStart w:id="447" w:name="_Toc22161"/>
      <w:bookmarkStart w:id="448" w:name="_Toc5620360"/>
      <w:r>
        <w:rPr>
          <w:rFonts w:hint="eastAsia"/>
          <w:color w:val="auto"/>
          <w:highlight w:val="none"/>
        </w:rPr>
        <w:t>第六章 招标人提供的资料</w:t>
      </w:r>
      <w:bookmarkEnd w:id="447"/>
      <w:bookmarkEnd w:id="448"/>
    </w:p>
    <w:p w14:paraId="45CB78A5">
      <w:pPr>
        <w:tabs>
          <w:tab w:val="left" w:pos="573"/>
        </w:tabs>
        <w:spacing w:line="360" w:lineRule="auto"/>
        <w:jc w:val="center"/>
        <w:rPr>
          <w:rFonts w:ascii="方正小标宋简体" w:hAnsi="Arial" w:eastAsia="方正小标宋简体"/>
          <w:b/>
          <w:bCs/>
          <w:color w:val="auto"/>
          <w:sz w:val="36"/>
          <w:szCs w:val="36"/>
          <w:highlight w:val="none"/>
        </w:rPr>
      </w:pPr>
      <w:bookmarkStart w:id="449" w:name="_Toc436834794"/>
      <w:bookmarkEnd w:id="449"/>
      <w:bookmarkStart w:id="450" w:name="_Toc436834201"/>
      <w:bookmarkEnd w:id="450"/>
      <w:bookmarkStart w:id="451" w:name="_Toc439240671"/>
      <w:bookmarkEnd w:id="451"/>
      <w:bookmarkStart w:id="452" w:name="_Toc439246070"/>
      <w:bookmarkEnd w:id="452"/>
      <w:r>
        <w:rPr>
          <w:rFonts w:hint="eastAsia" w:ascii="方正小标宋简体" w:hAnsi="Arial" w:eastAsia="方正小标宋简体"/>
          <w:b/>
          <w:bCs/>
          <w:color w:val="auto"/>
          <w:sz w:val="36"/>
          <w:szCs w:val="36"/>
          <w:highlight w:val="none"/>
          <w:lang w:val="en-US" w:eastAsia="zh-CN"/>
        </w:rPr>
        <w:t>设计任务书</w:t>
      </w:r>
      <w:r>
        <w:rPr>
          <w:rFonts w:ascii="方正小标宋简体" w:hAnsi="Arial" w:eastAsia="方正小标宋简体"/>
          <w:b/>
          <w:bCs/>
          <w:color w:val="auto"/>
          <w:sz w:val="36"/>
          <w:szCs w:val="36"/>
          <w:highlight w:val="none"/>
        </w:rPr>
        <w:t>（另册）</w:t>
      </w:r>
    </w:p>
    <w:p w14:paraId="1CF35407">
      <w:pPr>
        <w:tabs>
          <w:tab w:val="left" w:pos="573"/>
        </w:tabs>
        <w:spacing w:line="360" w:lineRule="auto"/>
        <w:jc w:val="center"/>
        <w:rPr>
          <w:rFonts w:hint="eastAsia" w:ascii="方正小标宋简体" w:hAnsi="Arial" w:eastAsia="方正小标宋简体"/>
          <w:b/>
          <w:bCs/>
          <w:color w:val="auto"/>
          <w:sz w:val="36"/>
          <w:szCs w:val="36"/>
          <w:highlight w:val="none"/>
          <w:lang w:val="en-US" w:eastAsia="zh-CN"/>
        </w:rPr>
      </w:pPr>
      <w:r>
        <w:rPr>
          <w:rFonts w:hint="eastAsia" w:ascii="方正小标宋简体" w:hAnsi="Arial" w:eastAsia="方正小标宋简体"/>
          <w:b/>
          <w:bCs/>
          <w:color w:val="auto"/>
          <w:sz w:val="36"/>
          <w:szCs w:val="36"/>
          <w:highlight w:val="none"/>
          <w:lang w:val="en-US" w:eastAsia="zh-CN"/>
        </w:rPr>
        <w:t>模拟清单（详见第八章）</w:t>
      </w:r>
    </w:p>
    <w:p w14:paraId="57EC478F">
      <w:pPr>
        <w:spacing w:line="360" w:lineRule="auto"/>
        <w:jc w:val="center"/>
        <w:rPr>
          <w:rFonts w:ascii="宋体" w:hAnsi="宋体" w:cs="宋体"/>
          <w:color w:val="auto"/>
          <w:kern w:val="1"/>
          <w:sz w:val="24"/>
          <w:szCs w:val="28"/>
          <w:highlight w:val="none"/>
        </w:rPr>
      </w:pPr>
      <w:r>
        <w:rPr>
          <w:rFonts w:ascii="宋体" w:hAnsi="宋体" w:cs="宋体"/>
          <w:color w:val="auto"/>
          <w:kern w:val="1"/>
          <w:sz w:val="36"/>
          <w:szCs w:val="36"/>
          <w:highlight w:val="none"/>
        </w:rPr>
        <w:br w:type="page"/>
      </w:r>
    </w:p>
    <w:p w14:paraId="2C734E20">
      <w:pPr>
        <w:pStyle w:val="2"/>
        <w:spacing w:line="360" w:lineRule="auto"/>
        <w:jc w:val="center"/>
        <w:rPr>
          <w:color w:val="auto"/>
          <w:highlight w:val="none"/>
        </w:rPr>
      </w:pPr>
      <w:bookmarkStart w:id="453" w:name="_Toc16136"/>
      <w:bookmarkEnd w:id="453"/>
      <w:bookmarkStart w:id="454" w:name="_Toc5620362"/>
      <w:bookmarkStart w:id="455" w:name="_Toc16896"/>
      <w:r>
        <w:rPr>
          <w:rFonts w:hint="eastAsia"/>
          <w:color w:val="auto"/>
          <w:highlight w:val="none"/>
        </w:rPr>
        <w:t>第七章 投标文件格式</w:t>
      </w:r>
      <w:bookmarkEnd w:id="454"/>
      <w:bookmarkEnd w:id="455"/>
    </w:p>
    <w:p w14:paraId="34F8580D">
      <w:pPr>
        <w:widowControl/>
        <w:adjustRightInd w:val="0"/>
        <w:snapToGrid w:val="0"/>
        <w:spacing w:line="360" w:lineRule="auto"/>
        <w:ind w:right="102"/>
        <w:jc w:val="center"/>
        <w:rPr>
          <w:color w:val="auto"/>
          <w:highlight w:val="none"/>
        </w:rPr>
      </w:pPr>
      <w:r>
        <w:rPr>
          <w:rFonts w:ascii="宋体" w:hAnsi="宋体" w:cs="宋体"/>
          <w:color w:val="auto"/>
          <w:kern w:val="1"/>
          <w:sz w:val="20"/>
          <w:szCs w:val="20"/>
          <w:highlight w:val="none"/>
          <w:lang w:val="zh-CN"/>
        </w:rPr>
        <w:br w:type="page"/>
      </w:r>
      <w:r>
        <w:rPr>
          <w:color w:val="auto"/>
          <w:highlight w:val="none"/>
        </w:rPr>
        <w:t xml:space="preserve"> </w:t>
      </w:r>
    </w:p>
    <w:p w14:paraId="16B68DF0">
      <w:pPr>
        <w:pStyle w:val="17"/>
        <w:spacing w:line="360" w:lineRule="auto"/>
        <w:rPr>
          <w:color w:val="auto"/>
          <w:highlight w:val="none"/>
        </w:rPr>
      </w:pPr>
    </w:p>
    <w:p w14:paraId="058E8CD2">
      <w:pPr>
        <w:spacing w:line="360" w:lineRule="auto"/>
        <w:jc w:val="center"/>
        <w:rPr>
          <w:rFonts w:ascii="宋体" w:hAnsi="宋体" w:cs="宋体"/>
          <w:b/>
          <w:color w:val="auto"/>
          <w:kern w:val="1"/>
          <w:sz w:val="30"/>
          <w:szCs w:val="30"/>
          <w:highlight w:val="none"/>
        </w:rPr>
      </w:pPr>
    </w:p>
    <w:p w14:paraId="5223CD94">
      <w:pPr>
        <w:pStyle w:val="17"/>
        <w:spacing w:line="360" w:lineRule="auto"/>
        <w:rPr>
          <w:rFonts w:cs="宋体"/>
          <w:b/>
          <w:color w:val="auto"/>
          <w:kern w:val="1"/>
          <w:sz w:val="30"/>
          <w:szCs w:val="30"/>
          <w:highlight w:val="none"/>
        </w:rPr>
      </w:pPr>
    </w:p>
    <w:p w14:paraId="6A5B3AE5">
      <w:pPr>
        <w:pStyle w:val="17"/>
        <w:spacing w:line="360" w:lineRule="auto"/>
        <w:rPr>
          <w:rFonts w:cs="宋体"/>
          <w:b/>
          <w:color w:val="auto"/>
          <w:kern w:val="1"/>
          <w:sz w:val="30"/>
          <w:szCs w:val="30"/>
          <w:highlight w:val="none"/>
        </w:rPr>
      </w:pPr>
    </w:p>
    <w:p w14:paraId="23E314D3">
      <w:pPr>
        <w:pStyle w:val="17"/>
        <w:spacing w:line="360" w:lineRule="auto"/>
        <w:rPr>
          <w:rFonts w:cs="宋体"/>
          <w:b/>
          <w:color w:val="auto"/>
          <w:kern w:val="1"/>
          <w:sz w:val="30"/>
          <w:szCs w:val="30"/>
          <w:highlight w:val="none"/>
        </w:rPr>
      </w:pPr>
    </w:p>
    <w:p w14:paraId="3C63966D">
      <w:pPr>
        <w:spacing w:line="360" w:lineRule="auto"/>
        <w:jc w:val="center"/>
        <w:rPr>
          <w:rFonts w:ascii="宋体" w:hAnsi="宋体" w:cs="宋体"/>
          <w:b/>
          <w:color w:val="auto"/>
          <w:kern w:val="1"/>
          <w:sz w:val="30"/>
          <w:szCs w:val="30"/>
          <w:highlight w:val="none"/>
        </w:rPr>
      </w:pPr>
    </w:p>
    <w:p w14:paraId="08E6DDF2">
      <w:pPr>
        <w:spacing w:line="360" w:lineRule="auto"/>
        <w:jc w:val="center"/>
        <w:rPr>
          <w:rFonts w:ascii="宋体" w:hAnsi="宋体" w:cs="宋体"/>
          <w:b/>
          <w:color w:val="auto"/>
          <w:kern w:val="1"/>
          <w:sz w:val="30"/>
          <w:szCs w:val="30"/>
          <w:highlight w:val="none"/>
        </w:rPr>
      </w:pPr>
    </w:p>
    <w:p w14:paraId="4DC11AE1">
      <w:pPr>
        <w:spacing w:line="360" w:lineRule="auto"/>
        <w:jc w:val="center"/>
        <w:rPr>
          <w:rFonts w:ascii="宋体" w:hAnsi="宋体" w:cs="宋体"/>
          <w:b/>
          <w:color w:val="auto"/>
          <w:kern w:val="1"/>
          <w:sz w:val="30"/>
          <w:szCs w:val="30"/>
          <w:highlight w:val="none"/>
        </w:rPr>
      </w:pPr>
    </w:p>
    <w:p w14:paraId="56AF0B26">
      <w:pPr>
        <w:spacing w:line="360" w:lineRule="auto"/>
        <w:jc w:val="center"/>
        <w:rPr>
          <w:rFonts w:ascii="宋体" w:hAnsi="宋体" w:cs="宋体"/>
          <w:b/>
          <w:color w:val="auto"/>
          <w:kern w:val="1"/>
          <w:sz w:val="30"/>
          <w:szCs w:val="30"/>
          <w:highlight w:val="none"/>
        </w:rPr>
      </w:pPr>
    </w:p>
    <w:p w14:paraId="4CCA0F76">
      <w:pPr>
        <w:spacing w:line="360" w:lineRule="auto"/>
        <w:jc w:val="center"/>
        <w:rPr>
          <w:rFonts w:ascii="宋体" w:hAnsi="宋体" w:cs="宋体"/>
          <w:b/>
          <w:color w:val="auto"/>
          <w:kern w:val="1"/>
          <w:sz w:val="30"/>
          <w:szCs w:val="30"/>
          <w:highlight w:val="none"/>
        </w:rPr>
      </w:pPr>
    </w:p>
    <w:p w14:paraId="73B5130C">
      <w:pPr>
        <w:spacing w:line="360" w:lineRule="auto"/>
        <w:jc w:val="center"/>
        <w:rPr>
          <w:rFonts w:ascii="宋体" w:hAnsi="宋体" w:cs="宋体"/>
          <w:b/>
          <w:color w:val="auto"/>
          <w:kern w:val="1"/>
          <w:sz w:val="36"/>
          <w:szCs w:val="36"/>
          <w:highlight w:val="none"/>
        </w:rPr>
      </w:pPr>
      <w:r>
        <w:rPr>
          <w:rFonts w:hint="eastAsia" w:ascii="宋体" w:hAnsi="宋体" w:cs="宋体"/>
          <w:b/>
          <w:color w:val="auto"/>
          <w:kern w:val="1"/>
          <w:sz w:val="36"/>
          <w:szCs w:val="36"/>
          <w:highlight w:val="none"/>
        </w:rPr>
        <w:t>第一部分  工程总承包实施方案技术</w:t>
      </w:r>
      <w:r>
        <w:rPr>
          <w:rFonts w:hint="eastAsia" w:ascii="宋体" w:hAnsi="宋体" w:cs="宋体"/>
          <w:b/>
          <w:color w:val="auto"/>
          <w:kern w:val="1"/>
          <w:sz w:val="36"/>
          <w:szCs w:val="36"/>
          <w:highlight w:val="none"/>
          <w:lang w:val="en-US" w:eastAsia="zh-CN"/>
        </w:rPr>
        <w:t>部分</w:t>
      </w:r>
      <w:r>
        <w:rPr>
          <w:rFonts w:hint="eastAsia" w:ascii="宋体" w:hAnsi="宋体" w:cs="宋体"/>
          <w:b/>
          <w:color w:val="auto"/>
          <w:kern w:val="1"/>
          <w:sz w:val="36"/>
          <w:szCs w:val="36"/>
          <w:highlight w:val="none"/>
        </w:rPr>
        <w:t>投标文件格式</w:t>
      </w:r>
    </w:p>
    <w:p w14:paraId="1DE4B093">
      <w:pPr>
        <w:spacing w:line="360" w:lineRule="auto"/>
        <w:jc w:val="center"/>
        <w:rPr>
          <w:rFonts w:ascii="宋体" w:hAnsi="宋体" w:cs="宋体"/>
          <w:b/>
          <w:color w:val="auto"/>
          <w:kern w:val="1"/>
          <w:sz w:val="30"/>
          <w:szCs w:val="30"/>
          <w:highlight w:val="none"/>
        </w:rPr>
      </w:pPr>
    </w:p>
    <w:p w14:paraId="56CFA31C">
      <w:pPr>
        <w:spacing w:line="360" w:lineRule="auto"/>
        <w:jc w:val="center"/>
        <w:rPr>
          <w:rFonts w:ascii="宋体" w:hAnsi="宋体" w:cs="宋体"/>
          <w:b/>
          <w:color w:val="auto"/>
          <w:kern w:val="1"/>
          <w:sz w:val="30"/>
          <w:szCs w:val="30"/>
          <w:highlight w:val="none"/>
        </w:rPr>
      </w:pPr>
    </w:p>
    <w:p w14:paraId="132940D3">
      <w:pPr>
        <w:spacing w:line="360" w:lineRule="auto"/>
        <w:jc w:val="center"/>
        <w:rPr>
          <w:rFonts w:ascii="宋体" w:hAnsi="宋体" w:cs="宋体"/>
          <w:b/>
          <w:color w:val="auto"/>
          <w:kern w:val="1"/>
          <w:sz w:val="30"/>
          <w:szCs w:val="30"/>
          <w:highlight w:val="none"/>
        </w:rPr>
        <w:sectPr>
          <w:headerReference r:id="rId17" w:type="default"/>
          <w:footerReference r:id="rId18" w:type="default"/>
          <w:pgSz w:w="11907" w:h="16840"/>
          <w:pgMar w:top="1361" w:right="1304" w:bottom="1304" w:left="1304" w:header="851" w:footer="720" w:gutter="0"/>
          <w:cols w:space="720" w:num="1"/>
        </w:sectPr>
      </w:pPr>
      <w:bookmarkStart w:id="476" w:name="_GoBack"/>
      <w:bookmarkEnd w:id="476"/>
    </w:p>
    <w:p w14:paraId="34DCAFEF">
      <w:pPr>
        <w:widowControl/>
        <w:adjustRightInd w:val="0"/>
        <w:snapToGrid w:val="0"/>
        <w:spacing w:line="360" w:lineRule="auto"/>
        <w:ind w:right="102"/>
        <w:jc w:val="left"/>
        <w:rPr>
          <w:rFonts w:ascii="宋体" w:hAnsi="宋体" w:cs="宋体"/>
          <w:b/>
          <w:bCs/>
          <w:color w:val="auto"/>
          <w:kern w:val="1"/>
          <w:sz w:val="44"/>
          <w:szCs w:val="44"/>
          <w:highlight w:val="none"/>
          <w:lang w:val="zh-CN"/>
        </w:rPr>
      </w:pPr>
      <w:r>
        <w:rPr>
          <w:rFonts w:hint="eastAsia" w:ascii="宋体" w:hAnsi="宋体" w:cs="宋体"/>
          <w:b/>
          <w:color w:val="auto"/>
          <w:kern w:val="1"/>
          <w:sz w:val="24"/>
          <w:highlight w:val="none"/>
        </w:rPr>
        <w:t>格式1：</w:t>
      </w:r>
    </w:p>
    <w:p w14:paraId="68B25996">
      <w:pPr>
        <w:widowControl/>
        <w:adjustRightInd w:val="0"/>
        <w:snapToGrid w:val="0"/>
        <w:spacing w:line="360" w:lineRule="auto"/>
        <w:ind w:right="102"/>
        <w:jc w:val="center"/>
        <w:rPr>
          <w:rFonts w:ascii="宋体" w:hAnsi="宋体" w:cs="宋体"/>
          <w:b/>
          <w:bCs/>
          <w:color w:val="auto"/>
          <w:kern w:val="1"/>
          <w:sz w:val="44"/>
          <w:szCs w:val="44"/>
          <w:highlight w:val="none"/>
          <w:lang w:val="zh-CN"/>
        </w:rPr>
      </w:pPr>
      <w:r>
        <w:rPr>
          <w:rFonts w:hint="eastAsia" w:ascii="宋体" w:hAnsi="宋体" w:cs="宋体"/>
          <w:b/>
          <w:bCs/>
          <w:color w:val="auto"/>
          <w:kern w:val="1"/>
          <w:sz w:val="44"/>
          <w:szCs w:val="44"/>
          <w:highlight w:val="none"/>
          <w:lang w:val="zh-CN"/>
        </w:rPr>
        <w:t>投标函</w:t>
      </w:r>
    </w:p>
    <w:p w14:paraId="590139A9">
      <w:pPr>
        <w:widowControl/>
        <w:adjustRightInd w:val="0"/>
        <w:snapToGrid w:val="0"/>
        <w:spacing w:line="360" w:lineRule="auto"/>
        <w:ind w:right="102"/>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致:</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p>
    <w:p w14:paraId="75B7C813">
      <w:pPr>
        <w:pStyle w:val="17"/>
        <w:adjustRightInd w:val="0"/>
        <w:snapToGrid w:val="0"/>
        <w:spacing w:line="360" w:lineRule="auto"/>
        <w:ind w:firstLine="420"/>
        <w:rPr>
          <w:rFonts w:cs="宋体"/>
          <w:color w:val="auto"/>
          <w:sz w:val="21"/>
          <w:szCs w:val="21"/>
          <w:highlight w:val="none"/>
        </w:rPr>
      </w:pPr>
      <w:r>
        <w:rPr>
          <w:rFonts w:hint="eastAsia" w:cs="宋体"/>
          <w:color w:val="auto"/>
          <w:sz w:val="21"/>
          <w:szCs w:val="21"/>
          <w:highlight w:val="none"/>
        </w:rPr>
        <w:t>我方确认收到贵方提供的</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rPr>
        <w:t>招标文件的全部内容，我方：</w:t>
      </w:r>
      <w:r>
        <w:rPr>
          <w:rFonts w:hint="eastAsia" w:cs="宋体"/>
          <w:color w:val="auto"/>
          <w:sz w:val="21"/>
          <w:szCs w:val="21"/>
          <w:highlight w:val="none"/>
          <w:u w:val="single"/>
        </w:rPr>
        <w:t xml:space="preserve">             （投标人名称）</w:t>
      </w:r>
      <w:r>
        <w:rPr>
          <w:rFonts w:hint="eastAsia" w:cs="宋体"/>
          <w:color w:val="auto"/>
          <w:sz w:val="21"/>
          <w:szCs w:val="21"/>
          <w:highlight w:val="none"/>
        </w:rPr>
        <w:t>已理解招标文件的全部内容，我方作为投标人正式授权</w:t>
      </w:r>
      <w:r>
        <w:rPr>
          <w:rFonts w:hint="eastAsia" w:cs="宋体"/>
          <w:color w:val="auto"/>
          <w:sz w:val="21"/>
          <w:szCs w:val="21"/>
          <w:highlight w:val="none"/>
          <w:u w:val="single"/>
          <w:lang w:val="en-US"/>
        </w:rPr>
        <w:t xml:space="preserve">        </w:t>
      </w:r>
      <w:r>
        <w:rPr>
          <w:rFonts w:hint="eastAsia" w:cs="宋体"/>
          <w:color w:val="auto"/>
          <w:sz w:val="21"/>
          <w:szCs w:val="21"/>
          <w:highlight w:val="none"/>
          <w:u w:val="single"/>
        </w:rPr>
        <w:t>（授权代表全名, 职务</w:t>
      </w:r>
      <w:r>
        <w:rPr>
          <w:rFonts w:hint="eastAsia" w:cs="宋体"/>
          <w:color w:val="auto"/>
          <w:sz w:val="21"/>
          <w:szCs w:val="21"/>
          <w:highlight w:val="none"/>
        </w:rPr>
        <w:t>）代表我方进行有关本投标活动的一切事宜，考虑本企业自身的实力及特点，做出如下承诺：</w:t>
      </w:r>
    </w:p>
    <w:p w14:paraId="1D247EF9">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1、我方已详细研究了本项目招标文件的所有内容包括修正文（如果有）和所有已提供的参考资料以及合同条款和有关附件，并完全明白, 我方放弃在此方面提出含糊意见或误解的一切权力。</w:t>
      </w:r>
    </w:p>
    <w:p w14:paraId="62693573">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w:t>
      </w:r>
    </w:p>
    <w:p w14:paraId="5331ED65">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3、我方同意按照贵方可能提出的要求，提供与我方投标有关的任何其它数据或信息。</w:t>
      </w:r>
    </w:p>
    <w:p w14:paraId="38A300E4">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4、本投标文件的有效期至投标截止日后</w:t>
      </w:r>
      <w:r>
        <w:rPr>
          <w:rFonts w:hint="eastAsia" w:ascii="宋体" w:hAnsi="宋体" w:cs="宋体"/>
          <w:color w:val="auto"/>
          <w:kern w:val="1"/>
          <w:szCs w:val="21"/>
          <w:highlight w:val="none"/>
          <w:u w:val="single"/>
          <w:lang w:val="zh-CN"/>
        </w:rPr>
        <w:t>120</w:t>
      </w:r>
      <w:r>
        <w:rPr>
          <w:rFonts w:hint="eastAsia" w:ascii="宋体" w:hAnsi="宋体" w:cs="宋体"/>
          <w:color w:val="auto"/>
          <w:kern w:val="1"/>
          <w:szCs w:val="21"/>
          <w:highlight w:val="none"/>
          <w:lang w:val="zh-CN"/>
        </w:rPr>
        <w:t>日历天内有效，如中标，有效期将自动延至设计施工总承包合同终止日为止。</w:t>
      </w:r>
    </w:p>
    <w:p w14:paraId="43A409A7">
      <w:pPr>
        <w:widowControl/>
        <w:adjustRightInd w:val="0"/>
        <w:snapToGrid w:val="0"/>
        <w:spacing w:line="360" w:lineRule="auto"/>
        <w:ind w:right="102" w:firstLine="42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5、我方的</w:t>
      </w:r>
      <w:r>
        <w:rPr>
          <w:rFonts w:hint="eastAsia" w:ascii="宋体" w:hAnsi="宋体" w:cs="宋体"/>
          <w:b/>
          <w:color w:val="auto"/>
          <w:kern w:val="1"/>
          <w:szCs w:val="21"/>
          <w:highlight w:val="none"/>
        </w:rPr>
        <w:t>总报价为人民币</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元（大写</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）【其中：设计费为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元；</w:t>
      </w:r>
      <w:r>
        <w:rPr>
          <w:rFonts w:hint="eastAsia" w:ascii="宋体" w:hAnsi="宋体" w:cs="宋体"/>
          <w:b/>
          <w:bCs/>
          <w:color w:val="auto"/>
          <w:kern w:val="1"/>
          <w:szCs w:val="21"/>
          <w:highlight w:val="none"/>
        </w:rPr>
        <w:t>工程费</w:t>
      </w:r>
      <w:r>
        <w:rPr>
          <w:rFonts w:hint="eastAsia" w:ascii="宋体" w:hAnsi="宋体" w:cs="宋体"/>
          <w:b/>
          <w:color w:val="auto"/>
          <w:kern w:val="1"/>
          <w:szCs w:val="21"/>
          <w:highlight w:val="none"/>
        </w:rPr>
        <w:t>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元</w:t>
      </w:r>
      <w:r>
        <w:rPr>
          <w:rFonts w:hint="eastAsia" w:ascii="宋体" w:hAnsi="宋体" w:cs="宋体"/>
          <w:b/>
          <w:color w:val="auto"/>
          <w:kern w:val="1"/>
          <w:szCs w:val="21"/>
          <w:highlight w:val="none"/>
          <w:lang w:eastAsia="zh-CN"/>
        </w:rPr>
        <w:t>（</w:t>
      </w:r>
      <w:r>
        <w:rPr>
          <w:rFonts w:hint="eastAsia" w:ascii="宋体" w:hAnsi="宋体" w:cs="宋体"/>
          <w:b/>
          <w:bCs/>
          <w:color w:val="auto"/>
          <w:kern w:val="1"/>
          <w:szCs w:val="21"/>
          <w:highlight w:val="none"/>
        </w:rPr>
        <w:t>工程费</w:t>
      </w:r>
      <w:r>
        <w:rPr>
          <w:rFonts w:hint="eastAsia" w:ascii="宋体" w:hAnsi="宋体" w:cs="宋体"/>
          <w:b/>
          <w:color w:val="auto"/>
          <w:kern w:val="1"/>
          <w:szCs w:val="21"/>
          <w:highlight w:val="none"/>
        </w:rPr>
        <w:t>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hint="eastAsia" w:ascii="宋体" w:hAnsi="宋体" w:cs="宋体"/>
          <w:b/>
          <w:color w:val="auto"/>
          <w:kern w:val="1"/>
          <w:szCs w:val="21"/>
          <w:highlight w:val="none"/>
          <w:lang w:eastAsia="zh-CN"/>
        </w:rPr>
        <w:t>）</w:t>
      </w:r>
      <w:r>
        <w:rPr>
          <w:rFonts w:hint="eastAsia" w:ascii="宋体" w:hAnsi="宋体" w:cs="宋体"/>
          <w:b/>
          <w:color w:val="auto"/>
          <w:kern w:val="1"/>
          <w:szCs w:val="21"/>
          <w:highlight w:val="none"/>
        </w:rPr>
        <w:t>】</w:t>
      </w: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u w:val="single"/>
          <w:lang w:val="zh-CN"/>
        </w:rPr>
        <w:t>我方承诺以上报价不低于我方成本价，</w:t>
      </w:r>
      <w:r>
        <w:rPr>
          <w:rFonts w:hint="eastAsia" w:ascii="宋体" w:hAnsi="宋体" w:cs="宋体"/>
          <w:color w:val="auto"/>
          <w:kern w:val="1"/>
          <w:szCs w:val="21"/>
          <w:highlight w:val="none"/>
          <w:lang w:val="zh-CN"/>
        </w:rPr>
        <w:t>并且已包括完成本项目招标公告第2点所述招标内容和服务范围所包含全部工作的费用。（注：报价以元为单位，小数点后保留二位小数，第三位小数四舍五入。）</w:t>
      </w:r>
    </w:p>
    <w:p w14:paraId="51705DED">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6、我方如果中标，将按招标文件合同条款以及我方在投标文件中的承诺签订合同。</w:t>
      </w:r>
    </w:p>
    <w:p w14:paraId="1EF49970">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7、我方完全接受招标人对本项目功能需求和相关建设标准的要求。如果中标，我方保证本工程的投资、工期、质量、安全、绿色等级等控制目标按照招标文件要求完成。</w:t>
      </w:r>
    </w:p>
    <w:p w14:paraId="3EB2762F">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8、我方拟委派</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）为设计负责人、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）为项目技术负责人。我方承诺中标后上述人员及其他我方投标文件中提供的主要项目管理人员，未经招标人同意，不得更换。否则，我方愿意按招标文件合同条款中的有关规定给予违约赔偿。</w:t>
      </w:r>
    </w:p>
    <w:p w14:paraId="16952466">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9、我方如果中标，承诺在中标通知书发出后20个日历天内按招标文件的规定向贵方提交银行履约保函，承诺在中标通知书发出后30个日历天内与贵方签署项目合同。</w:t>
      </w:r>
    </w:p>
    <w:p w14:paraId="787FC647">
      <w:pPr>
        <w:widowControl/>
        <w:adjustRightInd w:val="0"/>
        <w:snapToGrid w:val="0"/>
        <w:spacing w:line="360" w:lineRule="auto"/>
        <w:ind w:right="102" w:firstLine="42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如我方违背上述承诺，我方愿意接受公开通报，放弃中标资格，承担由此带来的法律后果。</w:t>
      </w:r>
    </w:p>
    <w:p w14:paraId="7E5C4402">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投标人（盖章）：</w:t>
      </w:r>
      <w:r>
        <w:rPr>
          <w:rFonts w:hint="eastAsia" w:ascii="宋体" w:hAnsi="宋体" w:cs="宋体"/>
          <w:color w:val="auto"/>
          <w:kern w:val="1"/>
          <w:szCs w:val="21"/>
          <w:highlight w:val="none"/>
          <w:u w:val="single"/>
        </w:rPr>
        <w:t xml:space="preserve">                   </w:t>
      </w:r>
    </w:p>
    <w:p w14:paraId="5EE4A996">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法定代表人或授权代表（签字或盖章）：</w:t>
      </w:r>
      <w:r>
        <w:rPr>
          <w:rFonts w:hint="eastAsia" w:ascii="宋体" w:hAnsi="宋体" w:cs="宋体"/>
          <w:color w:val="auto"/>
          <w:kern w:val="1"/>
          <w:szCs w:val="21"/>
          <w:highlight w:val="none"/>
          <w:u w:val="single"/>
        </w:rPr>
        <w:t xml:space="preserve">                   </w:t>
      </w:r>
    </w:p>
    <w:p w14:paraId="099AB81E">
      <w:pPr>
        <w:widowControl/>
        <w:wordWrap w:val="0"/>
        <w:adjustRightInd w:val="0"/>
        <w:snapToGrid w:val="0"/>
        <w:spacing w:line="360" w:lineRule="auto"/>
        <w:ind w:right="102"/>
        <w:jc w:val="right"/>
        <w:rPr>
          <w:rFonts w:ascii="宋体" w:hAnsi="宋体" w:cs="宋体"/>
          <w:color w:val="auto"/>
          <w:kern w:val="1"/>
          <w:szCs w:val="21"/>
          <w:highlight w:val="none"/>
          <w:u w:val="single"/>
        </w:rPr>
      </w:pPr>
      <w:r>
        <w:rPr>
          <w:rFonts w:hint="eastAsia" w:ascii="宋体" w:hAnsi="宋体" w:cs="宋体"/>
          <w:color w:val="auto"/>
          <w:kern w:val="1"/>
          <w:szCs w:val="21"/>
          <w:highlight w:val="none"/>
        </w:rPr>
        <w:t>项目负责人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574059B4">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rPr>
        <w:t>设计负责人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4B006F01">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rPr>
        <w:t>项目技术负责人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3E978DD6">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地址：</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邮政编码：</w:t>
      </w:r>
      <w:r>
        <w:rPr>
          <w:rFonts w:hint="eastAsia" w:ascii="宋体" w:hAnsi="宋体" w:cs="宋体"/>
          <w:color w:val="auto"/>
          <w:kern w:val="1"/>
          <w:szCs w:val="21"/>
          <w:highlight w:val="none"/>
          <w:u w:val="single"/>
        </w:rPr>
        <w:t xml:space="preserve">         </w:t>
      </w:r>
    </w:p>
    <w:p w14:paraId="038CC22E">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电话：</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传真：</w:t>
      </w:r>
      <w:r>
        <w:rPr>
          <w:rFonts w:hint="eastAsia" w:ascii="宋体" w:hAnsi="宋体" w:cs="宋体"/>
          <w:color w:val="auto"/>
          <w:kern w:val="1"/>
          <w:szCs w:val="21"/>
          <w:highlight w:val="none"/>
          <w:u w:val="single"/>
        </w:rPr>
        <w:t xml:space="preserve">             </w:t>
      </w:r>
    </w:p>
    <w:p w14:paraId="443500A1">
      <w:pPr>
        <w:spacing w:line="360" w:lineRule="auto"/>
        <w:ind w:firstLine="5250" w:firstLineChars="2500"/>
        <w:rPr>
          <w:rFonts w:ascii="宋体" w:hAnsi="宋体" w:cs="宋体"/>
          <w:b/>
          <w:color w:val="auto"/>
          <w:kern w:val="1"/>
          <w:sz w:val="24"/>
          <w:highlight w:val="none"/>
        </w:rPr>
      </w:pPr>
      <w:r>
        <w:rPr>
          <w:rFonts w:hint="eastAsia" w:ascii="宋体" w:hAnsi="宋体" w:cs="宋体"/>
          <w:color w:val="auto"/>
          <w:kern w:val="1"/>
          <w:szCs w:val="21"/>
          <w:highlight w:val="none"/>
          <w:lang w:val="zh-CN"/>
        </w:rPr>
        <w:t>日期：______年_______月______日</w:t>
      </w:r>
    </w:p>
    <w:p w14:paraId="3241CFE9">
      <w:pPr>
        <w:spacing w:line="360" w:lineRule="auto"/>
        <w:rPr>
          <w:rFonts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2</w:t>
      </w:r>
      <w:r>
        <w:rPr>
          <w:rFonts w:hint="eastAsia" w:ascii="宋体" w:hAnsi="宋体" w:cs="宋体"/>
          <w:b/>
          <w:color w:val="auto"/>
          <w:kern w:val="1"/>
          <w:sz w:val="24"/>
          <w:highlight w:val="none"/>
        </w:rPr>
        <w:t>：</w:t>
      </w:r>
    </w:p>
    <w:p w14:paraId="05BDA7C5">
      <w:pP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kern w:val="1"/>
          <w:sz w:val="28"/>
          <w:szCs w:val="28"/>
          <w:highlight w:val="none"/>
          <w:lang w:val="zh-CN"/>
        </w:rPr>
        <w:t>设计投标书</w:t>
      </w:r>
    </w:p>
    <w:p w14:paraId="2DE981BD">
      <w:pPr>
        <w:spacing w:line="360" w:lineRule="auto"/>
        <w:jc w:val="left"/>
        <w:rPr>
          <w:rFonts w:ascii="宋体" w:hAnsi="宋体" w:cs="宋体"/>
          <w:color w:val="auto"/>
          <w:kern w:val="1"/>
          <w:szCs w:val="20"/>
          <w:highlight w:val="none"/>
        </w:rPr>
      </w:pPr>
      <w:r>
        <w:rPr>
          <w:rFonts w:hint="eastAsia" w:ascii="宋体" w:hAnsi="宋体" w:cs="宋体"/>
          <w:color w:val="auto"/>
          <w:kern w:val="1"/>
          <w:szCs w:val="20"/>
          <w:highlight w:val="none"/>
        </w:rPr>
        <w:t>项目名称：</w:t>
      </w:r>
      <w:r>
        <w:rPr>
          <w:rFonts w:hint="eastAsia" w:ascii="宋体" w:hAnsi="宋体" w:cs="宋体"/>
          <w:color w:val="auto"/>
          <w:kern w:val="1"/>
          <w:szCs w:val="20"/>
          <w:highlight w:val="none"/>
          <w:u w:val="single"/>
        </w:rPr>
        <w:t xml:space="preserve">                                           </w:t>
      </w:r>
      <w:r>
        <w:rPr>
          <w:rFonts w:hint="eastAsia" w:ascii="宋体" w:hAnsi="宋体" w:cs="宋体"/>
          <w:color w:val="auto"/>
          <w:kern w:val="1"/>
          <w:szCs w:val="20"/>
          <w:highlight w:val="none"/>
        </w:rPr>
        <w:t>。</w:t>
      </w:r>
    </w:p>
    <w:p w14:paraId="6A8DA080">
      <w:pPr>
        <w:pStyle w:val="17"/>
        <w:spacing w:line="360" w:lineRule="auto"/>
        <w:rPr>
          <w:rFonts w:cs="宋体"/>
          <w:color w:val="auto"/>
          <w:sz w:val="21"/>
          <w:szCs w:val="21"/>
          <w:highlight w:val="none"/>
        </w:rPr>
      </w:pPr>
    </w:p>
    <w:p w14:paraId="189CE47B">
      <w:pPr>
        <w:pStyle w:val="17"/>
        <w:spacing w:line="360" w:lineRule="auto"/>
        <w:rPr>
          <w:rFonts w:cs="宋体"/>
          <w:color w:val="auto"/>
          <w:sz w:val="21"/>
          <w:szCs w:val="21"/>
          <w:highlight w:val="none"/>
        </w:rPr>
      </w:pPr>
      <w:r>
        <w:rPr>
          <w:rFonts w:hint="eastAsia" w:cs="宋体"/>
          <w:color w:val="auto"/>
          <w:sz w:val="21"/>
          <w:szCs w:val="21"/>
          <w:highlight w:val="none"/>
        </w:rPr>
        <w:t>致：</w:t>
      </w:r>
      <w:r>
        <w:rPr>
          <w:rFonts w:hint="eastAsia" w:cs="宋体"/>
          <w:color w:val="auto"/>
          <w:sz w:val="21"/>
          <w:szCs w:val="21"/>
          <w:highlight w:val="none"/>
          <w:u w:val="single"/>
        </w:rPr>
        <w:t xml:space="preserve">                                    </w:t>
      </w:r>
      <w:r>
        <w:rPr>
          <w:rFonts w:hint="eastAsia" w:cs="宋体"/>
          <w:color w:val="auto"/>
          <w:sz w:val="21"/>
          <w:szCs w:val="21"/>
          <w:highlight w:val="none"/>
        </w:rPr>
        <w:t>（招标人名称）</w:t>
      </w:r>
    </w:p>
    <w:p w14:paraId="3BE43BE8">
      <w:pPr>
        <w:spacing w:line="360" w:lineRule="auto"/>
        <w:jc w:val="left"/>
        <w:rPr>
          <w:rFonts w:ascii="宋体" w:hAnsi="宋体" w:cs="宋体"/>
          <w:color w:val="auto"/>
          <w:kern w:val="1"/>
          <w:szCs w:val="20"/>
          <w:highlight w:val="none"/>
        </w:rPr>
      </w:pPr>
    </w:p>
    <w:p w14:paraId="17C0AF3E">
      <w:pPr>
        <w:pStyle w:val="17"/>
        <w:spacing w:line="360" w:lineRule="auto"/>
        <w:ind w:firstLine="480"/>
        <w:rPr>
          <w:rFonts w:cs="宋体"/>
          <w:color w:val="auto"/>
          <w:sz w:val="21"/>
          <w:szCs w:val="21"/>
          <w:highlight w:val="none"/>
        </w:rPr>
      </w:pPr>
      <w:r>
        <w:rPr>
          <w:rFonts w:hint="eastAsia" w:cs="宋体"/>
          <w:color w:val="auto"/>
          <w:sz w:val="21"/>
          <w:szCs w:val="21"/>
          <w:highlight w:val="none"/>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14:paraId="3A472C1D">
      <w:pPr>
        <w:pStyle w:val="17"/>
        <w:spacing w:line="360" w:lineRule="auto"/>
        <w:ind w:firstLine="480"/>
        <w:rPr>
          <w:rFonts w:cs="宋体"/>
          <w:color w:val="auto"/>
          <w:sz w:val="21"/>
          <w:szCs w:val="21"/>
          <w:highlight w:val="none"/>
        </w:rPr>
      </w:pPr>
      <w:r>
        <w:rPr>
          <w:rFonts w:hint="eastAsia" w:cs="宋体"/>
          <w:color w:val="auto"/>
          <w:sz w:val="21"/>
          <w:szCs w:val="21"/>
          <w:highlight w:val="none"/>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14:paraId="5F15E8A7">
      <w:pPr>
        <w:pStyle w:val="17"/>
        <w:spacing w:line="360" w:lineRule="auto"/>
        <w:ind w:firstLine="480"/>
        <w:rPr>
          <w:rFonts w:cs="宋体"/>
          <w:color w:val="auto"/>
          <w:sz w:val="21"/>
          <w:szCs w:val="21"/>
          <w:highlight w:val="none"/>
        </w:rPr>
      </w:pPr>
      <w:r>
        <w:rPr>
          <w:rFonts w:hint="eastAsia" w:cs="宋体"/>
          <w:color w:val="auto"/>
          <w:sz w:val="21"/>
          <w:szCs w:val="21"/>
          <w:highlight w:val="none"/>
        </w:rPr>
        <w:t>我方认同招标文件规定的评审规则，遵守评标委员会的裁决结果，并且不会采取妨碍项目进展的行为。</w:t>
      </w:r>
    </w:p>
    <w:p w14:paraId="4CF2BB91">
      <w:pPr>
        <w:pStyle w:val="17"/>
        <w:spacing w:line="360" w:lineRule="auto"/>
        <w:ind w:firstLine="480"/>
        <w:rPr>
          <w:rFonts w:cs="宋体"/>
          <w:color w:val="auto"/>
          <w:sz w:val="21"/>
          <w:szCs w:val="21"/>
          <w:highlight w:val="none"/>
        </w:rPr>
      </w:pPr>
      <w:r>
        <w:rPr>
          <w:rFonts w:hint="eastAsia" w:cs="宋体"/>
          <w:color w:val="auto"/>
          <w:sz w:val="21"/>
          <w:szCs w:val="21"/>
          <w:highlight w:val="none"/>
        </w:rPr>
        <w:t>除非制订正式合同协议书并生效，本投标书以及你方中标通知书，应构成你我双方间具有约束力的合同。</w:t>
      </w:r>
    </w:p>
    <w:p w14:paraId="6B4DBE26">
      <w:pPr>
        <w:spacing w:line="360" w:lineRule="auto"/>
        <w:rPr>
          <w:rFonts w:ascii="宋体" w:hAnsi="宋体" w:cs="宋体"/>
          <w:color w:val="auto"/>
          <w:kern w:val="1"/>
          <w:szCs w:val="21"/>
          <w:highlight w:val="none"/>
        </w:rPr>
      </w:pPr>
    </w:p>
    <w:p w14:paraId="0CE9E0C7">
      <w:pPr>
        <w:pStyle w:val="39"/>
        <w:rPr>
          <w:color w:val="auto"/>
          <w:highlight w:val="none"/>
        </w:rPr>
      </w:pPr>
    </w:p>
    <w:p w14:paraId="53A2C991">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投标人：</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（盖章）</w:t>
      </w:r>
    </w:p>
    <w:p w14:paraId="6F5361E0">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法定代表人或其授权代理人(签名或盖章)：</w:t>
      </w:r>
      <w:r>
        <w:rPr>
          <w:rFonts w:hint="eastAsia" w:ascii="宋体" w:hAnsi="宋体" w:cs="宋体"/>
          <w:color w:val="auto"/>
          <w:kern w:val="1"/>
          <w:szCs w:val="21"/>
          <w:highlight w:val="none"/>
          <w:u w:val="single"/>
        </w:rPr>
        <w:t xml:space="preserve">     </w:t>
      </w:r>
    </w:p>
    <w:p w14:paraId="31C08F08">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日期：    年    月    日</w:t>
      </w:r>
    </w:p>
    <w:p w14:paraId="2DEAA4B6">
      <w:pPr>
        <w:spacing w:line="360" w:lineRule="auto"/>
        <w:rPr>
          <w:rFonts w:ascii="宋体" w:hAnsi="宋体" w:cs="宋体"/>
          <w:b/>
          <w:color w:val="auto"/>
          <w:kern w:val="1"/>
          <w:sz w:val="24"/>
          <w:highlight w:val="none"/>
          <w:lang w:val="zh-CN"/>
        </w:rPr>
      </w:pPr>
      <w:r>
        <w:rPr>
          <w:rFonts w:ascii="宋体" w:hAnsi="宋体" w:cs="宋体"/>
          <w:b/>
          <w:color w:val="auto"/>
          <w:kern w:val="1"/>
          <w:sz w:val="24"/>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3</w:t>
      </w:r>
      <w:r>
        <w:rPr>
          <w:rFonts w:hint="eastAsia" w:ascii="宋体" w:hAnsi="宋体" w:cs="宋体"/>
          <w:b/>
          <w:color w:val="auto"/>
          <w:kern w:val="1"/>
          <w:sz w:val="24"/>
          <w:highlight w:val="none"/>
          <w:lang w:val="zh-CN"/>
        </w:rPr>
        <w:t>：</w:t>
      </w:r>
    </w:p>
    <w:p w14:paraId="1D00FAB5">
      <w:pPr>
        <w:spacing w:line="360" w:lineRule="auto"/>
        <w:jc w:val="center"/>
        <w:rPr>
          <w:rFonts w:ascii="宋体" w:hAnsi="宋体" w:cs="宋体"/>
          <w:b/>
          <w:color w:val="auto"/>
          <w:kern w:val="1"/>
          <w:sz w:val="36"/>
          <w:szCs w:val="36"/>
          <w:highlight w:val="none"/>
          <w:lang w:val="zh-CN"/>
        </w:rPr>
      </w:pPr>
      <w:bookmarkStart w:id="456" w:name="_Hlk61429714"/>
      <w:r>
        <w:rPr>
          <w:rFonts w:hint="eastAsia" w:ascii="宋体" w:hAnsi="宋体" w:cs="宋体"/>
          <w:b/>
          <w:color w:val="auto"/>
          <w:kern w:val="1"/>
          <w:sz w:val="36"/>
          <w:szCs w:val="36"/>
          <w:highlight w:val="none"/>
          <w:lang w:val="zh-CN"/>
        </w:rPr>
        <w:t>技术</w:t>
      </w:r>
      <w:bookmarkEnd w:id="456"/>
      <w:r>
        <w:rPr>
          <w:rFonts w:hint="eastAsia" w:ascii="宋体" w:hAnsi="宋体" w:cs="宋体"/>
          <w:b/>
          <w:color w:val="auto"/>
          <w:kern w:val="1"/>
          <w:sz w:val="36"/>
          <w:szCs w:val="36"/>
          <w:highlight w:val="none"/>
          <w:lang w:val="zh-CN"/>
        </w:rPr>
        <w:t>投标书</w:t>
      </w:r>
    </w:p>
    <w:p w14:paraId="775F1CD1">
      <w:pPr>
        <w:spacing w:line="360" w:lineRule="auto"/>
        <w:jc w:val="center"/>
        <w:rPr>
          <w:rFonts w:ascii="宋体" w:hAnsi="宋体" w:cs="宋体"/>
          <w:b/>
          <w:color w:val="auto"/>
          <w:kern w:val="1"/>
          <w:sz w:val="32"/>
          <w:szCs w:val="32"/>
          <w:highlight w:val="none"/>
          <w:lang w:val="zh-CN"/>
        </w:rPr>
      </w:pPr>
    </w:p>
    <w:p w14:paraId="4A38CA98">
      <w:pPr>
        <w:spacing w:line="360" w:lineRule="auto"/>
        <w:jc w:val="right"/>
        <w:rPr>
          <w:rFonts w:ascii="宋体" w:hAnsi="宋体" w:cs="宋体"/>
          <w:b/>
          <w:color w:val="auto"/>
          <w:kern w:val="1"/>
          <w:sz w:val="32"/>
          <w:szCs w:val="32"/>
          <w:highlight w:val="none"/>
          <w:lang w:val="zh-CN"/>
        </w:rPr>
      </w:pPr>
      <w:r>
        <w:rPr>
          <w:rFonts w:hint="eastAsia" w:ascii="宋体" w:hAnsi="宋体" w:cs="宋体"/>
          <w:b/>
          <w:color w:val="auto"/>
          <w:kern w:val="1"/>
          <w:sz w:val="24"/>
          <w:highlight w:val="none"/>
          <w:lang w:val="zh-CN"/>
        </w:rPr>
        <w:t>投标日期：   年  月  日</w:t>
      </w:r>
    </w:p>
    <w:tbl>
      <w:tblPr>
        <w:tblStyle w:val="34"/>
        <w:tblW w:w="0" w:type="auto"/>
        <w:tblInd w:w="0" w:type="dxa"/>
        <w:tblLayout w:type="fixed"/>
        <w:tblCellMar>
          <w:top w:w="0" w:type="dxa"/>
          <w:left w:w="108" w:type="dxa"/>
          <w:bottom w:w="0" w:type="dxa"/>
          <w:right w:w="108" w:type="dxa"/>
        </w:tblCellMar>
      </w:tblPr>
      <w:tblGrid>
        <w:gridCol w:w="3048"/>
        <w:gridCol w:w="2294"/>
        <w:gridCol w:w="3933"/>
      </w:tblGrid>
      <w:tr w14:paraId="41FD93CE">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8D6701A">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工 程 名 称</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41D2FF48">
            <w:pPr>
              <w:spacing w:line="360" w:lineRule="auto"/>
              <w:rPr>
                <w:rFonts w:ascii="宋体" w:hAnsi="宋体" w:cs="宋体"/>
                <w:b/>
                <w:color w:val="auto"/>
                <w:kern w:val="1"/>
                <w:sz w:val="24"/>
                <w:highlight w:val="none"/>
                <w:lang w:val="zh-CN"/>
              </w:rPr>
            </w:pPr>
          </w:p>
        </w:tc>
      </w:tr>
      <w:tr w14:paraId="40CFACC7">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1A80632F">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投 标 总 工 期</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4E609935">
            <w:pPr>
              <w:spacing w:line="360" w:lineRule="auto"/>
              <w:ind w:left="236" w:hanging="236"/>
              <w:rPr>
                <w:rFonts w:ascii="宋体" w:hAnsi="宋体" w:cs="宋体"/>
                <w:b/>
                <w:color w:val="auto"/>
                <w:kern w:val="1"/>
                <w:sz w:val="24"/>
                <w:highlight w:val="none"/>
                <w:lang w:val="zh-CN"/>
              </w:rPr>
            </w:pPr>
          </w:p>
        </w:tc>
      </w:tr>
      <w:tr w14:paraId="17291C75">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28B749E3">
            <w:pPr>
              <w:spacing w:line="360" w:lineRule="auto"/>
              <w:jc w:val="center"/>
              <w:rPr>
                <w:rFonts w:ascii="宋体" w:hAnsi="宋体" w:cs="宋体"/>
                <w:b/>
                <w:color w:val="auto"/>
                <w:kern w:val="1"/>
                <w:sz w:val="24"/>
                <w:highlight w:val="none"/>
                <w:lang w:val="zh-CN"/>
              </w:rPr>
            </w:pPr>
            <w:r>
              <w:rPr>
                <w:rFonts w:hint="eastAsia" w:ascii="宋体" w:hAnsi="宋体" w:cs="宋体"/>
                <w:b/>
                <w:bCs/>
                <w:color w:val="auto"/>
                <w:kern w:val="1"/>
                <w:sz w:val="24"/>
                <w:highlight w:val="none"/>
                <w:lang w:val="zh-CN"/>
              </w:rPr>
              <w:t>质量标准</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33D26FF1">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06AF2310">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4A3A205">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保修期限</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40E41C41">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62B8B78D">
        <w:tblPrEx>
          <w:tblCellMar>
            <w:top w:w="0" w:type="dxa"/>
            <w:left w:w="108" w:type="dxa"/>
            <w:bottom w:w="0" w:type="dxa"/>
            <w:right w:w="108" w:type="dxa"/>
          </w:tblCellMar>
        </w:tblPrEx>
        <w:trPr>
          <w:trHeight w:val="51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B0A2F74">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委派的项目负责人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4D58CBB4">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21A98B0D">
            <w:pPr>
              <w:spacing w:line="360" w:lineRule="auto"/>
              <w:rPr>
                <w:rFonts w:ascii="宋体" w:hAnsi="宋体" w:cs="宋体"/>
                <w:b/>
                <w:color w:val="auto"/>
                <w:kern w:val="1"/>
                <w:sz w:val="24"/>
                <w:highlight w:val="none"/>
                <w:lang w:val="zh-CN"/>
              </w:rPr>
            </w:pPr>
          </w:p>
        </w:tc>
      </w:tr>
      <w:tr w14:paraId="65814CD9">
        <w:tblPrEx>
          <w:tblCellMar>
            <w:top w:w="0" w:type="dxa"/>
            <w:left w:w="108" w:type="dxa"/>
            <w:bottom w:w="0" w:type="dxa"/>
            <w:right w:w="108" w:type="dxa"/>
          </w:tblCellMar>
        </w:tblPrEx>
        <w:trPr>
          <w:trHeight w:val="555" w:hRule="atLeast"/>
        </w:trPr>
        <w:tc>
          <w:tcPr>
            <w:tcW w:w="3048" w:type="dxa"/>
            <w:tcBorders>
              <w:top w:val="single" w:color="000000" w:sz="4" w:space="0"/>
              <w:left w:val="single" w:color="000000" w:sz="4" w:space="0"/>
              <w:right w:val="single" w:color="000000" w:sz="4" w:space="0"/>
            </w:tcBorders>
            <w:vAlign w:val="center"/>
          </w:tcPr>
          <w:p w14:paraId="500BBD69">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w:t>
            </w:r>
            <w:r>
              <w:rPr>
                <w:rFonts w:hint="eastAsia" w:ascii="宋体" w:hAnsi="宋体" w:cs="宋体"/>
                <w:b/>
                <w:color w:val="auto"/>
                <w:kern w:val="1"/>
                <w:sz w:val="24"/>
                <w:highlight w:val="none"/>
                <w:lang w:val="en-US" w:eastAsia="zh-CN"/>
              </w:rPr>
              <w:t>项目</w:t>
            </w:r>
            <w:r>
              <w:rPr>
                <w:rFonts w:hint="eastAsia" w:ascii="宋体" w:hAnsi="宋体" w:cs="宋体"/>
                <w:b/>
                <w:color w:val="auto"/>
                <w:kern w:val="1"/>
                <w:sz w:val="24"/>
                <w:highlight w:val="none"/>
                <w:lang w:val="zh-CN"/>
              </w:rPr>
              <w:t>技术负责人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7AF14361">
            <w:pPr>
              <w:spacing w:line="360" w:lineRule="auto"/>
              <w:jc w:val="center"/>
              <w:rPr>
                <w:rFonts w:ascii="宋体" w:hAnsi="宋体"/>
                <w:color w:val="auto"/>
                <w:sz w:val="24"/>
                <w:szCs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0564AC72">
            <w:pPr>
              <w:spacing w:line="360" w:lineRule="auto"/>
              <w:rPr>
                <w:rFonts w:ascii="宋体" w:hAnsi="宋体" w:cs="宋体"/>
                <w:b/>
                <w:color w:val="auto"/>
                <w:kern w:val="1"/>
                <w:sz w:val="24"/>
                <w:highlight w:val="none"/>
                <w:lang w:val="zh-CN"/>
              </w:rPr>
            </w:pPr>
          </w:p>
        </w:tc>
      </w:tr>
      <w:tr w14:paraId="15381304">
        <w:tblPrEx>
          <w:tblCellMar>
            <w:top w:w="0" w:type="dxa"/>
            <w:left w:w="108" w:type="dxa"/>
            <w:bottom w:w="0" w:type="dxa"/>
            <w:right w:w="108" w:type="dxa"/>
          </w:tblCellMar>
        </w:tblPrEx>
        <w:trPr>
          <w:trHeight w:val="49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7A696AA7">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委派的专职安全员</w:t>
            </w:r>
          </w:p>
        </w:tc>
        <w:tc>
          <w:tcPr>
            <w:tcW w:w="2294" w:type="dxa"/>
            <w:tcBorders>
              <w:top w:val="single" w:color="000000" w:sz="4" w:space="0"/>
              <w:left w:val="single" w:color="000000" w:sz="4" w:space="0"/>
              <w:bottom w:val="single" w:color="000000" w:sz="4" w:space="0"/>
              <w:right w:val="single" w:color="000000" w:sz="4" w:space="0"/>
            </w:tcBorders>
            <w:vAlign w:val="center"/>
          </w:tcPr>
          <w:p w14:paraId="7D36FE71">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4CB2DB62">
            <w:pPr>
              <w:spacing w:line="360" w:lineRule="auto"/>
              <w:rPr>
                <w:rFonts w:ascii="宋体" w:hAnsi="宋体" w:cs="宋体"/>
                <w:b/>
                <w:color w:val="auto"/>
                <w:kern w:val="1"/>
                <w:sz w:val="24"/>
                <w:highlight w:val="none"/>
                <w:lang w:val="zh-CN"/>
              </w:rPr>
            </w:pPr>
          </w:p>
        </w:tc>
      </w:tr>
      <w:tr w14:paraId="7A41E7AE">
        <w:tblPrEx>
          <w:tblCellMar>
            <w:top w:w="0" w:type="dxa"/>
            <w:left w:w="108" w:type="dxa"/>
            <w:bottom w:w="0" w:type="dxa"/>
            <w:right w:w="108" w:type="dxa"/>
          </w:tblCellMar>
        </w:tblPrEx>
        <w:trPr>
          <w:trHeight w:val="469"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6213BA9">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委派的设计负责人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01D29952">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7B784A86">
            <w:pPr>
              <w:spacing w:line="360" w:lineRule="auto"/>
              <w:rPr>
                <w:rFonts w:ascii="宋体" w:hAnsi="宋体" w:cs="宋体"/>
                <w:b/>
                <w:color w:val="auto"/>
                <w:kern w:val="1"/>
                <w:sz w:val="24"/>
                <w:highlight w:val="none"/>
                <w:lang w:val="zh-CN"/>
              </w:rPr>
            </w:pPr>
          </w:p>
        </w:tc>
      </w:tr>
      <w:tr w14:paraId="61F06F67">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6AB41D8E">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法 定 代 表 人</w:t>
            </w:r>
          </w:p>
          <w:p w14:paraId="47A7376D">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2D0634EC">
            <w:pPr>
              <w:spacing w:line="360" w:lineRule="auto"/>
              <w:rPr>
                <w:rFonts w:ascii="宋体" w:hAnsi="宋体" w:cs="宋体"/>
                <w:b/>
                <w:color w:val="auto"/>
                <w:kern w:val="1"/>
                <w:sz w:val="24"/>
                <w:highlight w:val="none"/>
                <w:lang w:val="zh-CN"/>
              </w:rPr>
            </w:pPr>
          </w:p>
        </w:tc>
      </w:tr>
      <w:tr w14:paraId="4B5B7FFB">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6441AD2D">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授 权 委 托 人</w:t>
            </w:r>
          </w:p>
          <w:p w14:paraId="2BA5706B">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464E5CEC">
            <w:pPr>
              <w:spacing w:line="360" w:lineRule="auto"/>
              <w:rPr>
                <w:rFonts w:ascii="宋体" w:hAnsi="宋体" w:cs="宋体"/>
                <w:b/>
                <w:color w:val="auto"/>
                <w:kern w:val="1"/>
                <w:sz w:val="24"/>
                <w:highlight w:val="none"/>
                <w:lang w:val="zh-CN"/>
              </w:rPr>
            </w:pPr>
          </w:p>
        </w:tc>
      </w:tr>
      <w:tr w14:paraId="34510EF5">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4B28B0D1">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投  标  单  位</w:t>
            </w:r>
          </w:p>
          <w:p w14:paraId="4D5B132A">
            <w:pPr>
              <w:spacing w:line="360" w:lineRule="auto"/>
              <w:ind w:firstLine="239"/>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（企业公章）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2E1A05C4">
            <w:pPr>
              <w:spacing w:line="360" w:lineRule="auto"/>
              <w:rPr>
                <w:rFonts w:ascii="宋体" w:hAnsi="宋体" w:cs="宋体"/>
                <w:b/>
                <w:color w:val="auto"/>
                <w:kern w:val="1"/>
                <w:sz w:val="24"/>
                <w:highlight w:val="none"/>
                <w:lang w:val="zh-CN"/>
              </w:rPr>
            </w:pPr>
          </w:p>
        </w:tc>
      </w:tr>
    </w:tbl>
    <w:p w14:paraId="4344A1F9">
      <w:pPr>
        <w:pStyle w:val="17"/>
        <w:spacing w:line="360" w:lineRule="auto"/>
        <w:rPr>
          <w:rFonts w:cs="宋体"/>
          <w:b/>
          <w:color w:val="auto"/>
          <w:kern w:val="1"/>
          <w:szCs w:val="21"/>
          <w:highlight w:val="none"/>
        </w:rPr>
      </w:pPr>
      <w:r>
        <w:rPr>
          <w:rFonts w:hint="eastAsia" w:cs="宋体"/>
          <w:b/>
          <w:color w:val="auto"/>
          <w:kern w:val="1"/>
          <w:szCs w:val="21"/>
          <w:highlight w:val="none"/>
        </w:rPr>
        <w:t>注：联合体投标的，“投标单位”一栏需书写所有联合体成员的单位全称，可由牵头方签署、盖章。</w:t>
      </w:r>
    </w:p>
    <w:p w14:paraId="2EAF0244">
      <w:pPr>
        <w:snapToGrid w:val="0"/>
        <w:spacing w:line="360" w:lineRule="auto"/>
        <w:ind w:firstLine="420" w:firstLineChars="200"/>
        <w:rPr>
          <w:rFonts w:ascii="宋体" w:hAnsi="宋体"/>
          <w:color w:val="auto"/>
          <w:highlight w:val="none"/>
        </w:rPr>
      </w:pPr>
      <w:r>
        <w:rPr>
          <w:color w:val="auto"/>
          <w:highlight w:val="none"/>
        </w:rPr>
        <w:br w:type="page"/>
      </w:r>
      <w:bookmarkStart w:id="457" w:name="_Hlk69827517"/>
      <w:r>
        <w:rPr>
          <w:rFonts w:hint="eastAsia"/>
          <w:color w:val="auto"/>
          <w:highlight w:val="none"/>
        </w:rPr>
        <w:t>技术</w:t>
      </w:r>
      <w:r>
        <w:rPr>
          <w:rFonts w:hint="eastAsia" w:ascii="宋体" w:hAnsi="宋体"/>
          <w:color w:val="auto"/>
          <w:highlight w:val="none"/>
        </w:rPr>
        <w:t>投标书附表：</w:t>
      </w:r>
    </w:p>
    <w:tbl>
      <w:tblPr>
        <w:tblStyle w:val="34"/>
        <w:tblW w:w="5000" w:type="pct"/>
        <w:tblInd w:w="0" w:type="dxa"/>
        <w:tblLayout w:type="autofit"/>
        <w:tblCellMar>
          <w:top w:w="0" w:type="dxa"/>
          <w:left w:w="0" w:type="dxa"/>
          <w:bottom w:w="0" w:type="dxa"/>
          <w:right w:w="0" w:type="dxa"/>
        </w:tblCellMar>
      </w:tblPr>
      <w:tblGrid>
        <w:gridCol w:w="590"/>
        <w:gridCol w:w="1071"/>
        <w:gridCol w:w="2608"/>
        <w:gridCol w:w="1633"/>
        <w:gridCol w:w="3427"/>
      </w:tblGrid>
      <w:tr w14:paraId="61A8FCEA">
        <w:trPr>
          <w:trHeight w:val="1160" w:hRule="atLeast"/>
        </w:trPr>
        <w:tc>
          <w:tcPr>
            <w:tcW w:w="5000" w:type="pct"/>
            <w:gridSpan w:val="5"/>
            <w:tcBorders>
              <w:top w:val="nil"/>
              <w:left w:val="nil"/>
              <w:bottom w:val="single" w:color="000000" w:sz="4" w:space="0"/>
              <w:right w:val="nil"/>
            </w:tcBorders>
            <w:noWrap/>
            <w:tcMar>
              <w:top w:w="15" w:type="dxa"/>
              <w:left w:w="15" w:type="dxa"/>
              <w:right w:w="15" w:type="dxa"/>
            </w:tcMar>
            <w:vAlign w:val="center"/>
          </w:tcPr>
          <w:p w14:paraId="169E3358">
            <w:pPr>
              <w:widowControl/>
              <w:spacing w:line="360" w:lineRule="auto"/>
              <w:jc w:val="center"/>
              <w:textAlignment w:val="center"/>
              <w:rPr>
                <w:rFonts w:ascii="宋体" w:hAnsi="宋体" w:cs="方正大标宋简体"/>
                <w:b/>
                <w:color w:val="auto"/>
                <w:sz w:val="32"/>
                <w:szCs w:val="32"/>
                <w:highlight w:val="none"/>
              </w:rPr>
            </w:pPr>
            <w:bookmarkStart w:id="458" w:name="_Hlk61431754"/>
            <w:r>
              <w:rPr>
                <w:rFonts w:ascii="宋体" w:hAnsi="宋体" w:cs="方正大标宋简体"/>
                <w:b/>
                <w:color w:val="auto"/>
                <w:sz w:val="32"/>
                <w:szCs w:val="32"/>
                <w:highlight w:val="none"/>
                <w:lang w:bidi="ar"/>
              </w:rPr>
              <w:t>项目管理团队人员信息表</w:t>
            </w:r>
            <w:bookmarkEnd w:id="458"/>
          </w:p>
        </w:tc>
      </w:tr>
      <w:tr w14:paraId="71241A76">
        <w:tblPrEx>
          <w:tblCellMar>
            <w:top w:w="0" w:type="dxa"/>
            <w:left w:w="0" w:type="dxa"/>
            <w:bottom w:w="0" w:type="dxa"/>
            <w:right w:w="0" w:type="dxa"/>
          </w:tblCellMar>
        </w:tblPrEx>
        <w:trPr>
          <w:trHeight w:val="975" w:hRule="atLeast"/>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F8BF0">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序号</w:t>
            </w:r>
          </w:p>
        </w:tc>
        <w:tc>
          <w:tcPr>
            <w:tcW w:w="5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B0145">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姓名</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2967F">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岗位</w:t>
            </w:r>
          </w:p>
        </w:tc>
        <w:tc>
          <w:tcPr>
            <w:tcW w:w="8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74446">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w:t>
            </w:r>
          </w:p>
        </w:tc>
        <w:tc>
          <w:tcPr>
            <w:tcW w:w="18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C005E">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职称证书或资格证书编号</w:t>
            </w:r>
          </w:p>
        </w:tc>
      </w:tr>
      <w:tr w14:paraId="6AEE8643">
        <w:tblPrEx>
          <w:tblCellMar>
            <w:top w:w="0" w:type="dxa"/>
            <w:left w:w="0" w:type="dxa"/>
            <w:bottom w:w="0" w:type="dxa"/>
            <w:right w:w="0" w:type="dxa"/>
          </w:tblCellMar>
        </w:tblPrEx>
        <w:trPr>
          <w:trHeight w:val="357"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A7AE3">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1BCF8">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51F828">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FB650">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606BE7">
            <w:pPr>
              <w:spacing w:line="360" w:lineRule="auto"/>
              <w:jc w:val="center"/>
              <w:rPr>
                <w:rFonts w:ascii="仿宋" w:hAnsi="仿宋" w:eastAsia="仿宋" w:cs="仿宋"/>
                <w:color w:val="auto"/>
                <w:sz w:val="24"/>
                <w:szCs w:val="24"/>
                <w:highlight w:val="none"/>
              </w:rPr>
            </w:pPr>
          </w:p>
        </w:tc>
      </w:tr>
      <w:tr w14:paraId="1FF8704F">
        <w:tblPrEx>
          <w:tblCellMar>
            <w:top w:w="0" w:type="dxa"/>
            <w:left w:w="0" w:type="dxa"/>
            <w:bottom w:w="0" w:type="dxa"/>
            <w:right w:w="0" w:type="dxa"/>
          </w:tblCellMar>
        </w:tblPrEx>
        <w:trPr>
          <w:trHeight w:val="406"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D863D">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E280B">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28D5B">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AFBF8">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426EB">
            <w:pPr>
              <w:spacing w:line="360" w:lineRule="auto"/>
              <w:jc w:val="center"/>
              <w:rPr>
                <w:rFonts w:ascii="仿宋" w:hAnsi="仿宋" w:eastAsia="仿宋" w:cs="仿宋"/>
                <w:color w:val="auto"/>
                <w:sz w:val="24"/>
                <w:szCs w:val="24"/>
                <w:highlight w:val="none"/>
              </w:rPr>
            </w:pPr>
          </w:p>
        </w:tc>
      </w:tr>
      <w:tr w14:paraId="7C39B169">
        <w:tblPrEx>
          <w:tblCellMar>
            <w:top w:w="0" w:type="dxa"/>
            <w:left w:w="0" w:type="dxa"/>
            <w:bottom w:w="0" w:type="dxa"/>
            <w:right w:w="0" w:type="dxa"/>
          </w:tblCellMar>
        </w:tblPrEx>
        <w:trPr>
          <w:trHeight w:val="398"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19522">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5596A">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831C7">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5A968">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730487">
            <w:pPr>
              <w:spacing w:line="360" w:lineRule="auto"/>
              <w:jc w:val="center"/>
              <w:rPr>
                <w:rFonts w:ascii="仿宋" w:hAnsi="仿宋" w:eastAsia="仿宋" w:cs="仿宋"/>
                <w:color w:val="auto"/>
                <w:sz w:val="24"/>
                <w:szCs w:val="24"/>
                <w:highlight w:val="none"/>
              </w:rPr>
            </w:pPr>
          </w:p>
        </w:tc>
      </w:tr>
      <w:tr w14:paraId="4362A8C3">
        <w:tblPrEx>
          <w:tblCellMar>
            <w:top w:w="0" w:type="dxa"/>
            <w:left w:w="0" w:type="dxa"/>
            <w:bottom w:w="0" w:type="dxa"/>
            <w:right w:w="0" w:type="dxa"/>
          </w:tblCellMar>
        </w:tblPrEx>
        <w:trPr>
          <w:trHeight w:val="403"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EBC41">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0851A">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46A12">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3C54E">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2BB50">
            <w:pPr>
              <w:spacing w:line="360" w:lineRule="auto"/>
              <w:jc w:val="center"/>
              <w:rPr>
                <w:rFonts w:ascii="仿宋" w:hAnsi="仿宋" w:eastAsia="仿宋" w:cs="仿宋"/>
                <w:color w:val="auto"/>
                <w:sz w:val="24"/>
                <w:szCs w:val="24"/>
                <w:highlight w:val="none"/>
              </w:rPr>
            </w:pPr>
          </w:p>
        </w:tc>
      </w:tr>
      <w:tr w14:paraId="5A82B062">
        <w:tblPrEx>
          <w:tblCellMar>
            <w:top w:w="0" w:type="dxa"/>
            <w:left w:w="0" w:type="dxa"/>
            <w:bottom w:w="0" w:type="dxa"/>
            <w:right w:w="0" w:type="dxa"/>
          </w:tblCellMar>
        </w:tblPrEx>
        <w:trPr>
          <w:trHeight w:val="395"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AE2A9">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5</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3B815">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E5B10">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A3538">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E6282">
            <w:pPr>
              <w:spacing w:line="360" w:lineRule="auto"/>
              <w:jc w:val="center"/>
              <w:rPr>
                <w:rFonts w:ascii="仿宋" w:hAnsi="仿宋" w:eastAsia="仿宋" w:cs="仿宋"/>
                <w:color w:val="auto"/>
                <w:sz w:val="24"/>
                <w:szCs w:val="24"/>
                <w:highlight w:val="none"/>
              </w:rPr>
            </w:pPr>
          </w:p>
        </w:tc>
      </w:tr>
      <w:tr w14:paraId="17F6F299">
        <w:tblPrEx>
          <w:tblCellMar>
            <w:top w:w="0" w:type="dxa"/>
            <w:left w:w="0" w:type="dxa"/>
            <w:bottom w:w="0" w:type="dxa"/>
            <w:right w:w="0" w:type="dxa"/>
          </w:tblCellMar>
        </w:tblPrEx>
        <w:trPr>
          <w:trHeight w:val="402"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143C4">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6</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FF542">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52B72">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4F705">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8CF17">
            <w:pPr>
              <w:spacing w:line="360" w:lineRule="auto"/>
              <w:jc w:val="center"/>
              <w:rPr>
                <w:rFonts w:ascii="仿宋" w:hAnsi="仿宋" w:eastAsia="仿宋" w:cs="仿宋"/>
                <w:color w:val="auto"/>
                <w:sz w:val="24"/>
                <w:szCs w:val="24"/>
                <w:highlight w:val="none"/>
              </w:rPr>
            </w:pPr>
          </w:p>
        </w:tc>
      </w:tr>
      <w:tr w14:paraId="10F84CFC">
        <w:tblPrEx>
          <w:tblCellMar>
            <w:top w:w="0" w:type="dxa"/>
            <w:left w:w="0" w:type="dxa"/>
            <w:bottom w:w="0" w:type="dxa"/>
            <w:right w:w="0" w:type="dxa"/>
          </w:tblCellMar>
        </w:tblPrEx>
        <w:trPr>
          <w:trHeight w:val="402"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5B7F68">
            <w:pPr>
              <w:widowControl/>
              <w:spacing w:line="360" w:lineRule="auto"/>
              <w:jc w:val="center"/>
              <w:textAlignment w:val="center"/>
              <w:rPr>
                <w:rFonts w:ascii="仿宋" w:hAnsi="仿宋" w:eastAsia="仿宋" w:cs="仿宋"/>
                <w:color w:val="auto"/>
                <w:sz w:val="24"/>
                <w:szCs w:val="24"/>
                <w:highlight w:val="none"/>
                <w:lang w:bidi="ar"/>
              </w:rPr>
            </w:pPr>
            <w:r>
              <w:rPr>
                <w:rFonts w:ascii="仿宋" w:hAnsi="仿宋" w:eastAsia="仿宋" w:cs="仿宋"/>
                <w:color w:val="auto"/>
                <w:sz w:val="24"/>
                <w:szCs w:val="24"/>
                <w:highlight w:val="none"/>
                <w:lang w:bidi="ar"/>
              </w:rPr>
              <w:t>7</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14C31">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03045">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76882">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EC711">
            <w:pPr>
              <w:spacing w:line="360" w:lineRule="auto"/>
              <w:jc w:val="center"/>
              <w:rPr>
                <w:rFonts w:ascii="仿宋" w:hAnsi="仿宋" w:eastAsia="仿宋" w:cs="仿宋"/>
                <w:color w:val="auto"/>
                <w:sz w:val="24"/>
                <w:szCs w:val="24"/>
                <w:highlight w:val="none"/>
              </w:rPr>
            </w:pPr>
          </w:p>
        </w:tc>
      </w:tr>
      <w:tr w14:paraId="0CDCF7BF">
        <w:tblPrEx>
          <w:tblCellMar>
            <w:top w:w="0" w:type="dxa"/>
            <w:left w:w="0" w:type="dxa"/>
            <w:bottom w:w="0" w:type="dxa"/>
            <w:right w:w="0" w:type="dxa"/>
          </w:tblCellMar>
        </w:tblPrEx>
        <w:trPr>
          <w:trHeight w:val="408"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4A974">
            <w:pPr>
              <w:widowControl/>
              <w:spacing w:line="360" w:lineRule="auto"/>
              <w:jc w:val="center"/>
              <w:textAlignment w:val="center"/>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8</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9A40D">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B7C1A">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8E3B6">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16DB2">
            <w:pPr>
              <w:spacing w:line="360" w:lineRule="auto"/>
              <w:jc w:val="center"/>
              <w:rPr>
                <w:rFonts w:ascii="仿宋" w:hAnsi="仿宋" w:eastAsia="仿宋" w:cs="仿宋"/>
                <w:color w:val="auto"/>
                <w:sz w:val="24"/>
                <w:szCs w:val="24"/>
                <w:highlight w:val="none"/>
              </w:rPr>
            </w:pPr>
          </w:p>
        </w:tc>
      </w:tr>
      <w:tr w14:paraId="7B81569A">
        <w:tblPrEx>
          <w:tblCellMar>
            <w:top w:w="0" w:type="dxa"/>
            <w:left w:w="0" w:type="dxa"/>
            <w:bottom w:w="0" w:type="dxa"/>
            <w:right w:w="0" w:type="dxa"/>
          </w:tblCellMar>
        </w:tblPrEx>
        <w:trPr>
          <w:trHeight w:val="390"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2D260">
            <w:pPr>
              <w:widowControl/>
              <w:spacing w:line="360" w:lineRule="auto"/>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9</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25DBF">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7C5D0">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B0173">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65768">
            <w:pPr>
              <w:spacing w:line="360" w:lineRule="auto"/>
              <w:jc w:val="center"/>
              <w:rPr>
                <w:rFonts w:ascii="仿宋" w:hAnsi="仿宋" w:eastAsia="仿宋" w:cs="仿宋"/>
                <w:color w:val="auto"/>
                <w:sz w:val="24"/>
                <w:szCs w:val="24"/>
                <w:highlight w:val="none"/>
              </w:rPr>
            </w:pPr>
          </w:p>
        </w:tc>
      </w:tr>
      <w:tr w14:paraId="30E13193">
        <w:tblPrEx>
          <w:tblCellMar>
            <w:top w:w="0" w:type="dxa"/>
            <w:left w:w="0" w:type="dxa"/>
            <w:bottom w:w="0" w:type="dxa"/>
            <w:right w:w="0" w:type="dxa"/>
          </w:tblCellMar>
        </w:tblPrEx>
        <w:trPr>
          <w:trHeight w:val="395"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CF060">
            <w:pP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10</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CA57C">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D197E">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77F628">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C5815">
            <w:pPr>
              <w:spacing w:line="360" w:lineRule="auto"/>
              <w:jc w:val="center"/>
              <w:rPr>
                <w:rFonts w:ascii="仿宋" w:hAnsi="仿宋" w:eastAsia="仿宋" w:cs="仿宋"/>
                <w:color w:val="auto"/>
                <w:sz w:val="24"/>
                <w:szCs w:val="24"/>
                <w:highlight w:val="none"/>
              </w:rPr>
            </w:pPr>
          </w:p>
        </w:tc>
      </w:tr>
      <w:tr w14:paraId="13E58606">
        <w:tblPrEx>
          <w:tblCellMar>
            <w:top w:w="0" w:type="dxa"/>
            <w:left w:w="0" w:type="dxa"/>
            <w:bottom w:w="0" w:type="dxa"/>
            <w:right w:w="0" w:type="dxa"/>
          </w:tblCellMar>
        </w:tblPrEx>
        <w:trPr>
          <w:trHeight w:val="401"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4C134">
            <w:pP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11</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DD21C3">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63E18">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81B2C">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12BAD">
            <w:pPr>
              <w:spacing w:line="360" w:lineRule="auto"/>
              <w:jc w:val="center"/>
              <w:rPr>
                <w:rFonts w:ascii="仿宋" w:hAnsi="仿宋" w:eastAsia="仿宋" w:cs="仿宋"/>
                <w:color w:val="auto"/>
                <w:sz w:val="24"/>
                <w:szCs w:val="24"/>
                <w:highlight w:val="none"/>
              </w:rPr>
            </w:pPr>
          </w:p>
        </w:tc>
      </w:tr>
      <w:tr w14:paraId="1806A270">
        <w:tblPrEx>
          <w:tblCellMar>
            <w:top w:w="0" w:type="dxa"/>
            <w:left w:w="0" w:type="dxa"/>
            <w:bottom w:w="0" w:type="dxa"/>
            <w:right w:w="0" w:type="dxa"/>
          </w:tblCellMar>
        </w:tblPrEx>
        <w:trPr>
          <w:trHeight w:val="394"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2BC35">
            <w:pP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766A38">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D98B03">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2869A">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86B27">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r>
      <w:tr w14:paraId="4F0FC757">
        <w:tblPrEx>
          <w:tblCellMar>
            <w:top w:w="0" w:type="dxa"/>
            <w:left w:w="0" w:type="dxa"/>
            <w:bottom w:w="0" w:type="dxa"/>
            <w:right w:w="0" w:type="dxa"/>
          </w:tblCellMar>
        </w:tblPrEx>
        <w:trPr>
          <w:trHeight w:val="401" w:hRule="atLeast"/>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589A5">
            <w:pPr>
              <w:widowControl/>
              <w:spacing w:line="276" w:lineRule="auto"/>
              <w:jc w:val="left"/>
              <w:textAlignment w:val="center"/>
              <w:rPr>
                <w:rStyle w:val="89"/>
                <w:rFonts w:hint="default" w:ascii="宋体" w:hAnsi="宋体" w:eastAsia="宋体"/>
                <w:color w:val="auto"/>
                <w:sz w:val="24"/>
                <w:szCs w:val="24"/>
                <w:highlight w:val="none"/>
                <w:lang w:bidi="ar"/>
              </w:rPr>
            </w:pPr>
            <w:r>
              <w:rPr>
                <w:rStyle w:val="89"/>
                <w:rFonts w:hint="default" w:ascii="宋体" w:hAnsi="宋体" w:eastAsia="宋体"/>
                <w:color w:val="auto"/>
                <w:sz w:val="24"/>
                <w:szCs w:val="24"/>
                <w:highlight w:val="none"/>
                <w:lang w:bidi="ar"/>
              </w:rPr>
              <w:t>备注：</w:t>
            </w:r>
          </w:p>
          <w:p w14:paraId="7F510A5D">
            <w:pPr>
              <w:widowControl/>
              <w:spacing w:line="276" w:lineRule="auto"/>
              <w:jc w:val="left"/>
              <w:textAlignment w:val="center"/>
              <w:rPr>
                <w:rStyle w:val="89"/>
                <w:rFonts w:hint="default" w:ascii="宋体" w:hAnsi="宋体" w:eastAsia="宋体"/>
                <w:color w:val="auto"/>
                <w:sz w:val="24"/>
                <w:szCs w:val="24"/>
                <w:highlight w:val="none"/>
                <w:lang w:bidi="ar"/>
              </w:rPr>
            </w:pPr>
            <w:r>
              <w:rPr>
                <w:rStyle w:val="89"/>
                <w:rFonts w:hint="default" w:ascii="宋体" w:hAnsi="宋体" w:eastAsia="宋体"/>
                <w:color w:val="auto"/>
                <w:sz w:val="24"/>
                <w:szCs w:val="24"/>
                <w:highlight w:val="none"/>
                <w:lang w:bidi="ar"/>
              </w:rPr>
              <w:t>1、“岗位”要求[除项目负责人（兼施工项目负责人）、设计负责人和专职安全员外]：表中的项目管理团队人员信息作为投标文件的一部分，将由各相关单位在履约时比对、查核。</w:t>
            </w:r>
          </w:p>
          <w:p w14:paraId="4805DB3D">
            <w:pPr>
              <w:widowControl/>
              <w:spacing w:line="276" w:lineRule="auto"/>
              <w:jc w:val="left"/>
              <w:textAlignment w:val="center"/>
              <w:rPr>
                <w:rStyle w:val="89"/>
                <w:rFonts w:hint="default" w:ascii="宋体" w:hAnsi="宋体" w:eastAsia="宋体"/>
                <w:color w:val="auto"/>
                <w:sz w:val="24"/>
                <w:szCs w:val="24"/>
                <w:highlight w:val="none"/>
                <w:lang w:bidi="ar"/>
              </w:rPr>
            </w:pPr>
            <w:r>
              <w:rPr>
                <w:rStyle w:val="89"/>
                <w:rFonts w:hint="default" w:ascii="宋体" w:hAnsi="宋体" w:eastAsia="宋体"/>
                <w:color w:val="auto"/>
                <w:sz w:val="24"/>
                <w:szCs w:val="24"/>
                <w:highlight w:val="none"/>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1B92EF87">
            <w:pPr>
              <w:widowControl/>
              <w:spacing w:line="276" w:lineRule="auto"/>
              <w:jc w:val="left"/>
              <w:textAlignment w:val="center"/>
              <w:rPr>
                <w:rFonts w:ascii="宋体" w:hAnsi="宋体" w:cs="仿宋"/>
                <w:color w:val="auto"/>
                <w:sz w:val="24"/>
                <w:szCs w:val="24"/>
                <w:highlight w:val="none"/>
              </w:rPr>
            </w:pPr>
            <w:r>
              <w:rPr>
                <w:rStyle w:val="89"/>
                <w:rFonts w:hint="default" w:ascii="宋体" w:hAnsi="宋体" w:eastAsia="宋体"/>
                <w:color w:val="auto"/>
                <w:sz w:val="24"/>
                <w:szCs w:val="24"/>
                <w:highlight w:val="none"/>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bookmarkEnd w:id="457"/>
    </w:tbl>
    <w:p w14:paraId="235E29FA">
      <w:pPr>
        <w:pStyle w:val="17"/>
        <w:spacing w:line="360" w:lineRule="auto"/>
        <w:rPr>
          <w:color w:val="auto"/>
          <w:sz w:val="24"/>
          <w:highlight w:val="none"/>
          <w:lang w:val="en-US"/>
        </w:rPr>
      </w:pPr>
    </w:p>
    <w:p w14:paraId="0656A465">
      <w:pPr>
        <w:spacing w:line="360" w:lineRule="auto"/>
        <w:rPr>
          <w:rFonts w:ascii="宋体" w:hAnsi="宋体" w:cs="宋体"/>
          <w:b/>
          <w:color w:val="auto"/>
          <w:kern w:val="1"/>
          <w:sz w:val="24"/>
          <w:highlight w:val="none"/>
          <w:lang w:val="zh-CN"/>
        </w:rPr>
      </w:pPr>
      <w:r>
        <w:rPr>
          <w:rFonts w:cs="宋体"/>
          <w:b/>
          <w:color w:val="auto"/>
          <w:kern w:val="1"/>
          <w:sz w:val="24"/>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4</w:t>
      </w:r>
      <w:r>
        <w:rPr>
          <w:rFonts w:hint="eastAsia" w:ascii="宋体" w:hAnsi="宋体" w:cs="宋体"/>
          <w:b/>
          <w:color w:val="auto"/>
          <w:kern w:val="1"/>
          <w:sz w:val="24"/>
          <w:highlight w:val="none"/>
          <w:lang w:val="zh-CN"/>
        </w:rPr>
        <w:t>：</w:t>
      </w:r>
    </w:p>
    <w:p w14:paraId="06684773">
      <w:pPr>
        <w:pStyle w:val="32"/>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投标承诺书</w:t>
      </w:r>
    </w:p>
    <w:p w14:paraId="0E682351">
      <w:pPr>
        <w:spacing w:line="360" w:lineRule="auto"/>
        <w:jc w:val="center"/>
        <w:rPr>
          <w:rFonts w:ascii="宋体" w:hAnsi="宋体" w:cs="宋体"/>
          <w:b/>
          <w:color w:val="auto"/>
          <w:kern w:val="1"/>
          <w:sz w:val="24"/>
          <w:highlight w:val="none"/>
        </w:rPr>
      </w:pPr>
    </w:p>
    <w:p w14:paraId="46C0B294">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致：</w:t>
      </w:r>
      <w:r>
        <w:rPr>
          <w:rFonts w:hint="eastAsia" w:ascii="宋体" w:hAnsi="宋体" w:cs="宋体"/>
          <w:color w:val="auto"/>
          <w:kern w:val="1"/>
          <w:szCs w:val="21"/>
          <w:highlight w:val="none"/>
          <w:u w:val="single"/>
        </w:rPr>
        <w:t xml:space="preserve">     （招标人名称）       </w:t>
      </w:r>
    </w:p>
    <w:p w14:paraId="758F8B4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我司确认收到贵司提供的</w:t>
      </w:r>
      <w:r>
        <w:rPr>
          <w:rFonts w:hint="eastAsia" w:ascii="宋体" w:hAnsi="宋体" w:cs="宋体"/>
          <w:color w:val="auto"/>
          <w:kern w:val="1"/>
          <w:szCs w:val="21"/>
          <w:highlight w:val="none"/>
          <w:u w:val="single"/>
        </w:rPr>
        <w:t xml:space="preserve">      （项目名称）      </w:t>
      </w:r>
      <w:r>
        <w:rPr>
          <w:rFonts w:hint="eastAsia" w:ascii="宋体" w:hAnsi="宋体" w:cs="宋体"/>
          <w:color w:val="auto"/>
          <w:kern w:val="1"/>
          <w:szCs w:val="21"/>
          <w:highlight w:val="none"/>
        </w:rPr>
        <w:t>招标文件的全部内容，我司：</w:t>
      </w:r>
      <w:r>
        <w:rPr>
          <w:rFonts w:hint="eastAsia" w:ascii="宋体" w:hAnsi="宋体" w:cs="宋体"/>
          <w:color w:val="auto"/>
          <w:kern w:val="1"/>
          <w:szCs w:val="21"/>
          <w:highlight w:val="none"/>
          <w:u w:val="single"/>
        </w:rPr>
        <w:t xml:space="preserve">       (投标人名称)      </w:t>
      </w:r>
      <w:r>
        <w:rPr>
          <w:rFonts w:hint="eastAsia" w:ascii="宋体" w:hAnsi="宋体" w:cs="宋体"/>
          <w:color w:val="auto"/>
          <w:kern w:val="1"/>
          <w:szCs w:val="21"/>
          <w:highlight w:val="none"/>
        </w:rPr>
        <w:t>已作为投标人正式授权</w:t>
      </w:r>
      <w:r>
        <w:rPr>
          <w:rFonts w:hint="eastAsia" w:ascii="宋体" w:hAnsi="宋体" w:cs="宋体"/>
          <w:color w:val="auto"/>
          <w:kern w:val="1"/>
          <w:szCs w:val="21"/>
          <w:highlight w:val="none"/>
          <w:u w:val="single"/>
        </w:rPr>
        <w:t xml:space="preserve">         (授权代表全名，职务)    </w:t>
      </w:r>
      <w:r>
        <w:rPr>
          <w:rFonts w:hint="eastAsia" w:ascii="宋体" w:hAnsi="宋体" w:cs="宋体"/>
          <w:color w:val="auto"/>
          <w:kern w:val="1"/>
          <w:szCs w:val="21"/>
          <w:highlight w:val="none"/>
        </w:rPr>
        <w:t>代表我司进行有关本投标的一切事宜。</w:t>
      </w:r>
    </w:p>
    <w:p w14:paraId="4FF0D45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我司已完全明白和接受招标文件的所有条款要求，并重申以下几点：</w:t>
      </w:r>
    </w:p>
    <w:p w14:paraId="3AC4484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3090BDE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 我司已充分阅读了本项目招标文件并充分了解有关报价方式及变更、结算方式，我司完全响应招标文件的规定。</w:t>
      </w:r>
    </w:p>
    <w:p w14:paraId="26420A8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3．本投标文件的有效期为投标截止日后120天内有效；</w:t>
      </w:r>
    </w:p>
    <w:p w14:paraId="4DFB84F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4．我司承诺投标文件中的一切资料、数据是真实的，并承担由此引起的一切责任。</w:t>
      </w:r>
    </w:p>
    <w:p w14:paraId="593077A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5．我司明白并愿意若在规定的投标截止时间之后至投标有效期之内撤回投标，则招标人有权就其撤回行为报告政府主管部门载入不良信用记录。</w:t>
      </w:r>
    </w:p>
    <w:p w14:paraId="17133A2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6．我司同意按照贵司可能提出的要求而提供与投标有关的任何其它数据或信息。</w:t>
      </w:r>
    </w:p>
    <w:p w14:paraId="3753182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7．我司如果中标，我司保证：</w:t>
      </w:r>
    </w:p>
    <w:p w14:paraId="3DBACFF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7.1保证履行招标文件以及招标文件修改书(如有)中的全部责任和义务，在中标通知书规定的时间内签订合同，并严格按国家有关法规履行我司的全部责任，按质、按量、按期完成合同约定的全部任务。</w:t>
      </w:r>
    </w:p>
    <w:p w14:paraId="04F135C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7C5A1CC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7.3保证所完成的设计将完全符合国家相关规范要求，符合或优于招标文件、技术条件、合同条款的要求。若我司完成的设计方案未能达到招标人（或相关政府部门）的要求，我司将无条件根据要求进行修改设计方案，直至得到招标人（及相关政府部门）的认可为止。</w:t>
      </w:r>
    </w:p>
    <w:p w14:paraId="24471A61">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7.4保证尽一切力量确保投标承诺的竣工日期，若我司未能按投标承诺的工期完成本项目，除承担合同约定的违约责任外，招标人有权解除合同，我司承担由于违约解除合同退场造成的对招标人的一切损失。</w:t>
      </w:r>
    </w:p>
    <w:p w14:paraId="194AE94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7.5保证投标所报的项目负责人、设计负责人在本项目合同签订后7日内到职，全过程服务于本项目，在过程中非不可抗力或招标人要求不得更换。我司违反以上承诺的，同意按合同条款的规定承担违约责任。</w:t>
      </w:r>
    </w:p>
    <w:p w14:paraId="39485D0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7.6保证所投入本项目的主要材料、设备质量符合或优于招标文件要求，所投入本项目的辅助设备、材料与主主要材料、设备质量一致并有良好的配套性。</w:t>
      </w:r>
    </w:p>
    <w:p w14:paraId="0033AE7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7.7保证按照招标文件的要求确保安全生产及文明施工，如有违反，我司愿意按合同约定承担违约责任，并为此负相关的法律责任。</w:t>
      </w:r>
    </w:p>
    <w:p w14:paraId="08FF3181">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7.8保证按国家的有关规定制订保证民工工资支付的方案及保证措施，否则，我司愿按合同条款规定承担违约责任并赔偿招标人的全部损失。</w:t>
      </w:r>
    </w:p>
    <w:p w14:paraId="7926865A">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7.9保证按施工期间做好安全文明和交通保证措施，施工区全封闭围挡，根据工程进度计划分段施工分期围挡。最大限度满足交通和市民出行方便，施工行为做到便民，不扰民。</w:t>
      </w:r>
    </w:p>
    <w:p w14:paraId="595B7B1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7.10保证按发包方工期要求编制施工进度计划，计划内容全面详实，根据项目特点合理组织分段施工，分段逐步移交。</w:t>
      </w:r>
    </w:p>
    <w:p w14:paraId="6E588586">
      <w:pPr>
        <w:spacing w:line="360" w:lineRule="auto"/>
        <w:ind w:firstLine="3360"/>
        <w:rPr>
          <w:rFonts w:ascii="宋体" w:hAnsi="宋体" w:cs="宋体"/>
          <w:color w:val="auto"/>
          <w:kern w:val="1"/>
          <w:szCs w:val="21"/>
          <w:highlight w:val="none"/>
        </w:rPr>
      </w:pPr>
    </w:p>
    <w:p w14:paraId="73B8DB64">
      <w:pPr>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投标人：</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（盖章）</w:t>
      </w:r>
    </w:p>
    <w:p w14:paraId="7BBA0E4A">
      <w:pPr>
        <w:wordWrap w:val="0"/>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法定代表人或其授权代理人(签名或盖章)：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项目负责人（签名或盖章）：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p>
    <w:p w14:paraId="63685DD6">
      <w:pPr>
        <w:spacing w:line="360" w:lineRule="auto"/>
        <w:ind w:firstLine="4830" w:firstLineChars="2300"/>
        <w:rPr>
          <w:rFonts w:ascii="宋体" w:hAnsi="宋体" w:cs="宋体"/>
          <w:color w:val="auto"/>
          <w:kern w:val="1"/>
          <w:szCs w:val="21"/>
          <w:highlight w:val="none"/>
          <w:u w:val="single"/>
        </w:rPr>
      </w:pPr>
      <w:r>
        <w:rPr>
          <w:rFonts w:hint="eastAsia" w:ascii="宋体" w:hAnsi="宋体" w:cs="宋体"/>
          <w:color w:val="auto"/>
          <w:kern w:val="1"/>
          <w:szCs w:val="21"/>
          <w:highlight w:val="none"/>
        </w:rPr>
        <w:t>设计负责人（签名或盖章）：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459C7DF0">
      <w:pPr>
        <w:spacing w:line="360" w:lineRule="auto"/>
        <w:ind w:firstLine="4410" w:firstLineChars="2100"/>
        <w:rPr>
          <w:rFonts w:ascii="宋体" w:hAnsi="宋体" w:cs="宋体"/>
          <w:color w:val="auto"/>
          <w:kern w:val="1"/>
          <w:szCs w:val="21"/>
          <w:highlight w:val="none"/>
          <w:u w:val="single"/>
        </w:rPr>
      </w:pPr>
      <w:r>
        <w:rPr>
          <w:rFonts w:hint="eastAsia" w:ascii="宋体" w:hAnsi="宋体" w:cs="宋体"/>
          <w:color w:val="auto"/>
          <w:kern w:val="1"/>
          <w:szCs w:val="21"/>
          <w:highlight w:val="none"/>
        </w:rPr>
        <w:t>项目技术负责人（签名或盖章）：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6DF7A4B2">
      <w:pPr>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日   期：</w:t>
      </w:r>
      <w:r>
        <w:rPr>
          <w:rFonts w:hint="eastAsia" w:ascii="宋体" w:hAnsi="宋体" w:cs="宋体"/>
          <w:color w:val="auto"/>
          <w:kern w:val="1"/>
          <w:szCs w:val="21"/>
          <w:highlight w:val="none"/>
          <w:u w:val="single"/>
        </w:rPr>
        <w:t xml:space="preserve">    年    月    日</w:t>
      </w:r>
    </w:p>
    <w:p w14:paraId="33670A49">
      <w:pPr>
        <w:pStyle w:val="17"/>
        <w:spacing w:line="360" w:lineRule="auto"/>
        <w:rPr>
          <w:rFonts w:cs="宋体"/>
          <w:b/>
          <w:color w:val="auto"/>
          <w:kern w:val="1"/>
          <w:sz w:val="24"/>
          <w:highlight w:val="none"/>
        </w:rPr>
      </w:pPr>
    </w:p>
    <w:p w14:paraId="4901AC99">
      <w:pPr>
        <w:spacing w:line="360" w:lineRule="auto"/>
        <w:ind w:firstLine="420"/>
        <w:rPr>
          <w:rFonts w:ascii="宋体" w:hAnsi="宋体" w:cs="宋体"/>
          <w:color w:val="auto"/>
          <w:kern w:val="1"/>
          <w:szCs w:val="21"/>
          <w:highlight w:val="none"/>
        </w:rPr>
      </w:pPr>
    </w:p>
    <w:p w14:paraId="726C243B">
      <w:pPr>
        <w:spacing w:line="360" w:lineRule="auto"/>
        <w:rPr>
          <w:rFonts w:ascii="宋体" w:hAnsi="宋体" w:cs="宋体"/>
          <w:b/>
          <w:color w:val="auto"/>
          <w:kern w:val="1"/>
          <w:sz w:val="24"/>
          <w:highlight w:val="none"/>
          <w:lang w:val="zh-CN"/>
        </w:rPr>
      </w:pPr>
      <w:r>
        <w:rPr>
          <w:color w:val="auto"/>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rPr>
        <w:t>5</w:t>
      </w:r>
      <w:r>
        <w:rPr>
          <w:rFonts w:hint="eastAsia" w:ascii="宋体" w:hAnsi="宋体" w:cs="宋体"/>
          <w:b/>
          <w:color w:val="auto"/>
          <w:kern w:val="1"/>
          <w:sz w:val="24"/>
          <w:highlight w:val="none"/>
          <w:lang w:val="zh-CN"/>
        </w:rPr>
        <w:t>：</w:t>
      </w:r>
    </w:p>
    <w:p w14:paraId="0BE159F2">
      <w:pPr>
        <w:pStyle w:val="32"/>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法定代表人证明书、授权委托书</w:t>
      </w:r>
    </w:p>
    <w:p w14:paraId="50B5E6BD">
      <w:pP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法定代表人证明书</w:t>
      </w:r>
    </w:p>
    <w:p w14:paraId="25698237">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4"/>
        <w:tblW w:w="0" w:type="auto"/>
        <w:tblInd w:w="0" w:type="dxa"/>
        <w:tblLayout w:type="fixed"/>
        <w:tblCellMar>
          <w:top w:w="0" w:type="dxa"/>
          <w:left w:w="108" w:type="dxa"/>
          <w:bottom w:w="0" w:type="dxa"/>
          <w:right w:w="108" w:type="dxa"/>
        </w:tblCellMar>
      </w:tblPr>
      <w:tblGrid>
        <w:gridCol w:w="9455"/>
      </w:tblGrid>
      <w:tr w14:paraId="5C5B6B90">
        <w:tblPrEx>
          <w:tblCellMar>
            <w:top w:w="0" w:type="dxa"/>
            <w:left w:w="108" w:type="dxa"/>
            <w:bottom w:w="0" w:type="dxa"/>
            <w:right w:w="108" w:type="dxa"/>
          </w:tblCellMar>
        </w:tblPrEx>
        <w:tc>
          <w:tcPr>
            <w:tcW w:w="9455" w:type="dxa"/>
            <w:tcBorders>
              <w:top w:val="single" w:color="000000" w:sz="4" w:space="0"/>
              <w:left w:val="single" w:color="000000" w:sz="4" w:space="0"/>
              <w:bottom w:val="single" w:color="000000" w:sz="4" w:space="0"/>
              <w:right w:val="single" w:color="000000" w:sz="4" w:space="0"/>
            </w:tcBorders>
          </w:tcPr>
          <w:p w14:paraId="4F8858DE">
            <w:pPr>
              <w:spacing w:line="360" w:lineRule="auto"/>
              <w:rPr>
                <w:rFonts w:ascii="宋体" w:hAnsi="宋体" w:cs="宋体"/>
                <w:color w:val="auto"/>
                <w:kern w:val="1"/>
                <w:szCs w:val="21"/>
                <w:highlight w:val="none"/>
                <w:u w:val="single"/>
              </w:rPr>
            </w:pPr>
          </w:p>
          <w:p w14:paraId="1BA1233D">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 xml:space="preserve">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现任我单位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职务，为法定代表人，特此证明。</w:t>
            </w:r>
          </w:p>
          <w:p w14:paraId="0C24C050">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 xml:space="preserve">有效期限： </w:t>
            </w:r>
            <w:r>
              <w:rPr>
                <w:rFonts w:hint="eastAsia" w:ascii="宋体" w:hAnsi="宋体" w:cs="宋体"/>
                <w:color w:val="auto"/>
                <w:kern w:val="1"/>
                <w:szCs w:val="21"/>
                <w:highlight w:val="none"/>
                <w:u w:val="single"/>
              </w:rPr>
              <w:t>　　　　　　　　　　</w:t>
            </w:r>
          </w:p>
          <w:p w14:paraId="2A453A95">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附：法定代表人性别：</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2C8D9F40">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统一社会信用代码：</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企业类型：</w:t>
            </w:r>
            <w:r>
              <w:rPr>
                <w:rFonts w:hint="eastAsia" w:ascii="宋体" w:hAnsi="宋体" w:cs="宋体"/>
                <w:color w:val="auto"/>
                <w:kern w:val="1"/>
                <w:szCs w:val="21"/>
                <w:highlight w:val="none"/>
                <w:u w:val="single"/>
              </w:rPr>
              <w:t>　　　　　　　　　　</w:t>
            </w:r>
          </w:p>
          <w:p w14:paraId="4713155C">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xml:space="preserve">　　　　　　　　　　                                                 </w:t>
            </w:r>
          </w:p>
          <w:p w14:paraId="7E6089D2">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41018520">
            <w:pPr>
              <w:spacing w:line="360" w:lineRule="auto"/>
              <w:ind w:firstLine="3360" w:firstLineChars="1600"/>
              <w:rPr>
                <w:rFonts w:ascii="宋体" w:hAnsi="宋体" w:cs="宋体"/>
                <w:color w:val="auto"/>
                <w:kern w:val="1"/>
                <w:szCs w:val="21"/>
                <w:highlight w:val="none"/>
                <w:u w:val="single"/>
              </w:rPr>
            </w:pPr>
            <w:r>
              <w:rPr>
                <w:rFonts w:hint="eastAsia" w:ascii="宋体" w:hAnsi="宋体" w:cs="宋体"/>
                <w:color w:val="auto"/>
                <w:kern w:val="1"/>
                <w:szCs w:val="21"/>
                <w:highlight w:val="none"/>
              </w:rPr>
              <w:t>　　　　　    年　 月　　日</w:t>
            </w:r>
          </w:p>
        </w:tc>
      </w:tr>
    </w:tbl>
    <w:p w14:paraId="284B11C8">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注：1、法定代表人证明书也可以采用工商行政管理局统一印制的格式。</w:t>
      </w:r>
    </w:p>
    <w:p w14:paraId="6AA743BE">
      <w:pPr>
        <w:spacing w:line="360" w:lineRule="auto"/>
        <w:ind w:firstLine="424" w:firstLineChars="202"/>
        <w:rPr>
          <w:rFonts w:ascii="宋体" w:hAnsi="宋体" w:cs="宋体"/>
          <w:color w:val="auto"/>
          <w:kern w:val="1"/>
          <w:szCs w:val="21"/>
          <w:highlight w:val="none"/>
        </w:rPr>
      </w:pPr>
      <w:r>
        <w:rPr>
          <w:rFonts w:hint="eastAsia" w:ascii="宋体" w:hAnsi="宋体" w:cs="宋体"/>
          <w:color w:val="auto"/>
          <w:kern w:val="1"/>
          <w:szCs w:val="21"/>
          <w:highlight w:val="none"/>
        </w:rPr>
        <w:t>2、联合体投标的，本证明书由联合体牵头方出具。</w:t>
      </w:r>
    </w:p>
    <w:p w14:paraId="50B9C6D1">
      <w:pPr>
        <w:spacing w:line="360" w:lineRule="auto"/>
        <w:ind w:firstLine="424" w:firstLineChars="202"/>
        <w:rPr>
          <w:rFonts w:ascii="宋体" w:hAnsi="宋体" w:cs="宋体"/>
          <w:color w:val="auto"/>
          <w:kern w:val="1"/>
          <w:szCs w:val="21"/>
          <w:highlight w:val="none"/>
        </w:rPr>
      </w:pPr>
      <w:r>
        <w:rPr>
          <w:rFonts w:hint="eastAsia" w:ascii="宋体" w:hAnsi="宋体" w:cs="宋体"/>
          <w:color w:val="auto"/>
          <w:kern w:val="1"/>
          <w:szCs w:val="21"/>
          <w:highlight w:val="none"/>
        </w:rPr>
        <w:t>3、附法定代表人身份证原件扫描件。</w:t>
      </w:r>
    </w:p>
    <w:p w14:paraId="176CF524">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法定代表人授权委托书</w:t>
      </w:r>
    </w:p>
    <w:p w14:paraId="54A347D9">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4"/>
        <w:tblW w:w="0" w:type="auto"/>
        <w:tblInd w:w="0" w:type="dxa"/>
        <w:tblLayout w:type="fixed"/>
        <w:tblCellMar>
          <w:top w:w="0" w:type="dxa"/>
          <w:left w:w="108" w:type="dxa"/>
          <w:bottom w:w="0" w:type="dxa"/>
          <w:right w:w="108" w:type="dxa"/>
        </w:tblCellMar>
      </w:tblPr>
      <w:tblGrid>
        <w:gridCol w:w="9243"/>
      </w:tblGrid>
      <w:tr w14:paraId="452FF548">
        <w:tblPrEx>
          <w:tblCellMar>
            <w:top w:w="0" w:type="dxa"/>
            <w:left w:w="108" w:type="dxa"/>
            <w:bottom w:w="0" w:type="dxa"/>
            <w:right w:w="108" w:type="dxa"/>
          </w:tblCellMar>
        </w:tblPrEx>
        <w:tc>
          <w:tcPr>
            <w:tcW w:w="9243" w:type="dxa"/>
            <w:tcBorders>
              <w:top w:val="single" w:color="000000" w:sz="4" w:space="0"/>
              <w:left w:val="single" w:color="000000" w:sz="4" w:space="0"/>
              <w:bottom w:val="single" w:color="000000" w:sz="4" w:space="0"/>
              <w:right w:val="single" w:color="000000" w:sz="4" w:space="0"/>
            </w:tcBorders>
          </w:tcPr>
          <w:p w14:paraId="77ED6E5D">
            <w:pPr>
              <w:spacing w:line="360" w:lineRule="auto"/>
              <w:ind w:firstLine="480"/>
              <w:rPr>
                <w:rFonts w:ascii="宋体" w:hAnsi="宋体" w:cs="宋体"/>
                <w:color w:val="auto"/>
                <w:kern w:val="1"/>
                <w:szCs w:val="21"/>
                <w:highlight w:val="none"/>
                <w:u w:val="single"/>
              </w:rPr>
            </w:pPr>
            <w:r>
              <w:rPr>
                <w:rFonts w:hint="eastAsia" w:ascii="宋体" w:hAnsi="宋体" w:cs="宋体"/>
                <w:color w:val="auto"/>
                <w:kern w:val="1"/>
                <w:szCs w:val="21"/>
                <w:highlight w:val="none"/>
              </w:rPr>
              <w:t>兹授权</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rPr>
              <w:t>为我方委托代理人，其权限是：</w:t>
            </w:r>
            <w:r>
              <w:rPr>
                <w:rFonts w:hint="eastAsia" w:ascii="宋体" w:hAnsi="宋体" w:cs="宋体"/>
                <w:color w:val="auto"/>
                <w:kern w:val="1"/>
                <w:szCs w:val="21"/>
                <w:highlight w:val="none"/>
                <w:u w:val="single"/>
              </w:rPr>
              <w:t>　　　　                        　　　　　　</w:t>
            </w:r>
          </w:p>
          <w:p w14:paraId="44111280">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　　　　　　　                                                               　　　</w:t>
            </w:r>
          </w:p>
          <w:p w14:paraId="49C7121C">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有效期限：</w:t>
            </w:r>
            <w:r>
              <w:rPr>
                <w:rFonts w:hint="eastAsia" w:ascii="宋体" w:hAnsi="宋体" w:cs="宋体"/>
                <w:color w:val="auto"/>
                <w:kern w:val="1"/>
                <w:szCs w:val="21"/>
                <w:highlight w:val="none"/>
                <w:u w:val="single"/>
              </w:rPr>
              <w:t>　　　　　　　　　　</w:t>
            </w:r>
          </w:p>
          <w:p w14:paraId="161F552F">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附：代理人性别：</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31BC5B29">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 xml:space="preserve">统一社会信用代码：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企业类型：</w:t>
            </w:r>
            <w:r>
              <w:rPr>
                <w:rFonts w:hint="eastAsia" w:ascii="宋体" w:hAnsi="宋体" w:cs="宋体"/>
                <w:color w:val="auto"/>
                <w:kern w:val="1"/>
                <w:szCs w:val="21"/>
                <w:highlight w:val="none"/>
                <w:u w:val="single"/>
              </w:rPr>
              <w:t>　　　　　　　　　　</w:t>
            </w:r>
          </w:p>
          <w:p w14:paraId="6B00C2AE">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w:t>
            </w:r>
          </w:p>
          <w:p w14:paraId="68243FEB">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法定代表人：</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（签名或盖章）</w:t>
            </w:r>
          </w:p>
          <w:p w14:paraId="02A773A7">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授权单位：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4EFBB425">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 xml:space="preserve">年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月   日</w:t>
            </w:r>
          </w:p>
        </w:tc>
      </w:tr>
    </w:tbl>
    <w:p w14:paraId="0D25F620">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注：1、法定代表人授权委托书也可以采用工商行政管理局统一印制的格式。</w:t>
      </w:r>
    </w:p>
    <w:p w14:paraId="7E85CE1F">
      <w:pPr>
        <w:numPr>
          <w:ilvl w:val="0"/>
          <w:numId w:val="6"/>
        </w:numPr>
        <w:spacing w:line="360" w:lineRule="auto"/>
        <w:ind w:firstLine="426"/>
        <w:rPr>
          <w:rFonts w:ascii="宋体" w:hAnsi="宋体" w:cs="宋体"/>
          <w:color w:val="auto"/>
          <w:kern w:val="1"/>
          <w:szCs w:val="21"/>
          <w:highlight w:val="none"/>
        </w:rPr>
      </w:pPr>
      <w:r>
        <w:rPr>
          <w:rFonts w:hint="eastAsia" w:ascii="宋体" w:hAnsi="宋体" w:cs="宋体"/>
          <w:color w:val="auto"/>
          <w:kern w:val="1"/>
          <w:szCs w:val="21"/>
          <w:highlight w:val="none"/>
        </w:rPr>
        <w:t>联合体投标的，本授权书由联合体牵头方出具，并由联合体牵头方签字、盖章即可。</w:t>
      </w:r>
    </w:p>
    <w:p w14:paraId="4B25B073">
      <w:pPr>
        <w:pStyle w:val="17"/>
        <w:spacing w:line="360" w:lineRule="auto"/>
        <w:ind w:firstLine="420" w:firstLineChars="200"/>
        <w:rPr>
          <w:color w:val="auto"/>
          <w:highlight w:val="none"/>
        </w:rPr>
      </w:pPr>
      <w:r>
        <w:rPr>
          <w:rFonts w:hint="eastAsia" w:cs="宋体"/>
          <w:color w:val="auto"/>
          <w:kern w:val="1"/>
          <w:sz w:val="21"/>
          <w:szCs w:val="21"/>
          <w:highlight w:val="none"/>
          <w:lang w:val="en-US"/>
        </w:rPr>
        <w:t>3、附委托代理人身份证原件扫描件。</w:t>
      </w:r>
    </w:p>
    <w:p w14:paraId="11E86266">
      <w:pPr>
        <w:spacing w:line="360" w:lineRule="auto"/>
        <w:rPr>
          <w:rFonts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 xml:space="preserve"> 格式</w:t>
      </w:r>
      <w:r>
        <w:rPr>
          <w:rFonts w:ascii="宋体" w:hAnsi="宋体" w:cs="宋体"/>
          <w:b/>
          <w:color w:val="auto"/>
          <w:kern w:val="1"/>
          <w:sz w:val="24"/>
          <w:highlight w:val="none"/>
        </w:rPr>
        <w:t>6</w:t>
      </w:r>
      <w:r>
        <w:rPr>
          <w:rFonts w:hint="eastAsia" w:ascii="宋体" w:hAnsi="宋体" w:cs="宋体"/>
          <w:b/>
          <w:color w:val="auto"/>
          <w:kern w:val="1"/>
          <w:sz w:val="24"/>
          <w:highlight w:val="none"/>
        </w:rPr>
        <w:t>：</w:t>
      </w:r>
    </w:p>
    <w:p w14:paraId="57C4F436">
      <w:pPr>
        <w:spacing w:line="360" w:lineRule="auto"/>
        <w:jc w:val="center"/>
        <w:rPr>
          <w:rFonts w:ascii="宋体" w:hAnsi="宋体" w:cs="宋体"/>
          <w:b/>
          <w:color w:val="auto"/>
          <w:kern w:val="1"/>
          <w:sz w:val="28"/>
          <w:szCs w:val="28"/>
          <w:highlight w:val="none"/>
          <w:lang w:val="zh-CN"/>
        </w:rPr>
      </w:pPr>
      <w:bookmarkStart w:id="459" w:name="_Toc17417"/>
      <w:bookmarkEnd w:id="459"/>
      <w:bookmarkStart w:id="460" w:name="_Toc31552"/>
      <w:bookmarkEnd w:id="460"/>
      <w:bookmarkStart w:id="461" w:name="_Toc5620363"/>
      <w:r>
        <w:rPr>
          <w:rFonts w:hint="eastAsia" w:ascii="宋体" w:hAnsi="宋体" w:cs="宋体"/>
          <w:b/>
          <w:color w:val="auto"/>
          <w:kern w:val="1"/>
          <w:sz w:val="28"/>
          <w:szCs w:val="28"/>
          <w:highlight w:val="none"/>
          <w:lang w:val="zh-CN"/>
        </w:rPr>
        <w:t>设计主要负责人配备</w:t>
      </w:r>
      <w:bookmarkEnd w:id="461"/>
      <w:r>
        <w:rPr>
          <w:rFonts w:hint="eastAsia" w:ascii="宋体" w:hAnsi="宋体" w:cs="宋体"/>
          <w:b/>
          <w:color w:val="auto"/>
          <w:kern w:val="1"/>
          <w:sz w:val="28"/>
          <w:szCs w:val="28"/>
          <w:highlight w:val="none"/>
          <w:lang w:val="zh-CN"/>
        </w:rPr>
        <w:t>表</w:t>
      </w:r>
    </w:p>
    <w:tbl>
      <w:tblPr>
        <w:tblStyle w:val="34"/>
        <w:tblW w:w="9420" w:type="dxa"/>
        <w:jc w:val="center"/>
        <w:tblLayout w:type="fixed"/>
        <w:tblCellMar>
          <w:top w:w="0" w:type="dxa"/>
          <w:left w:w="108" w:type="dxa"/>
          <w:bottom w:w="0" w:type="dxa"/>
          <w:right w:w="108" w:type="dxa"/>
        </w:tblCellMar>
      </w:tblPr>
      <w:tblGrid>
        <w:gridCol w:w="1242"/>
        <w:gridCol w:w="1134"/>
        <w:gridCol w:w="1276"/>
        <w:gridCol w:w="1418"/>
        <w:gridCol w:w="1275"/>
        <w:gridCol w:w="3075"/>
      </w:tblGrid>
      <w:tr w14:paraId="437001F6">
        <w:tblPrEx>
          <w:tblCellMar>
            <w:top w:w="0" w:type="dxa"/>
            <w:left w:w="108" w:type="dxa"/>
            <w:bottom w:w="0" w:type="dxa"/>
            <w:right w:w="108" w:type="dxa"/>
          </w:tblCellMar>
        </w:tblPrEx>
        <w:trPr>
          <w:trHeight w:val="108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0B865A49">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14:paraId="62DDA3F3">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专业分工</w:t>
            </w:r>
          </w:p>
        </w:tc>
        <w:tc>
          <w:tcPr>
            <w:tcW w:w="1276" w:type="dxa"/>
            <w:tcBorders>
              <w:top w:val="single" w:color="000000" w:sz="4" w:space="0"/>
              <w:left w:val="single" w:color="000000" w:sz="4" w:space="0"/>
              <w:bottom w:val="single" w:color="000000" w:sz="4" w:space="0"/>
              <w:right w:val="single" w:color="000000" w:sz="4" w:space="0"/>
            </w:tcBorders>
            <w:vAlign w:val="center"/>
          </w:tcPr>
          <w:p w14:paraId="0BA1F661">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本项目拟任职务</w:t>
            </w:r>
          </w:p>
        </w:tc>
        <w:tc>
          <w:tcPr>
            <w:tcW w:w="1418" w:type="dxa"/>
            <w:tcBorders>
              <w:top w:val="single" w:color="000000" w:sz="4" w:space="0"/>
              <w:left w:val="single" w:color="000000" w:sz="4" w:space="0"/>
              <w:bottom w:val="single" w:color="000000" w:sz="4" w:space="0"/>
              <w:right w:val="single" w:color="000000" w:sz="4" w:space="0"/>
            </w:tcBorders>
            <w:vAlign w:val="center"/>
          </w:tcPr>
          <w:p w14:paraId="5749E867">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专业职称</w:t>
            </w:r>
          </w:p>
        </w:tc>
        <w:tc>
          <w:tcPr>
            <w:tcW w:w="1275" w:type="dxa"/>
            <w:tcBorders>
              <w:top w:val="single" w:color="000000" w:sz="4" w:space="0"/>
              <w:left w:val="single" w:color="000000" w:sz="4" w:space="0"/>
              <w:bottom w:val="single" w:color="000000" w:sz="4" w:space="0"/>
              <w:right w:val="single" w:color="000000" w:sz="4" w:space="0"/>
            </w:tcBorders>
            <w:vAlign w:val="center"/>
          </w:tcPr>
          <w:p w14:paraId="691395AC">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执业资格</w:t>
            </w:r>
          </w:p>
        </w:tc>
        <w:tc>
          <w:tcPr>
            <w:tcW w:w="3075" w:type="dxa"/>
            <w:tcBorders>
              <w:top w:val="single" w:color="000000" w:sz="4" w:space="0"/>
              <w:left w:val="single" w:color="000000" w:sz="4" w:space="0"/>
              <w:bottom w:val="single" w:color="000000" w:sz="4" w:space="0"/>
              <w:right w:val="single" w:color="000000" w:sz="4" w:space="0"/>
            </w:tcBorders>
            <w:vAlign w:val="center"/>
          </w:tcPr>
          <w:p w14:paraId="531EF02C">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获奖奖项</w:t>
            </w:r>
          </w:p>
        </w:tc>
      </w:tr>
      <w:tr w14:paraId="6FFCF519">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1723C2FE">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8BAD40B">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AA6F45C">
            <w:pP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880BCD6">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160D7F4">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342ACED9">
            <w:pPr>
              <w:spacing w:line="360" w:lineRule="auto"/>
              <w:jc w:val="center"/>
              <w:rPr>
                <w:rFonts w:ascii="宋体" w:hAnsi="宋体" w:cs="宋体"/>
                <w:color w:val="auto"/>
                <w:kern w:val="1"/>
                <w:szCs w:val="21"/>
                <w:highlight w:val="none"/>
              </w:rPr>
            </w:pPr>
          </w:p>
        </w:tc>
      </w:tr>
      <w:tr w14:paraId="677BA038">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471EEEF6">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1D4C0F0">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6C6853A">
            <w:pP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3A370BB5">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BBB5B1A">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32BBD025">
            <w:pPr>
              <w:spacing w:line="360" w:lineRule="auto"/>
              <w:jc w:val="center"/>
              <w:rPr>
                <w:rFonts w:ascii="宋体" w:hAnsi="宋体" w:cs="宋体"/>
                <w:color w:val="auto"/>
                <w:kern w:val="1"/>
                <w:szCs w:val="21"/>
                <w:highlight w:val="none"/>
              </w:rPr>
            </w:pPr>
          </w:p>
        </w:tc>
      </w:tr>
      <w:tr w14:paraId="3AA884EB">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32BF34D6">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E4C35CE">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6C48DE8">
            <w:pP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1E8761D">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097867DF">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279F8895">
            <w:pPr>
              <w:spacing w:line="360" w:lineRule="auto"/>
              <w:jc w:val="center"/>
              <w:rPr>
                <w:rFonts w:ascii="宋体" w:hAnsi="宋体" w:cs="宋体"/>
                <w:color w:val="auto"/>
                <w:kern w:val="1"/>
                <w:szCs w:val="21"/>
                <w:highlight w:val="none"/>
              </w:rPr>
            </w:pPr>
          </w:p>
        </w:tc>
      </w:tr>
      <w:tr w14:paraId="51A5D51D">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01671C88">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42F5933">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E2524B1">
            <w:pP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6BA7F776">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57FCC8CD">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3132A9E6">
            <w:pPr>
              <w:spacing w:line="360" w:lineRule="auto"/>
              <w:jc w:val="center"/>
              <w:rPr>
                <w:rFonts w:ascii="宋体" w:hAnsi="宋体" w:cs="宋体"/>
                <w:color w:val="auto"/>
                <w:kern w:val="1"/>
                <w:szCs w:val="21"/>
                <w:highlight w:val="none"/>
              </w:rPr>
            </w:pPr>
          </w:p>
        </w:tc>
      </w:tr>
      <w:tr w14:paraId="321DB074">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2D733B66">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8556173">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8AFA437">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519A871D">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EA292E9">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2AF5B9F7">
            <w:pPr>
              <w:spacing w:line="360" w:lineRule="auto"/>
              <w:jc w:val="center"/>
              <w:rPr>
                <w:rFonts w:ascii="宋体" w:hAnsi="宋体" w:cs="宋体"/>
                <w:color w:val="auto"/>
                <w:kern w:val="1"/>
                <w:szCs w:val="21"/>
                <w:highlight w:val="none"/>
              </w:rPr>
            </w:pPr>
          </w:p>
        </w:tc>
      </w:tr>
    </w:tbl>
    <w:p w14:paraId="5AE56B43">
      <w:pPr>
        <w:pStyle w:val="17"/>
        <w:spacing w:line="360" w:lineRule="auto"/>
        <w:rPr>
          <w:rFonts w:cs="宋体"/>
          <w:color w:val="auto"/>
          <w:kern w:val="1"/>
          <w:sz w:val="18"/>
          <w:szCs w:val="18"/>
          <w:highlight w:val="none"/>
        </w:rPr>
      </w:pPr>
      <w:r>
        <w:rPr>
          <w:rFonts w:hint="eastAsia" w:cs="宋体"/>
          <w:color w:val="auto"/>
          <w:kern w:val="1"/>
          <w:sz w:val="18"/>
          <w:szCs w:val="18"/>
          <w:highlight w:val="none"/>
        </w:rPr>
        <w:t>注：投标人应根据招标文件第三章《评标办法》</w:t>
      </w:r>
      <w:r>
        <w:rPr>
          <w:rFonts w:hint="eastAsia" w:cs="宋体"/>
          <w:color w:val="auto"/>
          <w:kern w:val="1"/>
          <w:sz w:val="18"/>
          <w:szCs w:val="18"/>
          <w:highlight w:val="none"/>
          <w:lang w:val="en-US"/>
        </w:rPr>
        <w:t>的“工程总承包实施方案技术部分评分表”</w:t>
      </w:r>
      <w:r>
        <w:rPr>
          <w:rFonts w:hint="eastAsia" w:cs="宋体"/>
          <w:color w:val="auto"/>
          <w:kern w:val="1"/>
          <w:sz w:val="18"/>
          <w:szCs w:val="18"/>
          <w:highlight w:val="none"/>
        </w:rPr>
        <w:t>要求在本表后附对应的相关证明材料。</w:t>
      </w:r>
    </w:p>
    <w:p w14:paraId="17A283FA">
      <w:pPr>
        <w:pStyle w:val="17"/>
        <w:spacing w:line="360" w:lineRule="auto"/>
        <w:jc w:val="right"/>
        <w:rPr>
          <w:rFonts w:cs="宋体"/>
          <w:color w:val="auto"/>
          <w:kern w:val="1"/>
          <w:sz w:val="21"/>
          <w:szCs w:val="21"/>
          <w:highlight w:val="none"/>
        </w:rPr>
      </w:pPr>
      <w:r>
        <w:rPr>
          <w:rFonts w:hint="eastAsia" w:cs="宋体"/>
          <w:color w:val="auto"/>
          <w:spacing w:val="18"/>
          <w:kern w:val="1"/>
          <w:sz w:val="21"/>
          <w:szCs w:val="21"/>
          <w:highlight w:val="none"/>
        </w:rPr>
        <w:t>投标人：</w:t>
      </w:r>
      <w:r>
        <w:rPr>
          <w:rFonts w:hint="eastAsia" w:cs="宋体"/>
          <w:color w:val="auto"/>
          <w:spacing w:val="18"/>
          <w:kern w:val="1"/>
          <w:sz w:val="21"/>
          <w:szCs w:val="21"/>
          <w:highlight w:val="none"/>
          <w:u w:val="single"/>
          <w:lang w:val="en-US"/>
        </w:rPr>
        <w:t xml:space="preserve">      </w:t>
      </w:r>
      <w:r>
        <w:rPr>
          <w:rFonts w:hint="eastAsia" w:cs="宋体"/>
          <w:color w:val="auto"/>
          <w:spacing w:val="18"/>
          <w:kern w:val="1"/>
          <w:sz w:val="21"/>
          <w:szCs w:val="21"/>
          <w:highlight w:val="none"/>
        </w:rPr>
        <w:t xml:space="preserve">(盖章)  </w:t>
      </w:r>
    </w:p>
    <w:p w14:paraId="66CDBF73">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xml:space="preserve">               日期：   年   月   日</w:t>
      </w:r>
    </w:p>
    <w:p w14:paraId="7B707328">
      <w:pPr>
        <w:pStyle w:val="17"/>
        <w:rPr>
          <w:color w:val="auto"/>
          <w:highlight w:val="none"/>
        </w:rPr>
      </w:pPr>
      <w:r>
        <w:rPr>
          <w:color w:val="auto"/>
          <w:highlight w:val="none"/>
        </w:rPr>
        <w:br w:type="page"/>
      </w:r>
    </w:p>
    <w:p w14:paraId="52947714">
      <w:pPr>
        <w:tabs>
          <w:tab w:val="left" w:pos="7655"/>
        </w:tabs>
        <w:spacing w:line="360" w:lineRule="auto"/>
        <w:rPr>
          <w:rFonts w:ascii="宋体" w:hAnsi="宋体" w:cs="宋体"/>
          <w:b/>
          <w:bCs/>
          <w:color w:val="auto"/>
          <w:spacing w:val="4"/>
          <w:sz w:val="24"/>
          <w:szCs w:val="24"/>
          <w:highlight w:val="none"/>
          <w:lang w:val="zh-CN"/>
        </w:rPr>
      </w:pPr>
      <w:r>
        <w:rPr>
          <w:rFonts w:hint="eastAsia" w:ascii="宋体" w:hAnsi="宋体" w:cs="宋体"/>
          <w:b/>
          <w:color w:val="auto"/>
          <w:kern w:val="1"/>
          <w:sz w:val="24"/>
          <w:highlight w:val="none"/>
        </w:rPr>
        <w:t>格式</w:t>
      </w:r>
      <w:r>
        <w:rPr>
          <w:rFonts w:ascii="宋体" w:hAnsi="宋体" w:cs="宋体"/>
          <w:b/>
          <w:color w:val="auto"/>
          <w:kern w:val="1"/>
          <w:sz w:val="24"/>
          <w:highlight w:val="none"/>
        </w:rPr>
        <w:t>7</w:t>
      </w:r>
      <w:r>
        <w:rPr>
          <w:rFonts w:hint="eastAsia" w:ascii="宋体" w:hAnsi="宋体" w:cs="宋体"/>
          <w:b/>
          <w:color w:val="auto"/>
          <w:kern w:val="1"/>
          <w:sz w:val="24"/>
          <w:highlight w:val="none"/>
        </w:rPr>
        <w:t>：</w:t>
      </w:r>
    </w:p>
    <w:p w14:paraId="02DB5544">
      <w:pPr>
        <w:tabs>
          <w:tab w:val="left" w:pos="7655"/>
        </w:tabs>
        <w:spacing w:line="360" w:lineRule="auto"/>
        <w:jc w:val="center"/>
        <w:rPr>
          <w:rFonts w:ascii="宋体" w:hAnsi="宋体" w:cs="宋体"/>
          <w:b/>
          <w:color w:val="auto"/>
          <w:spacing w:val="20"/>
          <w:kern w:val="1"/>
          <w:sz w:val="36"/>
          <w:szCs w:val="36"/>
          <w:highlight w:val="none"/>
        </w:rPr>
      </w:pPr>
      <w:r>
        <w:rPr>
          <w:rFonts w:hint="eastAsia" w:ascii="宋体" w:hAnsi="宋体" w:cs="宋体"/>
          <w:b/>
          <w:bCs/>
          <w:color w:val="auto"/>
          <w:spacing w:val="4"/>
          <w:sz w:val="32"/>
          <w:szCs w:val="32"/>
          <w:highlight w:val="none"/>
          <w:lang w:val="zh-CN"/>
        </w:rPr>
        <w:t>拟投入本项目施工主要负责人员简历表</w:t>
      </w:r>
    </w:p>
    <w:tbl>
      <w:tblPr>
        <w:tblStyle w:val="34"/>
        <w:tblW w:w="9663" w:type="dxa"/>
        <w:tblInd w:w="0" w:type="dxa"/>
        <w:tblLayout w:type="fixed"/>
        <w:tblCellMar>
          <w:top w:w="0" w:type="dxa"/>
          <w:left w:w="108" w:type="dxa"/>
          <w:bottom w:w="0" w:type="dxa"/>
          <w:right w:w="108" w:type="dxa"/>
        </w:tblCellMar>
      </w:tblPr>
      <w:tblGrid>
        <w:gridCol w:w="1576"/>
        <w:gridCol w:w="1469"/>
        <w:gridCol w:w="1316"/>
        <w:gridCol w:w="869"/>
        <w:gridCol w:w="19"/>
        <w:gridCol w:w="832"/>
        <w:gridCol w:w="708"/>
        <w:gridCol w:w="1134"/>
        <w:gridCol w:w="900"/>
        <w:gridCol w:w="840"/>
      </w:tblGrid>
      <w:tr w14:paraId="59A659A7">
        <w:tblPrEx>
          <w:tblCellMar>
            <w:top w:w="0" w:type="dxa"/>
            <w:left w:w="108" w:type="dxa"/>
            <w:bottom w:w="0" w:type="dxa"/>
            <w:right w:w="108" w:type="dxa"/>
          </w:tblCellMar>
        </w:tblPrEx>
        <w:trPr>
          <w:trHeight w:val="749" w:hRule="exact"/>
        </w:trPr>
        <w:tc>
          <w:tcPr>
            <w:tcW w:w="1576" w:type="dxa"/>
            <w:tcBorders>
              <w:top w:val="single" w:color="000000" w:sz="12" w:space="0"/>
              <w:left w:val="single" w:color="000000" w:sz="12" w:space="0"/>
              <w:bottom w:val="single" w:color="000000" w:sz="6" w:space="0"/>
              <w:right w:val="single" w:color="000000" w:sz="6" w:space="0"/>
            </w:tcBorders>
            <w:vAlign w:val="center"/>
          </w:tcPr>
          <w:p w14:paraId="6D63E51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姓名</w:t>
            </w:r>
          </w:p>
        </w:tc>
        <w:tc>
          <w:tcPr>
            <w:tcW w:w="1469" w:type="dxa"/>
            <w:tcBorders>
              <w:top w:val="single" w:color="000000" w:sz="12" w:space="0"/>
              <w:left w:val="single" w:color="000000" w:sz="6" w:space="0"/>
              <w:bottom w:val="single" w:color="000000" w:sz="6" w:space="0"/>
              <w:right w:val="single" w:color="000000" w:sz="6" w:space="0"/>
            </w:tcBorders>
            <w:vAlign w:val="center"/>
          </w:tcPr>
          <w:p w14:paraId="4DD5983F">
            <w:pPr>
              <w:spacing w:line="360" w:lineRule="auto"/>
              <w:jc w:val="center"/>
              <w:rPr>
                <w:rFonts w:ascii="宋体" w:hAnsi="宋体" w:cs="宋体"/>
                <w:color w:val="auto"/>
                <w:kern w:val="1"/>
                <w:szCs w:val="21"/>
                <w:highlight w:val="none"/>
              </w:rPr>
            </w:pPr>
          </w:p>
        </w:tc>
        <w:tc>
          <w:tcPr>
            <w:tcW w:w="1316" w:type="dxa"/>
            <w:tcBorders>
              <w:top w:val="single" w:color="000000" w:sz="12" w:space="0"/>
              <w:left w:val="single" w:color="000000" w:sz="6" w:space="0"/>
              <w:bottom w:val="single" w:color="000000" w:sz="6" w:space="0"/>
              <w:right w:val="single" w:color="000000" w:sz="6" w:space="0"/>
            </w:tcBorders>
            <w:vAlign w:val="center"/>
          </w:tcPr>
          <w:p w14:paraId="468CAE1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性别</w:t>
            </w:r>
          </w:p>
        </w:tc>
        <w:tc>
          <w:tcPr>
            <w:tcW w:w="888" w:type="dxa"/>
            <w:gridSpan w:val="2"/>
            <w:tcBorders>
              <w:top w:val="single" w:color="000000" w:sz="12" w:space="0"/>
              <w:left w:val="single" w:color="000000" w:sz="6" w:space="0"/>
              <w:bottom w:val="single" w:color="000000" w:sz="6" w:space="0"/>
              <w:right w:val="single" w:color="000000" w:sz="6" w:space="0"/>
            </w:tcBorders>
            <w:vAlign w:val="center"/>
          </w:tcPr>
          <w:p w14:paraId="38795B0E">
            <w:pPr>
              <w:spacing w:line="360" w:lineRule="auto"/>
              <w:jc w:val="center"/>
              <w:rPr>
                <w:rFonts w:ascii="宋体" w:hAnsi="宋体" w:cs="宋体"/>
                <w:color w:val="auto"/>
                <w:kern w:val="1"/>
                <w:szCs w:val="21"/>
                <w:highlight w:val="none"/>
              </w:rPr>
            </w:pPr>
          </w:p>
        </w:tc>
        <w:tc>
          <w:tcPr>
            <w:tcW w:w="832" w:type="dxa"/>
            <w:tcBorders>
              <w:top w:val="single" w:color="000000" w:sz="12" w:space="0"/>
              <w:left w:val="single" w:color="000000" w:sz="6" w:space="0"/>
              <w:bottom w:val="single" w:color="000000" w:sz="6" w:space="0"/>
              <w:right w:val="single" w:color="000000" w:sz="6" w:space="0"/>
            </w:tcBorders>
            <w:vAlign w:val="center"/>
          </w:tcPr>
          <w:p w14:paraId="7CCC52C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出生年月</w:t>
            </w:r>
          </w:p>
        </w:tc>
        <w:tc>
          <w:tcPr>
            <w:tcW w:w="1842" w:type="dxa"/>
            <w:gridSpan w:val="2"/>
            <w:tcBorders>
              <w:top w:val="single" w:color="000000" w:sz="12" w:space="0"/>
              <w:left w:val="single" w:color="000000" w:sz="6" w:space="0"/>
              <w:bottom w:val="single" w:color="000000" w:sz="6" w:space="0"/>
              <w:right w:val="single" w:color="000000" w:sz="4" w:space="0"/>
            </w:tcBorders>
            <w:vAlign w:val="center"/>
          </w:tcPr>
          <w:p w14:paraId="2D0704C4">
            <w:pPr>
              <w:spacing w:line="360" w:lineRule="auto"/>
              <w:jc w:val="center"/>
              <w:rPr>
                <w:rFonts w:ascii="宋体" w:hAnsi="宋体" w:cs="宋体"/>
                <w:color w:val="auto"/>
                <w:kern w:val="1"/>
                <w:szCs w:val="21"/>
                <w:highlight w:val="none"/>
              </w:rPr>
            </w:pPr>
          </w:p>
        </w:tc>
        <w:tc>
          <w:tcPr>
            <w:tcW w:w="900" w:type="dxa"/>
            <w:tcBorders>
              <w:top w:val="single" w:color="000000" w:sz="12" w:space="0"/>
              <w:left w:val="single" w:color="000000" w:sz="4" w:space="0"/>
              <w:bottom w:val="single" w:color="000000" w:sz="6" w:space="0"/>
              <w:right w:val="single" w:color="000000" w:sz="4" w:space="0"/>
            </w:tcBorders>
            <w:vAlign w:val="center"/>
          </w:tcPr>
          <w:p w14:paraId="0C5B0D9E">
            <w:pPr>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文化</w:t>
            </w:r>
          </w:p>
          <w:p w14:paraId="2366256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程度</w:t>
            </w:r>
          </w:p>
        </w:tc>
        <w:tc>
          <w:tcPr>
            <w:tcW w:w="840" w:type="dxa"/>
            <w:tcBorders>
              <w:top w:val="single" w:color="000000" w:sz="12" w:space="0"/>
              <w:left w:val="single" w:color="000000" w:sz="4" w:space="0"/>
              <w:bottom w:val="single" w:color="000000" w:sz="6" w:space="0"/>
              <w:right w:val="single" w:color="000000" w:sz="12" w:space="0"/>
            </w:tcBorders>
            <w:vAlign w:val="center"/>
          </w:tcPr>
          <w:p w14:paraId="599FA3CE">
            <w:pPr>
              <w:spacing w:line="360" w:lineRule="auto"/>
              <w:jc w:val="center"/>
              <w:rPr>
                <w:rFonts w:ascii="宋体" w:hAnsi="宋体" w:cs="宋体"/>
                <w:color w:val="auto"/>
                <w:kern w:val="1"/>
                <w:szCs w:val="21"/>
                <w:highlight w:val="none"/>
              </w:rPr>
            </w:pPr>
          </w:p>
        </w:tc>
      </w:tr>
      <w:tr w14:paraId="2453003C">
        <w:tblPrEx>
          <w:tblCellMar>
            <w:top w:w="0" w:type="dxa"/>
            <w:left w:w="108" w:type="dxa"/>
            <w:bottom w:w="0" w:type="dxa"/>
            <w:right w:w="108" w:type="dxa"/>
          </w:tblCellMar>
        </w:tblPrEx>
        <w:trPr>
          <w:trHeight w:val="757"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0185303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毕业院校</w:t>
            </w:r>
          </w:p>
        </w:tc>
        <w:tc>
          <w:tcPr>
            <w:tcW w:w="1469" w:type="dxa"/>
            <w:tcBorders>
              <w:top w:val="single" w:color="000000" w:sz="6" w:space="0"/>
              <w:left w:val="single" w:color="000000" w:sz="6" w:space="0"/>
              <w:bottom w:val="single" w:color="000000" w:sz="6" w:space="0"/>
              <w:right w:val="single" w:color="000000" w:sz="6" w:space="0"/>
            </w:tcBorders>
            <w:vAlign w:val="center"/>
          </w:tcPr>
          <w:p w14:paraId="484FE945">
            <w:pPr>
              <w:spacing w:line="360" w:lineRule="auto"/>
              <w:rPr>
                <w:rFonts w:ascii="宋体" w:hAnsi="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3134092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专业</w:t>
            </w:r>
          </w:p>
        </w:tc>
        <w:tc>
          <w:tcPr>
            <w:tcW w:w="1720" w:type="dxa"/>
            <w:gridSpan w:val="3"/>
            <w:tcBorders>
              <w:top w:val="single" w:color="000000" w:sz="6" w:space="0"/>
              <w:left w:val="single" w:color="000000" w:sz="6" w:space="0"/>
              <w:bottom w:val="single" w:color="000000" w:sz="6" w:space="0"/>
              <w:right w:val="single" w:color="000000" w:sz="4" w:space="0"/>
            </w:tcBorders>
            <w:vAlign w:val="center"/>
          </w:tcPr>
          <w:p w14:paraId="00049D0E">
            <w:pPr>
              <w:spacing w:line="360" w:lineRule="auto"/>
              <w:rPr>
                <w:rFonts w:ascii="宋体" w:hAnsi="宋体" w:cs="宋体"/>
                <w:color w:val="auto"/>
                <w:kern w:val="1"/>
                <w:szCs w:val="21"/>
                <w:highlight w:val="none"/>
              </w:rPr>
            </w:pPr>
          </w:p>
        </w:tc>
        <w:tc>
          <w:tcPr>
            <w:tcW w:w="708" w:type="dxa"/>
            <w:tcBorders>
              <w:top w:val="single" w:color="000000" w:sz="6" w:space="0"/>
              <w:left w:val="single" w:color="000000" w:sz="4" w:space="0"/>
              <w:bottom w:val="single" w:color="000000" w:sz="6" w:space="0"/>
              <w:right w:val="single" w:color="000000" w:sz="4" w:space="0"/>
            </w:tcBorders>
            <w:vAlign w:val="center"/>
          </w:tcPr>
          <w:p w14:paraId="65295B86">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lang w:val="zh-CN"/>
              </w:rPr>
              <w:t>毕业</w:t>
            </w:r>
          </w:p>
          <w:p w14:paraId="50347793">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lang w:val="zh-CN"/>
              </w:rPr>
              <w:t>时间</w:t>
            </w:r>
          </w:p>
        </w:tc>
        <w:tc>
          <w:tcPr>
            <w:tcW w:w="1134" w:type="dxa"/>
            <w:tcBorders>
              <w:top w:val="single" w:color="000000" w:sz="6" w:space="0"/>
              <w:left w:val="single" w:color="000000" w:sz="4" w:space="0"/>
              <w:bottom w:val="single" w:color="000000" w:sz="6" w:space="0"/>
              <w:right w:val="single" w:color="000000" w:sz="6" w:space="0"/>
            </w:tcBorders>
            <w:vAlign w:val="center"/>
          </w:tcPr>
          <w:p w14:paraId="602D8207">
            <w:pPr>
              <w:spacing w:line="360" w:lineRule="auto"/>
              <w:rPr>
                <w:rFonts w:ascii="宋体" w:hAnsi="宋体" w:cs="宋体"/>
                <w:color w:val="auto"/>
                <w:kern w:val="1"/>
                <w:szCs w:val="21"/>
                <w:highlight w:val="none"/>
              </w:rPr>
            </w:pPr>
          </w:p>
        </w:tc>
        <w:tc>
          <w:tcPr>
            <w:tcW w:w="900" w:type="dxa"/>
            <w:tcBorders>
              <w:top w:val="single" w:color="000000" w:sz="6" w:space="0"/>
              <w:left w:val="single" w:color="000000" w:sz="6" w:space="0"/>
              <w:bottom w:val="single" w:color="000000" w:sz="6" w:space="0"/>
              <w:right w:val="single" w:color="000000" w:sz="4" w:space="0"/>
            </w:tcBorders>
            <w:vAlign w:val="center"/>
          </w:tcPr>
          <w:p w14:paraId="4080146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技术</w:t>
            </w:r>
          </w:p>
          <w:p w14:paraId="29DBB08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职称</w:t>
            </w:r>
          </w:p>
        </w:tc>
        <w:tc>
          <w:tcPr>
            <w:tcW w:w="840" w:type="dxa"/>
            <w:tcBorders>
              <w:top w:val="single" w:color="000000" w:sz="6" w:space="0"/>
              <w:left w:val="single" w:color="000000" w:sz="4" w:space="0"/>
              <w:bottom w:val="single" w:color="000000" w:sz="6" w:space="0"/>
              <w:right w:val="single" w:color="000000" w:sz="12" w:space="0"/>
            </w:tcBorders>
            <w:vAlign w:val="center"/>
          </w:tcPr>
          <w:p w14:paraId="2BDF326B">
            <w:pPr>
              <w:spacing w:line="360" w:lineRule="auto"/>
              <w:rPr>
                <w:rFonts w:ascii="宋体" w:hAnsi="宋体" w:cs="宋体"/>
                <w:color w:val="auto"/>
                <w:kern w:val="1"/>
                <w:szCs w:val="21"/>
                <w:highlight w:val="none"/>
              </w:rPr>
            </w:pPr>
          </w:p>
        </w:tc>
      </w:tr>
      <w:tr w14:paraId="3259D0BD">
        <w:tblPrEx>
          <w:tblCellMar>
            <w:top w:w="0" w:type="dxa"/>
            <w:left w:w="108" w:type="dxa"/>
            <w:bottom w:w="0" w:type="dxa"/>
            <w:right w:w="108" w:type="dxa"/>
          </w:tblCellMar>
        </w:tblPrEx>
        <w:trPr>
          <w:trHeight w:val="2324"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25237F0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拟在本项目担任的职务</w:t>
            </w:r>
          </w:p>
        </w:tc>
        <w:tc>
          <w:tcPr>
            <w:tcW w:w="1469" w:type="dxa"/>
            <w:tcBorders>
              <w:top w:val="single" w:color="000000" w:sz="6" w:space="0"/>
              <w:left w:val="single" w:color="000000" w:sz="6" w:space="0"/>
              <w:bottom w:val="single" w:color="000000" w:sz="6" w:space="0"/>
              <w:right w:val="single" w:color="000000" w:sz="6" w:space="0"/>
            </w:tcBorders>
            <w:vAlign w:val="center"/>
          </w:tcPr>
          <w:p w14:paraId="29FEDB94">
            <w:pPr>
              <w:spacing w:line="360" w:lineRule="auto"/>
              <w:rPr>
                <w:rFonts w:ascii="宋体" w:hAnsi="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21C87804">
            <w:pPr>
              <w:spacing w:line="360" w:lineRule="auto"/>
              <w:ind w:left="-80" w:right="-116"/>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取得职称或资格证年限</w:t>
            </w:r>
          </w:p>
        </w:tc>
        <w:tc>
          <w:tcPr>
            <w:tcW w:w="869" w:type="dxa"/>
            <w:tcBorders>
              <w:top w:val="single" w:color="000000" w:sz="6" w:space="0"/>
              <w:left w:val="single" w:color="000000" w:sz="6" w:space="0"/>
              <w:bottom w:val="single" w:color="000000" w:sz="6" w:space="0"/>
              <w:right w:val="single" w:color="000000" w:sz="6" w:space="0"/>
            </w:tcBorders>
            <w:vAlign w:val="center"/>
          </w:tcPr>
          <w:p w14:paraId="20AEA1DE">
            <w:pPr>
              <w:spacing w:line="360" w:lineRule="auto"/>
              <w:rPr>
                <w:rFonts w:ascii="宋体" w:hAnsi="宋体" w:cs="宋体"/>
                <w:color w:val="auto"/>
                <w:kern w:val="1"/>
                <w:szCs w:val="21"/>
                <w:highlight w:val="none"/>
              </w:rPr>
            </w:pPr>
          </w:p>
        </w:tc>
        <w:tc>
          <w:tcPr>
            <w:tcW w:w="851" w:type="dxa"/>
            <w:gridSpan w:val="2"/>
            <w:tcBorders>
              <w:top w:val="single" w:color="000000" w:sz="6" w:space="0"/>
              <w:left w:val="single" w:color="000000" w:sz="6" w:space="0"/>
              <w:bottom w:val="single" w:color="000000" w:sz="6" w:space="0"/>
              <w:right w:val="single" w:color="000000" w:sz="4" w:space="0"/>
            </w:tcBorders>
            <w:vAlign w:val="center"/>
          </w:tcPr>
          <w:p w14:paraId="1C9D204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现任</w:t>
            </w:r>
          </w:p>
          <w:p w14:paraId="5ED611C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职务</w:t>
            </w:r>
          </w:p>
        </w:tc>
        <w:tc>
          <w:tcPr>
            <w:tcW w:w="1842" w:type="dxa"/>
            <w:gridSpan w:val="2"/>
            <w:tcBorders>
              <w:top w:val="single" w:color="000000" w:sz="6" w:space="0"/>
              <w:left w:val="single" w:color="000000" w:sz="4" w:space="0"/>
              <w:bottom w:val="single" w:color="000000" w:sz="6" w:space="0"/>
              <w:right w:val="single" w:color="000000" w:sz="4" w:space="0"/>
            </w:tcBorders>
            <w:vAlign w:val="center"/>
          </w:tcPr>
          <w:p w14:paraId="3D7908A2">
            <w:pPr>
              <w:spacing w:line="360" w:lineRule="auto"/>
              <w:jc w:val="center"/>
              <w:rPr>
                <w:rFonts w:ascii="宋体" w:hAnsi="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094DA06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联系</w:t>
            </w:r>
          </w:p>
          <w:p w14:paraId="10C055B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电话</w:t>
            </w:r>
          </w:p>
        </w:tc>
        <w:tc>
          <w:tcPr>
            <w:tcW w:w="840" w:type="dxa"/>
            <w:tcBorders>
              <w:top w:val="single" w:color="000000" w:sz="6" w:space="0"/>
              <w:left w:val="single" w:color="000000" w:sz="4" w:space="0"/>
              <w:bottom w:val="single" w:color="000000" w:sz="6" w:space="0"/>
              <w:right w:val="single" w:color="000000" w:sz="12" w:space="0"/>
            </w:tcBorders>
            <w:vAlign w:val="center"/>
          </w:tcPr>
          <w:p w14:paraId="405556A5">
            <w:pPr>
              <w:spacing w:line="360" w:lineRule="auto"/>
              <w:jc w:val="center"/>
              <w:rPr>
                <w:rFonts w:ascii="宋体" w:hAnsi="宋体" w:cs="宋体"/>
                <w:color w:val="auto"/>
                <w:kern w:val="1"/>
                <w:szCs w:val="21"/>
                <w:highlight w:val="none"/>
              </w:rPr>
            </w:pPr>
          </w:p>
        </w:tc>
      </w:tr>
      <w:tr w14:paraId="3DB84FB8">
        <w:tblPrEx>
          <w:tblCellMar>
            <w:top w:w="0" w:type="dxa"/>
            <w:left w:w="108" w:type="dxa"/>
            <w:bottom w:w="0" w:type="dxa"/>
            <w:right w:w="108" w:type="dxa"/>
          </w:tblCellMar>
        </w:tblPrEx>
        <w:trPr>
          <w:trHeight w:val="1289"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3E9E17C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资格证号</w:t>
            </w:r>
          </w:p>
        </w:tc>
        <w:tc>
          <w:tcPr>
            <w:tcW w:w="6347" w:type="dxa"/>
            <w:gridSpan w:val="7"/>
            <w:tcBorders>
              <w:top w:val="single" w:color="000000" w:sz="6" w:space="0"/>
              <w:left w:val="single" w:color="000000" w:sz="6" w:space="0"/>
              <w:bottom w:val="single" w:color="000000" w:sz="6" w:space="0"/>
              <w:right w:val="single" w:color="000000" w:sz="4" w:space="0"/>
            </w:tcBorders>
            <w:vAlign w:val="center"/>
          </w:tcPr>
          <w:p w14:paraId="432B8CC0">
            <w:pPr>
              <w:spacing w:line="360" w:lineRule="auto"/>
              <w:jc w:val="center"/>
              <w:rPr>
                <w:rFonts w:ascii="宋体" w:hAnsi="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2912AA6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在册/外聘</w:t>
            </w:r>
          </w:p>
        </w:tc>
        <w:tc>
          <w:tcPr>
            <w:tcW w:w="840" w:type="dxa"/>
            <w:tcBorders>
              <w:top w:val="single" w:color="000000" w:sz="6" w:space="0"/>
              <w:left w:val="single" w:color="000000" w:sz="4" w:space="0"/>
              <w:bottom w:val="single" w:color="000000" w:sz="6" w:space="0"/>
              <w:right w:val="single" w:color="000000" w:sz="12" w:space="0"/>
            </w:tcBorders>
            <w:vAlign w:val="center"/>
          </w:tcPr>
          <w:p w14:paraId="4D038D09">
            <w:pPr>
              <w:spacing w:line="360" w:lineRule="auto"/>
              <w:jc w:val="center"/>
              <w:rPr>
                <w:rFonts w:ascii="宋体" w:hAnsi="宋体" w:cs="宋体"/>
                <w:color w:val="auto"/>
                <w:kern w:val="1"/>
                <w:szCs w:val="21"/>
                <w:highlight w:val="none"/>
              </w:rPr>
            </w:pPr>
          </w:p>
        </w:tc>
      </w:tr>
      <w:tr w14:paraId="0C5B5A4F">
        <w:tblPrEx>
          <w:tblCellMar>
            <w:top w:w="0" w:type="dxa"/>
            <w:left w:w="108" w:type="dxa"/>
            <w:bottom w:w="0" w:type="dxa"/>
            <w:right w:w="108" w:type="dxa"/>
          </w:tblCellMar>
        </w:tblPrEx>
        <w:trPr>
          <w:trHeight w:val="618" w:hRule="exact"/>
        </w:trPr>
        <w:tc>
          <w:tcPr>
            <w:tcW w:w="1576" w:type="dxa"/>
            <w:vMerge w:val="restart"/>
            <w:tcBorders>
              <w:top w:val="single" w:color="000000" w:sz="6" w:space="0"/>
              <w:left w:val="single" w:color="000000" w:sz="12" w:space="0"/>
              <w:bottom w:val="single" w:color="000000" w:sz="12" w:space="0"/>
              <w:right w:val="single" w:color="000000" w:sz="6" w:space="0"/>
            </w:tcBorders>
            <w:vAlign w:val="center"/>
          </w:tcPr>
          <w:p w14:paraId="1F2D53A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主要</w:t>
            </w:r>
          </w:p>
          <w:p w14:paraId="7DA8733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获奖</w:t>
            </w:r>
          </w:p>
        </w:tc>
        <w:tc>
          <w:tcPr>
            <w:tcW w:w="1469" w:type="dxa"/>
            <w:tcBorders>
              <w:top w:val="single" w:color="000000" w:sz="6" w:space="0"/>
              <w:left w:val="single" w:color="000000" w:sz="6" w:space="0"/>
              <w:bottom w:val="single" w:color="000000" w:sz="4" w:space="0"/>
              <w:right w:val="single" w:color="000000" w:sz="4" w:space="0"/>
            </w:tcBorders>
            <w:vAlign w:val="center"/>
          </w:tcPr>
          <w:p w14:paraId="447B80F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时间</w:t>
            </w:r>
          </w:p>
        </w:tc>
        <w:tc>
          <w:tcPr>
            <w:tcW w:w="3744" w:type="dxa"/>
            <w:gridSpan w:val="5"/>
            <w:tcBorders>
              <w:top w:val="single" w:color="000000" w:sz="6" w:space="0"/>
              <w:bottom w:val="single" w:color="000000" w:sz="4" w:space="0"/>
              <w:right w:val="single" w:color="000000" w:sz="4" w:space="0"/>
            </w:tcBorders>
            <w:vAlign w:val="center"/>
          </w:tcPr>
          <w:p w14:paraId="6DA0178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1134" w:type="dxa"/>
            <w:tcBorders>
              <w:top w:val="single" w:color="000000" w:sz="6" w:space="0"/>
              <w:bottom w:val="single" w:color="000000" w:sz="4" w:space="0"/>
              <w:right w:val="single" w:color="000000" w:sz="4" w:space="0"/>
            </w:tcBorders>
            <w:vAlign w:val="center"/>
          </w:tcPr>
          <w:p w14:paraId="140A0FB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任职</w:t>
            </w:r>
          </w:p>
        </w:tc>
        <w:tc>
          <w:tcPr>
            <w:tcW w:w="1740" w:type="dxa"/>
            <w:gridSpan w:val="2"/>
            <w:tcBorders>
              <w:top w:val="single" w:color="000000" w:sz="6" w:space="0"/>
              <w:left w:val="single" w:color="000000" w:sz="4" w:space="0"/>
              <w:bottom w:val="single" w:color="000000" w:sz="4" w:space="0"/>
              <w:right w:val="single" w:color="000000" w:sz="12" w:space="0"/>
            </w:tcBorders>
            <w:vAlign w:val="center"/>
          </w:tcPr>
          <w:p w14:paraId="12DE42E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奖项类型</w:t>
            </w:r>
          </w:p>
        </w:tc>
      </w:tr>
      <w:tr w14:paraId="565F3898">
        <w:tblPrEx>
          <w:tblCellMar>
            <w:top w:w="0" w:type="dxa"/>
            <w:left w:w="108" w:type="dxa"/>
            <w:bottom w:w="0" w:type="dxa"/>
            <w:right w:w="108" w:type="dxa"/>
          </w:tblCellMar>
        </w:tblPrEx>
        <w:trPr>
          <w:trHeight w:val="1913" w:hRule="atLeast"/>
        </w:trPr>
        <w:tc>
          <w:tcPr>
            <w:tcW w:w="1576" w:type="dxa"/>
            <w:vMerge w:val="continue"/>
            <w:tcBorders>
              <w:top w:val="single" w:color="000000" w:sz="6" w:space="0"/>
              <w:left w:val="single" w:color="000000" w:sz="12" w:space="0"/>
              <w:bottom w:val="single" w:color="000000" w:sz="12" w:space="0"/>
              <w:right w:val="single" w:color="000000" w:sz="6" w:space="0"/>
            </w:tcBorders>
            <w:vAlign w:val="center"/>
          </w:tcPr>
          <w:p w14:paraId="10B89F0A">
            <w:pPr>
              <w:spacing w:line="360" w:lineRule="auto"/>
              <w:jc w:val="left"/>
              <w:rPr>
                <w:rFonts w:ascii="宋体" w:hAnsi="宋体" w:cs="宋体"/>
                <w:color w:val="auto"/>
                <w:kern w:val="1"/>
                <w:szCs w:val="21"/>
                <w:highlight w:val="none"/>
              </w:rPr>
            </w:pPr>
          </w:p>
        </w:tc>
        <w:tc>
          <w:tcPr>
            <w:tcW w:w="1469" w:type="dxa"/>
            <w:tcBorders>
              <w:top w:val="single" w:color="000000" w:sz="6" w:space="0"/>
              <w:left w:val="single" w:color="000000" w:sz="6" w:space="0"/>
              <w:bottom w:val="single" w:color="000000" w:sz="12" w:space="0"/>
              <w:right w:val="single" w:color="000000" w:sz="4" w:space="0"/>
            </w:tcBorders>
            <w:vAlign w:val="center"/>
          </w:tcPr>
          <w:p w14:paraId="03B8C52C">
            <w:pPr>
              <w:spacing w:line="360" w:lineRule="auto"/>
              <w:jc w:val="center"/>
              <w:rPr>
                <w:rFonts w:ascii="宋体" w:hAnsi="宋体" w:cs="宋体"/>
                <w:color w:val="auto"/>
                <w:kern w:val="1"/>
                <w:szCs w:val="21"/>
                <w:highlight w:val="none"/>
              </w:rPr>
            </w:pPr>
          </w:p>
        </w:tc>
        <w:tc>
          <w:tcPr>
            <w:tcW w:w="3744" w:type="dxa"/>
            <w:gridSpan w:val="5"/>
            <w:tcBorders>
              <w:top w:val="single" w:color="000000" w:sz="6" w:space="0"/>
              <w:bottom w:val="single" w:color="000000" w:sz="12" w:space="0"/>
              <w:right w:val="single" w:color="000000" w:sz="4" w:space="0"/>
            </w:tcBorders>
            <w:vAlign w:val="center"/>
          </w:tcPr>
          <w:p w14:paraId="5ED1DC17">
            <w:pPr>
              <w:spacing w:line="360" w:lineRule="auto"/>
              <w:jc w:val="center"/>
              <w:rPr>
                <w:rFonts w:ascii="宋体" w:hAnsi="宋体" w:cs="宋体"/>
                <w:color w:val="auto"/>
                <w:kern w:val="1"/>
                <w:szCs w:val="21"/>
                <w:highlight w:val="none"/>
              </w:rPr>
            </w:pPr>
          </w:p>
        </w:tc>
        <w:tc>
          <w:tcPr>
            <w:tcW w:w="1134" w:type="dxa"/>
            <w:tcBorders>
              <w:top w:val="single" w:color="000000" w:sz="6" w:space="0"/>
              <w:bottom w:val="single" w:color="000000" w:sz="12" w:space="0"/>
              <w:right w:val="single" w:color="000000" w:sz="4" w:space="0"/>
            </w:tcBorders>
            <w:vAlign w:val="center"/>
          </w:tcPr>
          <w:p w14:paraId="3F4180D8">
            <w:pPr>
              <w:spacing w:line="360" w:lineRule="auto"/>
              <w:jc w:val="center"/>
              <w:rPr>
                <w:rFonts w:ascii="宋体" w:hAnsi="宋体" w:cs="宋体"/>
                <w:color w:val="auto"/>
                <w:kern w:val="1"/>
                <w:szCs w:val="21"/>
                <w:highlight w:val="none"/>
              </w:rPr>
            </w:pPr>
          </w:p>
        </w:tc>
        <w:tc>
          <w:tcPr>
            <w:tcW w:w="1740" w:type="dxa"/>
            <w:gridSpan w:val="2"/>
            <w:tcBorders>
              <w:top w:val="single" w:color="000000" w:sz="6" w:space="0"/>
              <w:left w:val="single" w:color="000000" w:sz="4" w:space="0"/>
              <w:bottom w:val="single" w:color="000000" w:sz="12" w:space="0"/>
              <w:right w:val="single" w:color="000000" w:sz="12" w:space="0"/>
            </w:tcBorders>
            <w:vAlign w:val="center"/>
          </w:tcPr>
          <w:p w14:paraId="1CFD02EC">
            <w:pPr>
              <w:spacing w:line="360" w:lineRule="auto"/>
              <w:jc w:val="center"/>
              <w:rPr>
                <w:rFonts w:ascii="宋体" w:hAnsi="宋体" w:cs="宋体"/>
                <w:color w:val="auto"/>
                <w:kern w:val="1"/>
                <w:szCs w:val="21"/>
                <w:highlight w:val="none"/>
              </w:rPr>
            </w:pPr>
          </w:p>
        </w:tc>
      </w:tr>
    </w:tbl>
    <w:p w14:paraId="0C28A83E">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备注：</w:t>
      </w:r>
    </w:p>
    <w:p w14:paraId="74D6AD71">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1、项目负责人、</w:t>
      </w:r>
      <w:r>
        <w:rPr>
          <w:rFonts w:hint="eastAsia" w:ascii="宋体" w:hAnsi="宋体" w:cs="宋体"/>
          <w:color w:val="auto"/>
          <w:kern w:val="1"/>
          <w:sz w:val="18"/>
          <w:szCs w:val="18"/>
          <w:highlight w:val="none"/>
          <w:lang w:val="en-US" w:eastAsia="zh-CN"/>
        </w:rPr>
        <w:t>项目</w:t>
      </w:r>
      <w:r>
        <w:rPr>
          <w:rFonts w:hint="eastAsia" w:ascii="宋体" w:hAnsi="宋体" w:cs="宋体"/>
          <w:color w:val="auto"/>
          <w:kern w:val="1"/>
          <w:sz w:val="18"/>
          <w:szCs w:val="18"/>
          <w:highlight w:val="none"/>
          <w:lang w:val="zh-CN"/>
        </w:rPr>
        <w:t>技术负责人应附本简历表，其余人员无需本表。</w:t>
      </w:r>
    </w:p>
    <w:p w14:paraId="363105A3">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2、投标人应根据招标文件第三章《评标办法》“</w:t>
      </w:r>
      <w:r>
        <w:rPr>
          <w:rFonts w:hint="eastAsia" w:cs="宋体"/>
          <w:color w:val="auto"/>
          <w:kern w:val="1"/>
          <w:sz w:val="18"/>
          <w:szCs w:val="18"/>
          <w:highlight w:val="none"/>
        </w:rPr>
        <w:t>工程总承包实施方案技术部分评分表</w:t>
      </w:r>
      <w:r>
        <w:rPr>
          <w:rFonts w:hint="eastAsia" w:ascii="宋体" w:hAnsi="宋体" w:cs="宋体"/>
          <w:color w:val="auto"/>
          <w:kern w:val="1"/>
          <w:sz w:val="18"/>
          <w:szCs w:val="18"/>
          <w:highlight w:val="none"/>
          <w:lang w:val="zh-CN"/>
        </w:rPr>
        <w:t>”要求在本表后附对应的相关证明材料。</w:t>
      </w:r>
    </w:p>
    <w:p w14:paraId="56312669">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3、所报人员在获得资格证后，技术职称有变化的，应附相应证明文件。</w:t>
      </w:r>
    </w:p>
    <w:p w14:paraId="24193A4E">
      <w:pPr>
        <w:spacing w:line="360" w:lineRule="auto"/>
        <w:ind w:right="-624" w:firstLine="520"/>
        <w:rPr>
          <w:rFonts w:ascii="宋体" w:hAnsi="宋体" w:cs="宋体"/>
          <w:color w:val="auto"/>
          <w:spacing w:val="-10"/>
          <w:kern w:val="1"/>
          <w:szCs w:val="21"/>
          <w:highlight w:val="none"/>
        </w:rPr>
      </w:pPr>
    </w:p>
    <w:p w14:paraId="6A5066A2">
      <w:pPr>
        <w:pStyle w:val="17"/>
        <w:spacing w:line="360" w:lineRule="auto"/>
        <w:rPr>
          <w:color w:val="auto"/>
          <w:highlight w:val="none"/>
        </w:rPr>
      </w:pPr>
    </w:p>
    <w:p w14:paraId="46FCD746">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1C748041">
      <w:pPr>
        <w:spacing w:line="360" w:lineRule="auto"/>
        <w:ind w:firstLine="6888" w:firstLineChars="2800"/>
        <w:rPr>
          <w:rFonts w:hint="eastAsia" w:ascii="宋体" w:hAnsi="宋体" w:cs="宋体"/>
          <w:color w:val="auto"/>
          <w:spacing w:val="18"/>
          <w:kern w:val="1"/>
          <w:szCs w:val="21"/>
          <w:highlight w:val="none"/>
          <w:lang w:val="zh-CN"/>
        </w:rPr>
      </w:pPr>
    </w:p>
    <w:p w14:paraId="71F2D4A5">
      <w:pPr>
        <w:spacing w:line="36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50D9C54E">
      <w:pPr>
        <w:spacing w:line="360" w:lineRule="auto"/>
        <w:jc w:val="right"/>
        <w:rPr>
          <w:rFonts w:ascii="宋体" w:hAnsi="宋体" w:cs="宋体"/>
          <w:color w:val="auto"/>
          <w:kern w:val="1"/>
          <w:szCs w:val="21"/>
          <w:highlight w:val="none"/>
        </w:rPr>
      </w:pPr>
    </w:p>
    <w:p w14:paraId="101E6C65">
      <w:pPr>
        <w:pStyle w:val="66"/>
        <w:ind w:firstLine="0"/>
        <w:rPr>
          <w:rFonts w:ascii="宋体" w:hAnsi="宋体" w:cs="宋体"/>
          <w:b/>
          <w:color w:val="auto"/>
          <w:kern w:val="1"/>
          <w:highlight w:val="none"/>
        </w:rPr>
      </w:pPr>
      <w:r>
        <w:rPr>
          <w:color w:val="auto"/>
          <w:highlight w:val="none"/>
        </w:rPr>
        <w:br w:type="page"/>
      </w:r>
      <w:r>
        <w:rPr>
          <w:rFonts w:hint="eastAsia" w:ascii="宋体" w:hAnsi="宋体" w:cs="宋体"/>
          <w:b/>
          <w:color w:val="auto"/>
          <w:kern w:val="1"/>
          <w:highlight w:val="none"/>
        </w:rPr>
        <w:t>格式</w:t>
      </w:r>
      <w:r>
        <w:rPr>
          <w:rFonts w:ascii="宋体" w:hAnsi="宋体" w:cs="宋体"/>
          <w:b/>
          <w:color w:val="auto"/>
          <w:kern w:val="1"/>
          <w:highlight w:val="none"/>
        </w:rPr>
        <w:t>8</w:t>
      </w:r>
      <w:r>
        <w:rPr>
          <w:rFonts w:hint="eastAsia" w:ascii="宋体" w:hAnsi="宋体" w:cs="宋体"/>
          <w:b/>
          <w:color w:val="auto"/>
          <w:kern w:val="1"/>
          <w:highlight w:val="none"/>
        </w:rPr>
        <w:t>：</w:t>
      </w:r>
    </w:p>
    <w:p w14:paraId="32991505">
      <w:pPr>
        <w:pStyle w:val="66"/>
        <w:ind w:firstLine="198"/>
        <w:jc w:val="center"/>
        <w:rPr>
          <w:rFonts w:ascii="宋体" w:hAnsi="宋体" w:cs="宋体"/>
          <w:b/>
          <w:bCs/>
          <w:color w:val="auto"/>
          <w:highlight w:val="none"/>
        </w:rPr>
      </w:pPr>
      <w:bookmarkStart w:id="462" w:name="_Hlk55921181"/>
      <w:r>
        <w:rPr>
          <w:rFonts w:hint="eastAsia" w:ascii="宋体" w:hAnsi="宋体" w:cs="宋体"/>
          <w:b/>
          <w:bCs/>
          <w:color w:val="auto"/>
          <w:sz w:val="32"/>
          <w:szCs w:val="32"/>
          <w:highlight w:val="none"/>
          <w:lang w:val="zh-CN"/>
        </w:rPr>
        <w:t>拟投入本项目施工人员一览表</w:t>
      </w:r>
      <w:bookmarkEnd w:id="462"/>
    </w:p>
    <w:tbl>
      <w:tblPr>
        <w:tblStyle w:val="34"/>
        <w:tblW w:w="9514" w:type="dxa"/>
        <w:tblInd w:w="0" w:type="dxa"/>
        <w:tblLayout w:type="fixed"/>
        <w:tblCellMar>
          <w:top w:w="0" w:type="dxa"/>
          <w:left w:w="108" w:type="dxa"/>
          <w:bottom w:w="0" w:type="dxa"/>
          <w:right w:w="108" w:type="dxa"/>
        </w:tblCellMar>
      </w:tblPr>
      <w:tblGrid>
        <w:gridCol w:w="599"/>
        <w:gridCol w:w="600"/>
        <w:gridCol w:w="600"/>
        <w:gridCol w:w="600"/>
        <w:gridCol w:w="801"/>
        <w:gridCol w:w="717"/>
        <w:gridCol w:w="684"/>
        <w:gridCol w:w="600"/>
        <w:gridCol w:w="1103"/>
        <w:gridCol w:w="1003"/>
        <w:gridCol w:w="1607"/>
        <w:gridCol w:w="600"/>
      </w:tblGrid>
      <w:tr w14:paraId="6A95242E">
        <w:tblPrEx>
          <w:tblCellMar>
            <w:top w:w="0" w:type="dxa"/>
            <w:left w:w="108" w:type="dxa"/>
            <w:bottom w:w="0" w:type="dxa"/>
            <w:right w:w="108" w:type="dxa"/>
          </w:tblCellMar>
        </w:tblPrEx>
        <w:trPr>
          <w:trHeight w:val="76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932FCC4">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序号</w:t>
            </w:r>
          </w:p>
        </w:tc>
        <w:tc>
          <w:tcPr>
            <w:tcW w:w="600" w:type="dxa"/>
            <w:tcBorders>
              <w:top w:val="single" w:color="000000" w:sz="6" w:space="0"/>
              <w:left w:val="single" w:color="000000" w:sz="6" w:space="0"/>
              <w:bottom w:val="single" w:color="000000" w:sz="6" w:space="0"/>
              <w:right w:val="single" w:color="000000" w:sz="6" w:space="0"/>
            </w:tcBorders>
            <w:vAlign w:val="center"/>
          </w:tcPr>
          <w:p w14:paraId="38992EB5">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姓名</w:t>
            </w:r>
          </w:p>
        </w:tc>
        <w:tc>
          <w:tcPr>
            <w:tcW w:w="600" w:type="dxa"/>
            <w:tcBorders>
              <w:top w:val="single" w:color="000000" w:sz="6" w:space="0"/>
              <w:left w:val="single" w:color="000000" w:sz="6" w:space="0"/>
              <w:bottom w:val="single" w:color="000000" w:sz="6" w:space="0"/>
              <w:right w:val="single" w:color="000000" w:sz="6" w:space="0"/>
            </w:tcBorders>
            <w:vAlign w:val="center"/>
          </w:tcPr>
          <w:p w14:paraId="70174AE0">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性别</w:t>
            </w:r>
          </w:p>
        </w:tc>
        <w:tc>
          <w:tcPr>
            <w:tcW w:w="600" w:type="dxa"/>
            <w:tcBorders>
              <w:top w:val="single" w:color="000000" w:sz="6" w:space="0"/>
              <w:left w:val="single" w:color="000000" w:sz="6" w:space="0"/>
              <w:bottom w:val="single" w:color="000000" w:sz="6" w:space="0"/>
              <w:right w:val="single" w:color="000000" w:sz="6" w:space="0"/>
            </w:tcBorders>
            <w:vAlign w:val="center"/>
          </w:tcPr>
          <w:p w14:paraId="637D4D15">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年龄</w:t>
            </w:r>
          </w:p>
        </w:tc>
        <w:tc>
          <w:tcPr>
            <w:tcW w:w="801" w:type="dxa"/>
            <w:tcBorders>
              <w:top w:val="single" w:color="000000" w:sz="6" w:space="0"/>
              <w:left w:val="single" w:color="000000" w:sz="6" w:space="0"/>
              <w:bottom w:val="single" w:color="000000" w:sz="6" w:space="0"/>
              <w:right w:val="single" w:color="000000" w:sz="6" w:space="0"/>
            </w:tcBorders>
            <w:vAlign w:val="center"/>
          </w:tcPr>
          <w:p w14:paraId="611F5B84">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技术职称</w:t>
            </w:r>
          </w:p>
        </w:tc>
        <w:tc>
          <w:tcPr>
            <w:tcW w:w="717" w:type="dxa"/>
            <w:tcBorders>
              <w:top w:val="single" w:color="000000" w:sz="6" w:space="0"/>
              <w:left w:val="single" w:color="000000" w:sz="6" w:space="0"/>
              <w:bottom w:val="single" w:color="000000" w:sz="6" w:space="0"/>
              <w:right w:val="single" w:color="000000" w:sz="6" w:space="0"/>
            </w:tcBorders>
            <w:vAlign w:val="center"/>
          </w:tcPr>
          <w:p w14:paraId="549F7DE9">
            <w:pP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所在</w:t>
            </w:r>
          </w:p>
          <w:p w14:paraId="1A3A74E9">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单位</w:t>
            </w:r>
          </w:p>
        </w:tc>
        <w:tc>
          <w:tcPr>
            <w:tcW w:w="684" w:type="dxa"/>
            <w:tcBorders>
              <w:top w:val="single" w:color="000000" w:sz="6" w:space="0"/>
              <w:left w:val="single" w:color="000000" w:sz="6" w:space="0"/>
              <w:bottom w:val="single" w:color="000000" w:sz="6" w:space="0"/>
              <w:right w:val="single" w:color="000000" w:sz="6" w:space="0"/>
            </w:tcBorders>
            <w:vAlign w:val="center"/>
          </w:tcPr>
          <w:p w14:paraId="53E7549A">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单位职务</w:t>
            </w:r>
          </w:p>
        </w:tc>
        <w:tc>
          <w:tcPr>
            <w:tcW w:w="600" w:type="dxa"/>
            <w:tcBorders>
              <w:top w:val="single" w:color="000000" w:sz="6" w:space="0"/>
              <w:left w:val="single" w:color="000000" w:sz="6" w:space="0"/>
              <w:bottom w:val="single" w:color="000000" w:sz="6" w:space="0"/>
              <w:right w:val="single" w:color="000000" w:sz="6" w:space="0"/>
            </w:tcBorders>
            <w:vAlign w:val="center"/>
          </w:tcPr>
          <w:p w14:paraId="59DBE9E7">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专业</w:t>
            </w:r>
          </w:p>
        </w:tc>
        <w:tc>
          <w:tcPr>
            <w:tcW w:w="1103" w:type="dxa"/>
            <w:tcBorders>
              <w:top w:val="single" w:color="000000" w:sz="6" w:space="0"/>
              <w:left w:val="single" w:color="000000" w:sz="6" w:space="0"/>
              <w:bottom w:val="single" w:color="000000" w:sz="6" w:space="0"/>
              <w:right w:val="single" w:color="000000" w:sz="6" w:space="0"/>
            </w:tcBorders>
            <w:vAlign w:val="center"/>
          </w:tcPr>
          <w:p w14:paraId="6B840F05">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本项目拟任职务</w:t>
            </w:r>
          </w:p>
        </w:tc>
        <w:tc>
          <w:tcPr>
            <w:tcW w:w="1003" w:type="dxa"/>
            <w:tcBorders>
              <w:top w:val="single" w:color="000000" w:sz="6" w:space="0"/>
              <w:left w:val="single" w:color="000000" w:sz="6" w:space="0"/>
              <w:bottom w:val="single" w:color="000000" w:sz="6" w:space="0"/>
              <w:right w:val="single" w:color="000000" w:sz="6" w:space="0"/>
            </w:tcBorders>
            <w:vAlign w:val="center"/>
          </w:tcPr>
          <w:p w14:paraId="3C2090FF">
            <w:pP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资格证书证号</w:t>
            </w:r>
          </w:p>
        </w:tc>
        <w:tc>
          <w:tcPr>
            <w:tcW w:w="1607" w:type="dxa"/>
            <w:tcBorders>
              <w:top w:val="single" w:color="000000" w:sz="6" w:space="0"/>
              <w:left w:val="single" w:color="000000" w:sz="6" w:space="0"/>
              <w:bottom w:val="single" w:color="000000" w:sz="6" w:space="0"/>
              <w:right w:val="single" w:color="000000" w:sz="6" w:space="0"/>
            </w:tcBorders>
            <w:vAlign w:val="center"/>
          </w:tcPr>
          <w:p w14:paraId="5A6DDA98">
            <w:pP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目前正承担的其它项目情况</w:t>
            </w:r>
          </w:p>
        </w:tc>
        <w:tc>
          <w:tcPr>
            <w:tcW w:w="600" w:type="dxa"/>
            <w:tcBorders>
              <w:top w:val="single" w:color="000000" w:sz="6" w:space="0"/>
              <w:left w:val="single" w:color="000000" w:sz="6" w:space="0"/>
              <w:bottom w:val="single" w:color="000000" w:sz="6" w:space="0"/>
              <w:right w:val="single" w:color="000000" w:sz="6" w:space="0"/>
            </w:tcBorders>
            <w:vAlign w:val="center"/>
          </w:tcPr>
          <w:p w14:paraId="0D4A0AAA">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备注</w:t>
            </w:r>
          </w:p>
        </w:tc>
      </w:tr>
      <w:tr w14:paraId="740213D5">
        <w:tblPrEx>
          <w:tblCellMar>
            <w:top w:w="0" w:type="dxa"/>
            <w:left w:w="108" w:type="dxa"/>
            <w:bottom w:w="0" w:type="dxa"/>
            <w:right w:w="108" w:type="dxa"/>
          </w:tblCellMar>
        </w:tblPrEx>
        <w:trPr>
          <w:trHeight w:val="43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1D171B7">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1</w:t>
            </w:r>
          </w:p>
        </w:tc>
        <w:tc>
          <w:tcPr>
            <w:tcW w:w="600" w:type="dxa"/>
            <w:tcBorders>
              <w:top w:val="single" w:color="000000" w:sz="6" w:space="0"/>
              <w:left w:val="single" w:color="000000" w:sz="6" w:space="0"/>
              <w:bottom w:val="single" w:color="000000" w:sz="6" w:space="0"/>
              <w:right w:val="single" w:color="000000" w:sz="6" w:space="0"/>
            </w:tcBorders>
            <w:vAlign w:val="center"/>
          </w:tcPr>
          <w:p w14:paraId="076A3939">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8991D7E">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F35A5F7">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5E22185">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5534D32">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0B11D9D">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480EC32">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8DB8B9F">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186C11D">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34CD5B12">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DED695F">
            <w:pPr>
              <w:tabs>
                <w:tab w:val="left" w:pos="9297"/>
              </w:tabs>
              <w:spacing w:line="360" w:lineRule="auto"/>
              <w:ind w:left="-90"/>
              <w:jc w:val="center"/>
              <w:rPr>
                <w:rFonts w:ascii="宋体" w:hAnsi="宋体" w:cs="宋体"/>
                <w:color w:val="auto"/>
                <w:kern w:val="1"/>
                <w:sz w:val="28"/>
                <w:szCs w:val="28"/>
                <w:highlight w:val="none"/>
              </w:rPr>
            </w:pPr>
          </w:p>
        </w:tc>
      </w:tr>
      <w:tr w14:paraId="61666167">
        <w:tblPrEx>
          <w:tblCellMar>
            <w:top w:w="0" w:type="dxa"/>
            <w:left w:w="108" w:type="dxa"/>
            <w:bottom w:w="0" w:type="dxa"/>
            <w:right w:w="108" w:type="dxa"/>
          </w:tblCellMar>
        </w:tblPrEx>
        <w:trPr>
          <w:trHeight w:val="453"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5A0BBA7">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2</w:t>
            </w:r>
          </w:p>
        </w:tc>
        <w:tc>
          <w:tcPr>
            <w:tcW w:w="600" w:type="dxa"/>
            <w:tcBorders>
              <w:top w:val="single" w:color="000000" w:sz="6" w:space="0"/>
              <w:left w:val="single" w:color="000000" w:sz="6" w:space="0"/>
              <w:bottom w:val="single" w:color="000000" w:sz="6" w:space="0"/>
              <w:right w:val="single" w:color="000000" w:sz="6" w:space="0"/>
            </w:tcBorders>
            <w:vAlign w:val="center"/>
          </w:tcPr>
          <w:p w14:paraId="650A0819">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89C2682">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49E0B39">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499B24C">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661863F2">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8707F3F">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AFAA37F">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8A866E6">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2E87C2F">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3B63081F">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096D505">
            <w:pPr>
              <w:tabs>
                <w:tab w:val="left" w:pos="9297"/>
              </w:tabs>
              <w:spacing w:line="360" w:lineRule="auto"/>
              <w:ind w:left="-90"/>
              <w:jc w:val="center"/>
              <w:rPr>
                <w:rFonts w:ascii="宋体" w:hAnsi="宋体" w:cs="宋体"/>
                <w:color w:val="auto"/>
                <w:kern w:val="1"/>
                <w:sz w:val="28"/>
                <w:szCs w:val="28"/>
                <w:highlight w:val="none"/>
              </w:rPr>
            </w:pPr>
          </w:p>
        </w:tc>
      </w:tr>
      <w:tr w14:paraId="328E78C9">
        <w:tblPrEx>
          <w:tblCellMar>
            <w:top w:w="0" w:type="dxa"/>
            <w:left w:w="108" w:type="dxa"/>
            <w:bottom w:w="0" w:type="dxa"/>
            <w:right w:w="108" w:type="dxa"/>
          </w:tblCellMar>
        </w:tblPrEx>
        <w:trPr>
          <w:trHeight w:val="458"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18A0949">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3</w:t>
            </w:r>
          </w:p>
        </w:tc>
        <w:tc>
          <w:tcPr>
            <w:tcW w:w="600" w:type="dxa"/>
            <w:tcBorders>
              <w:top w:val="single" w:color="000000" w:sz="6" w:space="0"/>
              <w:left w:val="single" w:color="000000" w:sz="6" w:space="0"/>
              <w:bottom w:val="single" w:color="000000" w:sz="6" w:space="0"/>
              <w:right w:val="single" w:color="000000" w:sz="6" w:space="0"/>
            </w:tcBorders>
            <w:vAlign w:val="center"/>
          </w:tcPr>
          <w:p w14:paraId="42304893">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C8006CB">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426677A">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1B48445">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159D1EF1">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C6469BF">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1ADAA9F">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A84A258">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C23D8E5">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289CF0B">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F4FA258">
            <w:pPr>
              <w:tabs>
                <w:tab w:val="left" w:pos="9297"/>
              </w:tabs>
              <w:spacing w:line="360" w:lineRule="auto"/>
              <w:ind w:left="-90"/>
              <w:jc w:val="center"/>
              <w:rPr>
                <w:rFonts w:ascii="宋体" w:hAnsi="宋体" w:cs="宋体"/>
                <w:color w:val="auto"/>
                <w:kern w:val="1"/>
                <w:sz w:val="28"/>
                <w:szCs w:val="28"/>
                <w:highlight w:val="none"/>
              </w:rPr>
            </w:pPr>
          </w:p>
        </w:tc>
      </w:tr>
      <w:tr w14:paraId="11ECB60B">
        <w:tblPrEx>
          <w:tblCellMar>
            <w:top w:w="0" w:type="dxa"/>
            <w:left w:w="108" w:type="dxa"/>
            <w:bottom w:w="0" w:type="dxa"/>
            <w:right w:w="108" w:type="dxa"/>
          </w:tblCellMar>
        </w:tblPrEx>
        <w:trPr>
          <w:trHeight w:val="450"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B98594E">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4</w:t>
            </w:r>
          </w:p>
        </w:tc>
        <w:tc>
          <w:tcPr>
            <w:tcW w:w="600" w:type="dxa"/>
            <w:tcBorders>
              <w:top w:val="single" w:color="000000" w:sz="6" w:space="0"/>
              <w:left w:val="single" w:color="000000" w:sz="6" w:space="0"/>
              <w:bottom w:val="single" w:color="000000" w:sz="6" w:space="0"/>
              <w:right w:val="single" w:color="000000" w:sz="6" w:space="0"/>
            </w:tcBorders>
            <w:vAlign w:val="center"/>
          </w:tcPr>
          <w:p w14:paraId="67AE2B64">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BC9394B">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F82A6E1">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29208A67">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4C24338">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828FE79">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D507D51">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37F107A">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BC36AEF">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90698AB">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6F63D93">
            <w:pPr>
              <w:tabs>
                <w:tab w:val="left" w:pos="9297"/>
              </w:tabs>
              <w:spacing w:line="360" w:lineRule="auto"/>
              <w:ind w:left="-90"/>
              <w:jc w:val="center"/>
              <w:rPr>
                <w:rFonts w:ascii="宋体" w:hAnsi="宋体" w:cs="宋体"/>
                <w:color w:val="auto"/>
                <w:kern w:val="1"/>
                <w:sz w:val="28"/>
                <w:szCs w:val="28"/>
                <w:highlight w:val="none"/>
              </w:rPr>
            </w:pPr>
          </w:p>
        </w:tc>
      </w:tr>
      <w:tr w14:paraId="4977B226">
        <w:tblPrEx>
          <w:tblCellMar>
            <w:top w:w="0" w:type="dxa"/>
            <w:left w:w="108" w:type="dxa"/>
            <w:bottom w:w="0" w:type="dxa"/>
            <w:right w:w="108" w:type="dxa"/>
          </w:tblCellMar>
        </w:tblPrEx>
        <w:trPr>
          <w:trHeight w:val="44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9CB1B2C">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5</w:t>
            </w:r>
          </w:p>
        </w:tc>
        <w:tc>
          <w:tcPr>
            <w:tcW w:w="600" w:type="dxa"/>
            <w:tcBorders>
              <w:top w:val="single" w:color="000000" w:sz="6" w:space="0"/>
              <w:left w:val="single" w:color="000000" w:sz="6" w:space="0"/>
              <w:bottom w:val="single" w:color="000000" w:sz="6" w:space="0"/>
              <w:right w:val="single" w:color="000000" w:sz="6" w:space="0"/>
            </w:tcBorders>
            <w:vAlign w:val="center"/>
          </w:tcPr>
          <w:p w14:paraId="31C9CBF8">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6A95855">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89439E2">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2C090D34">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F739E7A">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1F5277C">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7EE4847">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3C0A623">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41D40C62">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4929AF7">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808A332">
            <w:pPr>
              <w:tabs>
                <w:tab w:val="left" w:pos="9297"/>
              </w:tabs>
              <w:spacing w:line="360" w:lineRule="auto"/>
              <w:ind w:left="-90"/>
              <w:jc w:val="center"/>
              <w:rPr>
                <w:rFonts w:ascii="宋体" w:hAnsi="宋体" w:cs="宋体"/>
                <w:color w:val="auto"/>
                <w:kern w:val="1"/>
                <w:sz w:val="28"/>
                <w:szCs w:val="28"/>
                <w:highlight w:val="none"/>
              </w:rPr>
            </w:pPr>
          </w:p>
        </w:tc>
      </w:tr>
      <w:tr w14:paraId="5DE66ED7">
        <w:tblPrEx>
          <w:tblCellMar>
            <w:top w:w="0" w:type="dxa"/>
            <w:left w:w="108" w:type="dxa"/>
            <w:bottom w:w="0" w:type="dxa"/>
            <w:right w:w="108" w:type="dxa"/>
          </w:tblCellMar>
        </w:tblPrEx>
        <w:trPr>
          <w:trHeight w:val="46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56B8D86">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6</w:t>
            </w:r>
          </w:p>
        </w:tc>
        <w:tc>
          <w:tcPr>
            <w:tcW w:w="600" w:type="dxa"/>
            <w:tcBorders>
              <w:top w:val="single" w:color="000000" w:sz="6" w:space="0"/>
              <w:left w:val="single" w:color="000000" w:sz="6" w:space="0"/>
              <w:bottom w:val="single" w:color="000000" w:sz="6" w:space="0"/>
              <w:right w:val="single" w:color="000000" w:sz="6" w:space="0"/>
            </w:tcBorders>
            <w:vAlign w:val="center"/>
          </w:tcPr>
          <w:p w14:paraId="4C4FD28E">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5B9C707">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38A75D3">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698F3988">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17D5307C">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4C27A24">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9A249DF">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1CF9713">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A775DBD">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515866D4">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401845F">
            <w:pPr>
              <w:tabs>
                <w:tab w:val="left" w:pos="9297"/>
              </w:tabs>
              <w:spacing w:line="360" w:lineRule="auto"/>
              <w:ind w:left="-90"/>
              <w:jc w:val="center"/>
              <w:rPr>
                <w:rFonts w:ascii="宋体" w:hAnsi="宋体" w:cs="宋体"/>
                <w:color w:val="auto"/>
                <w:kern w:val="1"/>
                <w:sz w:val="28"/>
                <w:szCs w:val="28"/>
                <w:highlight w:val="none"/>
              </w:rPr>
            </w:pPr>
          </w:p>
        </w:tc>
      </w:tr>
      <w:tr w14:paraId="39BDE7B3">
        <w:tblPrEx>
          <w:tblCellMar>
            <w:top w:w="0" w:type="dxa"/>
            <w:left w:w="108" w:type="dxa"/>
            <w:bottom w:w="0" w:type="dxa"/>
            <w:right w:w="108" w:type="dxa"/>
          </w:tblCellMar>
        </w:tblPrEx>
        <w:trPr>
          <w:trHeight w:val="45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C8E2D37">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7</w:t>
            </w:r>
          </w:p>
        </w:tc>
        <w:tc>
          <w:tcPr>
            <w:tcW w:w="600" w:type="dxa"/>
            <w:tcBorders>
              <w:top w:val="single" w:color="000000" w:sz="6" w:space="0"/>
              <w:left w:val="single" w:color="000000" w:sz="6" w:space="0"/>
              <w:bottom w:val="single" w:color="000000" w:sz="6" w:space="0"/>
              <w:right w:val="single" w:color="000000" w:sz="6" w:space="0"/>
            </w:tcBorders>
            <w:vAlign w:val="center"/>
          </w:tcPr>
          <w:p w14:paraId="0BC056D6">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8681571">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FF9C68B">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284A250">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9A14BE6">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91435E3">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8A625CE">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50F69C0">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F0DE551">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1BB8FD1C">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7E2EC71">
            <w:pPr>
              <w:tabs>
                <w:tab w:val="left" w:pos="9297"/>
              </w:tabs>
              <w:spacing w:line="360" w:lineRule="auto"/>
              <w:ind w:left="-90"/>
              <w:jc w:val="center"/>
              <w:rPr>
                <w:rFonts w:ascii="宋体" w:hAnsi="宋体" w:cs="宋体"/>
                <w:color w:val="auto"/>
                <w:kern w:val="1"/>
                <w:sz w:val="28"/>
                <w:szCs w:val="28"/>
                <w:highlight w:val="none"/>
              </w:rPr>
            </w:pPr>
          </w:p>
        </w:tc>
      </w:tr>
      <w:tr w14:paraId="53161CC8">
        <w:tblPrEx>
          <w:tblCellMar>
            <w:top w:w="0" w:type="dxa"/>
            <w:left w:w="108" w:type="dxa"/>
            <w:bottom w:w="0" w:type="dxa"/>
            <w:right w:w="108" w:type="dxa"/>
          </w:tblCellMar>
        </w:tblPrEx>
        <w:trPr>
          <w:trHeight w:val="446"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5C52A81">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8</w:t>
            </w:r>
          </w:p>
        </w:tc>
        <w:tc>
          <w:tcPr>
            <w:tcW w:w="600" w:type="dxa"/>
            <w:tcBorders>
              <w:top w:val="single" w:color="000000" w:sz="6" w:space="0"/>
              <w:left w:val="single" w:color="000000" w:sz="6" w:space="0"/>
              <w:bottom w:val="single" w:color="000000" w:sz="6" w:space="0"/>
              <w:right w:val="single" w:color="000000" w:sz="6" w:space="0"/>
            </w:tcBorders>
            <w:vAlign w:val="center"/>
          </w:tcPr>
          <w:p w14:paraId="31B11A6D">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4E32008">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2DDF60C">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296D1101">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ADDC054">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2B85BDE3">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C2FBD19">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B579BD2">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4672789D">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1B0012DD">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62B6ED3">
            <w:pPr>
              <w:tabs>
                <w:tab w:val="left" w:pos="9297"/>
              </w:tabs>
              <w:spacing w:line="360" w:lineRule="auto"/>
              <w:ind w:left="-90"/>
              <w:jc w:val="center"/>
              <w:rPr>
                <w:rFonts w:ascii="宋体" w:hAnsi="宋体" w:cs="宋体"/>
                <w:color w:val="auto"/>
                <w:kern w:val="1"/>
                <w:sz w:val="28"/>
                <w:szCs w:val="28"/>
                <w:highlight w:val="none"/>
              </w:rPr>
            </w:pPr>
          </w:p>
        </w:tc>
      </w:tr>
      <w:tr w14:paraId="5CCFA5F4">
        <w:tblPrEx>
          <w:tblCellMar>
            <w:top w:w="0" w:type="dxa"/>
            <w:left w:w="108" w:type="dxa"/>
            <w:bottom w:w="0" w:type="dxa"/>
            <w:right w:w="108" w:type="dxa"/>
          </w:tblCellMar>
        </w:tblPrEx>
        <w:trPr>
          <w:trHeight w:val="45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51D5491">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9</w:t>
            </w:r>
          </w:p>
        </w:tc>
        <w:tc>
          <w:tcPr>
            <w:tcW w:w="600" w:type="dxa"/>
            <w:tcBorders>
              <w:top w:val="single" w:color="000000" w:sz="6" w:space="0"/>
              <w:left w:val="single" w:color="000000" w:sz="6" w:space="0"/>
              <w:bottom w:val="single" w:color="000000" w:sz="6" w:space="0"/>
              <w:right w:val="single" w:color="000000" w:sz="6" w:space="0"/>
            </w:tcBorders>
            <w:vAlign w:val="center"/>
          </w:tcPr>
          <w:p w14:paraId="2622B92E">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5D03428">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6F27D2E">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502D780">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116A04D">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20700E14">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B229E54">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48392658">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77A009EE">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3D209C91">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7400630">
            <w:pPr>
              <w:tabs>
                <w:tab w:val="left" w:pos="9297"/>
              </w:tabs>
              <w:spacing w:line="360" w:lineRule="auto"/>
              <w:ind w:left="-90"/>
              <w:jc w:val="center"/>
              <w:rPr>
                <w:rFonts w:ascii="宋体" w:hAnsi="宋体" w:cs="宋体"/>
                <w:color w:val="auto"/>
                <w:kern w:val="1"/>
                <w:sz w:val="28"/>
                <w:szCs w:val="28"/>
                <w:highlight w:val="none"/>
              </w:rPr>
            </w:pPr>
          </w:p>
        </w:tc>
      </w:tr>
      <w:tr w14:paraId="244C4D65">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780EEC2">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10</w:t>
            </w:r>
          </w:p>
        </w:tc>
        <w:tc>
          <w:tcPr>
            <w:tcW w:w="600" w:type="dxa"/>
            <w:tcBorders>
              <w:top w:val="single" w:color="000000" w:sz="6" w:space="0"/>
              <w:left w:val="single" w:color="000000" w:sz="6" w:space="0"/>
              <w:bottom w:val="single" w:color="000000" w:sz="6" w:space="0"/>
              <w:right w:val="single" w:color="000000" w:sz="6" w:space="0"/>
            </w:tcBorders>
            <w:vAlign w:val="center"/>
          </w:tcPr>
          <w:p w14:paraId="198F9147">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3572DF2">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19BC902">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40C50A17">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62DA56B">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234C1E24">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C11133B">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C3A1CF5">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0AAF86DB">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3DEF55D">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983B54A">
            <w:pPr>
              <w:tabs>
                <w:tab w:val="left" w:pos="9297"/>
              </w:tabs>
              <w:spacing w:line="360" w:lineRule="auto"/>
              <w:ind w:left="-90"/>
              <w:jc w:val="center"/>
              <w:rPr>
                <w:rFonts w:ascii="宋体" w:hAnsi="宋体" w:cs="宋体"/>
                <w:color w:val="auto"/>
                <w:kern w:val="1"/>
                <w:sz w:val="28"/>
                <w:szCs w:val="28"/>
                <w:highlight w:val="none"/>
              </w:rPr>
            </w:pPr>
          </w:p>
        </w:tc>
      </w:tr>
      <w:tr w14:paraId="2F962D16">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064449E">
            <w:pPr>
              <w:tabs>
                <w:tab w:val="left" w:pos="9297"/>
              </w:tabs>
              <w:spacing w:line="360" w:lineRule="auto"/>
              <w:ind w:left="-90"/>
              <w:jc w:val="center"/>
              <w:rPr>
                <w:rFonts w:ascii="宋体" w:hAnsi="宋体" w:cs="宋体"/>
                <w:color w:val="auto"/>
                <w:kern w:val="1"/>
                <w:szCs w:val="21"/>
                <w:highlight w:val="none"/>
                <w:lang w:val="zh-CN"/>
              </w:rPr>
            </w:pPr>
            <w:r>
              <w:rPr>
                <w:rFonts w:ascii="宋体" w:hAnsi="宋体" w:cs="宋体"/>
                <w:color w:val="auto"/>
                <w:kern w:val="1"/>
                <w:szCs w:val="21"/>
                <w:highlight w:val="none"/>
                <w:lang w:val="zh-CN"/>
              </w:rPr>
              <w:t>…</w:t>
            </w:r>
          </w:p>
        </w:tc>
        <w:tc>
          <w:tcPr>
            <w:tcW w:w="600" w:type="dxa"/>
            <w:tcBorders>
              <w:top w:val="single" w:color="000000" w:sz="6" w:space="0"/>
              <w:left w:val="single" w:color="000000" w:sz="6" w:space="0"/>
              <w:bottom w:val="single" w:color="000000" w:sz="6" w:space="0"/>
              <w:right w:val="single" w:color="000000" w:sz="6" w:space="0"/>
            </w:tcBorders>
            <w:vAlign w:val="center"/>
          </w:tcPr>
          <w:p w14:paraId="55BF9509">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1E4851F">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05628EE">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38589A4">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CA6D887">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7BBE8BF8">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506C17B">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8A13317">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73D12668">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36E937DF">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DFD840C">
            <w:pPr>
              <w:tabs>
                <w:tab w:val="left" w:pos="9297"/>
              </w:tabs>
              <w:spacing w:line="360" w:lineRule="auto"/>
              <w:ind w:left="-90"/>
              <w:jc w:val="center"/>
              <w:rPr>
                <w:rFonts w:ascii="宋体" w:hAnsi="宋体" w:cs="宋体"/>
                <w:color w:val="auto"/>
                <w:kern w:val="1"/>
                <w:sz w:val="28"/>
                <w:szCs w:val="28"/>
                <w:highlight w:val="none"/>
              </w:rPr>
            </w:pPr>
          </w:p>
        </w:tc>
      </w:tr>
    </w:tbl>
    <w:p w14:paraId="450874BE">
      <w:pPr>
        <w:spacing w:line="360" w:lineRule="auto"/>
        <w:rPr>
          <w:rFonts w:ascii="宋体" w:hAnsi="宋体" w:cs="宋体"/>
          <w:color w:val="auto"/>
          <w:kern w:val="1"/>
          <w:sz w:val="28"/>
          <w:szCs w:val="28"/>
          <w:highlight w:val="none"/>
        </w:rPr>
      </w:pPr>
      <w:r>
        <w:rPr>
          <w:rFonts w:hint="eastAsia" w:ascii="宋体" w:hAnsi="宋体" w:cs="宋体"/>
          <w:color w:val="auto"/>
          <w:kern w:val="1"/>
          <w:sz w:val="18"/>
          <w:szCs w:val="18"/>
          <w:highlight w:val="none"/>
        </w:rPr>
        <w:t>注：表中人员为项目施工团队所有人员。</w:t>
      </w:r>
    </w:p>
    <w:p w14:paraId="2989DB03">
      <w:pPr>
        <w:spacing w:line="360" w:lineRule="auto"/>
        <w:ind w:firstLine="3600"/>
        <w:rPr>
          <w:rFonts w:ascii="宋体" w:hAnsi="宋体" w:cs="宋体"/>
          <w:color w:val="auto"/>
          <w:kern w:val="1"/>
          <w:sz w:val="28"/>
          <w:szCs w:val="28"/>
          <w:highlight w:val="none"/>
        </w:rPr>
      </w:pPr>
    </w:p>
    <w:p w14:paraId="429B5126">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0572537F">
      <w:pPr>
        <w:spacing w:line="36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35ABB4EA">
      <w:pPr>
        <w:tabs>
          <w:tab w:val="left" w:pos="7655"/>
        </w:tabs>
        <w:spacing w:line="360" w:lineRule="auto"/>
        <w:rPr>
          <w:rFonts w:ascii="宋体" w:hAnsi="宋体" w:cs="宋体"/>
          <w:b/>
          <w:color w:val="auto"/>
          <w:kern w:val="1"/>
          <w:sz w:val="24"/>
          <w:highlight w:val="none"/>
        </w:rPr>
      </w:pPr>
      <w:r>
        <w:rPr>
          <w:rFonts w:hint="eastAsia" w:ascii="宋体" w:hAnsi="宋体" w:cs="宋体"/>
          <w:color w:val="auto"/>
          <w:spacing w:val="18"/>
          <w:kern w:val="1"/>
          <w:sz w:val="28"/>
          <w:szCs w:val="28"/>
          <w:highlight w:val="none"/>
          <w:lang w:val="zh-CN"/>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9</w:t>
      </w:r>
      <w:r>
        <w:rPr>
          <w:rFonts w:hint="eastAsia" w:ascii="宋体" w:hAnsi="宋体" w:cs="宋体"/>
          <w:b/>
          <w:color w:val="auto"/>
          <w:kern w:val="1"/>
          <w:sz w:val="24"/>
          <w:highlight w:val="none"/>
        </w:rPr>
        <w:t>：</w:t>
      </w:r>
    </w:p>
    <w:p w14:paraId="180F88FE">
      <w:pPr>
        <w:pStyle w:val="82"/>
        <w:rPr>
          <w:rFonts w:ascii="宋体" w:hAnsi="宋体" w:eastAsia="宋体" w:cs="宋体"/>
          <w:color w:val="auto"/>
          <w:sz w:val="32"/>
          <w:szCs w:val="32"/>
          <w:highlight w:val="none"/>
        </w:rPr>
      </w:pPr>
      <w:bookmarkStart w:id="463" w:name="_Hlk49259541"/>
      <w:r>
        <w:rPr>
          <w:rFonts w:hint="eastAsia" w:ascii="宋体" w:hAnsi="宋体" w:eastAsia="宋体" w:cs="宋体"/>
          <w:color w:val="auto"/>
          <w:sz w:val="32"/>
          <w:szCs w:val="32"/>
          <w:highlight w:val="none"/>
        </w:rPr>
        <w:t>设计工程业绩</w:t>
      </w:r>
      <w:bookmarkEnd w:id="463"/>
      <w:r>
        <w:rPr>
          <w:rFonts w:hint="eastAsia" w:ascii="宋体" w:hAnsi="宋体" w:eastAsia="宋体" w:cs="宋体"/>
          <w:color w:val="auto"/>
          <w:sz w:val="32"/>
          <w:szCs w:val="32"/>
          <w:highlight w:val="none"/>
        </w:rPr>
        <w:t>表</w:t>
      </w:r>
    </w:p>
    <w:tbl>
      <w:tblPr>
        <w:tblStyle w:val="34"/>
        <w:tblW w:w="9380" w:type="dxa"/>
        <w:tblInd w:w="0" w:type="dxa"/>
        <w:tblLayout w:type="fixed"/>
        <w:tblCellMar>
          <w:top w:w="0" w:type="dxa"/>
          <w:left w:w="108" w:type="dxa"/>
          <w:bottom w:w="0" w:type="dxa"/>
          <w:right w:w="108" w:type="dxa"/>
        </w:tblCellMar>
      </w:tblPr>
      <w:tblGrid>
        <w:gridCol w:w="905"/>
        <w:gridCol w:w="904"/>
        <w:gridCol w:w="2722"/>
        <w:gridCol w:w="1134"/>
        <w:gridCol w:w="1134"/>
        <w:gridCol w:w="1276"/>
        <w:gridCol w:w="1305"/>
      </w:tblGrid>
      <w:tr w14:paraId="1E8E778E">
        <w:tblPrEx>
          <w:tblCellMar>
            <w:top w:w="0" w:type="dxa"/>
            <w:left w:w="108" w:type="dxa"/>
            <w:bottom w:w="0" w:type="dxa"/>
            <w:right w:w="108" w:type="dxa"/>
          </w:tblCellMar>
        </w:tblPrEx>
        <w:trPr>
          <w:trHeight w:val="881"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4C3B3985">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序号</w:t>
            </w:r>
          </w:p>
        </w:tc>
        <w:tc>
          <w:tcPr>
            <w:tcW w:w="904" w:type="dxa"/>
            <w:tcBorders>
              <w:top w:val="single" w:color="000000" w:sz="4" w:space="0"/>
              <w:left w:val="single" w:color="000000" w:sz="4" w:space="0"/>
              <w:bottom w:val="single" w:color="000000" w:sz="4" w:space="0"/>
              <w:right w:val="single" w:color="000000" w:sz="4" w:space="0"/>
            </w:tcBorders>
            <w:vAlign w:val="center"/>
          </w:tcPr>
          <w:p w14:paraId="037B9C0D">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5A404016">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类别</w:t>
            </w:r>
          </w:p>
        </w:tc>
        <w:tc>
          <w:tcPr>
            <w:tcW w:w="2722" w:type="dxa"/>
            <w:tcBorders>
              <w:top w:val="single" w:color="000000" w:sz="4" w:space="0"/>
              <w:left w:val="single" w:color="000000" w:sz="4" w:space="0"/>
              <w:bottom w:val="single" w:color="000000" w:sz="4" w:space="0"/>
              <w:right w:val="single" w:color="000000" w:sz="4" w:space="0"/>
            </w:tcBorders>
            <w:vAlign w:val="center"/>
          </w:tcPr>
          <w:p w14:paraId="72F138E7">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7453F6C8">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FEC9925">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4B99ACA8">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地址</w:t>
            </w:r>
          </w:p>
        </w:tc>
        <w:tc>
          <w:tcPr>
            <w:tcW w:w="1134" w:type="dxa"/>
            <w:tcBorders>
              <w:top w:val="single" w:color="000000" w:sz="4" w:space="0"/>
              <w:left w:val="single" w:color="000000" w:sz="4" w:space="0"/>
              <w:bottom w:val="single" w:color="000000" w:sz="4" w:space="0"/>
              <w:right w:val="single" w:color="000000" w:sz="4" w:space="0"/>
            </w:tcBorders>
            <w:vAlign w:val="center"/>
          </w:tcPr>
          <w:p w14:paraId="51F4C355">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建设</w:t>
            </w:r>
          </w:p>
          <w:p w14:paraId="4B6CFDF9">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单位</w:t>
            </w:r>
          </w:p>
        </w:tc>
        <w:tc>
          <w:tcPr>
            <w:tcW w:w="1276" w:type="dxa"/>
            <w:tcBorders>
              <w:top w:val="single" w:color="000000" w:sz="4" w:space="0"/>
              <w:left w:val="single" w:color="000000" w:sz="4" w:space="0"/>
              <w:bottom w:val="single" w:color="000000" w:sz="4" w:space="0"/>
              <w:right w:val="single" w:color="000000" w:sz="4" w:space="0"/>
            </w:tcBorders>
            <w:vAlign w:val="center"/>
          </w:tcPr>
          <w:p w14:paraId="23FF3383">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电压等级</w:t>
            </w:r>
          </w:p>
        </w:tc>
        <w:tc>
          <w:tcPr>
            <w:tcW w:w="1305" w:type="dxa"/>
            <w:tcBorders>
              <w:top w:val="single" w:color="000000" w:sz="4" w:space="0"/>
              <w:left w:val="single" w:color="000000" w:sz="4" w:space="0"/>
              <w:bottom w:val="single" w:color="000000" w:sz="4" w:space="0"/>
              <w:right w:val="single" w:color="000000" w:sz="4" w:space="0"/>
            </w:tcBorders>
            <w:vAlign w:val="center"/>
          </w:tcPr>
          <w:p w14:paraId="33B88268">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tc>
      </w:tr>
      <w:tr w14:paraId="766231F7">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2494CAF6">
            <w:pP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0E859D6B">
            <w:pP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48A342C8">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EE7FFA9">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3D1FC71">
            <w:pP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BD86F07">
            <w:pP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7F7BADB4">
            <w:pPr>
              <w:spacing w:line="360" w:lineRule="auto"/>
              <w:jc w:val="center"/>
              <w:rPr>
                <w:rFonts w:ascii="宋体" w:hAnsi="宋体" w:cs="宋体"/>
                <w:color w:val="auto"/>
                <w:kern w:val="1"/>
                <w:sz w:val="24"/>
                <w:szCs w:val="24"/>
                <w:highlight w:val="none"/>
              </w:rPr>
            </w:pPr>
          </w:p>
        </w:tc>
      </w:tr>
      <w:tr w14:paraId="4E13D20D">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4C26DD33">
            <w:pP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5986CA58">
            <w:pP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5A547DD9">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09B67DC">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8669740">
            <w:pP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037530C">
            <w:pP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5893DD5E">
            <w:pPr>
              <w:spacing w:line="360" w:lineRule="auto"/>
              <w:jc w:val="center"/>
              <w:rPr>
                <w:rFonts w:ascii="宋体" w:hAnsi="宋体" w:cs="宋体"/>
                <w:color w:val="auto"/>
                <w:kern w:val="1"/>
                <w:sz w:val="24"/>
                <w:szCs w:val="24"/>
                <w:highlight w:val="none"/>
              </w:rPr>
            </w:pPr>
          </w:p>
        </w:tc>
      </w:tr>
      <w:tr w14:paraId="049183D4">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6F04C982">
            <w:pP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2BD945F1">
            <w:pP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3A4FD19C">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7A93372">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EB2B965">
            <w:pP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AF10CC8">
            <w:pP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65E19863">
            <w:pPr>
              <w:spacing w:line="360" w:lineRule="auto"/>
              <w:jc w:val="center"/>
              <w:rPr>
                <w:rFonts w:ascii="宋体" w:hAnsi="宋体" w:cs="宋体"/>
                <w:color w:val="auto"/>
                <w:kern w:val="1"/>
                <w:sz w:val="24"/>
                <w:szCs w:val="24"/>
                <w:highlight w:val="none"/>
              </w:rPr>
            </w:pPr>
          </w:p>
        </w:tc>
      </w:tr>
      <w:tr w14:paraId="2C644C6E">
        <w:tblPrEx>
          <w:tblCellMar>
            <w:top w:w="0" w:type="dxa"/>
            <w:left w:w="108" w:type="dxa"/>
            <w:bottom w:w="0" w:type="dxa"/>
            <w:right w:w="108" w:type="dxa"/>
          </w:tblCellMar>
        </w:tblPrEx>
        <w:trPr>
          <w:trHeight w:val="689"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51C2847A">
            <w:pP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4D75E754">
            <w:pP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7A17C830">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0D91891">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267026B">
            <w:pP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4B84CD5">
            <w:pP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7E5C4809">
            <w:pPr>
              <w:spacing w:line="360" w:lineRule="auto"/>
              <w:jc w:val="center"/>
              <w:rPr>
                <w:rFonts w:ascii="宋体" w:hAnsi="宋体" w:cs="宋体"/>
                <w:color w:val="auto"/>
                <w:kern w:val="1"/>
                <w:sz w:val="24"/>
                <w:szCs w:val="24"/>
                <w:highlight w:val="none"/>
              </w:rPr>
            </w:pPr>
          </w:p>
        </w:tc>
      </w:tr>
    </w:tbl>
    <w:p w14:paraId="61FB50DA">
      <w:pPr>
        <w:pStyle w:val="17"/>
        <w:spacing w:line="360" w:lineRule="auto"/>
        <w:rPr>
          <w:rFonts w:cs="宋体"/>
          <w:color w:val="auto"/>
          <w:kern w:val="1"/>
          <w:sz w:val="18"/>
          <w:szCs w:val="18"/>
          <w:highlight w:val="none"/>
        </w:rPr>
      </w:pPr>
      <w:r>
        <w:rPr>
          <w:rFonts w:hint="eastAsia" w:cs="宋体"/>
          <w:color w:val="auto"/>
          <w:kern w:val="1"/>
          <w:sz w:val="18"/>
          <w:szCs w:val="18"/>
          <w:highlight w:val="none"/>
        </w:rPr>
        <w:t>注：招标文件第三章《评标办法》“</w:t>
      </w:r>
      <w:r>
        <w:rPr>
          <w:rFonts w:hint="eastAsia" w:cs="宋体"/>
          <w:color w:val="auto"/>
          <w:kern w:val="1"/>
          <w:sz w:val="18"/>
          <w:szCs w:val="18"/>
          <w:highlight w:val="none"/>
          <w:lang w:val="en-US"/>
        </w:rPr>
        <w:t>工程总承包实施方案技术部分评分表</w:t>
      </w:r>
      <w:r>
        <w:rPr>
          <w:rFonts w:hint="eastAsia" w:cs="宋体"/>
          <w:color w:val="auto"/>
          <w:kern w:val="1"/>
          <w:sz w:val="18"/>
          <w:szCs w:val="18"/>
          <w:highlight w:val="none"/>
        </w:rPr>
        <w:t>”如有要求，则在本表后附对应的相关证明材料。</w:t>
      </w:r>
    </w:p>
    <w:p w14:paraId="1FDE025C">
      <w:pPr>
        <w:tabs>
          <w:tab w:val="left" w:pos="7655"/>
        </w:tabs>
        <w:spacing w:line="360" w:lineRule="auto"/>
        <w:ind w:right="492"/>
        <w:jc w:val="right"/>
        <w:rPr>
          <w:rFonts w:ascii="宋体" w:hAnsi="宋体" w:cs="宋体"/>
          <w:color w:val="auto"/>
          <w:spacing w:val="18"/>
          <w:kern w:val="1"/>
          <w:szCs w:val="21"/>
          <w:highlight w:val="none"/>
          <w:lang w:val="zh-CN"/>
        </w:rPr>
      </w:pPr>
    </w:p>
    <w:p w14:paraId="358C0A3C">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36139CFC">
      <w:pPr>
        <w:tabs>
          <w:tab w:val="left" w:pos="7655"/>
        </w:tabs>
        <w:spacing w:line="360" w:lineRule="auto"/>
        <w:jc w:val="right"/>
        <w:rPr>
          <w:rFonts w:ascii="宋体" w:hAnsi="宋体" w:cs="宋体"/>
          <w:color w:val="auto"/>
          <w:spacing w:val="18"/>
          <w:kern w:val="1"/>
          <w:sz w:val="28"/>
          <w:szCs w:val="28"/>
          <w:highlight w:val="none"/>
          <w:lang w:val="zh-CN"/>
        </w:rPr>
      </w:pPr>
      <w:r>
        <w:rPr>
          <w:rFonts w:hint="eastAsia" w:ascii="宋体" w:hAnsi="宋体" w:cs="宋体"/>
          <w:color w:val="auto"/>
          <w:spacing w:val="18"/>
          <w:kern w:val="1"/>
          <w:szCs w:val="21"/>
          <w:highlight w:val="none"/>
          <w:lang w:val="zh-CN"/>
        </w:rPr>
        <w:t xml:space="preserve"> </w:t>
      </w:r>
    </w:p>
    <w:p w14:paraId="10FC05FA">
      <w:pPr>
        <w:spacing w:line="360" w:lineRule="auto"/>
        <w:jc w:val="center"/>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t xml:space="preserve"> </w:t>
      </w: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6B57C436">
      <w:pPr>
        <w:spacing w:line="360" w:lineRule="auto"/>
        <w:jc w:val="center"/>
        <w:rPr>
          <w:rFonts w:ascii="宋体" w:hAnsi="宋体" w:cs="宋体"/>
          <w:b/>
          <w:bCs/>
          <w:color w:val="auto"/>
          <w:kern w:val="1"/>
          <w:sz w:val="28"/>
          <w:szCs w:val="28"/>
          <w:highlight w:val="none"/>
          <w:lang w:val="zh-CN"/>
        </w:rPr>
      </w:pPr>
      <w:bookmarkStart w:id="464" w:name="_Hlk56526643"/>
    </w:p>
    <w:p w14:paraId="21025E43">
      <w:pPr>
        <w:widowControl/>
        <w:jc w:val="left"/>
        <w:rPr>
          <w:rFonts w:ascii="宋体" w:hAnsi="宋体" w:cs="宋体"/>
          <w:b/>
          <w:bCs/>
          <w:color w:val="auto"/>
          <w:kern w:val="1"/>
          <w:sz w:val="28"/>
          <w:szCs w:val="28"/>
          <w:highlight w:val="none"/>
          <w:lang w:val="zh-CN"/>
        </w:rPr>
      </w:pPr>
      <w:r>
        <w:rPr>
          <w:rFonts w:ascii="宋体" w:hAnsi="宋体" w:cs="宋体"/>
          <w:b/>
          <w:bCs/>
          <w:color w:val="auto"/>
          <w:kern w:val="1"/>
          <w:sz w:val="28"/>
          <w:szCs w:val="28"/>
          <w:highlight w:val="none"/>
          <w:lang w:val="zh-CN"/>
        </w:rPr>
        <w:br w:type="page"/>
      </w:r>
    </w:p>
    <w:bookmarkEnd w:id="464"/>
    <w:p w14:paraId="3F3B58F5">
      <w:pPr>
        <w:pStyle w:val="17"/>
        <w:spacing w:line="360" w:lineRule="auto"/>
        <w:rPr>
          <w:rFonts w:cs="宋体"/>
          <w:b/>
          <w:color w:val="auto"/>
          <w:kern w:val="1"/>
          <w:sz w:val="24"/>
          <w:highlight w:val="none"/>
        </w:rPr>
      </w:pPr>
      <w:r>
        <w:rPr>
          <w:rFonts w:hint="eastAsia" w:cs="宋体"/>
          <w:b/>
          <w:color w:val="auto"/>
          <w:kern w:val="1"/>
          <w:sz w:val="24"/>
          <w:highlight w:val="none"/>
        </w:rPr>
        <w:t>格式</w:t>
      </w:r>
      <w:r>
        <w:rPr>
          <w:rFonts w:cs="宋体"/>
          <w:b/>
          <w:color w:val="auto"/>
          <w:kern w:val="1"/>
          <w:sz w:val="24"/>
          <w:highlight w:val="none"/>
        </w:rPr>
        <w:t>10</w:t>
      </w:r>
      <w:r>
        <w:rPr>
          <w:rFonts w:hint="eastAsia" w:cs="宋体"/>
          <w:b/>
          <w:color w:val="auto"/>
          <w:kern w:val="1"/>
          <w:sz w:val="24"/>
          <w:highlight w:val="none"/>
        </w:rPr>
        <w:t>：</w:t>
      </w:r>
    </w:p>
    <w:p w14:paraId="1083C056">
      <w:pPr>
        <w:spacing w:line="360" w:lineRule="auto"/>
        <w:jc w:val="center"/>
        <w:rPr>
          <w:rFonts w:ascii="宋体" w:hAnsi="宋体" w:cs="宋体"/>
          <w:b/>
          <w:color w:val="auto"/>
          <w:spacing w:val="4"/>
          <w:sz w:val="32"/>
          <w:szCs w:val="32"/>
          <w:highlight w:val="none"/>
        </w:rPr>
      </w:pPr>
      <w:r>
        <w:rPr>
          <w:rFonts w:hint="eastAsia" w:ascii="宋体" w:hAnsi="宋体" w:cs="宋体"/>
          <w:b/>
          <w:color w:val="auto"/>
          <w:spacing w:val="4"/>
          <w:sz w:val="32"/>
          <w:szCs w:val="32"/>
          <w:highlight w:val="none"/>
        </w:rPr>
        <w:t>施工工程业绩表</w:t>
      </w:r>
    </w:p>
    <w:tbl>
      <w:tblPr>
        <w:tblStyle w:val="34"/>
        <w:tblW w:w="0" w:type="auto"/>
        <w:tblInd w:w="0" w:type="dxa"/>
        <w:tblLayout w:type="fixed"/>
        <w:tblCellMar>
          <w:top w:w="0" w:type="dxa"/>
          <w:left w:w="108" w:type="dxa"/>
          <w:bottom w:w="0" w:type="dxa"/>
          <w:right w:w="108" w:type="dxa"/>
        </w:tblCellMar>
      </w:tblPr>
      <w:tblGrid>
        <w:gridCol w:w="1683"/>
        <w:gridCol w:w="45"/>
        <w:gridCol w:w="1425"/>
        <w:gridCol w:w="2205"/>
        <w:gridCol w:w="2100"/>
        <w:gridCol w:w="1995"/>
      </w:tblGrid>
      <w:tr w14:paraId="0BDC56D9">
        <w:tblPrEx>
          <w:tblCellMar>
            <w:top w:w="0" w:type="dxa"/>
            <w:left w:w="108" w:type="dxa"/>
            <w:bottom w:w="0" w:type="dxa"/>
            <w:right w:w="108" w:type="dxa"/>
          </w:tblCellMar>
        </w:tblPrEx>
        <w:trPr>
          <w:cantSplit/>
          <w:trHeight w:val="540" w:hRule="atLeast"/>
        </w:trPr>
        <w:tc>
          <w:tcPr>
            <w:tcW w:w="3153" w:type="dxa"/>
            <w:gridSpan w:val="3"/>
            <w:tcBorders>
              <w:top w:val="single" w:color="000000" w:sz="4" w:space="0"/>
              <w:left w:val="single" w:color="000000" w:sz="4" w:space="0"/>
              <w:bottom w:val="single" w:color="000000" w:sz="4" w:space="0"/>
              <w:right w:val="single" w:color="000000" w:sz="4" w:space="0"/>
            </w:tcBorders>
            <w:vAlign w:val="center"/>
          </w:tcPr>
          <w:p w14:paraId="5D45A79D">
            <w:pPr>
              <w:pStyle w:val="79"/>
              <w:spacing w:line="360" w:lineRule="auto"/>
              <w:jc w:val="center"/>
              <w:rPr>
                <w:color w:val="auto"/>
                <w:sz w:val="24"/>
                <w:szCs w:val="24"/>
                <w:highlight w:val="none"/>
              </w:rPr>
            </w:pPr>
            <w:r>
              <w:rPr>
                <w:rFonts w:hint="eastAsia"/>
                <w:color w:val="auto"/>
                <w:sz w:val="24"/>
                <w:szCs w:val="24"/>
                <w:highlight w:val="none"/>
              </w:rPr>
              <w:t>项目</w:t>
            </w:r>
          </w:p>
        </w:tc>
        <w:tc>
          <w:tcPr>
            <w:tcW w:w="2205" w:type="dxa"/>
            <w:tcBorders>
              <w:top w:val="single" w:color="000000" w:sz="4" w:space="0"/>
              <w:left w:val="single" w:color="000000" w:sz="4" w:space="0"/>
              <w:bottom w:val="single" w:color="000000" w:sz="4" w:space="0"/>
              <w:right w:val="single" w:color="000000" w:sz="4" w:space="0"/>
            </w:tcBorders>
            <w:vAlign w:val="center"/>
          </w:tcPr>
          <w:p w14:paraId="43B9696A">
            <w:pPr>
              <w:pStyle w:val="79"/>
              <w:spacing w:line="360" w:lineRule="auto"/>
              <w:jc w:val="center"/>
              <w:rPr>
                <w:color w:val="auto"/>
                <w:sz w:val="24"/>
                <w:szCs w:val="24"/>
                <w:highlight w:val="none"/>
              </w:rPr>
            </w:pPr>
            <w:r>
              <w:rPr>
                <w:rFonts w:hint="eastAsia"/>
                <w:color w:val="auto"/>
                <w:sz w:val="24"/>
                <w:szCs w:val="24"/>
                <w:highlight w:val="none"/>
              </w:rPr>
              <w:t>1</w:t>
            </w:r>
          </w:p>
        </w:tc>
        <w:tc>
          <w:tcPr>
            <w:tcW w:w="2100" w:type="dxa"/>
            <w:tcBorders>
              <w:top w:val="single" w:color="000000" w:sz="4" w:space="0"/>
              <w:left w:val="single" w:color="000000" w:sz="4" w:space="0"/>
              <w:bottom w:val="single" w:color="000000" w:sz="4" w:space="0"/>
              <w:right w:val="single" w:color="000000" w:sz="4" w:space="0"/>
            </w:tcBorders>
            <w:vAlign w:val="center"/>
          </w:tcPr>
          <w:p w14:paraId="508E7D1E">
            <w:pPr>
              <w:pStyle w:val="79"/>
              <w:spacing w:line="360" w:lineRule="auto"/>
              <w:jc w:val="center"/>
              <w:rPr>
                <w:color w:val="auto"/>
                <w:sz w:val="24"/>
                <w:szCs w:val="24"/>
                <w:highlight w:val="none"/>
              </w:rPr>
            </w:pPr>
            <w:r>
              <w:rPr>
                <w:rFonts w:hint="eastAsia"/>
                <w:color w:val="auto"/>
                <w:sz w:val="24"/>
                <w:szCs w:val="24"/>
                <w:highlight w:val="none"/>
              </w:rPr>
              <w:t>2</w:t>
            </w:r>
          </w:p>
        </w:tc>
        <w:tc>
          <w:tcPr>
            <w:tcW w:w="1995" w:type="dxa"/>
            <w:tcBorders>
              <w:top w:val="single" w:color="000000" w:sz="4" w:space="0"/>
              <w:left w:val="single" w:color="000000" w:sz="4" w:space="0"/>
              <w:bottom w:val="single" w:color="000000" w:sz="4" w:space="0"/>
              <w:right w:val="single" w:color="000000" w:sz="4" w:space="0"/>
            </w:tcBorders>
            <w:vAlign w:val="center"/>
          </w:tcPr>
          <w:p w14:paraId="7644B895">
            <w:pPr>
              <w:pStyle w:val="79"/>
              <w:spacing w:line="360" w:lineRule="auto"/>
              <w:jc w:val="center"/>
              <w:rPr>
                <w:color w:val="auto"/>
                <w:sz w:val="24"/>
                <w:szCs w:val="24"/>
                <w:highlight w:val="none"/>
              </w:rPr>
            </w:pPr>
            <w:r>
              <w:rPr>
                <w:rFonts w:hint="eastAsia"/>
                <w:color w:val="auto"/>
                <w:sz w:val="24"/>
                <w:szCs w:val="24"/>
                <w:highlight w:val="none"/>
              </w:rPr>
              <w:t>……</w:t>
            </w:r>
          </w:p>
        </w:tc>
      </w:tr>
      <w:tr w14:paraId="37F2D914">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54C0ADEF">
            <w:pPr>
              <w:pStyle w:val="79"/>
              <w:spacing w:line="360" w:lineRule="auto"/>
              <w:rPr>
                <w:color w:val="auto"/>
                <w:sz w:val="24"/>
                <w:szCs w:val="24"/>
                <w:highlight w:val="none"/>
              </w:rPr>
            </w:pPr>
            <w:r>
              <w:rPr>
                <w:rFonts w:hint="eastAsia"/>
                <w:color w:val="auto"/>
                <w:sz w:val="24"/>
                <w:szCs w:val="24"/>
                <w:highlight w:val="none"/>
              </w:rPr>
              <w:t>工程名称</w:t>
            </w:r>
          </w:p>
        </w:tc>
        <w:tc>
          <w:tcPr>
            <w:tcW w:w="2205" w:type="dxa"/>
            <w:tcBorders>
              <w:top w:val="single" w:color="000000" w:sz="4" w:space="0"/>
              <w:left w:val="single" w:color="000000" w:sz="4" w:space="0"/>
              <w:bottom w:val="single" w:color="000000" w:sz="4" w:space="0"/>
              <w:right w:val="single" w:color="000000" w:sz="4" w:space="0"/>
            </w:tcBorders>
          </w:tcPr>
          <w:p w14:paraId="6A69F858">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2381A9F">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35FCD2C">
            <w:pPr>
              <w:pStyle w:val="79"/>
              <w:spacing w:line="360" w:lineRule="auto"/>
              <w:rPr>
                <w:color w:val="auto"/>
                <w:sz w:val="24"/>
                <w:szCs w:val="24"/>
                <w:highlight w:val="none"/>
              </w:rPr>
            </w:pPr>
          </w:p>
        </w:tc>
      </w:tr>
      <w:tr w14:paraId="6BB8C6F4">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5642F8D9">
            <w:pPr>
              <w:pStyle w:val="79"/>
              <w:spacing w:line="360" w:lineRule="auto"/>
              <w:rPr>
                <w:color w:val="auto"/>
                <w:sz w:val="24"/>
                <w:szCs w:val="24"/>
                <w:highlight w:val="none"/>
              </w:rPr>
            </w:pPr>
            <w:r>
              <w:rPr>
                <w:rFonts w:hint="eastAsia"/>
                <w:color w:val="auto"/>
                <w:sz w:val="24"/>
                <w:szCs w:val="24"/>
                <w:highlight w:val="none"/>
              </w:rPr>
              <w:t>项目编号（如有）</w:t>
            </w:r>
          </w:p>
        </w:tc>
        <w:tc>
          <w:tcPr>
            <w:tcW w:w="2205" w:type="dxa"/>
            <w:tcBorders>
              <w:top w:val="single" w:color="000000" w:sz="4" w:space="0"/>
              <w:left w:val="single" w:color="000000" w:sz="4" w:space="0"/>
              <w:bottom w:val="single" w:color="000000" w:sz="4" w:space="0"/>
              <w:right w:val="single" w:color="000000" w:sz="4" w:space="0"/>
            </w:tcBorders>
          </w:tcPr>
          <w:p w14:paraId="42C74033">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57086396">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C322F96">
            <w:pPr>
              <w:pStyle w:val="79"/>
              <w:spacing w:line="360" w:lineRule="auto"/>
              <w:rPr>
                <w:color w:val="auto"/>
                <w:sz w:val="24"/>
                <w:szCs w:val="24"/>
                <w:highlight w:val="none"/>
              </w:rPr>
            </w:pPr>
          </w:p>
        </w:tc>
      </w:tr>
      <w:tr w14:paraId="503A4FD8">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32AF5CDE">
            <w:pPr>
              <w:pStyle w:val="79"/>
              <w:spacing w:line="360" w:lineRule="auto"/>
              <w:rPr>
                <w:color w:val="auto"/>
                <w:sz w:val="24"/>
                <w:szCs w:val="24"/>
                <w:highlight w:val="none"/>
              </w:rPr>
            </w:pPr>
            <w:r>
              <w:rPr>
                <w:rFonts w:hint="eastAsia"/>
                <w:color w:val="auto"/>
                <w:sz w:val="24"/>
                <w:szCs w:val="24"/>
                <w:highlight w:val="none"/>
              </w:rPr>
              <w:t>工程对应的企业资质</w:t>
            </w:r>
          </w:p>
        </w:tc>
        <w:tc>
          <w:tcPr>
            <w:tcW w:w="2205" w:type="dxa"/>
            <w:tcBorders>
              <w:top w:val="single" w:color="000000" w:sz="4" w:space="0"/>
              <w:left w:val="single" w:color="000000" w:sz="4" w:space="0"/>
              <w:bottom w:val="single" w:color="000000" w:sz="4" w:space="0"/>
              <w:right w:val="single" w:color="000000" w:sz="4" w:space="0"/>
            </w:tcBorders>
          </w:tcPr>
          <w:p w14:paraId="25E49A60">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64C22BD8">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C54A5F8">
            <w:pPr>
              <w:pStyle w:val="79"/>
              <w:spacing w:line="360" w:lineRule="auto"/>
              <w:rPr>
                <w:color w:val="auto"/>
                <w:sz w:val="24"/>
                <w:szCs w:val="24"/>
                <w:highlight w:val="none"/>
              </w:rPr>
            </w:pPr>
          </w:p>
        </w:tc>
      </w:tr>
      <w:tr w14:paraId="79A374B3">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5626CA56">
            <w:pPr>
              <w:pStyle w:val="79"/>
              <w:spacing w:line="360" w:lineRule="auto"/>
              <w:rPr>
                <w:color w:val="auto"/>
                <w:sz w:val="24"/>
                <w:szCs w:val="24"/>
                <w:highlight w:val="none"/>
              </w:rPr>
            </w:pPr>
            <w:r>
              <w:rPr>
                <w:rFonts w:hint="eastAsia"/>
                <w:color w:val="auto"/>
                <w:sz w:val="24"/>
                <w:szCs w:val="24"/>
                <w:highlight w:val="none"/>
              </w:rPr>
              <w:t>项目地点</w:t>
            </w:r>
          </w:p>
        </w:tc>
        <w:tc>
          <w:tcPr>
            <w:tcW w:w="2205" w:type="dxa"/>
            <w:tcBorders>
              <w:top w:val="single" w:color="000000" w:sz="4" w:space="0"/>
              <w:left w:val="single" w:color="000000" w:sz="4" w:space="0"/>
              <w:bottom w:val="single" w:color="000000" w:sz="4" w:space="0"/>
              <w:right w:val="single" w:color="000000" w:sz="4" w:space="0"/>
            </w:tcBorders>
          </w:tcPr>
          <w:p w14:paraId="24C4DFCD">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6F378DD5">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D8DDBC7">
            <w:pPr>
              <w:pStyle w:val="79"/>
              <w:spacing w:line="360" w:lineRule="auto"/>
              <w:rPr>
                <w:color w:val="auto"/>
                <w:sz w:val="24"/>
                <w:szCs w:val="24"/>
                <w:highlight w:val="none"/>
              </w:rPr>
            </w:pPr>
          </w:p>
        </w:tc>
      </w:tr>
      <w:tr w14:paraId="5EE321CB">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30AF2DCD">
            <w:pPr>
              <w:pStyle w:val="79"/>
              <w:spacing w:line="360" w:lineRule="auto"/>
              <w:rPr>
                <w:color w:val="auto"/>
                <w:sz w:val="24"/>
                <w:szCs w:val="24"/>
                <w:highlight w:val="none"/>
              </w:rPr>
            </w:pPr>
            <w:r>
              <w:rPr>
                <w:rFonts w:hint="eastAsia"/>
                <w:color w:val="auto"/>
                <w:sz w:val="24"/>
                <w:szCs w:val="24"/>
                <w:highlight w:val="none"/>
              </w:rPr>
              <w:t>所包含的子项内容</w:t>
            </w:r>
          </w:p>
        </w:tc>
        <w:tc>
          <w:tcPr>
            <w:tcW w:w="2205" w:type="dxa"/>
            <w:tcBorders>
              <w:top w:val="single" w:color="000000" w:sz="4" w:space="0"/>
              <w:left w:val="single" w:color="000000" w:sz="4" w:space="0"/>
              <w:bottom w:val="single" w:color="000000" w:sz="4" w:space="0"/>
              <w:right w:val="single" w:color="000000" w:sz="4" w:space="0"/>
            </w:tcBorders>
          </w:tcPr>
          <w:p w14:paraId="7228AC3C">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0AEB9D1">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38372BA">
            <w:pPr>
              <w:pStyle w:val="79"/>
              <w:spacing w:line="360" w:lineRule="auto"/>
              <w:rPr>
                <w:color w:val="auto"/>
                <w:sz w:val="24"/>
                <w:szCs w:val="24"/>
                <w:highlight w:val="none"/>
              </w:rPr>
            </w:pPr>
          </w:p>
        </w:tc>
      </w:tr>
      <w:tr w14:paraId="41FB5966">
        <w:tblPrEx>
          <w:tblCellMar>
            <w:top w:w="0" w:type="dxa"/>
            <w:left w:w="108" w:type="dxa"/>
            <w:bottom w:w="0" w:type="dxa"/>
            <w:right w:w="108" w:type="dxa"/>
          </w:tblCellMar>
        </w:tblPrEx>
        <w:trPr>
          <w:cantSplit/>
        </w:trPr>
        <w:tc>
          <w:tcPr>
            <w:tcW w:w="1683" w:type="dxa"/>
            <w:vMerge w:val="restart"/>
            <w:tcBorders>
              <w:top w:val="single" w:color="000000" w:sz="4" w:space="0"/>
              <w:left w:val="single" w:color="000000" w:sz="4" w:space="0"/>
              <w:bottom w:val="single" w:color="000000" w:sz="4" w:space="0"/>
              <w:right w:val="single" w:color="000000" w:sz="4" w:space="0"/>
            </w:tcBorders>
          </w:tcPr>
          <w:p w14:paraId="6D82D1AA">
            <w:pPr>
              <w:pStyle w:val="79"/>
              <w:spacing w:line="360" w:lineRule="auto"/>
              <w:rPr>
                <w:color w:val="auto"/>
                <w:sz w:val="24"/>
                <w:szCs w:val="24"/>
                <w:highlight w:val="none"/>
              </w:rPr>
            </w:pPr>
            <w:r>
              <w:rPr>
                <w:rFonts w:hint="eastAsia"/>
                <w:color w:val="auto"/>
                <w:sz w:val="24"/>
                <w:szCs w:val="24"/>
                <w:highlight w:val="none"/>
              </w:rPr>
              <w:t>总价(人民币：万元)</w:t>
            </w:r>
          </w:p>
        </w:tc>
        <w:tc>
          <w:tcPr>
            <w:tcW w:w="1470" w:type="dxa"/>
            <w:gridSpan w:val="2"/>
            <w:tcBorders>
              <w:top w:val="single" w:color="000000" w:sz="4" w:space="0"/>
              <w:left w:val="single" w:color="000000" w:sz="4" w:space="0"/>
              <w:bottom w:val="single" w:color="000000" w:sz="4" w:space="0"/>
              <w:right w:val="single" w:color="000000" w:sz="4" w:space="0"/>
            </w:tcBorders>
          </w:tcPr>
          <w:p w14:paraId="6E1AEEC2">
            <w:pPr>
              <w:pStyle w:val="79"/>
              <w:spacing w:line="360" w:lineRule="auto"/>
              <w:rPr>
                <w:color w:val="auto"/>
                <w:sz w:val="24"/>
                <w:szCs w:val="24"/>
                <w:highlight w:val="none"/>
              </w:rPr>
            </w:pPr>
            <w:r>
              <w:rPr>
                <w:rFonts w:hint="eastAsia"/>
                <w:color w:val="auto"/>
                <w:sz w:val="24"/>
                <w:szCs w:val="24"/>
                <w:highlight w:val="none"/>
              </w:rPr>
              <w:t>合同造价</w:t>
            </w:r>
          </w:p>
        </w:tc>
        <w:tc>
          <w:tcPr>
            <w:tcW w:w="2205" w:type="dxa"/>
            <w:tcBorders>
              <w:top w:val="single" w:color="000000" w:sz="4" w:space="0"/>
              <w:left w:val="single" w:color="000000" w:sz="4" w:space="0"/>
              <w:bottom w:val="single" w:color="000000" w:sz="4" w:space="0"/>
              <w:right w:val="single" w:color="000000" w:sz="4" w:space="0"/>
            </w:tcBorders>
          </w:tcPr>
          <w:p w14:paraId="7F10B8FA">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DBE8DFC">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4E6AFBCD">
            <w:pPr>
              <w:pStyle w:val="79"/>
              <w:spacing w:line="360" w:lineRule="auto"/>
              <w:rPr>
                <w:color w:val="auto"/>
                <w:sz w:val="24"/>
                <w:szCs w:val="24"/>
                <w:highlight w:val="none"/>
              </w:rPr>
            </w:pPr>
          </w:p>
        </w:tc>
      </w:tr>
      <w:tr w14:paraId="2D77EE55">
        <w:tblPrEx>
          <w:tblCellMar>
            <w:top w:w="0" w:type="dxa"/>
            <w:left w:w="108" w:type="dxa"/>
            <w:bottom w:w="0" w:type="dxa"/>
            <w:right w:w="108" w:type="dxa"/>
          </w:tblCellMar>
        </w:tblPrEx>
        <w:trPr>
          <w:cantSplit/>
        </w:trPr>
        <w:tc>
          <w:tcPr>
            <w:tcW w:w="1683" w:type="dxa"/>
            <w:vMerge w:val="continue"/>
            <w:tcBorders>
              <w:top w:val="single" w:color="000000" w:sz="4" w:space="0"/>
              <w:left w:val="single" w:color="000000" w:sz="4" w:space="0"/>
              <w:bottom w:val="single" w:color="000000" w:sz="4" w:space="0"/>
              <w:right w:val="single" w:color="000000" w:sz="4" w:space="0"/>
            </w:tcBorders>
          </w:tcPr>
          <w:p w14:paraId="47259AFC">
            <w:pPr>
              <w:spacing w:line="360" w:lineRule="auto"/>
              <w:jc w:val="left"/>
              <w:rPr>
                <w:rFonts w:ascii="宋体" w:hAnsi="宋体" w:cs="宋体"/>
                <w:color w:val="auto"/>
                <w:sz w:val="24"/>
                <w:szCs w:val="24"/>
                <w:highlight w:val="none"/>
              </w:rPr>
            </w:pPr>
          </w:p>
        </w:tc>
        <w:tc>
          <w:tcPr>
            <w:tcW w:w="1470" w:type="dxa"/>
            <w:gridSpan w:val="2"/>
            <w:tcBorders>
              <w:top w:val="single" w:color="000000" w:sz="4" w:space="0"/>
              <w:left w:val="single" w:color="000000" w:sz="4" w:space="0"/>
              <w:bottom w:val="single" w:color="000000" w:sz="4" w:space="0"/>
              <w:right w:val="single" w:color="000000" w:sz="4" w:space="0"/>
            </w:tcBorders>
          </w:tcPr>
          <w:p w14:paraId="6C816406">
            <w:pPr>
              <w:pStyle w:val="79"/>
              <w:spacing w:line="360" w:lineRule="auto"/>
              <w:rPr>
                <w:color w:val="auto"/>
                <w:sz w:val="24"/>
                <w:szCs w:val="24"/>
                <w:highlight w:val="none"/>
              </w:rPr>
            </w:pPr>
            <w:r>
              <w:rPr>
                <w:rFonts w:hint="eastAsia"/>
                <w:color w:val="auto"/>
                <w:sz w:val="24"/>
                <w:szCs w:val="24"/>
                <w:highlight w:val="none"/>
              </w:rPr>
              <w:t>结算造价</w:t>
            </w:r>
          </w:p>
        </w:tc>
        <w:tc>
          <w:tcPr>
            <w:tcW w:w="2205" w:type="dxa"/>
            <w:tcBorders>
              <w:top w:val="single" w:color="000000" w:sz="4" w:space="0"/>
              <w:left w:val="single" w:color="000000" w:sz="4" w:space="0"/>
              <w:bottom w:val="single" w:color="000000" w:sz="4" w:space="0"/>
              <w:right w:val="single" w:color="000000" w:sz="4" w:space="0"/>
            </w:tcBorders>
          </w:tcPr>
          <w:p w14:paraId="6E1E1059">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5C64553A">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77BDF47">
            <w:pPr>
              <w:pStyle w:val="79"/>
              <w:spacing w:line="360" w:lineRule="auto"/>
              <w:rPr>
                <w:color w:val="auto"/>
                <w:sz w:val="24"/>
                <w:szCs w:val="24"/>
                <w:highlight w:val="none"/>
              </w:rPr>
            </w:pPr>
          </w:p>
        </w:tc>
      </w:tr>
      <w:tr w14:paraId="59B38D03">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23FEE34E">
            <w:pPr>
              <w:pStyle w:val="79"/>
              <w:spacing w:line="360" w:lineRule="auto"/>
              <w:rPr>
                <w:color w:val="auto"/>
                <w:sz w:val="24"/>
                <w:szCs w:val="24"/>
                <w:highlight w:val="none"/>
              </w:rPr>
            </w:pPr>
            <w:r>
              <w:rPr>
                <w:rFonts w:hint="eastAsia"/>
                <w:color w:val="auto"/>
                <w:sz w:val="24"/>
                <w:szCs w:val="24"/>
                <w:highlight w:val="none"/>
              </w:rPr>
              <w:t>竣工日期（如竣工则填写）</w:t>
            </w:r>
          </w:p>
        </w:tc>
        <w:tc>
          <w:tcPr>
            <w:tcW w:w="2205" w:type="dxa"/>
            <w:tcBorders>
              <w:top w:val="single" w:color="000000" w:sz="4" w:space="0"/>
              <w:left w:val="single" w:color="000000" w:sz="4" w:space="0"/>
              <w:bottom w:val="single" w:color="000000" w:sz="4" w:space="0"/>
              <w:right w:val="single" w:color="000000" w:sz="4" w:space="0"/>
            </w:tcBorders>
          </w:tcPr>
          <w:p w14:paraId="0C85D00E">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8D8FE9E">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668DBB9">
            <w:pPr>
              <w:pStyle w:val="79"/>
              <w:spacing w:line="360" w:lineRule="auto"/>
              <w:rPr>
                <w:color w:val="auto"/>
                <w:sz w:val="24"/>
                <w:szCs w:val="24"/>
                <w:highlight w:val="none"/>
              </w:rPr>
            </w:pPr>
          </w:p>
        </w:tc>
      </w:tr>
      <w:tr w14:paraId="6EBACF0D">
        <w:tblPrEx>
          <w:tblCellMar>
            <w:top w:w="0" w:type="dxa"/>
            <w:left w:w="108" w:type="dxa"/>
            <w:bottom w:w="0" w:type="dxa"/>
            <w:right w:w="108" w:type="dxa"/>
          </w:tblCellMar>
        </w:tblPrEx>
        <w:trPr>
          <w:cantSplit/>
        </w:trPr>
        <w:tc>
          <w:tcPr>
            <w:tcW w:w="172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7A55D8B">
            <w:pPr>
              <w:pStyle w:val="79"/>
              <w:spacing w:line="360" w:lineRule="auto"/>
              <w:rPr>
                <w:color w:val="auto"/>
                <w:sz w:val="24"/>
                <w:szCs w:val="24"/>
                <w:highlight w:val="none"/>
              </w:rPr>
            </w:pPr>
            <w:r>
              <w:rPr>
                <w:rFonts w:hint="eastAsia"/>
                <w:color w:val="auto"/>
                <w:sz w:val="24"/>
                <w:szCs w:val="24"/>
                <w:highlight w:val="none"/>
              </w:rPr>
              <w:t>工期(月)</w:t>
            </w:r>
          </w:p>
        </w:tc>
        <w:tc>
          <w:tcPr>
            <w:tcW w:w="1425" w:type="dxa"/>
            <w:tcBorders>
              <w:top w:val="single" w:color="000000" w:sz="4" w:space="0"/>
              <w:left w:val="single" w:color="000000" w:sz="4" w:space="0"/>
              <w:bottom w:val="single" w:color="000000" w:sz="4" w:space="0"/>
              <w:right w:val="single" w:color="000000" w:sz="4" w:space="0"/>
            </w:tcBorders>
          </w:tcPr>
          <w:p w14:paraId="0BA3A4C9">
            <w:pPr>
              <w:pStyle w:val="79"/>
              <w:spacing w:line="360" w:lineRule="auto"/>
              <w:rPr>
                <w:color w:val="auto"/>
                <w:sz w:val="24"/>
                <w:szCs w:val="24"/>
                <w:highlight w:val="none"/>
              </w:rPr>
            </w:pPr>
            <w:r>
              <w:rPr>
                <w:rFonts w:hint="eastAsia"/>
                <w:color w:val="auto"/>
                <w:sz w:val="24"/>
                <w:szCs w:val="24"/>
                <w:highlight w:val="none"/>
              </w:rPr>
              <w:t>合同</w:t>
            </w:r>
          </w:p>
        </w:tc>
        <w:tc>
          <w:tcPr>
            <w:tcW w:w="2205" w:type="dxa"/>
            <w:tcBorders>
              <w:top w:val="single" w:color="000000" w:sz="4" w:space="0"/>
              <w:left w:val="single" w:color="000000" w:sz="4" w:space="0"/>
              <w:bottom w:val="single" w:color="000000" w:sz="4" w:space="0"/>
              <w:right w:val="single" w:color="000000" w:sz="4" w:space="0"/>
            </w:tcBorders>
          </w:tcPr>
          <w:p w14:paraId="42C202FA">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6BDACCB3">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49338B65">
            <w:pPr>
              <w:pStyle w:val="79"/>
              <w:spacing w:line="360" w:lineRule="auto"/>
              <w:rPr>
                <w:color w:val="auto"/>
                <w:sz w:val="24"/>
                <w:szCs w:val="24"/>
                <w:highlight w:val="none"/>
              </w:rPr>
            </w:pPr>
          </w:p>
        </w:tc>
      </w:tr>
      <w:tr w14:paraId="1124284D">
        <w:tblPrEx>
          <w:tblCellMar>
            <w:top w:w="0" w:type="dxa"/>
            <w:left w:w="108" w:type="dxa"/>
            <w:bottom w:w="0" w:type="dxa"/>
            <w:right w:w="108" w:type="dxa"/>
          </w:tblCellMar>
        </w:tblPrEx>
        <w:trPr>
          <w:cantSplit/>
        </w:trPr>
        <w:tc>
          <w:tcPr>
            <w:tcW w:w="1728" w:type="dxa"/>
            <w:gridSpan w:val="2"/>
            <w:vMerge w:val="continue"/>
            <w:tcBorders>
              <w:top w:val="single" w:color="000000" w:sz="4" w:space="0"/>
              <w:left w:val="single" w:color="000000" w:sz="4" w:space="0"/>
              <w:bottom w:val="single" w:color="000000" w:sz="4" w:space="0"/>
              <w:right w:val="single" w:color="000000" w:sz="4" w:space="0"/>
            </w:tcBorders>
          </w:tcPr>
          <w:p w14:paraId="3DFFAEC3">
            <w:pPr>
              <w:spacing w:line="360" w:lineRule="auto"/>
              <w:jc w:val="left"/>
              <w:rPr>
                <w:rFonts w:ascii="宋体" w:hAnsi="宋体" w:cs="宋体"/>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tcPr>
          <w:p w14:paraId="060E3BEC">
            <w:pPr>
              <w:pStyle w:val="79"/>
              <w:spacing w:line="360" w:lineRule="auto"/>
              <w:rPr>
                <w:color w:val="auto"/>
                <w:sz w:val="24"/>
                <w:szCs w:val="24"/>
                <w:highlight w:val="none"/>
              </w:rPr>
            </w:pPr>
            <w:r>
              <w:rPr>
                <w:rFonts w:hint="eastAsia"/>
                <w:color w:val="auto"/>
                <w:sz w:val="24"/>
                <w:szCs w:val="24"/>
                <w:highlight w:val="none"/>
              </w:rPr>
              <w:t>实际</w:t>
            </w:r>
          </w:p>
        </w:tc>
        <w:tc>
          <w:tcPr>
            <w:tcW w:w="2205" w:type="dxa"/>
            <w:tcBorders>
              <w:top w:val="single" w:color="000000" w:sz="4" w:space="0"/>
              <w:left w:val="single" w:color="000000" w:sz="4" w:space="0"/>
              <w:bottom w:val="single" w:color="000000" w:sz="4" w:space="0"/>
              <w:right w:val="single" w:color="000000" w:sz="4" w:space="0"/>
            </w:tcBorders>
          </w:tcPr>
          <w:p w14:paraId="0F041060">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DEA9123">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94EAB6F">
            <w:pPr>
              <w:pStyle w:val="79"/>
              <w:spacing w:line="360" w:lineRule="auto"/>
              <w:rPr>
                <w:color w:val="auto"/>
                <w:sz w:val="24"/>
                <w:szCs w:val="24"/>
                <w:highlight w:val="none"/>
              </w:rPr>
            </w:pPr>
          </w:p>
        </w:tc>
      </w:tr>
      <w:tr w14:paraId="07764641">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72509271">
            <w:pPr>
              <w:pStyle w:val="79"/>
              <w:spacing w:line="360" w:lineRule="auto"/>
              <w:rPr>
                <w:color w:val="auto"/>
                <w:sz w:val="24"/>
                <w:szCs w:val="24"/>
                <w:highlight w:val="none"/>
              </w:rPr>
            </w:pPr>
            <w:r>
              <w:rPr>
                <w:rFonts w:hint="eastAsia"/>
                <w:color w:val="auto"/>
                <w:sz w:val="24"/>
                <w:szCs w:val="24"/>
                <w:highlight w:val="none"/>
              </w:rPr>
              <w:t>电压等级</w:t>
            </w:r>
          </w:p>
        </w:tc>
        <w:tc>
          <w:tcPr>
            <w:tcW w:w="2205" w:type="dxa"/>
            <w:tcBorders>
              <w:top w:val="single" w:color="000000" w:sz="4" w:space="0"/>
              <w:left w:val="single" w:color="000000" w:sz="4" w:space="0"/>
              <w:bottom w:val="single" w:color="000000" w:sz="4" w:space="0"/>
              <w:right w:val="single" w:color="000000" w:sz="4" w:space="0"/>
            </w:tcBorders>
          </w:tcPr>
          <w:p w14:paraId="09B46CAC">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90AC3E6">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2995058">
            <w:pPr>
              <w:pStyle w:val="79"/>
              <w:spacing w:line="360" w:lineRule="auto"/>
              <w:rPr>
                <w:color w:val="auto"/>
                <w:sz w:val="24"/>
                <w:szCs w:val="24"/>
                <w:highlight w:val="none"/>
              </w:rPr>
            </w:pPr>
          </w:p>
        </w:tc>
      </w:tr>
      <w:tr w14:paraId="09751ABD">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47B93354">
            <w:pPr>
              <w:pStyle w:val="79"/>
              <w:spacing w:line="360" w:lineRule="auto"/>
              <w:rPr>
                <w:color w:val="auto"/>
                <w:sz w:val="24"/>
                <w:szCs w:val="24"/>
                <w:highlight w:val="none"/>
              </w:rPr>
            </w:pPr>
            <w:r>
              <w:rPr>
                <w:rFonts w:hint="eastAsia"/>
                <w:color w:val="auto"/>
                <w:sz w:val="24"/>
                <w:szCs w:val="24"/>
                <w:highlight w:val="none"/>
              </w:rPr>
              <w:t>项目负责人姓名</w:t>
            </w:r>
          </w:p>
        </w:tc>
        <w:tc>
          <w:tcPr>
            <w:tcW w:w="2205" w:type="dxa"/>
            <w:tcBorders>
              <w:top w:val="single" w:color="000000" w:sz="4" w:space="0"/>
              <w:left w:val="single" w:color="000000" w:sz="4" w:space="0"/>
              <w:bottom w:val="single" w:color="000000" w:sz="4" w:space="0"/>
              <w:right w:val="single" w:color="000000" w:sz="4" w:space="0"/>
            </w:tcBorders>
          </w:tcPr>
          <w:p w14:paraId="41BBC123">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9328019">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DCDD593">
            <w:pPr>
              <w:pStyle w:val="79"/>
              <w:spacing w:line="360" w:lineRule="auto"/>
              <w:rPr>
                <w:color w:val="auto"/>
                <w:sz w:val="24"/>
                <w:szCs w:val="24"/>
                <w:highlight w:val="none"/>
              </w:rPr>
            </w:pPr>
          </w:p>
        </w:tc>
      </w:tr>
      <w:tr w14:paraId="5611A6CA">
        <w:tblPrEx>
          <w:tblCellMar>
            <w:top w:w="0" w:type="dxa"/>
            <w:left w:w="108" w:type="dxa"/>
            <w:bottom w:w="0" w:type="dxa"/>
            <w:right w:w="108" w:type="dxa"/>
          </w:tblCellMar>
        </w:tblPrEx>
        <w:trPr>
          <w:trHeight w:val="276" w:hRule="atLeast"/>
        </w:trPr>
        <w:tc>
          <w:tcPr>
            <w:tcW w:w="3153" w:type="dxa"/>
            <w:gridSpan w:val="3"/>
            <w:tcBorders>
              <w:top w:val="single" w:color="000000" w:sz="4" w:space="0"/>
              <w:left w:val="single" w:color="000000" w:sz="4" w:space="0"/>
              <w:bottom w:val="single" w:color="000000" w:sz="4" w:space="0"/>
              <w:right w:val="single" w:color="000000" w:sz="4" w:space="0"/>
            </w:tcBorders>
          </w:tcPr>
          <w:p w14:paraId="38616714">
            <w:pPr>
              <w:pStyle w:val="79"/>
              <w:spacing w:line="360" w:lineRule="auto"/>
              <w:rPr>
                <w:color w:val="auto"/>
                <w:sz w:val="24"/>
                <w:szCs w:val="24"/>
                <w:highlight w:val="none"/>
              </w:rPr>
            </w:pPr>
            <w:r>
              <w:rPr>
                <w:rFonts w:hint="eastAsia"/>
                <w:color w:val="auto"/>
                <w:sz w:val="24"/>
                <w:szCs w:val="24"/>
                <w:highlight w:val="none"/>
              </w:rPr>
              <w:t>项目业主名称</w:t>
            </w:r>
          </w:p>
        </w:tc>
        <w:tc>
          <w:tcPr>
            <w:tcW w:w="2205" w:type="dxa"/>
            <w:tcBorders>
              <w:top w:val="single" w:color="000000" w:sz="4" w:space="0"/>
              <w:left w:val="single" w:color="000000" w:sz="4" w:space="0"/>
              <w:bottom w:val="single" w:color="000000" w:sz="4" w:space="0"/>
              <w:right w:val="single" w:color="000000" w:sz="4" w:space="0"/>
            </w:tcBorders>
          </w:tcPr>
          <w:p w14:paraId="25450A29">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9E56898">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E123E26">
            <w:pPr>
              <w:pStyle w:val="79"/>
              <w:spacing w:line="360" w:lineRule="auto"/>
              <w:rPr>
                <w:color w:val="auto"/>
                <w:sz w:val="24"/>
                <w:szCs w:val="24"/>
                <w:highlight w:val="none"/>
              </w:rPr>
            </w:pPr>
          </w:p>
        </w:tc>
      </w:tr>
      <w:tr w14:paraId="11549292">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495DC5FC">
            <w:pPr>
              <w:pStyle w:val="79"/>
              <w:spacing w:line="360" w:lineRule="auto"/>
              <w:rPr>
                <w:color w:val="auto"/>
                <w:sz w:val="24"/>
                <w:szCs w:val="24"/>
                <w:highlight w:val="none"/>
              </w:rPr>
            </w:pPr>
            <w:r>
              <w:rPr>
                <w:rFonts w:hint="eastAsia"/>
                <w:color w:val="auto"/>
                <w:sz w:val="24"/>
                <w:szCs w:val="24"/>
                <w:highlight w:val="none"/>
              </w:rPr>
              <w:t>项目监理名称</w:t>
            </w:r>
          </w:p>
        </w:tc>
        <w:tc>
          <w:tcPr>
            <w:tcW w:w="2205" w:type="dxa"/>
            <w:tcBorders>
              <w:top w:val="single" w:color="000000" w:sz="4" w:space="0"/>
              <w:left w:val="single" w:color="000000" w:sz="4" w:space="0"/>
              <w:bottom w:val="single" w:color="000000" w:sz="4" w:space="0"/>
              <w:right w:val="single" w:color="000000" w:sz="4" w:space="0"/>
            </w:tcBorders>
          </w:tcPr>
          <w:p w14:paraId="563A79BF">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5976DE0">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B429DCA">
            <w:pPr>
              <w:pStyle w:val="79"/>
              <w:spacing w:line="360" w:lineRule="auto"/>
              <w:rPr>
                <w:color w:val="auto"/>
                <w:sz w:val="24"/>
                <w:szCs w:val="24"/>
                <w:highlight w:val="none"/>
              </w:rPr>
            </w:pPr>
          </w:p>
        </w:tc>
      </w:tr>
      <w:tr w14:paraId="1DD51E59">
        <w:tblPrEx>
          <w:tblCellMar>
            <w:top w:w="0" w:type="dxa"/>
            <w:left w:w="108" w:type="dxa"/>
            <w:bottom w:w="0" w:type="dxa"/>
            <w:right w:w="108" w:type="dxa"/>
          </w:tblCellMar>
        </w:tblPrEx>
        <w:trPr>
          <w:cantSplit/>
        </w:trPr>
        <w:tc>
          <w:tcPr>
            <w:tcW w:w="3153" w:type="dxa"/>
            <w:gridSpan w:val="3"/>
            <w:tcBorders>
              <w:top w:val="single" w:color="000000" w:sz="4" w:space="0"/>
              <w:left w:val="single" w:color="000000" w:sz="4" w:space="0"/>
              <w:bottom w:val="single" w:color="000000" w:sz="4" w:space="0"/>
              <w:right w:val="single" w:color="000000" w:sz="4" w:space="0"/>
            </w:tcBorders>
          </w:tcPr>
          <w:p w14:paraId="02A12E76">
            <w:pPr>
              <w:pStyle w:val="79"/>
              <w:spacing w:line="360" w:lineRule="auto"/>
              <w:rPr>
                <w:color w:val="auto"/>
                <w:sz w:val="24"/>
                <w:szCs w:val="24"/>
                <w:highlight w:val="none"/>
              </w:rPr>
            </w:pPr>
            <w:r>
              <w:rPr>
                <w:rFonts w:hint="eastAsia"/>
                <w:color w:val="auto"/>
                <w:sz w:val="24"/>
                <w:szCs w:val="24"/>
                <w:highlight w:val="none"/>
              </w:rPr>
              <w:t>工程获奖情况</w:t>
            </w:r>
          </w:p>
        </w:tc>
        <w:tc>
          <w:tcPr>
            <w:tcW w:w="2205" w:type="dxa"/>
            <w:tcBorders>
              <w:top w:val="single" w:color="000000" w:sz="4" w:space="0"/>
              <w:left w:val="single" w:color="000000" w:sz="4" w:space="0"/>
              <w:bottom w:val="single" w:color="000000" w:sz="4" w:space="0"/>
              <w:right w:val="single" w:color="000000" w:sz="4" w:space="0"/>
            </w:tcBorders>
          </w:tcPr>
          <w:p w14:paraId="03D755AA">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A72994C">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EB0B32C">
            <w:pPr>
              <w:pStyle w:val="79"/>
              <w:spacing w:line="360" w:lineRule="auto"/>
              <w:rPr>
                <w:color w:val="auto"/>
                <w:sz w:val="24"/>
                <w:szCs w:val="24"/>
                <w:highlight w:val="none"/>
              </w:rPr>
            </w:pPr>
          </w:p>
        </w:tc>
      </w:tr>
      <w:tr w14:paraId="7EB5041B">
        <w:tblPrEx>
          <w:tblCellMar>
            <w:top w:w="0" w:type="dxa"/>
            <w:left w:w="108" w:type="dxa"/>
            <w:bottom w:w="0" w:type="dxa"/>
            <w:right w:w="108" w:type="dxa"/>
          </w:tblCellMar>
        </w:tblPrEx>
        <w:trPr>
          <w:cantSplit/>
        </w:trPr>
        <w:tc>
          <w:tcPr>
            <w:tcW w:w="3153" w:type="dxa"/>
            <w:gridSpan w:val="3"/>
            <w:tcBorders>
              <w:top w:val="single" w:color="000000" w:sz="4" w:space="0"/>
              <w:left w:val="single" w:color="000000" w:sz="4" w:space="0"/>
              <w:bottom w:val="single" w:color="000000" w:sz="4" w:space="0"/>
              <w:right w:val="single" w:color="000000" w:sz="4" w:space="0"/>
            </w:tcBorders>
          </w:tcPr>
          <w:p w14:paraId="549F354F">
            <w:pPr>
              <w:pStyle w:val="79"/>
              <w:rPr>
                <w:color w:val="auto"/>
                <w:sz w:val="24"/>
                <w:szCs w:val="24"/>
                <w:highlight w:val="none"/>
              </w:rPr>
            </w:pPr>
            <w:r>
              <w:rPr>
                <w:rFonts w:hint="eastAsia"/>
                <w:color w:val="auto"/>
                <w:sz w:val="24"/>
                <w:szCs w:val="24"/>
                <w:highlight w:val="none"/>
              </w:rPr>
              <w:t>项目业主联系地址</w:t>
            </w:r>
          </w:p>
        </w:tc>
        <w:tc>
          <w:tcPr>
            <w:tcW w:w="2205" w:type="dxa"/>
            <w:tcBorders>
              <w:top w:val="single" w:color="000000" w:sz="4" w:space="0"/>
              <w:left w:val="single" w:color="000000" w:sz="4" w:space="0"/>
              <w:bottom w:val="single" w:color="000000" w:sz="4" w:space="0"/>
              <w:right w:val="single" w:color="000000" w:sz="4" w:space="0"/>
            </w:tcBorders>
          </w:tcPr>
          <w:p w14:paraId="0BDC4117">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5E64E95">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E58A568">
            <w:pPr>
              <w:pStyle w:val="79"/>
              <w:spacing w:line="360" w:lineRule="auto"/>
              <w:rPr>
                <w:color w:val="auto"/>
                <w:sz w:val="24"/>
                <w:szCs w:val="24"/>
                <w:highlight w:val="none"/>
              </w:rPr>
            </w:pPr>
          </w:p>
        </w:tc>
      </w:tr>
      <w:tr w14:paraId="5D35EEE5">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0A360935">
            <w:pPr>
              <w:pStyle w:val="79"/>
              <w:spacing w:line="360" w:lineRule="auto"/>
              <w:rPr>
                <w:color w:val="auto"/>
                <w:sz w:val="24"/>
                <w:szCs w:val="24"/>
                <w:highlight w:val="none"/>
              </w:rPr>
            </w:pPr>
            <w:r>
              <w:rPr>
                <w:rFonts w:hint="eastAsia"/>
                <w:color w:val="auto"/>
                <w:sz w:val="24"/>
                <w:szCs w:val="24"/>
                <w:highlight w:val="none"/>
              </w:rPr>
              <w:t>项目业主联系人姓名</w:t>
            </w:r>
          </w:p>
        </w:tc>
        <w:tc>
          <w:tcPr>
            <w:tcW w:w="2205" w:type="dxa"/>
            <w:tcBorders>
              <w:top w:val="single" w:color="000000" w:sz="4" w:space="0"/>
              <w:left w:val="single" w:color="000000" w:sz="4" w:space="0"/>
              <w:bottom w:val="single" w:color="000000" w:sz="4" w:space="0"/>
              <w:right w:val="single" w:color="000000" w:sz="4" w:space="0"/>
            </w:tcBorders>
          </w:tcPr>
          <w:p w14:paraId="69F7125A">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6C804801">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97CFA2F">
            <w:pPr>
              <w:pStyle w:val="79"/>
              <w:spacing w:line="360" w:lineRule="auto"/>
              <w:rPr>
                <w:color w:val="auto"/>
                <w:sz w:val="24"/>
                <w:szCs w:val="24"/>
                <w:highlight w:val="none"/>
              </w:rPr>
            </w:pPr>
          </w:p>
        </w:tc>
      </w:tr>
      <w:tr w14:paraId="6641A410">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2FFA14FA">
            <w:pPr>
              <w:pStyle w:val="79"/>
              <w:spacing w:line="360" w:lineRule="auto"/>
              <w:rPr>
                <w:color w:val="auto"/>
                <w:sz w:val="24"/>
                <w:szCs w:val="24"/>
                <w:highlight w:val="none"/>
              </w:rPr>
            </w:pPr>
            <w:r>
              <w:rPr>
                <w:rFonts w:hint="eastAsia"/>
                <w:color w:val="auto"/>
                <w:sz w:val="24"/>
                <w:szCs w:val="24"/>
                <w:highlight w:val="none"/>
              </w:rPr>
              <w:t>项目业主邮政编码</w:t>
            </w:r>
          </w:p>
        </w:tc>
        <w:tc>
          <w:tcPr>
            <w:tcW w:w="2205" w:type="dxa"/>
            <w:tcBorders>
              <w:top w:val="single" w:color="000000" w:sz="4" w:space="0"/>
              <w:left w:val="single" w:color="000000" w:sz="4" w:space="0"/>
              <w:bottom w:val="single" w:color="000000" w:sz="4" w:space="0"/>
              <w:right w:val="single" w:color="000000" w:sz="4" w:space="0"/>
            </w:tcBorders>
          </w:tcPr>
          <w:p w14:paraId="209740C5">
            <w:pPr>
              <w:pStyle w:val="79"/>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676BF45">
            <w:pPr>
              <w:pStyle w:val="79"/>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6BE1A01">
            <w:pPr>
              <w:pStyle w:val="79"/>
              <w:spacing w:line="360" w:lineRule="auto"/>
              <w:rPr>
                <w:color w:val="auto"/>
                <w:sz w:val="24"/>
                <w:szCs w:val="24"/>
                <w:highlight w:val="none"/>
              </w:rPr>
            </w:pPr>
          </w:p>
        </w:tc>
      </w:tr>
    </w:tbl>
    <w:p w14:paraId="362CC99C">
      <w:pPr>
        <w:pStyle w:val="17"/>
        <w:spacing w:line="360" w:lineRule="auto"/>
        <w:rPr>
          <w:b/>
          <w:color w:val="auto"/>
          <w:highlight w:val="none"/>
          <w:lang w:val="en-US"/>
        </w:rPr>
      </w:pPr>
      <w:r>
        <w:rPr>
          <w:rFonts w:hint="eastAsia"/>
          <w:color w:val="auto"/>
          <w:sz w:val="18"/>
          <w:szCs w:val="18"/>
          <w:highlight w:val="none"/>
        </w:rPr>
        <w:t>注：</w:t>
      </w:r>
      <w:r>
        <w:rPr>
          <w:rFonts w:hint="eastAsia" w:cs="宋体"/>
          <w:color w:val="auto"/>
          <w:kern w:val="1"/>
          <w:sz w:val="18"/>
          <w:szCs w:val="18"/>
          <w:highlight w:val="none"/>
        </w:rPr>
        <w:t>投标人应根据招标文件第三章《评标办法》“</w:t>
      </w:r>
      <w:r>
        <w:rPr>
          <w:rFonts w:hint="eastAsia" w:cs="宋体"/>
          <w:color w:val="auto"/>
          <w:kern w:val="1"/>
          <w:sz w:val="18"/>
          <w:szCs w:val="18"/>
          <w:highlight w:val="none"/>
          <w:lang w:val="en-US"/>
        </w:rPr>
        <w:t>工程总承包实施方案技术部分评分表</w:t>
      </w:r>
      <w:r>
        <w:rPr>
          <w:rFonts w:hint="eastAsia" w:cs="宋体"/>
          <w:color w:val="auto"/>
          <w:kern w:val="1"/>
          <w:sz w:val="18"/>
          <w:szCs w:val="18"/>
          <w:highlight w:val="none"/>
        </w:rPr>
        <w:t>”要求在本表后附对应的相关证明材料。</w:t>
      </w:r>
    </w:p>
    <w:p w14:paraId="2C003C0A">
      <w:pPr>
        <w:pStyle w:val="79"/>
        <w:spacing w:line="360" w:lineRule="auto"/>
        <w:rPr>
          <w:color w:val="auto"/>
          <w:highlight w:val="none"/>
        </w:rPr>
      </w:pPr>
    </w:p>
    <w:p w14:paraId="0F4B81FE">
      <w:pPr>
        <w:pStyle w:val="66"/>
        <w:ind w:firstLine="5166" w:firstLineChars="2100"/>
        <w:rPr>
          <w:rFonts w:ascii="宋体" w:hAnsi="宋体" w:cs="宋体"/>
          <w:color w:val="auto"/>
          <w:spacing w:val="18"/>
          <w:kern w:val="1"/>
          <w:sz w:val="21"/>
          <w:szCs w:val="21"/>
          <w:highlight w:val="none"/>
          <w:lang w:val="zh-CN"/>
        </w:rPr>
      </w:pPr>
      <w:r>
        <w:rPr>
          <w:rFonts w:hint="eastAsia" w:ascii="宋体" w:hAnsi="宋体" w:cs="宋体"/>
          <w:color w:val="auto"/>
          <w:spacing w:val="18"/>
          <w:kern w:val="1"/>
          <w:sz w:val="21"/>
          <w:szCs w:val="21"/>
          <w:highlight w:val="none"/>
          <w:lang w:val="zh-CN"/>
        </w:rPr>
        <w:t>投标人：</w:t>
      </w:r>
      <w:r>
        <w:rPr>
          <w:rFonts w:hint="eastAsia" w:ascii="宋体" w:hAnsi="宋体" w:cs="宋体"/>
          <w:color w:val="auto"/>
          <w:spacing w:val="18"/>
          <w:kern w:val="1"/>
          <w:sz w:val="21"/>
          <w:szCs w:val="21"/>
          <w:highlight w:val="none"/>
          <w:u w:val="single"/>
          <w:lang w:val="zh-CN"/>
        </w:rPr>
        <w:t xml:space="preserve">　　 </w:t>
      </w:r>
      <w:r>
        <w:rPr>
          <w:rFonts w:ascii="宋体" w:hAnsi="宋体" w:cs="宋体"/>
          <w:color w:val="auto"/>
          <w:spacing w:val="18"/>
          <w:kern w:val="1"/>
          <w:sz w:val="21"/>
          <w:szCs w:val="21"/>
          <w:highlight w:val="none"/>
          <w:u w:val="single"/>
          <w:lang w:val="zh-CN"/>
        </w:rPr>
        <w:t xml:space="preserve">         </w:t>
      </w:r>
      <w:r>
        <w:rPr>
          <w:rFonts w:hint="eastAsia" w:ascii="宋体" w:hAnsi="宋体" w:cs="宋体"/>
          <w:color w:val="auto"/>
          <w:spacing w:val="18"/>
          <w:kern w:val="1"/>
          <w:sz w:val="21"/>
          <w:szCs w:val="21"/>
          <w:highlight w:val="none"/>
          <w:lang w:val="zh-CN"/>
        </w:rPr>
        <w:t>（盖章）</w:t>
      </w:r>
    </w:p>
    <w:p w14:paraId="610B9DBB">
      <w:pPr>
        <w:pStyle w:val="66"/>
        <w:ind w:firstLine="3198" w:firstLineChars="1300"/>
        <w:rPr>
          <w:rFonts w:ascii="宋体" w:hAnsi="宋体" w:cs="宋体"/>
          <w:color w:val="auto"/>
          <w:spacing w:val="18"/>
          <w:kern w:val="1"/>
          <w:sz w:val="21"/>
          <w:szCs w:val="21"/>
          <w:highlight w:val="none"/>
          <w:lang w:val="zh-CN"/>
        </w:rPr>
      </w:pPr>
      <w:r>
        <w:rPr>
          <w:rFonts w:ascii="宋体" w:hAnsi="宋体" w:cs="宋体"/>
          <w:color w:val="auto"/>
          <w:spacing w:val="18"/>
          <w:kern w:val="1"/>
          <w:sz w:val="21"/>
          <w:szCs w:val="21"/>
          <w:highlight w:val="none"/>
          <w:lang w:val="zh-CN"/>
        </w:rPr>
        <w:t xml:space="preserve"> </w:t>
      </w:r>
    </w:p>
    <w:p w14:paraId="77B90C9B">
      <w:pPr>
        <w:pStyle w:val="17"/>
        <w:spacing w:line="360" w:lineRule="auto"/>
        <w:ind w:firstLine="4920" w:firstLineChars="2000"/>
        <w:rPr>
          <w:rFonts w:cs="宋体"/>
          <w:color w:val="auto"/>
          <w:spacing w:val="18"/>
          <w:kern w:val="1"/>
          <w:sz w:val="21"/>
          <w:szCs w:val="21"/>
          <w:highlight w:val="none"/>
        </w:rPr>
      </w:pPr>
      <w:r>
        <w:rPr>
          <w:rFonts w:hint="eastAsia" w:cs="宋体"/>
          <w:color w:val="auto"/>
          <w:spacing w:val="18"/>
          <w:kern w:val="1"/>
          <w:sz w:val="21"/>
          <w:szCs w:val="21"/>
          <w:highlight w:val="none"/>
        </w:rPr>
        <w:t>日   期：    年    月    日</w:t>
      </w:r>
    </w:p>
    <w:p w14:paraId="6F01F578">
      <w:pPr>
        <w:spacing w:line="360" w:lineRule="auto"/>
        <w:jc w:val="center"/>
        <w:rPr>
          <w:rFonts w:ascii="宋体" w:hAnsi="宋体" w:cs="宋体"/>
          <w:color w:val="auto"/>
          <w:kern w:val="1"/>
          <w:sz w:val="28"/>
          <w:szCs w:val="28"/>
          <w:highlight w:val="none"/>
        </w:rPr>
      </w:pPr>
      <w:r>
        <w:rPr>
          <w:color w:val="auto"/>
          <w:highlight w:val="none"/>
        </w:rPr>
        <w:br w:type="page"/>
      </w:r>
      <w:bookmarkStart w:id="465" w:name="_Hlk56526665"/>
      <w:r>
        <w:rPr>
          <w:rFonts w:hint="eastAsia" w:ascii="宋体" w:hAnsi="宋体" w:cs="宋体"/>
          <w:b/>
          <w:bCs/>
          <w:color w:val="auto"/>
          <w:kern w:val="1"/>
          <w:sz w:val="28"/>
          <w:szCs w:val="28"/>
          <w:highlight w:val="none"/>
          <w:lang w:val="zh-CN"/>
        </w:rPr>
        <w:t>投标人施工工程业绩获奖情况表</w:t>
      </w:r>
      <w:bookmarkEnd w:id="465"/>
    </w:p>
    <w:tbl>
      <w:tblPr>
        <w:tblStyle w:val="34"/>
        <w:tblW w:w="9360" w:type="dxa"/>
        <w:tblInd w:w="0" w:type="dxa"/>
        <w:tblLayout w:type="fixed"/>
        <w:tblCellMar>
          <w:top w:w="0" w:type="dxa"/>
          <w:left w:w="108" w:type="dxa"/>
          <w:bottom w:w="0" w:type="dxa"/>
          <w:right w:w="108" w:type="dxa"/>
        </w:tblCellMar>
      </w:tblPr>
      <w:tblGrid>
        <w:gridCol w:w="806"/>
        <w:gridCol w:w="807"/>
        <w:gridCol w:w="1926"/>
        <w:gridCol w:w="1134"/>
        <w:gridCol w:w="1134"/>
        <w:gridCol w:w="1134"/>
        <w:gridCol w:w="1134"/>
        <w:gridCol w:w="1285"/>
      </w:tblGrid>
      <w:tr w14:paraId="0D5ED61F">
        <w:tblPrEx>
          <w:tblCellMar>
            <w:top w:w="0" w:type="dxa"/>
            <w:left w:w="108" w:type="dxa"/>
            <w:bottom w:w="0" w:type="dxa"/>
            <w:right w:w="108" w:type="dxa"/>
          </w:tblCellMar>
        </w:tblPrEx>
        <w:trPr>
          <w:trHeight w:val="1304"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107CACC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807" w:type="dxa"/>
            <w:tcBorders>
              <w:top w:val="single" w:color="000000" w:sz="4" w:space="0"/>
              <w:left w:val="single" w:color="000000" w:sz="4" w:space="0"/>
              <w:bottom w:val="single" w:color="000000" w:sz="4" w:space="0"/>
              <w:right w:val="single" w:color="000000" w:sz="4" w:space="0"/>
            </w:tcBorders>
            <w:vAlign w:val="center"/>
          </w:tcPr>
          <w:p w14:paraId="3FEB97C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工程类别</w:t>
            </w:r>
          </w:p>
        </w:tc>
        <w:tc>
          <w:tcPr>
            <w:tcW w:w="1926" w:type="dxa"/>
            <w:tcBorders>
              <w:top w:val="single" w:color="000000" w:sz="4" w:space="0"/>
              <w:left w:val="single" w:color="000000" w:sz="4" w:space="0"/>
              <w:bottom w:val="single" w:color="000000" w:sz="4" w:space="0"/>
              <w:right w:val="single" w:color="000000" w:sz="4" w:space="0"/>
            </w:tcBorders>
            <w:vAlign w:val="center"/>
          </w:tcPr>
          <w:p w14:paraId="7CC1EE7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7BFE844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工程地址</w:t>
            </w:r>
          </w:p>
        </w:tc>
        <w:tc>
          <w:tcPr>
            <w:tcW w:w="1134" w:type="dxa"/>
            <w:tcBorders>
              <w:top w:val="single" w:color="000000" w:sz="4" w:space="0"/>
              <w:left w:val="single" w:color="000000" w:sz="4" w:space="0"/>
              <w:bottom w:val="single" w:color="000000" w:sz="4" w:space="0"/>
              <w:right w:val="single" w:color="000000" w:sz="4" w:space="0"/>
            </w:tcBorders>
            <w:vAlign w:val="center"/>
          </w:tcPr>
          <w:p w14:paraId="43EBBE2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1134" w:type="dxa"/>
            <w:tcBorders>
              <w:top w:val="single" w:color="000000" w:sz="4" w:space="0"/>
              <w:left w:val="single" w:color="000000" w:sz="4" w:space="0"/>
              <w:bottom w:val="single" w:color="000000" w:sz="4" w:space="0"/>
              <w:right w:val="single" w:color="000000" w:sz="4" w:space="0"/>
            </w:tcBorders>
            <w:vAlign w:val="center"/>
          </w:tcPr>
          <w:p w14:paraId="32EA09A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奖项类型</w:t>
            </w:r>
          </w:p>
        </w:tc>
        <w:tc>
          <w:tcPr>
            <w:tcW w:w="1134" w:type="dxa"/>
            <w:tcBorders>
              <w:top w:val="single" w:color="000000" w:sz="4" w:space="0"/>
              <w:left w:val="single" w:color="000000" w:sz="4" w:space="0"/>
              <w:bottom w:val="single" w:color="000000" w:sz="4" w:space="0"/>
              <w:right w:val="single" w:color="000000" w:sz="4" w:space="0"/>
            </w:tcBorders>
            <w:vAlign w:val="center"/>
          </w:tcPr>
          <w:p w14:paraId="5CA6271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投资额</w:t>
            </w:r>
          </w:p>
          <w:p w14:paraId="12B13E3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（万元）</w:t>
            </w:r>
          </w:p>
        </w:tc>
        <w:tc>
          <w:tcPr>
            <w:tcW w:w="1285" w:type="dxa"/>
            <w:tcBorders>
              <w:top w:val="single" w:color="000000" w:sz="4" w:space="0"/>
              <w:left w:val="single" w:color="000000" w:sz="4" w:space="0"/>
              <w:bottom w:val="single" w:color="000000" w:sz="4" w:space="0"/>
              <w:right w:val="single" w:color="000000" w:sz="4" w:space="0"/>
            </w:tcBorders>
            <w:vAlign w:val="center"/>
          </w:tcPr>
          <w:p w14:paraId="1F84C0C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获奖情况</w:t>
            </w:r>
          </w:p>
        </w:tc>
      </w:tr>
      <w:tr w14:paraId="49D4F972">
        <w:tblPrEx>
          <w:tblCellMar>
            <w:top w:w="0" w:type="dxa"/>
            <w:left w:w="108" w:type="dxa"/>
            <w:bottom w:w="0" w:type="dxa"/>
            <w:right w:w="108" w:type="dxa"/>
          </w:tblCellMar>
        </w:tblPrEx>
        <w:trPr>
          <w:trHeight w:val="604"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2086EC2B">
            <w:pPr>
              <w:spacing w:line="360" w:lineRule="auto"/>
              <w:jc w:val="center"/>
              <w:rPr>
                <w:rFonts w:ascii="宋体" w:hAnsi="宋体" w:cs="宋体"/>
                <w:color w:val="auto"/>
                <w:kern w:val="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33C09405">
            <w:pPr>
              <w:spacing w:line="360" w:lineRule="auto"/>
              <w:jc w:val="center"/>
              <w:rPr>
                <w:rFonts w:ascii="宋体" w:hAnsi="宋体" w:cs="宋体"/>
                <w:color w:val="auto"/>
                <w:kern w:val="1"/>
                <w:szCs w:val="21"/>
                <w:highlight w:val="none"/>
              </w:rPr>
            </w:pPr>
          </w:p>
        </w:tc>
        <w:tc>
          <w:tcPr>
            <w:tcW w:w="1926" w:type="dxa"/>
            <w:tcBorders>
              <w:top w:val="single" w:color="000000" w:sz="4" w:space="0"/>
              <w:left w:val="single" w:color="000000" w:sz="4" w:space="0"/>
              <w:bottom w:val="single" w:color="000000" w:sz="4" w:space="0"/>
              <w:right w:val="single" w:color="000000" w:sz="4" w:space="0"/>
            </w:tcBorders>
            <w:vAlign w:val="center"/>
          </w:tcPr>
          <w:p w14:paraId="1FAE69D4">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D8F0393">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FC260C5">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0B761A1">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576831F">
            <w:pPr>
              <w:spacing w:line="360" w:lineRule="auto"/>
              <w:jc w:val="center"/>
              <w:rPr>
                <w:rFonts w:ascii="宋体" w:hAnsi="宋体" w:cs="宋体"/>
                <w:color w:val="auto"/>
                <w:kern w:val="1"/>
                <w:szCs w:val="21"/>
                <w:highlight w:val="none"/>
              </w:rPr>
            </w:pPr>
          </w:p>
        </w:tc>
        <w:tc>
          <w:tcPr>
            <w:tcW w:w="1285" w:type="dxa"/>
            <w:tcBorders>
              <w:top w:val="single" w:color="000000" w:sz="4" w:space="0"/>
              <w:left w:val="single" w:color="000000" w:sz="4" w:space="0"/>
              <w:bottom w:val="single" w:color="000000" w:sz="4" w:space="0"/>
              <w:right w:val="single" w:color="000000" w:sz="4" w:space="0"/>
            </w:tcBorders>
          </w:tcPr>
          <w:p w14:paraId="1EF52EEB">
            <w:pPr>
              <w:spacing w:line="360" w:lineRule="auto"/>
              <w:jc w:val="center"/>
              <w:rPr>
                <w:rFonts w:ascii="宋体" w:hAnsi="宋体" w:cs="宋体"/>
                <w:color w:val="auto"/>
                <w:kern w:val="1"/>
                <w:szCs w:val="21"/>
                <w:highlight w:val="none"/>
              </w:rPr>
            </w:pPr>
          </w:p>
        </w:tc>
      </w:tr>
      <w:tr w14:paraId="182845E6">
        <w:tblPrEx>
          <w:tblCellMar>
            <w:top w:w="0" w:type="dxa"/>
            <w:left w:w="108" w:type="dxa"/>
            <w:bottom w:w="0" w:type="dxa"/>
            <w:right w:w="108" w:type="dxa"/>
          </w:tblCellMar>
        </w:tblPrEx>
        <w:trPr>
          <w:trHeight w:val="604"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49BD9D39">
            <w:pPr>
              <w:spacing w:line="360" w:lineRule="auto"/>
              <w:jc w:val="center"/>
              <w:rPr>
                <w:rFonts w:ascii="宋体" w:hAnsi="宋体" w:cs="宋体"/>
                <w:color w:val="auto"/>
                <w:kern w:val="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0D584FB1">
            <w:pPr>
              <w:spacing w:line="360" w:lineRule="auto"/>
              <w:jc w:val="center"/>
              <w:rPr>
                <w:rFonts w:ascii="宋体" w:hAnsi="宋体" w:cs="宋体"/>
                <w:color w:val="auto"/>
                <w:kern w:val="1"/>
                <w:szCs w:val="21"/>
                <w:highlight w:val="none"/>
              </w:rPr>
            </w:pPr>
          </w:p>
        </w:tc>
        <w:tc>
          <w:tcPr>
            <w:tcW w:w="1926" w:type="dxa"/>
            <w:tcBorders>
              <w:top w:val="single" w:color="000000" w:sz="4" w:space="0"/>
              <w:left w:val="single" w:color="000000" w:sz="4" w:space="0"/>
              <w:bottom w:val="single" w:color="000000" w:sz="4" w:space="0"/>
              <w:right w:val="single" w:color="000000" w:sz="4" w:space="0"/>
            </w:tcBorders>
            <w:vAlign w:val="center"/>
          </w:tcPr>
          <w:p w14:paraId="0B5A5D00">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82D266F">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DF1CA1C">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FA11408">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1E83C01">
            <w:pPr>
              <w:spacing w:line="360" w:lineRule="auto"/>
              <w:jc w:val="center"/>
              <w:rPr>
                <w:rFonts w:ascii="宋体" w:hAnsi="宋体" w:cs="宋体"/>
                <w:color w:val="auto"/>
                <w:kern w:val="1"/>
                <w:szCs w:val="21"/>
                <w:highlight w:val="none"/>
              </w:rPr>
            </w:pPr>
          </w:p>
        </w:tc>
        <w:tc>
          <w:tcPr>
            <w:tcW w:w="1285" w:type="dxa"/>
            <w:tcBorders>
              <w:top w:val="single" w:color="000000" w:sz="4" w:space="0"/>
              <w:left w:val="single" w:color="000000" w:sz="4" w:space="0"/>
              <w:bottom w:val="single" w:color="000000" w:sz="4" w:space="0"/>
              <w:right w:val="single" w:color="000000" w:sz="4" w:space="0"/>
            </w:tcBorders>
          </w:tcPr>
          <w:p w14:paraId="79B129FC">
            <w:pPr>
              <w:spacing w:line="360" w:lineRule="auto"/>
              <w:jc w:val="center"/>
              <w:rPr>
                <w:rFonts w:ascii="宋体" w:hAnsi="宋体" w:cs="宋体"/>
                <w:color w:val="auto"/>
                <w:kern w:val="1"/>
                <w:szCs w:val="21"/>
                <w:highlight w:val="none"/>
              </w:rPr>
            </w:pPr>
          </w:p>
        </w:tc>
      </w:tr>
      <w:tr w14:paraId="59BE3E73">
        <w:tblPrEx>
          <w:tblCellMar>
            <w:top w:w="0" w:type="dxa"/>
            <w:left w:w="108" w:type="dxa"/>
            <w:bottom w:w="0" w:type="dxa"/>
            <w:right w:w="108" w:type="dxa"/>
          </w:tblCellMar>
        </w:tblPrEx>
        <w:trPr>
          <w:trHeight w:val="604"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3E33FA0F">
            <w:pPr>
              <w:spacing w:line="360" w:lineRule="auto"/>
              <w:jc w:val="center"/>
              <w:rPr>
                <w:rFonts w:ascii="宋体" w:hAnsi="宋体" w:cs="宋体"/>
                <w:color w:val="auto"/>
                <w:kern w:val="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166EEF35">
            <w:pPr>
              <w:spacing w:line="360" w:lineRule="auto"/>
              <w:jc w:val="center"/>
              <w:rPr>
                <w:rFonts w:ascii="宋体" w:hAnsi="宋体" w:cs="宋体"/>
                <w:color w:val="auto"/>
                <w:kern w:val="1"/>
                <w:szCs w:val="21"/>
                <w:highlight w:val="none"/>
              </w:rPr>
            </w:pPr>
          </w:p>
        </w:tc>
        <w:tc>
          <w:tcPr>
            <w:tcW w:w="1926" w:type="dxa"/>
            <w:tcBorders>
              <w:top w:val="single" w:color="000000" w:sz="4" w:space="0"/>
              <w:left w:val="single" w:color="000000" w:sz="4" w:space="0"/>
              <w:bottom w:val="single" w:color="000000" w:sz="4" w:space="0"/>
              <w:right w:val="single" w:color="000000" w:sz="4" w:space="0"/>
            </w:tcBorders>
            <w:vAlign w:val="center"/>
          </w:tcPr>
          <w:p w14:paraId="0776097C">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6AFD1B7">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94FE9B7">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BEDB184">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3EC18B5">
            <w:pPr>
              <w:spacing w:line="360" w:lineRule="auto"/>
              <w:jc w:val="center"/>
              <w:rPr>
                <w:rFonts w:ascii="宋体" w:hAnsi="宋体" w:cs="宋体"/>
                <w:color w:val="auto"/>
                <w:kern w:val="1"/>
                <w:szCs w:val="21"/>
                <w:highlight w:val="none"/>
              </w:rPr>
            </w:pPr>
          </w:p>
        </w:tc>
        <w:tc>
          <w:tcPr>
            <w:tcW w:w="1285" w:type="dxa"/>
            <w:tcBorders>
              <w:top w:val="single" w:color="000000" w:sz="4" w:space="0"/>
              <w:left w:val="single" w:color="000000" w:sz="4" w:space="0"/>
              <w:bottom w:val="single" w:color="000000" w:sz="4" w:space="0"/>
              <w:right w:val="single" w:color="000000" w:sz="4" w:space="0"/>
            </w:tcBorders>
          </w:tcPr>
          <w:p w14:paraId="214C32D5">
            <w:pPr>
              <w:spacing w:line="360" w:lineRule="auto"/>
              <w:jc w:val="center"/>
              <w:rPr>
                <w:rFonts w:ascii="宋体" w:hAnsi="宋体" w:cs="宋体"/>
                <w:color w:val="auto"/>
                <w:kern w:val="1"/>
                <w:szCs w:val="21"/>
                <w:highlight w:val="none"/>
              </w:rPr>
            </w:pPr>
          </w:p>
        </w:tc>
      </w:tr>
      <w:tr w14:paraId="51ADCE3B">
        <w:tblPrEx>
          <w:tblCellMar>
            <w:top w:w="0" w:type="dxa"/>
            <w:left w:w="108" w:type="dxa"/>
            <w:bottom w:w="0" w:type="dxa"/>
            <w:right w:w="108" w:type="dxa"/>
          </w:tblCellMar>
        </w:tblPrEx>
        <w:trPr>
          <w:trHeight w:val="613"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7F6242B2">
            <w:pPr>
              <w:spacing w:line="360" w:lineRule="auto"/>
              <w:jc w:val="center"/>
              <w:rPr>
                <w:rFonts w:ascii="宋体" w:hAnsi="宋体" w:cs="宋体"/>
                <w:color w:val="auto"/>
                <w:kern w:val="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7BE49016">
            <w:pPr>
              <w:spacing w:line="360" w:lineRule="auto"/>
              <w:jc w:val="center"/>
              <w:rPr>
                <w:rFonts w:ascii="宋体" w:hAnsi="宋体" w:cs="宋体"/>
                <w:color w:val="auto"/>
                <w:kern w:val="1"/>
                <w:szCs w:val="21"/>
                <w:highlight w:val="none"/>
              </w:rPr>
            </w:pPr>
          </w:p>
        </w:tc>
        <w:tc>
          <w:tcPr>
            <w:tcW w:w="1926" w:type="dxa"/>
            <w:tcBorders>
              <w:top w:val="single" w:color="000000" w:sz="4" w:space="0"/>
              <w:left w:val="single" w:color="000000" w:sz="4" w:space="0"/>
              <w:bottom w:val="single" w:color="000000" w:sz="4" w:space="0"/>
              <w:right w:val="single" w:color="000000" w:sz="4" w:space="0"/>
            </w:tcBorders>
            <w:vAlign w:val="center"/>
          </w:tcPr>
          <w:p w14:paraId="0182399F">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6E98699">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E25691F">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1298195">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A520B15">
            <w:pPr>
              <w:spacing w:line="360" w:lineRule="auto"/>
              <w:jc w:val="center"/>
              <w:rPr>
                <w:rFonts w:ascii="宋体" w:hAnsi="宋体" w:cs="宋体"/>
                <w:color w:val="auto"/>
                <w:kern w:val="1"/>
                <w:szCs w:val="21"/>
                <w:highlight w:val="none"/>
              </w:rPr>
            </w:pPr>
          </w:p>
        </w:tc>
        <w:tc>
          <w:tcPr>
            <w:tcW w:w="1285" w:type="dxa"/>
            <w:tcBorders>
              <w:top w:val="single" w:color="000000" w:sz="4" w:space="0"/>
              <w:left w:val="single" w:color="000000" w:sz="4" w:space="0"/>
              <w:bottom w:val="single" w:color="000000" w:sz="4" w:space="0"/>
              <w:right w:val="single" w:color="000000" w:sz="4" w:space="0"/>
            </w:tcBorders>
          </w:tcPr>
          <w:p w14:paraId="43637C2D">
            <w:pPr>
              <w:spacing w:line="360" w:lineRule="auto"/>
              <w:jc w:val="center"/>
              <w:rPr>
                <w:rFonts w:ascii="宋体" w:hAnsi="宋体" w:cs="宋体"/>
                <w:color w:val="auto"/>
                <w:kern w:val="1"/>
                <w:szCs w:val="21"/>
                <w:highlight w:val="none"/>
              </w:rPr>
            </w:pPr>
          </w:p>
        </w:tc>
      </w:tr>
    </w:tbl>
    <w:p w14:paraId="18AD6BAF">
      <w:pPr>
        <w:pStyle w:val="17"/>
        <w:spacing w:line="360" w:lineRule="auto"/>
        <w:rPr>
          <w:color w:val="auto"/>
          <w:highlight w:val="none"/>
          <w:lang w:val="en-US"/>
        </w:rPr>
      </w:pPr>
      <w:r>
        <w:rPr>
          <w:rFonts w:hint="eastAsia" w:cs="宋体"/>
          <w:color w:val="auto"/>
          <w:kern w:val="1"/>
          <w:sz w:val="18"/>
          <w:szCs w:val="18"/>
          <w:highlight w:val="none"/>
        </w:rPr>
        <w:t>注： 投标人应根据招标文件第三章《评标办法》“商务部分评分表”要求在本表后附对应的相关证明材料。</w:t>
      </w:r>
    </w:p>
    <w:p w14:paraId="4DDDF269">
      <w:pPr>
        <w:pStyle w:val="17"/>
        <w:spacing w:line="360" w:lineRule="auto"/>
        <w:rPr>
          <w:rFonts w:cs="宋体"/>
          <w:b/>
          <w:color w:val="auto"/>
          <w:kern w:val="1"/>
          <w:sz w:val="24"/>
          <w:highlight w:val="none"/>
        </w:rPr>
      </w:pPr>
      <w:r>
        <w:rPr>
          <w:rFonts w:cs="宋体"/>
          <w:b/>
          <w:color w:val="auto"/>
          <w:sz w:val="28"/>
          <w:szCs w:val="28"/>
          <w:highlight w:val="none"/>
        </w:rPr>
        <w:br w:type="page"/>
      </w:r>
      <w:r>
        <w:rPr>
          <w:rFonts w:hint="eastAsia" w:cs="宋体"/>
          <w:b/>
          <w:color w:val="auto"/>
          <w:kern w:val="1"/>
          <w:sz w:val="24"/>
          <w:highlight w:val="none"/>
        </w:rPr>
        <w:t>格式</w:t>
      </w:r>
      <w:r>
        <w:rPr>
          <w:rFonts w:cs="宋体"/>
          <w:b/>
          <w:color w:val="auto"/>
          <w:kern w:val="1"/>
          <w:sz w:val="24"/>
          <w:highlight w:val="none"/>
        </w:rPr>
        <w:t>11</w:t>
      </w:r>
      <w:r>
        <w:rPr>
          <w:rFonts w:hint="eastAsia" w:cs="宋体"/>
          <w:b/>
          <w:color w:val="auto"/>
          <w:kern w:val="1"/>
          <w:sz w:val="24"/>
          <w:highlight w:val="none"/>
        </w:rPr>
        <w:t>：</w:t>
      </w:r>
    </w:p>
    <w:p w14:paraId="21C99F1F">
      <w:pP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spacing w:val="4"/>
          <w:sz w:val="32"/>
          <w:szCs w:val="32"/>
          <w:highlight w:val="none"/>
        </w:rPr>
        <w:t>项目实施方案</w:t>
      </w:r>
    </w:p>
    <w:p w14:paraId="57411DC1">
      <w:pPr>
        <w:pStyle w:val="17"/>
        <w:spacing w:line="360" w:lineRule="auto"/>
        <w:jc w:val="center"/>
        <w:rPr>
          <w:color w:val="auto"/>
          <w:highlight w:val="none"/>
        </w:rPr>
      </w:pPr>
      <w:r>
        <w:rPr>
          <w:rFonts w:hint="eastAsia"/>
          <w:color w:val="auto"/>
          <w:sz w:val="24"/>
          <w:szCs w:val="24"/>
          <w:highlight w:val="none"/>
        </w:rPr>
        <w:t>注：按照《</w:t>
      </w:r>
      <w:bookmarkStart w:id="466" w:name="_Hlk69827759"/>
      <w:r>
        <w:rPr>
          <w:rFonts w:hint="eastAsia"/>
          <w:color w:val="auto"/>
          <w:sz w:val="24"/>
          <w:szCs w:val="24"/>
          <w:highlight w:val="none"/>
          <w:lang w:val="en-US"/>
        </w:rPr>
        <w:t>工程总承包实施方案</w:t>
      </w:r>
      <w:r>
        <w:rPr>
          <w:rFonts w:hint="eastAsia"/>
          <w:color w:val="auto"/>
          <w:sz w:val="24"/>
          <w:szCs w:val="24"/>
          <w:highlight w:val="none"/>
        </w:rPr>
        <w:t>技术部分评分</w:t>
      </w:r>
      <w:bookmarkEnd w:id="466"/>
      <w:r>
        <w:rPr>
          <w:rFonts w:hint="eastAsia"/>
          <w:color w:val="auto"/>
          <w:sz w:val="24"/>
          <w:szCs w:val="24"/>
          <w:highlight w:val="none"/>
        </w:rPr>
        <w:t>表》评审内容提交，格式自拟。</w:t>
      </w:r>
    </w:p>
    <w:p w14:paraId="6F54E40E">
      <w:pPr>
        <w:pStyle w:val="32"/>
        <w:spacing w:line="360" w:lineRule="auto"/>
        <w:ind w:firstLine="0"/>
        <w:rPr>
          <w:rFonts w:ascii="宋体" w:hAnsi="宋体" w:cs="宋体"/>
          <w:b/>
          <w:color w:val="auto"/>
          <w:kern w:val="0"/>
          <w:sz w:val="28"/>
          <w:szCs w:val="28"/>
          <w:highlight w:val="none"/>
        </w:rPr>
      </w:pPr>
    </w:p>
    <w:p w14:paraId="563518DC">
      <w:pPr>
        <w:spacing w:line="360" w:lineRule="auto"/>
        <w:rPr>
          <w:rFonts w:ascii="宋体" w:hAnsi="宋体" w:cs="宋体"/>
          <w:color w:val="auto"/>
          <w:kern w:val="1"/>
          <w:szCs w:val="21"/>
          <w:highlight w:val="none"/>
        </w:rPr>
      </w:pPr>
      <w:r>
        <w:rPr>
          <w:rFonts w:hint="eastAsia" w:ascii="宋体" w:hAnsi="宋体" w:cs="宋体"/>
          <w:b/>
          <w:color w:val="auto"/>
          <w:kern w:val="1"/>
          <w:sz w:val="30"/>
          <w:szCs w:val="30"/>
          <w:highlight w:val="none"/>
        </w:rPr>
        <w:br w:type="page"/>
      </w:r>
    </w:p>
    <w:p w14:paraId="3B6465A1">
      <w:pPr>
        <w:spacing w:line="360" w:lineRule="auto"/>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12</w:t>
      </w:r>
      <w:r>
        <w:rPr>
          <w:rFonts w:hint="eastAsia" w:ascii="宋体" w:hAnsi="宋体" w:cs="宋体"/>
          <w:b/>
          <w:color w:val="auto"/>
          <w:kern w:val="1"/>
          <w:sz w:val="24"/>
          <w:highlight w:val="none"/>
          <w:lang w:val="zh-CN"/>
        </w:rPr>
        <w:t>：</w:t>
      </w:r>
    </w:p>
    <w:p w14:paraId="66EB52F2">
      <w:pPr>
        <w:pStyle w:val="32"/>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w:t>
      </w:r>
      <w:bookmarkStart w:id="467" w:name="_Hlk56417741"/>
      <w:bookmarkStart w:id="468" w:name="_Hlk56417686"/>
      <w:r>
        <w:rPr>
          <w:rFonts w:hint="eastAsia" w:ascii="宋体" w:hAnsi="宋体" w:cs="宋体"/>
          <w:b/>
          <w:bCs/>
          <w:color w:val="auto"/>
          <w:sz w:val="28"/>
          <w:szCs w:val="28"/>
          <w:highlight w:val="none"/>
        </w:rPr>
        <w:t>编制工程总承包实施方案</w:t>
      </w:r>
      <w:r>
        <w:rPr>
          <w:rFonts w:hint="eastAsia" w:ascii="宋体" w:hAnsi="宋体" w:cs="宋体"/>
          <w:b/>
          <w:bCs/>
          <w:color w:val="auto"/>
          <w:sz w:val="28"/>
          <w:szCs w:val="28"/>
          <w:highlight w:val="none"/>
          <w:lang w:val="zh-CN"/>
        </w:rPr>
        <w:t>技术</w:t>
      </w:r>
      <w:r>
        <w:rPr>
          <w:rFonts w:hint="eastAsia" w:ascii="宋体" w:hAnsi="宋体" w:cs="宋体"/>
          <w:b/>
          <w:bCs/>
          <w:color w:val="auto"/>
          <w:sz w:val="28"/>
          <w:szCs w:val="28"/>
          <w:highlight w:val="none"/>
        </w:rPr>
        <w:t>部分</w:t>
      </w:r>
      <w:r>
        <w:rPr>
          <w:rFonts w:hint="eastAsia" w:ascii="宋体" w:hAnsi="宋体" w:cs="宋体"/>
          <w:b/>
          <w:bCs/>
          <w:color w:val="auto"/>
          <w:sz w:val="28"/>
          <w:szCs w:val="28"/>
          <w:highlight w:val="none"/>
          <w:lang w:val="zh-CN"/>
        </w:rPr>
        <w:t>投标文件</w:t>
      </w:r>
      <w:bookmarkEnd w:id="467"/>
      <w:bookmarkEnd w:id="468"/>
      <w:r>
        <w:rPr>
          <w:rFonts w:hint="eastAsia" w:ascii="宋体" w:hAnsi="宋体" w:cs="宋体"/>
          <w:b/>
          <w:bCs/>
          <w:color w:val="auto"/>
          <w:sz w:val="28"/>
          <w:szCs w:val="28"/>
          <w:highlight w:val="none"/>
          <w:lang w:val="zh-CN"/>
        </w:rPr>
        <w:t>人员名单</w:t>
      </w:r>
    </w:p>
    <w:tbl>
      <w:tblPr>
        <w:tblStyle w:val="34"/>
        <w:tblW w:w="0" w:type="auto"/>
        <w:tblInd w:w="0" w:type="dxa"/>
        <w:tblLayout w:type="fixed"/>
        <w:tblCellMar>
          <w:top w:w="0" w:type="dxa"/>
          <w:left w:w="108" w:type="dxa"/>
          <w:bottom w:w="0" w:type="dxa"/>
          <w:right w:w="108" w:type="dxa"/>
        </w:tblCellMar>
      </w:tblPr>
      <w:tblGrid>
        <w:gridCol w:w="1621"/>
        <w:gridCol w:w="1311"/>
        <w:gridCol w:w="2320"/>
        <w:gridCol w:w="2449"/>
        <w:gridCol w:w="1684"/>
      </w:tblGrid>
      <w:tr w14:paraId="53DD9418">
        <w:tblPrEx>
          <w:tblCellMar>
            <w:top w:w="0" w:type="dxa"/>
            <w:left w:w="108" w:type="dxa"/>
            <w:bottom w:w="0" w:type="dxa"/>
            <w:right w:w="108" w:type="dxa"/>
          </w:tblCellMar>
        </w:tblPrEx>
        <w:trPr>
          <w:trHeight w:val="462" w:hRule="atLeast"/>
        </w:trPr>
        <w:tc>
          <w:tcPr>
            <w:tcW w:w="1621" w:type="dxa"/>
            <w:tcBorders>
              <w:top w:val="single" w:color="000000" w:sz="4" w:space="0"/>
              <w:left w:val="single" w:color="000000" w:sz="4" w:space="0"/>
              <w:bottom w:val="single" w:color="000000" w:sz="6" w:space="0"/>
              <w:right w:val="single" w:color="000000" w:sz="6" w:space="0"/>
            </w:tcBorders>
            <w:vAlign w:val="center"/>
          </w:tcPr>
          <w:p w14:paraId="33B10578">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姓名</w:t>
            </w:r>
          </w:p>
        </w:tc>
        <w:tc>
          <w:tcPr>
            <w:tcW w:w="1311" w:type="dxa"/>
            <w:tcBorders>
              <w:top w:val="single" w:color="000000" w:sz="4" w:space="0"/>
              <w:left w:val="single" w:color="000000" w:sz="6" w:space="0"/>
              <w:bottom w:val="single" w:color="000000" w:sz="6" w:space="0"/>
              <w:right w:val="single" w:color="000000" w:sz="6" w:space="0"/>
            </w:tcBorders>
            <w:vAlign w:val="center"/>
          </w:tcPr>
          <w:p w14:paraId="18364138">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职务</w:t>
            </w:r>
          </w:p>
        </w:tc>
        <w:tc>
          <w:tcPr>
            <w:tcW w:w="2320" w:type="dxa"/>
            <w:tcBorders>
              <w:top w:val="single" w:color="000000" w:sz="4" w:space="0"/>
              <w:left w:val="single" w:color="000000" w:sz="6" w:space="0"/>
              <w:bottom w:val="single" w:color="000000" w:sz="6" w:space="0"/>
              <w:right w:val="single" w:color="000000" w:sz="6" w:space="0"/>
            </w:tcBorders>
            <w:vAlign w:val="center"/>
          </w:tcPr>
          <w:p w14:paraId="74E34F99">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所承担工作</w:t>
            </w:r>
          </w:p>
        </w:tc>
        <w:tc>
          <w:tcPr>
            <w:tcW w:w="2449" w:type="dxa"/>
            <w:tcBorders>
              <w:top w:val="single" w:color="000000" w:sz="4" w:space="0"/>
              <w:left w:val="single" w:color="000000" w:sz="6" w:space="0"/>
              <w:bottom w:val="single" w:color="000000" w:sz="6" w:space="0"/>
              <w:right w:val="single" w:color="000000" w:sz="6" w:space="0"/>
            </w:tcBorders>
            <w:vAlign w:val="center"/>
          </w:tcPr>
          <w:p w14:paraId="19D7C45F">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身份证号码</w:t>
            </w:r>
          </w:p>
        </w:tc>
        <w:tc>
          <w:tcPr>
            <w:tcW w:w="1684" w:type="dxa"/>
            <w:tcBorders>
              <w:top w:val="single" w:color="000000" w:sz="4" w:space="0"/>
              <w:left w:val="single" w:color="000000" w:sz="6" w:space="0"/>
              <w:bottom w:val="single" w:color="000000" w:sz="6" w:space="0"/>
              <w:right w:val="single" w:color="000000" w:sz="4" w:space="0"/>
            </w:tcBorders>
            <w:vAlign w:val="center"/>
          </w:tcPr>
          <w:p w14:paraId="330F170B">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本人签名栏</w:t>
            </w:r>
          </w:p>
        </w:tc>
      </w:tr>
      <w:tr w14:paraId="4BD3A5F7">
        <w:tblPrEx>
          <w:tblCellMar>
            <w:top w:w="0" w:type="dxa"/>
            <w:left w:w="108" w:type="dxa"/>
            <w:bottom w:w="0" w:type="dxa"/>
            <w:right w:w="108" w:type="dxa"/>
          </w:tblCellMar>
        </w:tblPrEx>
        <w:trPr>
          <w:trHeight w:val="468"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04F58479">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F9ACB28">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3E2AE31E">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70689815">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4D988967">
            <w:pPr>
              <w:tabs>
                <w:tab w:val="left" w:pos="0"/>
                <w:tab w:val="left" w:pos="720"/>
              </w:tabs>
              <w:spacing w:line="360" w:lineRule="auto"/>
              <w:jc w:val="center"/>
              <w:rPr>
                <w:rFonts w:ascii="宋体" w:hAnsi="宋体" w:cs="宋体"/>
                <w:color w:val="auto"/>
                <w:kern w:val="1"/>
                <w:szCs w:val="21"/>
                <w:highlight w:val="none"/>
              </w:rPr>
            </w:pPr>
          </w:p>
        </w:tc>
      </w:tr>
      <w:tr w14:paraId="27BA4AD3">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0546ACDC">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2831791">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16A7EE5">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9B8E03E">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3500577">
            <w:pPr>
              <w:tabs>
                <w:tab w:val="left" w:pos="0"/>
                <w:tab w:val="left" w:pos="720"/>
              </w:tabs>
              <w:spacing w:line="360" w:lineRule="auto"/>
              <w:jc w:val="center"/>
              <w:rPr>
                <w:rFonts w:ascii="宋体" w:hAnsi="宋体" w:cs="宋体"/>
                <w:color w:val="auto"/>
                <w:kern w:val="1"/>
                <w:szCs w:val="21"/>
                <w:highlight w:val="none"/>
              </w:rPr>
            </w:pPr>
          </w:p>
        </w:tc>
      </w:tr>
      <w:tr w14:paraId="1126131C">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36B7B4D6">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AC7C517">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B5BC152">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87CA615">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C82D240">
            <w:pPr>
              <w:tabs>
                <w:tab w:val="left" w:pos="0"/>
                <w:tab w:val="left" w:pos="720"/>
              </w:tabs>
              <w:spacing w:line="360" w:lineRule="auto"/>
              <w:jc w:val="center"/>
              <w:rPr>
                <w:rFonts w:ascii="宋体" w:hAnsi="宋体" w:cs="宋体"/>
                <w:color w:val="auto"/>
                <w:kern w:val="1"/>
                <w:szCs w:val="21"/>
                <w:highlight w:val="none"/>
              </w:rPr>
            </w:pPr>
          </w:p>
        </w:tc>
      </w:tr>
      <w:tr w14:paraId="50467646">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0D15BBA3">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7A1566C0">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DA85F08">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428851D0">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31A103D">
            <w:pPr>
              <w:tabs>
                <w:tab w:val="left" w:pos="0"/>
                <w:tab w:val="left" w:pos="720"/>
              </w:tabs>
              <w:spacing w:line="360" w:lineRule="auto"/>
              <w:jc w:val="center"/>
              <w:rPr>
                <w:rFonts w:ascii="宋体" w:hAnsi="宋体" w:cs="宋体"/>
                <w:color w:val="auto"/>
                <w:kern w:val="1"/>
                <w:szCs w:val="21"/>
                <w:highlight w:val="none"/>
              </w:rPr>
            </w:pPr>
          </w:p>
        </w:tc>
      </w:tr>
      <w:tr w14:paraId="4E88458B">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7B60240">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F96632C">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6958F107">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3EFE03F">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3BA8F450">
            <w:pPr>
              <w:tabs>
                <w:tab w:val="left" w:pos="0"/>
                <w:tab w:val="left" w:pos="720"/>
              </w:tabs>
              <w:spacing w:line="360" w:lineRule="auto"/>
              <w:jc w:val="center"/>
              <w:rPr>
                <w:rFonts w:ascii="宋体" w:hAnsi="宋体" w:cs="宋体"/>
                <w:color w:val="auto"/>
                <w:kern w:val="1"/>
                <w:szCs w:val="21"/>
                <w:highlight w:val="none"/>
              </w:rPr>
            </w:pPr>
          </w:p>
        </w:tc>
      </w:tr>
      <w:tr w14:paraId="5CF082D8">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7C705F7">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BD4623A">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6D880706">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2B35317">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72223DC9">
            <w:pPr>
              <w:tabs>
                <w:tab w:val="left" w:pos="0"/>
                <w:tab w:val="left" w:pos="720"/>
              </w:tabs>
              <w:spacing w:line="360" w:lineRule="auto"/>
              <w:jc w:val="center"/>
              <w:rPr>
                <w:rFonts w:ascii="宋体" w:hAnsi="宋体" w:cs="宋体"/>
                <w:color w:val="auto"/>
                <w:kern w:val="1"/>
                <w:szCs w:val="21"/>
                <w:highlight w:val="none"/>
              </w:rPr>
            </w:pPr>
          </w:p>
        </w:tc>
      </w:tr>
      <w:tr w14:paraId="69F59CB7">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94AAB24">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0CF9CE59">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F68288F">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F3885B7">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CA40FDA">
            <w:pPr>
              <w:tabs>
                <w:tab w:val="left" w:pos="0"/>
                <w:tab w:val="left" w:pos="720"/>
              </w:tabs>
              <w:spacing w:line="360" w:lineRule="auto"/>
              <w:jc w:val="center"/>
              <w:rPr>
                <w:rFonts w:ascii="宋体" w:hAnsi="宋体" w:cs="宋体"/>
                <w:color w:val="auto"/>
                <w:kern w:val="1"/>
                <w:szCs w:val="21"/>
                <w:highlight w:val="none"/>
              </w:rPr>
            </w:pPr>
          </w:p>
        </w:tc>
      </w:tr>
      <w:tr w14:paraId="27119D2D">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4E70F6F5">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408FE1D">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A43ABDB">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F9DDE83">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60DAEBD">
            <w:pPr>
              <w:tabs>
                <w:tab w:val="left" w:pos="0"/>
                <w:tab w:val="left" w:pos="720"/>
              </w:tabs>
              <w:spacing w:line="360" w:lineRule="auto"/>
              <w:jc w:val="center"/>
              <w:rPr>
                <w:rFonts w:ascii="宋体" w:hAnsi="宋体" w:cs="宋体"/>
                <w:color w:val="auto"/>
                <w:kern w:val="1"/>
                <w:szCs w:val="21"/>
                <w:highlight w:val="none"/>
              </w:rPr>
            </w:pPr>
          </w:p>
        </w:tc>
      </w:tr>
      <w:tr w14:paraId="37B059DE">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6719E37">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2CE7A50A">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3D8DBC7E">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F5AE03E">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A3C6727">
            <w:pPr>
              <w:tabs>
                <w:tab w:val="left" w:pos="0"/>
                <w:tab w:val="left" w:pos="720"/>
              </w:tabs>
              <w:spacing w:line="360" w:lineRule="auto"/>
              <w:jc w:val="center"/>
              <w:rPr>
                <w:rFonts w:ascii="宋体" w:hAnsi="宋体" w:cs="宋体"/>
                <w:color w:val="auto"/>
                <w:kern w:val="1"/>
                <w:szCs w:val="21"/>
                <w:highlight w:val="none"/>
              </w:rPr>
            </w:pPr>
          </w:p>
        </w:tc>
      </w:tr>
      <w:tr w14:paraId="76560468">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0BAB3538">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DB6D07B">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FE23301">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64FFC8F">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6EB1EAA">
            <w:pPr>
              <w:tabs>
                <w:tab w:val="left" w:pos="0"/>
                <w:tab w:val="left" w:pos="720"/>
              </w:tabs>
              <w:spacing w:line="360" w:lineRule="auto"/>
              <w:jc w:val="center"/>
              <w:rPr>
                <w:rFonts w:ascii="宋体" w:hAnsi="宋体" w:cs="宋体"/>
                <w:color w:val="auto"/>
                <w:kern w:val="1"/>
                <w:szCs w:val="21"/>
                <w:highlight w:val="none"/>
              </w:rPr>
            </w:pPr>
          </w:p>
        </w:tc>
      </w:tr>
      <w:tr w14:paraId="2D63DDF4">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8DF2DB5">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05D84F9">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12730F9">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1242B2A9">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C80B8F1">
            <w:pPr>
              <w:tabs>
                <w:tab w:val="left" w:pos="0"/>
                <w:tab w:val="left" w:pos="720"/>
              </w:tabs>
              <w:spacing w:line="360" w:lineRule="auto"/>
              <w:jc w:val="center"/>
              <w:rPr>
                <w:rFonts w:ascii="宋体" w:hAnsi="宋体" w:cs="宋体"/>
                <w:color w:val="auto"/>
                <w:kern w:val="1"/>
                <w:szCs w:val="21"/>
                <w:highlight w:val="none"/>
              </w:rPr>
            </w:pPr>
          </w:p>
        </w:tc>
      </w:tr>
    </w:tbl>
    <w:p w14:paraId="417BF7B8">
      <w:pPr>
        <w:spacing w:line="360" w:lineRule="auto"/>
        <w:ind w:left="1" w:right="-191"/>
        <w:rPr>
          <w:rFonts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注：参与编制文件人员名单应包括如编制</w:t>
      </w:r>
      <w:bookmarkStart w:id="469" w:name="_Hlk69827854"/>
      <w:r>
        <w:rPr>
          <w:rFonts w:hint="eastAsia" w:ascii="宋体" w:hAnsi="宋体" w:cs="宋体"/>
          <w:color w:val="auto"/>
          <w:kern w:val="1"/>
          <w:sz w:val="18"/>
          <w:szCs w:val="18"/>
          <w:highlight w:val="none"/>
        </w:rPr>
        <w:t>技术投标文件、</w:t>
      </w:r>
      <w:bookmarkEnd w:id="469"/>
      <w:r>
        <w:rPr>
          <w:rFonts w:hint="eastAsia" w:ascii="宋体" w:hAnsi="宋体" w:cs="宋体"/>
          <w:color w:val="auto"/>
          <w:kern w:val="1"/>
          <w:sz w:val="18"/>
          <w:szCs w:val="18"/>
          <w:highlight w:val="none"/>
        </w:rPr>
        <w:t>负责清样校对、负责打印及复印等所有人员在内的人员名单。</w:t>
      </w:r>
    </w:p>
    <w:p w14:paraId="6E32E995">
      <w:pPr>
        <w:pStyle w:val="66"/>
        <w:ind w:firstLine="5166" w:firstLineChars="2100"/>
        <w:rPr>
          <w:rFonts w:hint="eastAsia" w:ascii="宋体" w:hAnsi="宋体" w:cs="宋体"/>
          <w:color w:val="auto"/>
          <w:spacing w:val="18"/>
          <w:kern w:val="1"/>
          <w:sz w:val="21"/>
          <w:szCs w:val="21"/>
          <w:highlight w:val="none"/>
          <w:lang w:val="zh-CN"/>
        </w:rPr>
      </w:pPr>
    </w:p>
    <w:p w14:paraId="4A5131B9">
      <w:pPr>
        <w:pStyle w:val="66"/>
        <w:ind w:firstLine="5166" w:firstLineChars="2100"/>
        <w:rPr>
          <w:rFonts w:ascii="宋体" w:hAnsi="宋体" w:cs="宋体"/>
          <w:color w:val="auto"/>
          <w:spacing w:val="18"/>
          <w:kern w:val="1"/>
          <w:sz w:val="21"/>
          <w:szCs w:val="21"/>
          <w:highlight w:val="none"/>
          <w:lang w:val="zh-CN"/>
        </w:rPr>
      </w:pPr>
      <w:r>
        <w:rPr>
          <w:rFonts w:hint="eastAsia" w:ascii="宋体" w:hAnsi="宋体" w:cs="宋体"/>
          <w:color w:val="auto"/>
          <w:spacing w:val="18"/>
          <w:kern w:val="1"/>
          <w:sz w:val="21"/>
          <w:szCs w:val="21"/>
          <w:highlight w:val="none"/>
          <w:lang w:val="zh-CN"/>
        </w:rPr>
        <w:t>投标人：</w:t>
      </w:r>
      <w:r>
        <w:rPr>
          <w:rFonts w:hint="eastAsia" w:ascii="宋体" w:hAnsi="宋体" w:cs="宋体"/>
          <w:color w:val="auto"/>
          <w:spacing w:val="18"/>
          <w:kern w:val="1"/>
          <w:sz w:val="21"/>
          <w:szCs w:val="21"/>
          <w:highlight w:val="none"/>
          <w:u w:val="single"/>
          <w:lang w:val="zh-CN"/>
        </w:rPr>
        <w:t xml:space="preserve">　　 </w:t>
      </w:r>
      <w:r>
        <w:rPr>
          <w:rFonts w:ascii="宋体" w:hAnsi="宋体" w:cs="宋体"/>
          <w:color w:val="auto"/>
          <w:spacing w:val="18"/>
          <w:kern w:val="1"/>
          <w:sz w:val="21"/>
          <w:szCs w:val="21"/>
          <w:highlight w:val="none"/>
          <w:u w:val="single"/>
          <w:lang w:val="zh-CN"/>
        </w:rPr>
        <w:t xml:space="preserve">         </w:t>
      </w:r>
      <w:r>
        <w:rPr>
          <w:rFonts w:hint="eastAsia" w:ascii="宋体" w:hAnsi="宋体" w:cs="宋体"/>
          <w:color w:val="auto"/>
          <w:spacing w:val="18"/>
          <w:kern w:val="1"/>
          <w:sz w:val="21"/>
          <w:szCs w:val="21"/>
          <w:highlight w:val="none"/>
          <w:lang w:val="zh-CN"/>
        </w:rPr>
        <w:t>（盖章）</w:t>
      </w:r>
    </w:p>
    <w:p w14:paraId="1C351009">
      <w:pPr>
        <w:pStyle w:val="17"/>
        <w:spacing w:line="360" w:lineRule="auto"/>
        <w:ind w:firstLine="5412" w:firstLineChars="2200"/>
        <w:rPr>
          <w:rFonts w:cs="宋体"/>
          <w:color w:val="auto"/>
          <w:spacing w:val="18"/>
          <w:kern w:val="1"/>
          <w:sz w:val="21"/>
          <w:szCs w:val="21"/>
          <w:highlight w:val="none"/>
        </w:rPr>
      </w:pPr>
      <w:r>
        <w:rPr>
          <w:rFonts w:hint="eastAsia" w:cs="宋体"/>
          <w:color w:val="auto"/>
          <w:spacing w:val="18"/>
          <w:kern w:val="1"/>
          <w:sz w:val="21"/>
          <w:szCs w:val="21"/>
          <w:highlight w:val="none"/>
        </w:rPr>
        <w:t>日   期：    年    月    日</w:t>
      </w:r>
    </w:p>
    <w:p w14:paraId="7FF182BB">
      <w:pPr>
        <w:pStyle w:val="17"/>
        <w:spacing w:line="360" w:lineRule="auto"/>
        <w:rPr>
          <w:color w:val="auto"/>
          <w:highlight w:val="none"/>
          <w:lang w:val="en-US"/>
        </w:rPr>
      </w:pPr>
    </w:p>
    <w:p w14:paraId="75473729">
      <w:pPr>
        <w:pStyle w:val="17"/>
        <w:spacing w:line="360" w:lineRule="auto"/>
        <w:jc w:val="center"/>
        <w:rPr>
          <w:color w:val="auto"/>
          <w:highlight w:val="none"/>
          <w:lang w:val="en-US"/>
        </w:rPr>
      </w:pPr>
    </w:p>
    <w:p w14:paraId="67CCABD8">
      <w:pPr>
        <w:pStyle w:val="17"/>
        <w:spacing w:line="360" w:lineRule="auto"/>
        <w:rPr>
          <w:color w:val="auto"/>
          <w:spacing w:val="2"/>
          <w:position w:val="-1"/>
          <w:sz w:val="32"/>
          <w:szCs w:val="32"/>
          <w:highlight w:val="none"/>
        </w:rPr>
      </w:pPr>
      <w:r>
        <w:rPr>
          <w:color w:val="auto"/>
          <w:highlight w:val="none"/>
        </w:rPr>
        <w:br w:type="page"/>
      </w:r>
      <w:bookmarkStart w:id="470" w:name="_Toc10571"/>
      <w:bookmarkStart w:id="471" w:name="_Toc50480839"/>
      <w:r>
        <w:rPr>
          <w:rFonts w:hint="eastAsia" w:cs="宋体"/>
          <w:b/>
          <w:color w:val="auto"/>
          <w:kern w:val="1"/>
          <w:sz w:val="24"/>
          <w:highlight w:val="none"/>
        </w:rPr>
        <w:t>格式</w:t>
      </w:r>
      <w:r>
        <w:rPr>
          <w:rFonts w:cs="宋体"/>
          <w:b/>
          <w:color w:val="auto"/>
          <w:kern w:val="1"/>
          <w:sz w:val="24"/>
          <w:highlight w:val="none"/>
        </w:rPr>
        <w:t>1</w:t>
      </w:r>
      <w:r>
        <w:rPr>
          <w:rFonts w:hint="eastAsia" w:cs="宋体"/>
          <w:b/>
          <w:color w:val="auto"/>
          <w:kern w:val="1"/>
          <w:sz w:val="24"/>
          <w:highlight w:val="none"/>
        </w:rPr>
        <w:t>3：合作设计协议书（适用于合作设计，否则可不提供）</w:t>
      </w:r>
      <w:bookmarkEnd w:id="470"/>
      <w:bookmarkEnd w:id="471"/>
    </w:p>
    <w:p w14:paraId="56B64533">
      <w:pPr>
        <w:jc w:val="center"/>
        <w:rPr>
          <w:rFonts w:ascii="宋体"/>
          <w:b/>
          <w:bCs/>
          <w:color w:val="auto"/>
          <w:sz w:val="32"/>
          <w:szCs w:val="32"/>
          <w:highlight w:val="none"/>
        </w:rPr>
      </w:pPr>
    </w:p>
    <w:p w14:paraId="37590F3E">
      <w:pPr>
        <w:jc w:val="center"/>
        <w:rPr>
          <w:rFonts w:ascii="宋体"/>
          <w:b/>
          <w:bCs/>
          <w:color w:val="auto"/>
          <w:sz w:val="32"/>
          <w:szCs w:val="32"/>
          <w:highlight w:val="none"/>
        </w:rPr>
      </w:pPr>
      <w:r>
        <w:rPr>
          <w:rFonts w:hint="eastAsia" w:ascii="宋体" w:hAnsi="宋体"/>
          <w:b/>
          <w:bCs/>
          <w:color w:val="auto"/>
          <w:sz w:val="32"/>
          <w:szCs w:val="32"/>
          <w:highlight w:val="none"/>
        </w:rPr>
        <w:t>合作设计协议书</w:t>
      </w:r>
    </w:p>
    <w:p w14:paraId="54B3E3C5">
      <w:pPr>
        <w:rPr>
          <w:rFonts w:ascii="宋体"/>
          <w:b/>
          <w:bCs/>
          <w:color w:val="auto"/>
          <w:szCs w:val="21"/>
          <w:highlight w:val="none"/>
        </w:rPr>
      </w:pPr>
      <w:r>
        <w:rPr>
          <w:rFonts w:ascii="宋体" w:hAnsi="宋体"/>
          <w:color w:val="auto"/>
          <w:highlight w:val="none"/>
        </w:rPr>
        <w:t xml:space="preserve">                             </w:t>
      </w:r>
    </w:p>
    <w:p w14:paraId="3C43536E">
      <w:pPr>
        <w:rPr>
          <w:rFonts w:ascii="宋体" w:hAnsi="宋体"/>
          <w:color w:val="auto"/>
          <w:sz w:val="24"/>
          <w:highlight w:val="none"/>
        </w:rPr>
      </w:pPr>
      <w:r>
        <w:rPr>
          <w:rFonts w:ascii="宋体" w:hAnsi="宋体"/>
          <w:color w:val="auto"/>
          <w:sz w:val="24"/>
          <w:highlight w:val="none"/>
        </w:rPr>
        <w:t xml:space="preserve"> </w:t>
      </w:r>
    </w:p>
    <w:p w14:paraId="09954AA8">
      <w:pPr>
        <w:jc w:val="left"/>
        <w:rPr>
          <w:rFonts w:ascii="宋体"/>
          <w:color w:val="auto"/>
          <w:sz w:val="24"/>
          <w:szCs w:val="24"/>
          <w:highlight w:val="none"/>
        </w:rPr>
      </w:pPr>
      <w:r>
        <w:rPr>
          <w:rFonts w:hint="eastAsia" w:ascii="宋体" w:hAnsi="宋体"/>
          <w:color w:val="auto"/>
          <w:sz w:val="24"/>
          <w:szCs w:val="24"/>
          <w:highlight w:val="none"/>
        </w:rPr>
        <w:t>投标项目名称：</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7AD37919">
      <w:pPr>
        <w:pStyle w:val="17"/>
        <w:rPr>
          <w:color w:val="auto"/>
          <w:sz w:val="24"/>
          <w:szCs w:val="24"/>
          <w:highlight w:val="none"/>
        </w:rPr>
      </w:pPr>
      <w:r>
        <w:rPr>
          <w:color w:val="auto"/>
          <w:sz w:val="24"/>
          <w:szCs w:val="24"/>
          <w:highlight w:val="none"/>
        </w:rPr>
        <w:t xml:space="preserve"> </w:t>
      </w:r>
    </w:p>
    <w:p w14:paraId="5C263C61">
      <w:pPr>
        <w:pStyle w:val="17"/>
        <w:rPr>
          <w:color w:val="auto"/>
          <w:sz w:val="24"/>
          <w:szCs w:val="24"/>
          <w:highlight w:val="none"/>
        </w:rPr>
      </w:pPr>
      <w:r>
        <w:rPr>
          <w:rFonts w:hint="eastAsia"/>
          <w:color w:val="auto"/>
          <w:sz w:val="24"/>
          <w:szCs w:val="24"/>
          <w:highlight w:val="none"/>
        </w:rPr>
        <w:t>致：</w:t>
      </w:r>
      <w:r>
        <w:rPr>
          <w:color w:val="auto"/>
          <w:sz w:val="24"/>
          <w:szCs w:val="24"/>
          <w:highlight w:val="none"/>
          <w:u w:val="single"/>
        </w:rPr>
        <w:t xml:space="preserve">                                    </w:t>
      </w:r>
      <w:r>
        <w:rPr>
          <w:rFonts w:hint="eastAsia"/>
          <w:color w:val="auto"/>
          <w:sz w:val="24"/>
          <w:szCs w:val="24"/>
          <w:highlight w:val="none"/>
        </w:rPr>
        <w:t>（招标人、招标代理机构名称）</w:t>
      </w:r>
    </w:p>
    <w:p w14:paraId="44310B33">
      <w:pPr>
        <w:jc w:val="left"/>
        <w:rPr>
          <w:rFonts w:ascii="宋体" w:hAnsi="宋体"/>
          <w:color w:val="auto"/>
          <w:sz w:val="24"/>
          <w:szCs w:val="24"/>
          <w:highlight w:val="none"/>
        </w:rPr>
      </w:pPr>
      <w:r>
        <w:rPr>
          <w:rFonts w:ascii="宋体" w:hAnsi="宋体"/>
          <w:color w:val="auto"/>
          <w:sz w:val="24"/>
          <w:szCs w:val="24"/>
          <w:highlight w:val="none"/>
        </w:rPr>
        <w:t xml:space="preserve"> </w:t>
      </w:r>
    </w:p>
    <w:p w14:paraId="676E3095">
      <w:pPr>
        <w:pStyle w:val="17"/>
        <w:ind w:firstLine="420"/>
        <w:rPr>
          <w:color w:val="auto"/>
          <w:sz w:val="24"/>
          <w:szCs w:val="24"/>
          <w:highlight w:val="none"/>
        </w:rPr>
      </w:pPr>
      <w:r>
        <w:rPr>
          <w:rFonts w:hint="eastAsia"/>
          <w:color w:val="auto"/>
          <w:sz w:val="24"/>
          <w:szCs w:val="24"/>
          <w:highlight w:val="none"/>
        </w:rPr>
        <w:t>按照招标公告的规定，</w:t>
      </w:r>
      <w:r>
        <w:rPr>
          <w:color w:val="auto"/>
          <w:sz w:val="24"/>
          <w:szCs w:val="24"/>
          <w:highlight w:val="none"/>
          <w:u w:val="single"/>
        </w:rPr>
        <w:t xml:space="preserve">                         </w:t>
      </w:r>
      <w:r>
        <w:rPr>
          <w:rFonts w:hint="eastAsia"/>
          <w:color w:val="auto"/>
          <w:sz w:val="24"/>
          <w:szCs w:val="24"/>
          <w:highlight w:val="none"/>
        </w:rPr>
        <w:t>（外国或澳门、台湾的设计企业</w:t>
      </w:r>
      <w:r>
        <w:rPr>
          <w:rFonts w:hint="eastAsia"/>
          <w:color w:val="auto"/>
          <w:sz w:val="24"/>
          <w:szCs w:val="24"/>
          <w:highlight w:val="none"/>
          <w:u w:val="single"/>
        </w:rPr>
        <w:t>和香港不单独参加设计部分投标的设计企业</w:t>
      </w:r>
      <w:r>
        <w:rPr>
          <w:rFonts w:hint="eastAsia"/>
          <w:color w:val="auto"/>
          <w:sz w:val="24"/>
          <w:szCs w:val="24"/>
          <w:highlight w:val="none"/>
        </w:rPr>
        <w:t>）作为投标人（即“申请人”，下同）</w:t>
      </w:r>
      <w:r>
        <w:rPr>
          <w:color w:val="auto"/>
          <w:sz w:val="24"/>
          <w:szCs w:val="24"/>
          <w:highlight w:val="none"/>
          <w:u w:val="single"/>
        </w:rPr>
        <w:t xml:space="preserve">                       </w:t>
      </w:r>
      <w:r>
        <w:rPr>
          <w:rFonts w:hint="eastAsia"/>
          <w:color w:val="auto"/>
          <w:sz w:val="24"/>
          <w:szCs w:val="24"/>
          <w:highlight w:val="none"/>
        </w:rPr>
        <w:t>（符合招标公告投标人合格条件的设计企业）的合作设计方，参与本项目进行合作设计。若中标，各成员向招标人承担连带责任。合作设计方授权委托</w:t>
      </w:r>
      <w:r>
        <w:rPr>
          <w:color w:val="auto"/>
          <w:sz w:val="24"/>
          <w:szCs w:val="24"/>
          <w:highlight w:val="none"/>
          <w:u w:val="single"/>
        </w:rPr>
        <w:t xml:space="preserve">                   </w:t>
      </w:r>
      <w:r>
        <w:rPr>
          <w:rFonts w:hint="eastAsia"/>
          <w:color w:val="auto"/>
          <w:sz w:val="24"/>
          <w:szCs w:val="24"/>
          <w:highlight w:val="none"/>
        </w:rPr>
        <w:t>（符合招标公告投标人合格条件的设计企业）代表所有合作成员参加投标、提交投标文件，以及与招标人签订合同，负责整个合同实施阶段的协调工作。</w:t>
      </w:r>
    </w:p>
    <w:p w14:paraId="24F1DCA1">
      <w:pPr>
        <w:rPr>
          <w:rFonts w:ascii="宋体" w:hAnsi="宋体"/>
          <w:color w:val="auto"/>
          <w:sz w:val="24"/>
          <w:szCs w:val="24"/>
          <w:highlight w:val="none"/>
        </w:rPr>
      </w:pPr>
      <w:r>
        <w:rPr>
          <w:rFonts w:ascii="宋体" w:hAnsi="宋体"/>
          <w:color w:val="auto"/>
          <w:sz w:val="24"/>
          <w:szCs w:val="24"/>
          <w:highlight w:val="none"/>
        </w:rPr>
        <w:t xml:space="preserve"> </w:t>
      </w:r>
    </w:p>
    <w:p w14:paraId="1840028F">
      <w:pPr>
        <w:pStyle w:val="17"/>
        <w:rPr>
          <w:color w:val="auto"/>
          <w:sz w:val="24"/>
          <w:szCs w:val="24"/>
          <w:highlight w:val="none"/>
        </w:rPr>
      </w:pPr>
      <w:r>
        <w:rPr>
          <w:color w:val="auto"/>
          <w:sz w:val="24"/>
          <w:szCs w:val="24"/>
          <w:highlight w:val="none"/>
        </w:rPr>
        <w:t xml:space="preserve"> </w:t>
      </w:r>
    </w:p>
    <w:p w14:paraId="34F0C121">
      <w:pPr>
        <w:pStyle w:val="17"/>
        <w:spacing w:line="360" w:lineRule="auto"/>
        <w:ind w:firstLine="240" w:firstLineChars="100"/>
        <w:rPr>
          <w:color w:val="auto"/>
          <w:sz w:val="24"/>
          <w:szCs w:val="24"/>
          <w:highlight w:val="none"/>
        </w:rPr>
      </w:pPr>
      <w:r>
        <w:rPr>
          <w:color w:val="auto"/>
          <w:sz w:val="24"/>
          <w:szCs w:val="24"/>
          <w:highlight w:val="none"/>
        </w:rPr>
        <w:t xml:space="preserve">  </w:t>
      </w:r>
      <w:r>
        <w:rPr>
          <w:rFonts w:hint="eastAsia"/>
          <w:color w:val="auto"/>
          <w:sz w:val="24"/>
          <w:szCs w:val="24"/>
          <w:highlight w:val="none"/>
        </w:rPr>
        <w:t>合作设计方：（盖章）</w:t>
      </w:r>
      <w:r>
        <w:rPr>
          <w:color w:val="auto"/>
          <w:sz w:val="24"/>
          <w:szCs w:val="24"/>
          <w:highlight w:val="none"/>
          <w:u w:val="single"/>
        </w:rPr>
        <w:t xml:space="preserve">                                         </w:t>
      </w:r>
    </w:p>
    <w:p w14:paraId="7884F09A">
      <w:pPr>
        <w:pStyle w:val="17"/>
        <w:spacing w:line="360" w:lineRule="auto"/>
        <w:ind w:firstLine="480" w:firstLineChars="200"/>
        <w:rPr>
          <w:color w:val="auto"/>
          <w:sz w:val="24"/>
          <w:szCs w:val="24"/>
          <w:highlight w:val="none"/>
          <w:u w:val="single"/>
        </w:rPr>
      </w:pPr>
      <w:r>
        <w:rPr>
          <w:rFonts w:hint="eastAsia"/>
          <w:color w:val="auto"/>
          <w:sz w:val="24"/>
          <w:szCs w:val="24"/>
          <w:highlight w:val="none"/>
        </w:rPr>
        <w:t>代表人：（签字或盖章）</w:t>
      </w:r>
      <w:r>
        <w:rPr>
          <w:color w:val="auto"/>
          <w:sz w:val="24"/>
          <w:szCs w:val="24"/>
          <w:highlight w:val="none"/>
          <w:u w:val="single"/>
        </w:rPr>
        <w:t xml:space="preserve">                                       </w:t>
      </w:r>
    </w:p>
    <w:p w14:paraId="28FF9B31">
      <w:pPr>
        <w:pStyle w:val="17"/>
        <w:spacing w:line="360" w:lineRule="auto"/>
        <w:rPr>
          <w:color w:val="auto"/>
          <w:sz w:val="24"/>
          <w:szCs w:val="24"/>
          <w:highlight w:val="none"/>
        </w:rPr>
      </w:pPr>
      <w:r>
        <w:rPr>
          <w:color w:val="auto"/>
          <w:sz w:val="24"/>
          <w:szCs w:val="24"/>
          <w:highlight w:val="none"/>
        </w:rPr>
        <w:t xml:space="preserve">    </w:t>
      </w:r>
      <w:r>
        <w:rPr>
          <w:rFonts w:hint="eastAsia"/>
          <w:color w:val="auto"/>
          <w:sz w:val="24"/>
          <w:szCs w:val="24"/>
          <w:highlight w:val="none"/>
        </w:rPr>
        <w:t>分工内容：</w:t>
      </w:r>
      <w:r>
        <w:rPr>
          <w:color w:val="auto"/>
          <w:sz w:val="24"/>
          <w:szCs w:val="24"/>
          <w:highlight w:val="none"/>
          <w:u w:val="single"/>
        </w:rPr>
        <w:t xml:space="preserve">                                                  </w:t>
      </w:r>
    </w:p>
    <w:p w14:paraId="586B833F">
      <w:pPr>
        <w:pStyle w:val="17"/>
        <w:spacing w:line="360" w:lineRule="auto"/>
        <w:rPr>
          <w:color w:val="auto"/>
          <w:sz w:val="24"/>
          <w:szCs w:val="24"/>
          <w:highlight w:val="none"/>
        </w:rPr>
      </w:pPr>
      <w:r>
        <w:rPr>
          <w:color w:val="auto"/>
          <w:sz w:val="24"/>
          <w:szCs w:val="24"/>
          <w:highlight w:val="none"/>
        </w:rPr>
        <w:t xml:space="preserve"> </w:t>
      </w:r>
    </w:p>
    <w:p w14:paraId="189EF35B">
      <w:pPr>
        <w:pStyle w:val="17"/>
        <w:spacing w:line="360" w:lineRule="auto"/>
        <w:rPr>
          <w:color w:val="auto"/>
          <w:sz w:val="24"/>
          <w:szCs w:val="24"/>
          <w:highlight w:val="none"/>
        </w:rPr>
      </w:pPr>
      <w:r>
        <w:rPr>
          <w:color w:val="auto"/>
          <w:sz w:val="24"/>
          <w:szCs w:val="24"/>
          <w:highlight w:val="none"/>
        </w:rPr>
        <w:t xml:space="preserve">    </w:t>
      </w:r>
      <w:r>
        <w:rPr>
          <w:rFonts w:hint="eastAsia"/>
          <w:color w:val="auto"/>
          <w:sz w:val="24"/>
          <w:szCs w:val="24"/>
          <w:highlight w:val="none"/>
        </w:rPr>
        <w:t>投标人：（盖章）</w:t>
      </w:r>
      <w:r>
        <w:rPr>
          <w:color w:val="auto"/>
          <w:sz w:val="24"/>
          <w:szCs w:val="24"/>
          <w:highlight w:val="none"/>
          <w:u w:val="single"/>
        </w:rPr>
        <w:t xml:space="preserve">                                             </w:t>
      </w:r>
    </w:p>
    <w:p w14:paraId="3F35BAA5">
      <w:pPr>
        <w:pStyle w:val="17"/>
        <w:spacing w:line="360" w:lineRule="auto"/>
        <w:ind w:firstLine="480" w:firstLineChars="200"/>
        <w:rPr>
          <w:color w:val="auto"/>
          <w:sz w:val="24"/>
          <w:szCs w:val="24"/>
          <w:highlight w:val="none"/>
          <w:u w:val="single"/>
        </w:rPr>
      </w:pPr>
      <w:r>
        <w:rPr>
          <w:rFonts w:hint="eastAsia"/>
          <w:color w:val="auto"/>
          <w:sz w:val="24"/>
          <w:szCs w:val="24"/>
          <w:highlight w:val="none"/>
        </w:rPr>
        <w:t>法定代表人：（签字或盖章）</w:t>
      </w:r>
      <w:r>
        <w:rPr>
          <w:color w:val="auto"/>
          <w:sz w:val="24"/>
          <w:szCs w:val="24"/>
          <w:highlight w:val="none"/>
          <w:u w:val="single"/>
        </w:rPr>
        <w:t xml:space="preserve">                                   </w:t>
      </w:r>
    </w:p>
    <w:p w14:paraId="520811AA">
      <w:pPr>
        <w:pStyle w:val="17"/>
        <w:rPr>
          <w:color w:val="auto"/>
          <w:sz w:val="24"/>
          <w:szCs w:val="24"/>
          <w:highlight w:val="none"/>
        </w:rPr>
      </w:pPr>
      <w:r>
        <w:rPr>
          <w:color w:val="auto"/>
          <w:sz w:val="24"/>
          <w:szCs w:val="24"/>
          <w:highlight w:val="none"/>
        </w:rPr>
        <w:t xml:space="preserve">    </w:t>
      </w:r>
      <w:r>
        <w:rPr>
          <w:rFonts w:hint="eastAsia"/>
          <w:color w:val="auto"/>
          <w:sz w:val="24"/>
          <w:szCs w:val="24"/>
          <w:highlight w:val="none"/>
        </w:rPr>
        <w:t>分工内容：</w:t>
      </w:r>
      <w:r>
        <w:rPr>
          <w:color w:val="auto"/>
          <w:sz w:val="24"/>
          <w:szCs w:val="24"/>
          <w:highlight w:val="none"/>
          <w:u w:val="single"/>
        </w:rPr>
        <w:t xml:space="preserve">                                                  </w:t>
      </w:r>
    </w:p>
    <w:p w14:paraId="01B46957">
      <w:pPr>
        <w:pStyle w:val="17"/>
        <w:spacing w:line="360" w:lineRule="auto"/>
        <w:rPr>
          <w:color w:val="auto"/>
          <w:highlight w:val="none"/>
        </w:rPr>
      </w:pPr>
    </w:p>
    <w:p w14:paraId="40054851">
      <w:pPr>
        <w:pStyle w:val="17"/>
        <w:spacing w:line="360" w:lineRule="auto"/>
        <w:rPr>
          <w:color w:val="auto"/>
          <w:highlight w:val="none"/>
        </w:rPr>
      </w:pPr>
      <w:r>
        <w:rPr>
          <w:color w:val="auto"/>
          <w:highlight w:val="none"/>
        </w:rPr>
        <w:br w:type="page"/>
      </w:r>
    </w:p>
    <w:p w14:paraId="4343740B">
      <w:pPr>
        <w:pStyle w:val="17"/>
        <w:spacing w:line="360" w:lineRule="auto"/>
        <w:jc w:val="left"/>
        <w:rPr>
          <w:color w:val="auto"/>
          <w:sz w:val="24"/>
          <w:szCs w:val="24"/>
          <w:highlight w:val="none"/>
        </w:rPr>
      </w:pPr>
      <w:r>
        <w:rPr>
          <w:rFonts w:hint="eastAsia" w:cs="宋体"/>
          <w:b/>
          <w:color w:val="auto"/>
          <w:kern w:val="1"/>
          <w:sz w:val="24"/>
          <w:highlight w:val="none"/>
        </w:rPr>
        <w:t>格式14：</w:t>
      </w:r>
    </w:p>
    <w:p w14:paraId="11F33BF0">
      <w:pPr>
        <w:pStyle w:val="17"/>
        <w:spacing w:line="360" w:lineRule="auto"/>
        <w:jc w:val="center"/>
        <w:rPr>
          <w:rFonts w:cs="宋体"/>
          <w:b/>
          <w:bCs/>
          <w:color w:val="auto"/>
          <w:sz w:val="28"/>
          <w:szCs w:val="28"/>
          <w:highlight w:val="none"/>
        </w:rPr>
      </w:pPr>
      <w:r>
        <w:rPr>
          <w:rFonts w:hint="eastAsia" w:cs="宋体"/>
          <w:b/>
          <w:bCs/>
          <w:color w:val="auto"/>
          <w:sz w:val="28"/>
          <w:szCs w:val="28"/>
          <w:highlight w:val="none"/>
        </w:rPr>
        <w:t>投标人认为应该提供的其他资料</w:t>
      </w:r>
    </w:p>
    <w:p w14:paraId="4B35EFAA">
      <w:pPr>
        <w:pStyle w:val="17"/>
        <w:spacing w:line="360" w:lineRule="auto"/>
        <w:jc w:val="center"/>
        <w:rPr>
          <w:color w:val="auto"/>
          <w:highlight w:val="none"/>
        </w:rPr>
      </w:pPr>
      <w:r>
        <w:rPr>
          <w:rFonts w:hint="eastAsia" w:cs="宋体"/>
          <w:b/>
          <w:bCs/>
          <w:color w:val="auto"/>
          <w:sz w:val="28"/>
          <w:szCs w:val="28"/>
          <w:highlight w:val="none"/>
        </w:rPr>
        <w:t>（包括招标文件评审或评分要求需要提供的相关资料）</w:t>
      </w:r>
      <w:r>
        <w:rPr>
          <w:rFonts w:cs="宋体"/>
          <w:b/>
          <w:bCs/>
          <w:color w:val="auto"/>
          <w:sz w:val="28"/>
          <w:szCs w:val="28"/>
          <w:highlight w:val="none"/>
        </w:rPr>
        <w:br w:type="page"/>
      </w:r>
    </w:p>
    <w:p w14:paraId="1ECF3BDA">
      <w:pPr>
        <w:pStyle w:val="17"/>
        <w:spacing w:line="360" w:lineRule="auto"/>
        <w:jc w:val="center"/>
        <w:rPr>
          <w:color w:val="auto"/>
          <w:highlight w:val="none"/>
          <w:lang w:val="en-US"/>
        </w:rPr>
      </w:pPr>
    </w:p>
    <w:p w14:paraId="378DC145">
      <w:pPr>
        <w:pStyle w:val="17"/>
        <w:spacing w:line="360" w:lineRule="auto"/>
        <w:jc w:val="center"/>
        <w:rPr>
          <w:color w:val="auto"/>
          <w:highlight w:val="none"/>
          <w:lang w:val="en-US"/>
        </w:rPr>
      </w:pPr>
    </w:p>
    <w:p w14:paraId="1C662923">
      <w:pPr>
        <w:pStyle w:val="17"/>
        <w:spacing w:line="360" w:lineRule="auto"/>
        <w:jc w:val="center"/>
        <w:rPr>
          <w:color w:val="auto"/>
          <w:highlight w:val="none"/>
          <w:lang w:val="en-US"/>
        </w:rPr>
      </w:pPr>
    </w:p>
    <w:p w14:paraId="56042D9E">
      <w:pPr>
        <w:pStyle w:val="17"/>
        <w:spacing w:line="360" w:lineRule="auto"/>
        <w:jc w:val="center"/>
        <w:rPr>
          <w:color w:val="auto"/>
          <w:highlight w:val="none"/>
          <w:lang w:val="en-US"/>
        </w:rPr>
      </w:pPr>
    </w:p>
    <w:p w14:paraId="5A4EFF86">
      <w:pPr>
        <w:pStyle w:val="17"/>
        <w:spacing w:line="360" w:lineRule="auto"/>
        <w:jc w:val="center"/>
        <w:rPr>
          <w:color w:val="auto"/>
          <w:highlight w:val="none"/>
          <w:lang w:val="en-US"/>
        </w:rPr>
      </w:pPr>
    </w:p>
    <w:p w14:paraId="1A9884BF">
      <w:pPr>
        <w:pStyle w:val="17"/>
        <w:spacing w:line="360" w:lineRule="auto"/>
        <w:jc w:val="center"/>
        <w:rPr>
          <w:color w:val="auto"/>
          <w:highlight w:val="none"/>
          <w:lang w:val="en-US"/>
        </w:rPr>
      </w:pPr>
    </w:p>
    <w:p w14:paraId="745235E0">
      <w:pPr>
        <w:pStyle w:val="17"/>
        <w:spacing w:line="360" w:lineRule="auto"/>
        <w:jc w:val="center"/>
        <w:rPr>
          <w:color w:val="auto"/>
          <w:highlight w:val="none"/>
          <w:lang w:val="en-US"/>
        </w:rPr>
      </w:pPr>
    </w:p>
    <w:p w14:paraId="56CC8C83">
      <w:pPr>
        <w:pStyle w:val="17"/>
        <w:spacing w:line="360" w:lineRule="auto"/>
        <w:jc w:val="center"/>
        <w:rPr>
          <w:color w:val="auto"/>
          <w:highlight w:val="none"/>
          <w:lang w:val="en-US"/>
        </w:rPr>
      </w:pPr>
    </w:p>
    <w:p w14:paraId="573DA85E">
      <w:pPr>
        <w:pStyle w:val="17"/>
        <w:spacing w:line="360" w:lineRule="auto"/>
        <w:jc w:val="center"/>
        <w:rPr>
          <w:color w:val="auto"/>
          <w:highlight w:val="none"/>
          <w:lang w:val="en-US"/>
        </w:rPr>
      </w:pPr>
    </w:p>
    <w:p w14:paraId="25B8E741">
      <w:pPr>
        <w:pStyle w:val="17"/>
        <w:spacing w:line="360" w:lineRule="auto"/>
        <w:jc w:val="center"/>
        <w:rPr>
          <w:color w:val="auto"/>
          <w:highlight w:val="none"/>
          <w:lang w:val="en-US"/>
        </w:rPr>
      </w:pPr>
    </w:p>
    <w:p w14:paraId="6C2CEBF3">
      <w:pPr>
        <w:pStyle w:val="17"/>
        <w:spacing w:line="360" w:lineRule="auto"/>
        <w:jc w:val="center"/>
        <w:rPr>
          <w:color w:val="auto"/>
          <w:highlight w:val="none"/>
          <w:lang w:val="en-US"/>
        </w:rPr>
      </w:pPr>
    </w:p>
    <w:p w14:paraId="56FF10C7">
      <w:pPr>
        <w:pStyle w:val="17"/>
        <w:spacing w:line="360" w:lineRule="auto"/>
        <w:jc w:val="center"/>
        <w:rPr>
          <w:color w:val="auto"/>
          <w:highlight w:val="none"/>
          <w:lang w:val="en-US"/>
        </w:rPr>
      </w:pPr>
    </w:p>
    <w:p w14:paraId="3A3B2184">
      <w:pPr>
        <w:pStyle w:val="17"/>
        <w:spacing w:line="360" w:lineRule="auto"/>
        <w:jc w:val="center"/>
        <w:rPr>
          <w:color w:val="auto"/>
          <w:highlight w:val="none"/>
          <w:lang w:val="en-US"/>
        </w:rPr>
      </w:pPr>
    </w:p>
    <w:p w14:paraId="1A6B90A8">
      <w:pPr>
        <w:pStyle w:val="17"/>
        <w:spacing w:line="360" w:lineRule="auto"/>
        <w:jc w:val="center"/>
        <w:rPr>
          <w:color w:val="auto"/>
          <w:highlight w:val="none"/>
          <w:lang w:val="en-US"/>
        </w:rPr>
      </w:pPr>
    </w:p>
    <w:p w14:paraId="56E99ECF">
      <w:pPr>
        <w:pStyle w:val="17"/>
        <w:spacing w:line="360" w:lineRule="auto"/>
        <w:jc w:val="center"/>
        <w:rPr>
          <w:color w:val="auto"/>
          <w:highlight w:val="none"/>
          <w:lang w:val="en-US"/>
        </w:rPr>
      </w:pPr>
    </w:p>
    <w:p w14:paraId="3978C27F">
      <w:pPr>
        <w:pStyle w:val="17"/>
        <w:spacing w:line="360" w:lineRule="auto"/>
        <w:jc w:val="center"/>
        <w:rPr>
          <w:color w:val="auto"/>
          <w:highlight w:val="none"/>
          <w:lang w:val="en-US"/>
        </w:rPr>
      </w:pPr>
    </w:p>
    <w:p w14:paraId="7F742A1E">
      <w:pPr>
        <w:pStyle w:val="17"/>
        <w:spacing w:line="360" w:lineRule="auto"/>
        <w:jc w:val="center"/>
        <w:rPr>
          <w:rFonts w:cs="宋体"/>
          <w:b/>
          <w:color w:val="auto"/>
          <w:kern w:val="1"/>
          <w:sz w:val="36"/>
          <w:szCs w:val="36"/>
          <w:highlight w:val="none"/>
        </w:rPr>
      </w:pPr>
      <w:r>
        <w:rPr>
          <w:rFonts w:hint="eastAsia" w:cs="宋体"/>
          <w:b/>
          <w:color w:val="auto"/>
          <w:kern w:val="1"/>
          <w:sz w:val="36"/>
          <w:szCs w:val="36"/>
          <w:highlight w:val="none"/>
        </w:rPr>
        <w:t xml:space="preserve">第二部分  </w:t>
      </w:r>
      <w:bookmarkStart w:id="472" w:name="_Hlk69828514"/>
      <w:r>
        <w:rPr>
          <w:rFonts w:hint="eastAsia" w:cs="宋体"/>
          <w:b/>
          <w:color w:val="auto"/>
          <w:kern w:val="1"/>
          <w:sz w:val="36"/>
          <w:szCs w:val="36"/>
          <w:highlight w:val="none"/>
          <w:lang w:val="en-US"/>
        </w:rPr>
        <w:t>工程总承包实施方案</w:t>
      </w:r>
      <w:r>
        <w:rPr>
          <w:rFonts w:hint="eastAsia" w:cs="宋体"/>
          <w:b/>
          <w:color w:val="auto"/>
          <w:kern w:val="1"/>
          <w:sz w:val="36"/>
          <w:szCs w:val="36"/>
          <w:highlight w:val="none"/>
        </w:rPr>
        <w:t>经济</w:t>
      </w:r>
      <w:r>
        <w:rPr>
          <w:rFonts w:hint="eastAsia" w:cs="宋体"/>
          <w:b/>
          <w:color w:val="auto"/>
          <w:kern w:val="1"/>
          <w:sz w:val="36"/>
          <w:szCs w:val="36"/>
          <w:highlight w:val="none"/>
          <w:lang w:val="en-US"/>
        </w:rPr>
        <w:t>部分</w:t>
      </w:r>
      <w:r>
        <w:rPr>
          <w:rFonts w:hint="eastAsia" w:cs="宋体"/>
          <w:b/>
          <w:color w:val="auto"/>
          <w:kern w:val="1"/>
          <w:sz w:val="36"/>
          <w:szCs w:val="36"/>
          <w:highlight w:val="none"/>
        </w:rPr>
        <w:t>投标文件格式</w:t>
      </w:r>
      <w:bookmarkEnd w:id="472"/>
    </w:p>
    <w:p w14:paraId="32B5F90A">
      <w:pPr>
        <w:spacing w:line="360" w:lineRule="auto"/>
        <w:jc w:val="center"/>
        <w:rPr>
          <w:rFonts w:ascii="宋体" w:hAnsi="宋体" w:cs="宋体"/>
          <w:b/>
          <w:color w:val="auto"/>
          <w:kern w:val="1"/>
          <w:sz w:val="30"/>
          <w:szCs w:val="30"/>
          <w:highlight w:val="none"/>
        </w:rPr>
      </w:pPr>
    </w:p>
    <w:p w14:paraId="49C6771E">
      <w:pPr>
        <w:spacing w:line="360" w:lineRule="auto"/>
        <w:rPr>
          <w:rFonts w:ascii="宋体" w:hAnsi="宋体" w:cs="宋体"/>
          <w:b/>
          <w:color w:val="auto"/>
          <w:kern w:val="1"/>
          <w:sz w:val="24"/>
          <w:highlight w:val="none"/>
          <w:lang w:val="zh-CN"/>
        </w:rPr>
      </w:pPr>
      <w:r>
        <w:rPr>
          <w:rFonts w:ascii="宋体" w:hAnsi="宋体" w:cs="Courier New"/>
          <w:color w:val="auto"/>
          <w:sz w:val="20"/>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w:t>
      </w:r>
      <w:r>
        <w:rPr>
          <w:rFonts w:hint="eastAsia" w:ascii="宋体" w:hAnsi="宋体" w:cs="宋体"/>
          <w:b/>
          <w:color w:val="auto"/>
          <w:kern w:val="1"/>
          <w:sz w:val="24"/>
          <w:highlight w:val="none"/>
          <w:lang w:val="zh-CN"/>
        </w:rPr>
        <w:t>：</w:t>
      </w:r>
    </w:p>
    <w:p w14:paraId="4CE177B6">
      <w:pPr>
        <w:pStyle w:val="32"/>
        <w:spacing w:line="360" w:lineRule="auto"/>
        <w:ind w:left="-2" w:firstLine="383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经济标投标书</w:t>
      </w:r>
    </w:p>
    <w:p w14:paraId="4D4F3A50">
      <w:pPr>
        <w:spacing w:line="360" w:lineRule="auto"/>
        <w:jc w:val="right"/>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 xml:space="preserve"> 投标日期：   年  月  日</w:t>
      </w:r>
    </w:p>
    <w:tbl>
      <w:tblPr>
        <w:tblStyle w:val="34"/>
        <w:tblW w:w="0" w:type="auto"/>
        <w:tblInd w:w="0" w:type="dxa"/>
        <w:tblLayout w:type="fixed"/>
        <w:tblCellMar>
          <w:top w:w="0" w:type="dxa"/>
          <w:left w:w="108" w:type="dxa"/>
          <w:bottom w:w="0" w:type="dxa"/>
          <w:right w:w="108" w:type="dxa"/>
        </w:tblCellMar>
      </w:tblPr>
      <w:tblGrid>
        <w:gridCol w:w="2307"/>
        <w:gridCol w:w="6950"/>
      </w:tblGrid>
      <w:tr w14:paraId="625D2EDF">
        <w:tblPrEx>
          <w:tblCellMar>
            <w:top w:w="0" w:type="dxa"/>
            <w:left w:w="108" w:type="dxa"/>
            <w:bottom w:w="0" w:type="dxa"/>
            <w:right w:w="108" w:type="dxa"/>
          </w:tblCellMar>
        </w:tblPrEx>
        <w:trPr>
          <w:trHeight w:val="567"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2339D8C3">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lang w:val="zh-CN"/>
              </w:rPr>
              <w:t>项 目 名 称</w:t>
            </w:r>
          </w:p>
        </w:tc>
        <w:tc>
          <w:tcPr>
            <w:tcW w:w="6950" w:type="dxa"/>
            <w:tcBorders>
              <w:top w:val="single" w:color="000000" w:sz="4" w:space="0"/>
              <w:left w:val="single" w:color="000000" w:sz="4" w:space="0"/>
              <w:bottom w:val="single" w:color="000000" w:sz="4" w:space="0"/>
              <w:right w:val="single" w:color="000000" w:sz="4" w:space="0"/>
            </w:tcBorders>
          </w:tcPr>
          <w:p w14:paraId="6DEB5987">
            <w:pPr>
              <w:spacing w:line="360" w:lineRule="auto"/>
              <w:rPr>
                <w:rFonts w:ascii="宋体" w:hAnsi="宋体" w:cs="宋体"/>
                <w:b/>
                <w:color w:val="auto"/>
                <w:kern w:val="1"/>
                <w:szCs w:val="21"/>
                <w:highlight w:val="none"/>
              </w:rPr>
            </w:pPr>
          </w:p>
        </w:tc>
      </w:tr>
      <w:tr w14:paraId="6A743C78">
        <w:tblPrEx>
          <w:tblCellMar>
            <w:top w:w="0" w:type="dxa"/>
            <w:left w:w="108" w:type="dxa"/>
            <w:bottom w:w="0" w:type="dxa"/>
            <w:right w:w="108" w:type="dxa"/>
          </w:tblCellMar>
        </w:tblPrEx>
        <w:trPr>
          <w:trHeight w:val="1238"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0BD81CCE">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lang w:val="zh-CN"/>
              </w:rPr>
              <w:t>投标总报价</w:t>
            </w:r>
          </w:p>
        </w:tc>
        <w:tc>
          <w:tcPr>
            <w:tcW w:w="6950" w:type="dxa"/>
            <w:tcBorders>
              <w:top w:val="single" w:color="000000" w:sz="4" w:space="0"/>
              <w:left w:val="single" w:color="000000" w:sz="4" w:space="0"/>
              <w:bottom w:val="single" w:color="000000" w:sz="4" w:space="0"/>
              <w:right w:val="single" w:color="000000" w:sz="4" w:space="0"/>
            </w:tcBorders>
            <w:vAlign w:val="center"/>
          </w:tcPr>
          <w:p w14:paraId="5E69CA26">
            <w:pPr>
              <w:spacing w:line="360" w:lineRule="auto"/>
              <w:jc w:val="left"/>
              <w:rPr>
                <w:rFonts w:ascii="宋体" w:hAnsi="宋体" w:cs="宋体"/>
                <w:b/>
                <w:color w:val="auto"/>
                <w:kern w:val="1"/>
                <w:szCs w:val="21"/>
                <w:highlight w:val="none"/>
                <w:u w:val="single"/>
              </w:rPr>
            </w:pPr>
            <w:r>
              <w:rPr>
                <w:rFonts w:hint="eastAsia" w:ascii="宋体" w:hAnsi="宋体" w:cs="宋体"/>
                <w:b/>
                <w:color w:val="auto"/>
                <w:kern w:val="1"/>
                <w:szCs w:val="21"/>
                <w:highlight w:val="none"/>
              </w:rPr>
              <w:t>大写：</w:t>
            </w:r>
            <w:r>
              <w:rPr>
                <w:rFonts w:hint="eastAsia" w:ascii="宋体" w:hAnsi="宋体" w:cs="宋体"/>
                <w:b/>
                <w:color w:val="auto"/>
                <w:kern w:val="1"/>
                <w:szCs w:val="21"/>
                <w:highlight w:val="none"/>
                <w:u w:val="single"/>
              </w:rPr>
              <w:t xml:space="preserve">                     </w:t>
            </w:r>
          </w:p>
          <w:p w14:paraId="102C2BAC">
            <w:pP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rPr>
              <w:t>小写：</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lang w:val="zh-CN"/>
              </w:rPr>
              <w:t>元</w:t>
            </w:r>
            <w:r>
              <w:rPr>
                <w:rFonts w:hint="eastAsia" w:ascii="宋体" w:hAnsi="宋体" w:cs="宋体"/>
                <w:b/>
                <w:color w:val="auto"/>
                <w:kern w:val="1"/>
                <w:szCs w:val="21"/>
                <w:highlight w:val="none"/>
              </w:rPr>
              <w:t xml:space="preserve">              </w:t>
            </w:r>
          </w:p>
        </w:tc>
      </w:tr>
      <w:tr w14:paraId="48328124">
        <w:tblPrEx>
          <w:tblCellMar>
            <w:top w:w="0" w:type="dxa"/>
            <w:left w:w="108" w:type="dxa"/>
            <w:bottom w:w="0" w:type="dxa"/>
            <w:right w:w="108" w:type="dxa"/>
          </w:tblCellMar>
        </w:tblPrEx>
        <w:trPr>
          <w:trHeight w:val="850"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66BDBC8A">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其中：设计费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671B5343">
            <w:pP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rPr>
              <w:t>大写：</w:t>
            </w:r>
            <w:r>
              <w:rPr>
                <w:rFonts w:hint="eastAsia" w:ascii="宋体" w:hAnsi="宋体" w:cs="宋体"/>
                <w:b/>
                <w:color w:val="auto"/>
                <w:kern w:val="1"/>
                <w:szCs w:val="21"/>
                <w:highlight w:val="none"/>
                <w:u w:val="single"/>
              </w:rPr>
              <w:t xml:space="preserve">                     </w:t>
            </w:r>
          </w:p>
          <w:p w14:paraId="2A9AE30A">
            <w:pPr>
              <w:pStyle w:val="39"/>
              <w:rPr>
                <w:color w:val="auto"/>
                <w:highlight w:val="none"/>
              </w:rPr>
            </w:pPr>
            <w:r>
              <w:rPr>
                <w:rFonts w:hint="eastAsia" w:ascii="宋体" w:hAnsi="宋体" w:cs="宋体"/>
                <w:b/>
                <w:color w:val="auto"/>
                <w:kern w:val="1"/>
                <w:szCs w:val="21"/>
                <w:highlight w:val="none"/>
              </w:rPr>
              <w:t>小写：</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元</w:t>
            </w:r>
          </w:p>
        </w:tc>
      </w:tr>
      <w:tr w14:paraId="0ED02D81">
        <w:tblPrEx>
          <w:tblCellMar>
            <w:top w:w="0" w:type="dxa"/>
            <w:left w:w="108" w:type="dxa"/>
            <w:bottom w:w="0" w:type="dxa"/>
            <w:right w:w="108" w:type="dxa"/>
          </w:tblCellMar>
        </w:tblPrEx>
        <w:trPr>
          <w:trHeight w:val="960" w:hRule="atLeast"/>
        </w:trPr>
        <w:tc>
          <w:tcPr>
            <w:tcW w:w="2307" w:type="dxa"/>
            <w:tcBorders>
              <w:top w:val="single" w:color="000000" w:sz="4" w:space="0"/>
              <w:left w:val="single" w:color="000000" w:sz="4" w:space="0"/>
              <w:right w:val="single" w:color="000000" w:sz="4" w:space="0"/>
            </w:tcBorders>
            <w:vAlign w:val="center"/>
          </w:tcPr>
          <w:p w14:paraId="3B04F7EA">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其中：工程费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28FB1F06">
            <w:pP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rPr>
              <w:t>大写：</w:t>
            </w:r>
            <w:r>
              <w:rPr>
                <w:rFonts w:hint="eastAsia" w:ascii="宋体" w:hAnsi="宋体" w:cs="宋体"/>
                <w:b/>
                <w:color w:val="auto"/>
                <w:kern w:val="1"/>
                <w:szCs w:val="21"/>
                <w:highlight w:val="none"/>
                <w:u w:val="single"/>
              </w:rPr>
              <w:t xml:space="preserve">                     </w:t>
            </w:r>
          </w:p>
          <w:p w14:paraId="06E111A1">
            <w:pPr>
              <w:spacing w:line="360" w:lineRule="auto"/>
              <w:jc w:val="left"/>
              <w:rPr>
                <w:rFonts w:hint="eastAsia" w:ascii="宋体" w:hAnsi="宋体" w:cs="宋体"/>
                <w:b/>
                <w:color w:val="auto"/>
                <w:kern w:val="1"/>
                <w:szCs w:val="21"/>
                <w:highlight w:val="none"/>
              </w:rPr>
            </w:pPr>
            <w:r>
              <w:rPr>
                <w:rFonts w:hint="eastAsia" w:ascii="宋体" w:hAnsi="宋体" w:cs="宋体"/>
                <w:b/>
                <w:color w:val="auto"/>
                <w:kern w:val="1"/>
                <w:szCs w:val="21"/>
                <w:highlight w:val="none"/>
              </w:rPr>
              <w:t>小写：</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元</w:t>
            </w:r>
          </w:p>
          <w:p w14:paraId="5C04D88B">
            <w:pPr>
              <w:spacing w:line="360" w:lineRule="auto"/>
              <w:jc w:val="left"/>
              <w:rPr>
                <w:rFonts w:hint="eastAsia" w:ascii="宋体" w:hAnsi="宋体" w:cs="宋体"/>
                <w:b/>
                <w:color w:val="auto"/>
                <w:kern w:val="1"/>
                <w:szCs w:val="21"/>
                <w:highlight w:val="none"/>
                <w:lang w:val="en-US" w:eastAsia="zh-CN"/>
              </w:rPr>
            </w:pPr>
            <w:r>
              <w:rPr>
                <w:rFonts w:hint="eastAsia" w:ascii="宋体" w:hAnsi="宋体" w:cs="宋体"/>
                <w:b/>
                <w:color w:val="auto"/>
                <w:kern w:val="1"/>
                <w:szCs w:val="21"/>
                <w:highlight w:val="none"/>
                <w:lang w:val="en-US" w:eastAsia="zh-CN"/>
              </w:rPr>
              <w:t>工程费下浮率：</w:t>
            </w:r>
            <w:r>
              <w:rPr>
                <w:rFonts w:hint="eastAsia" w:ascii="宋体" w:hAnsi="宋体" w:cs="宋体"/>
                <w:b/>
                <w:color w:val="auto"/>
                <w:kern w:val="1"/>
                <w:szCs w:val="21"/>
                <w:highlight w:val="none"/>
                <w:u w:val="single"/>
                <w:lang w:val="en-US" w:eastAsia="zh-CN"/>
              </w:rPr>
              <w:t xml:space="preserve">   </w:t>
            </w:r>
            <w:r>
              <w:rPr>
                <w:rFonts w:hint="eastAsia" w:ascii="宋体" w:hAnsi="宋体" w:cs="宋体"/>
                <w:b/>
                <w:color w:val="auto"/>
                <w:kern w:val="1"/>
                <w:szCs w:val="21"/>
                <w:highlight w:val="none"/>
                <w:lang w:val="en-US" w:eastAsia="zh-CN"/>
              </w:rPr>
              <w:t xml:space="preserve"> %</w:t>
            </w:r>
          </w:p>
          <w:p w14:paraId="5213AA1E">
            <w:pPr>
              <w:pStyle w:val="17"/>
              <w:rPr>
                <w:rFonts w:hint="default"/>
                <w:color w:val="auto"/>
                <w:highlight w:val="none"/>
                <w:lang w:val="en-US" w:eastAsia="zh-CN"/>
              </w:rPr>
            </w:pPr>
            <w:r>
              <w:rPr>
                <w:rFonts w:hint="default"/>
                <w:b/>
                <w:bCs/>
                <w:color w:val="auto"/>
                <w:highlight w:val="none"/>
                <w:lang w:val="en-US" w:eastAsia="zh-CN"/>
              </w:rPr>
              <w:t>注：工程费下浮率=【1-（工程费投标报价/工程费最高投标限价）】×100%。</w:t>
            </w:r>
          </w:p>
        </w:tc>
      </w:tr>
      <w:tr w14:paraId="28923030">
        <w:tblPrEx>
          <w:tblCellMar>
            <w:top w:w="0" w:type="dxa"/>
            <w:left w:w="108" w:type="dxa"/>
            <w:bottom w:w="0" w:type="dxa"/>
            <w:right w:w="108" w:type="dxa"/>
          </w:tblCellMar>
        </w:tblPrEx>
        <w:trPr>
          <w:trHeight w:val="75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0F8E46BF">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法 定 代 表 人</w:t>
            </w:r>
          </w:p>
          <w:p w14:paraId="5A7D53A5">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505AA381">
            <w:pPr>
              <w:spacing w:line="360" w:lineRule="auto"/>
              <w:rPr>
                <w:rFonts w:ascii="宋体" w:hAnsi="宋体" w:cs="宋体"/>
                <w:b/>
                <w:color w:val="auto"/>
                <w:kern w:val="1"/>
                <w:szCs w:val="21"/>
                <w:highlight w:val="none"/>
              </w:rPr>
            </w:pPr>
          </w:p>
        </w:tc>
      </w:tr>
      <w:tr w14:paraId="0173641B">
        <w:tblPrEx>
          <w:tblCellMar>
            <w:top w:w="0" w:type="dxa"/>
            <w:left w:w="108" w:type="dxa"/>
            <w:bottom w:w="0" w:type="dxa"/>
            <w:right w:w="108" w:type="dxa"/>
          </w:tblCellMar>
        </w:tblPrEx>
        <w:trPr>
          <w:trHeight w:val="953"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22833BF1">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授 权 委 托 人</w:t>
            </w:r>
          </w:p>
          <w:p w14:paraId="4EFAFE38">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0A586F27">
            <w:pPr>
              <w:spacing w:line="360" w:lineRule="auto"/>
              <w:rPr>
                <w:rFonts w:ascii="宋体" w:hAnsi="宋体" w:cs="宋体"/>
                <w:b/>
                <w:color w:val="auto"/>
                <w:kern w:val="1"/>
                <w:szCs w:val="21"/>
                <w:highlight w:val="none"/>
              </w:rPr>
            </w:pPr>
          </w:p>
        </w:tc>
      </w:tr>
      <w:tr w14:paraId="48A35E9B">
        <w:tblPrEx>
          <w:tblCellMar>
            <w:top w:w="0" w:type="dxa"/>
            <w:left w:w="108" w:type="dxa"/>
            <w:bottom w:w="0" w:type="dxa"/>
            <w:right w:w="108" w:type="dxa"/>
          </w:tblCellMar>
        </w:tblPrEx>
        <w:trPr>
          <w:trHeight w:val="902"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69FFC369">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投  标  单  位</w:t>
            </w:r>
          </w:p>
          <w:p w14:paraId="389749D6">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（盖章）</w:t>
            </w:r>
          </w:p>
        </w:tc>
        <w:tc>
          <w:tcPr>
            <w:tcW w:w="6950" w:type="dxa"/>
            <w:tcBorders>
              <w:top w:val="single" w:color="000000" w:sz="4" w:space="0"/>
              <w:left w:val="single" w:color="000000" w:sz="4" w:space="0"/>
              <w:bottom w:val="single" w:color="000000" w:sz="4" w:space="0"/>
              <w:right w:val="single" w:color="000000" w:sz="4" w:space="0"/>
            </w:tcBorders>
          </w:tcPr>
          <w:p w14:paraId="32A5B7E0">
            <w:pPr>
              <w:spacing w:line="360" w:lineRule="auto"/>
              <w:rPr>
                <w:rFonts w:ascii="宋体" w:hAnsi="宋体" w:cs="宋体"/>
                <w:b/>
                <w:color w:val="auto"/>
                <w:kern w:val="1"/>
                <w:szCs w:val="21"/>
                <w:highlight w:val="none"/>
              </w:rPr>
            </w:pPr>
          </w:p>
        </w:tc>
      </w:tr>
    </w:tbl>
    <w:p w14:paraId="5F494396">
      <w:pPr>
        <w:pStyle w:val="17"/>
        <w:spacing w:line="360" w:lineRule="auto"/>
        <w:rPr>
          <w:rFonts w:cs="宋体"/>
          <w:b/>
          <w:color w:val="auto"/>
          <w:sz w:val="21"/>
          <w:szCs w:val="21"/>
          <w:highlight w:val="none"/>
        </w:rPr>
      </w:pPr>
      <w:r>
        <w:rPr>
          <w:rFonts w:hint="eastAsia" w:cs="宋体"/>
          <w:b/>
          <w:color w:val="auto"/>
          <w:sz w:val="21"/>
          <w:szCs w:val="21"/>
          <w:highlight w:val="none"/>
        </w:rPr>
        <w:t>注：</w:t>
      </w:r>
    </w:p>
    <w:p w14:paraId="179E35B9">
      <w:pPr>
        <w:pStyle w:val="17"/>
        <w:spacing w:line="360" w:lineRule="auto"/>
        <w:rPr>
          <w:rFonts w:cs="宋体"/>
          <w:b/>
          <w:color w:val="auto"/>
          <w:sz w:val="21"/>
          <w:szCs w:val="21"/>
          <w:highlight w:val="none"/>
        </w:rPr>
      </w:pPr>
      <w:r>
        <w:rPr>
          <w:rFonts w:hint="eastAsia" w:cs="宋体"/>
          <w:b/>
          <w:color w:val="auto"/>
          <w:sz w:val="21"/>
          <w:szCs w:val="21"/>
          <w:highlight w:val="none"/>
        </w:rPr>
        <w:t>（1）联合体投标的，“投标单位”一栏需书写所有联合体成员的单位全称，可由牵头方签署、盖章。</w:t>
      </w:r>
    </w:p>
    <w:p w14:paraId="6BA3F79F">
      <w:pPr>
        <w:pStyle w:val="17"/>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2</w:t>
      </w:r>
      <w:r>
        <w:rPr>
          <w:rFonts w:hint="eastAsia" w:cs="宋体"/>
          <w:b/>
          <w:color w:val="auto"/>
          <w:sz w:val="21"/>
          <w:szCs w:val="21"/>
          <w:highlight w:val="none"/>
        </w:rPr>
        <w:t>）投标总报价的大写金额和小写金额不一致的，以大写金额为准。</w:t>
      </w:r>
    </w:p>
    <w:p w14:paraId="3D9A2A55">
      <w:pPr>
        <w:pStyle w:val="17"/>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3</w:t>
      </w:r>
      <w:r>
        <w:rPr>
          <w:rFonts w:hint="eastAsia" w:cs="宋体"/>
          <w:b/>
          <w:color w:val="auto"/>
          <w:sz w:val="21"/>
          <w:szCs w:val="21"/>
          <w:highlight w:val="none"/>
        </w:rPr>
        <w:t>）</w:t>
      </w:r>
      <w:r>
        <w:rPr>
          <w:rFonts w:hint="eastAsia" w:cs="宋体"/>
          <w:b/>
          <w:color w:val="auto"/>
          <w:sz w:val="21"/>
          <w:szCs w:val="21"/>
          <w:highlight w:val="none"/>
          <w:lang w:val="en-US"/>
        </w:rPr>
        <w:t>投标总报价为</w:t>
      </w:r>
      <w:r>
        <w:rPr>
          <w:rFonts w:hint="eastAsia" w:cs="宋体"/>
          <w:b/>
          <w:color w:val="auto"/>
          <w:sz w:val="21"/>
          <w:szCs w:val="21"/>
          <w:highlight w:val="none"/>
        </w:rPr>
        <w:t>完成本次招标内容及《设计任务书》内的全部内容</w:t>
      </w:r>
      <w:r>
        <w:rPr>
          <w:rFonts w:hint="eastAsia" w:cs="宋体"/>
          <w:b/>
          <w:color w:val="auto"/>
          <w:sz w:val="21"/>
          <w:szCs w:val="21"/>
          <w:highlight w:val="none"/>
          <w:lang w:val="en-US"/>
        </w:rPr>
        <w:t>的</w:t>
      </w:r>
      <w:r>
        <w:rPr>
          <w:rFonts w:hint="eastAsia" w:cs="宋体"/>
          <w:b/>
          <w:color w:val="auto"/>
          <w:sz w:val="21"/>
          <w:szCs w:val="21"/>
          <w:highlight w:val="none"/>
        </w:rPr>
        <w:t>费用。</w:t>
      </w:r>
    </w:p>
    <w:p w14:paraId="05BB39A0">
      <w:pPr>
        <w:pStyle w:val="17"/>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4</w:t>
      </w:r>
      <w:r>
        <w:rPr>
          <w:rFonts w:hint="eastAsia" w:cs="宋体"/>
          <w:b/>
          <w:color w:val="auto"/>
          <w:sz w:val="21"/>
          <w:szCs w:val="21"/>
          <w:highlight w:val="none"/>
        </w:rPr>
        <w:t>）</w:t>
      </w:r>
      <w:r>
        <w:rPr>
          <w:rFonts w:hint="eastAsia" w:cs="宋体"/>
          <w:b/>
          <w:color w:val="auto"/>
          <w:sz w:val="21"/>
          <w:szCs w:val="21"/>
          <w:highlight w:val="none"/>
          <w:lang w:val="en-US"/>
        </w:rPr>
        <w:t>投标人须按招标文件要求报价，且不超过最高投标限价，</w:t>
      </w:r>
      <w:r>
        <w:rPr>
          <w:rFonts w:hint="eastAsia" w:cs="宋体"/>
          <w:b/>
          <w:color w:val="auto"/>
          <w:sz w:val="21"/>
          <w:szCs w:val="21"/>
          <w:highlight w:val="none"/>
        </w:rPr>
        <w:t>否则视为无效标。</w:t>
      </w:r>
    </w:p>
    <w:p w14:paraId="674F1180">
      <w:pPr>
        <w:pStyle w:val="17"/>
        <w:spacing w:line="360" w:lineRule="auto"/>
        <w:rPr>
          <w:rFonts w:hint="eastAsia" w:cs="宋体"/>
          <w:b/>
          <w:color w:val="auto"/>
          <w:sz w:val="21"/>
          <w:szCs w:val="21"/>
          <w:highlight w:val="none"/>
        </w:rPr>
      </w:pPr>
      <w:r>
        <w:rPr>
          <w:rFonts w:hint="eastAsia" w:cs="宋体"/>
          <w:b/>
          <w:color w:val="auto"/>
          <w:sz w:val="21"/>
          <w:szCs w:val="21"/>
          <w:highlight w:val="none"/>
        </w:rPr>
        <w:t>（5）本表中的报价以元为单位，报价小数点后保留二位小数，第三位小数四舍五入。</w:t>
      </w:r>
    </w:p>
    <w:p w14:paraId="3C980495">
      <w:pPr>
        <w:pStyle w:val="17"/>
        <w:spacing w:line="360" w:lineRule="auto"/>
        <w:rPr>
          <w:rFonts w:cs="宋体"/>
          <w:b/>
          <w:color w:val="auto"/>
          <w:sz w:val="21"/>
          <w:szCs w:val="21"/>
          <w:highlight w:val="none"/>
          <w:lang w:val="en-US"/>
        </w:rPr>
      </w:pPr>
      <w:r>
        <w:rPr>
          <w:rFonts w:hint="eastAsia" w:cs="宋体"/>
          <w:b/>
          <w:color w:val="auto"/>
          <w:sz w:val="21"/>
          <w:szCs w:val="21"/>
          <w:highlight w:val="none"/>
          <w:lang w:eastAsia="zh-CN"/>
        </w:rPr>
        <w:t>（</w:t>
      </w:r>
      <w:r>
        <w:rPr>
          <w:rFonts w:hint="eastAsia" w:cs="宋体"/>
          <w:b/>
          <w:color w:val="auto"/>
          <w:sz w:val="21"/>
          <w:szCs w:val="21"/>
          <w:highlight w:val="none"/>
          <w:lang w:val="en-US" w:eastAsia="zh-CN"/>
        </w:rPr>
        <w:t>6</w:t>
      </w:r>
      <w:r>
        <w:rPr>
          <w:rFonts w:hint="eastAsia" w:cs="宋体"/>
          <w:b/>
          <w:color w:val="auto"/>
          <w:sz w:val="21"/>
          <w:szCs w:val="21"/>
          <w:highlight w:val="none"/>
          <w:lang w:eastAsia="zh-CN"/>
        </w:rPr>
        <w:t>）</w:t>
      </w:r>
      <w:r>
        <w:rPr>
          <w:rFonts w:hint="eastAsia" w:cs="宋体"/>
          <w:b/>
          <w:color w:val="auto"/>
          <w:sz w:val="21"/>
          <w:szCs w:val="21"/>
          <w:highlight w:val="none"/>
        </w:rPr>
        <w:t>本表中报价下浮率以百分比计，报价小数点后保留二位小数，第三位小数四舍五入。</w:t>
      </w:r>
    </w:p>
    <w:p w14:paraId="17883198">
      <w:pPr>
        <w:pStyle w:val="17"/>
        <w:spacing w:line="360" w:lineRule="auto"/>
        <w:rPr>
          <w:rFonts w:hint="eastAsia" w:eastAsia="宋体" w:cs="宋体"/>
          <w:b/>
          <w:color w:val="auto"/>
          <w:sz w:val="21"/>
          <w:szCs w:val="21"/>
          <w:highlight w:val="none"/>
          <w:lang w:val="en-US" w:eastAsia="zh-CN"/>
        </w:rPr>
      </w:pPr>
    </w:p>
    <w:p w14:paraId="5B0C3AEE">
      <w:pPr>
        <w:spacing w:line="360" w:lineRule="auto"/>
        <w:rPr>
          <w:rFonts w:ascii="宋体" w:hAnsi="宋体" w:cs="Cambria Math"/>
          <w:b/>
          <w:color w:val="auto"/>
          <w:szCs w:val="21"/>
          <w:highlight w:val="none"/>
        </w:rPr>
      </w:pPr>
      <w:r>
        <w:rPr>
          <w:color w:val="auto"/>
          <w:highlight w:val="none"/>
        </w:rPr>
        <w:br w:type="page"/>
      </w:r>
    </w:p>
    <w:p w14:paraId="093EA6A5">
      <w:pPr>
        <w:pStyle w:val="17"/>
        <w:spacing w:line="360" w:lineRule="auto"/>
        <w:rPr>
          <w:rFonts w:cs="宋体"/>
          <w:b/>
          <w:color w:val="auto"/>
          <w:kern w:val="1"/>
          <w:sz w:val="24"/>
          <w:highlight w:val="none"/>
        </w:rPr>
      </w:pPr>
      <w:r>
        <w:rPr>
          <w:rFonts w:hint="eastAsia" w:cs="宋体"/>
          <w:b/>
          <w:color w:val="auto"/>
          <w:kern w:val="1"/>
          <w:sz w:val="24"/>
          <w:highlight w:val="none"/>
        </w:rPr>
        <w:t>格式</w:t>
      </w:r>
      <w:r>
        <w:rPr>
          <w:rFonts w:cs="宋体"/>
          <w:b/>
          <w:color w:val="auto"/>
          <w:kern w:val="1"/>
          <w:sz w:val="24"/>
          <w:highlight w:val="none"/>
        </w:rPr>
        <w:t>2</w:t>
      </w:r>
      <w:r>
        <w:rPr>
          <w:rFonts w:hint="eastAsia" w:cs="宋体"/>
          <w:b/>
          <w:color w:val="auto"/>
          <w:kern w:val="1"/>
          <w:sz w:val="24"/>
          <w:highlight w:val="none"/>
        </w:rPr>
        <w:t>：</w:t>
      </w:r>
    </w:p>
    <w:p w14:paraId="4683C3F2">
      <w:pPr>
        <w:pStyle w:val="32"/>
        <w:spacing w:line="360" w:lineRule="auto"/>
        <w:ind w:left="-2" w:firstLine="632"/>
        <w:jc w:val="center"/>
        <w:rPr>
          <w:rFonts w:ascii="宋体" w:hAnsi="宋体" w:cs="宋体"/>
          <w:b/>
          <w:bCs/>
          <w:color w:val="auto"/>
          <w:sz w:val="28"/>
          <w:szCs w:val="28"/>
          <w:highlight w:val="none"/>
          <w:lang w:val="zh-CN"/>
        </w:rPr>
      </w:pPr>
      <w:bookmarkStart w:id="473" w:name="_Hlk56677631"/>
      <w:r>
        <w:rPr>
          <w:rFonts w:hint="eastAsia" w:ascii="宋体" w:hAnsi="宋体" w:cs="宋体"/>
          <w:b/>
          <w:bCs/>
          <w:color w:val="auto"/>
          <w:sz w:val="28"/>
          <w:szCs w:val="28"/>
          <w:highlight w:val="none"/>
          <w:lang w:val="zh-CN"/>
        </w:rPr>
        <w:t>参与编制</w:t>
      </w:r>
      <w:bookmarkStart w:id="474" w:name="_Hlk69828595"/>
      <w:r>
        <w:rPr>
          <w:rFonts w:hint="eastAsia" w:ascii="宋体" w:hAnsi="宋体" w:cs="宋体"/>
          <w:b/>
          <w:bCs/>
          <w:color w:val="auto"/>
          <w:sz w:val="28"/>
          <w:szCs w:val="28"/>
          <w:highlight w:val="none"/>
        </w:rPr>
        <w:t>工程总承包实施方案</w:t>
      </w:r>
      <w:r>
        <w:rPr>
          <w:rFonts w:hint="eastAsia" w:ascii="宋体" w:hAnsi="宋体" w:cs="宋体"/>
          <w:b/>
          <w:bCs/>
          <w:color w:val="auto"/>
          <w:sz w:val="28"/>
          <w:szCs w:val="28"/>
          <w:highlight w:val="none"/>
          <w:lang w:val="zh-CN"/>
        </w:rPr>
        <w:t>经济</w:t>
      </w:r>
      <w:r>
        <w:rPr>
          <w:rFonts w:hint="eastAsia" w:ascii="宋体" w:hAnsi="宋体" w:cs="宋体"/>
          <w:b/>
          <w:bCs/>
          <w:color w:val="auto"/>
          <w:sz w:val="28"/>
          <w:szCs w:val="28"/>
          <w:highlight w:val="none"/>
        </w:rPr>
        <w:t>部分</w:t>
      </w:r>
      <w:r>
        <w:rPr>
          <w:rFonts w:hint="eastAsia" w:ascii="宋体" w:hAnsi="宋体" w:cs="宋体"/>
          <w:b/>
          <w:bCs/>
          <w:color w:val="auto"/>
          <w:sz w:val="28"/>
          <w:szCs w:val="28"/>
          <w:highlight w:val="none"/>
          <w:lang w:val="zh-CN"/>
        </w:rPr>
        <w:t>投标文件</w:t>
      </w:r>
      <w:bookmarkEnd w:id="474"/>
      <w:r>
        <w:rPr>
          <w:rFonts w:hint="eastAsia" w:ascii="宋体" w:hAnsi="宋体" w:cs="宋体"/>
          <w:b/>
          <w:bCs/>
          <w:color w:val="auto"/>
          <w:sz w:val="28"/>
          <w:szCs w:val="28"/>
          <w:highlight w:val="none"/>
          <w:lang w:val="zh-CN"/>
        </w:rPr>
        <w:t>人员名单</w:t>
      </w:r>
      <w:bookmarkEnd w:id="473"/>
    </w:p>
    <w:tbl>
      <w:tblPr>
        <w:tblStyle w:val="34"/>
        <w:tblW w:w="0" w:type="auto"/>
        <w:tblInd w:w="0" w:type="dxa"/>
        <w:tblLayout w:type="fixed"/>
        <w:tblCellMar>
          <w:top w:w="0" w:type="dxa"/>
          <w:left w:w="108" w:type="dxa"/>
          <w:bottom w:w="0" w:type="dxa"/>
          <w:right w:w="108" w:type="dxa"/>
        </w:tblCellMar>
      </w:tblPr>
      <w:tblGrid>
        <w:gridCol w:w="1182"/>
        <w:gridCol w:w="1375"/>
        <w:gridCol w:w="3221"/>
        <w:gridCol w:w="3675"/>
      </w:tblGrid>
      <w:tr w14:paraId="15970802">
        <w:tblPrEx>
          <w:tblCellMar>
            <w:top w:w="0" w:type="dxa"/>
            <w:left w:w="108" w:type="dxa"/>
            <w:bottom w:w="0" w:type="dxa"/>
            <w:right w:w="108" w:type="dxa"/>
          </w:tblCellMar>
        </w:tblPrEx>
        <w:trPr>
          <w:trHeight w:val="462" w:hRule="atLeast"/>
        </w:trPr>
        <w:tc>
          <w:tcPr>
            <w:tcW w:w="1182" w:type="dxa"/>
            <w:tcBorders>
              <w:top w:val="single" w:color="000000" w:sz="4" w:space="0"/>
              <w:left w:val="single" w:color="000000" w:sz="4" w:space="0"/>
              <w:bottom w:val="single" w:color="000000" w:sz="6" w:space="0"/>
              <w:right w:val="single" w:color="000000" w:sz="6" w:space="0"/>
            </w:tcBorders>
            <w:vAlign w:val="center"/>
          </w:tcPr>
          <w:p w14:paraId="22940896">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姓名</w:t>
            </w:r>
          </w:p>
        </w:tc>
        <w:tc>
          <w:tcPr>
            <w:tcW w:w="1375" w:type="dxa"/>
            <w:tcBorders>
              <w:top w:val="single" w:color="000000" w:sz="4" w:space="0"/>
              <w:left w:val="single" w:color="000000" w:sz="6" w:space="0"/>
              <w:bottom w:val="single" w:color="000000" w:sz="6" w:space="0"/>
              <w:right w:val="single" w:color="000000" w:sz="6" w:space="0"/>
            </w:tcBorders>
            <w:vAlign w:val="center"/>
          </w:tcPr>
          <w:p w14:paraId="7497A544">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职务</w:t>
            </w:r>
          </w:p>
        </w:tc>
        <w:tc>
          <w:tcPr>
            <w:tcW w:w="3221" w:type="dxa"/>
            <w:tcBorders>
              <w:top w:val="single" w:color="000000" w:sz="4" w:space="0"/>
              <w:left w:val="single" w:color="000000" w:sz="6" w:space="0"/>
              <w:bottom w:val="single" w:color="000000" w:sz="6" w:space="0"/>
              <w:right w:val="single" w:color="000000" w:sz="6" w:space="0"/>
            </w:tcBorders>
            <w:vAlign w:val="center"/>
          </w:tcPr>
          <w:p w14:paraId="472F8818">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所承担工作</w:t>
            </w:r>
          </w:p>
        </w:tc>
        <w:tc>
          <w:tcPr>
            <w:tcW w:w="3675" w:type="dxa"/>
            <w:tcBorders>
              <w:top w:val="single" w:color="000000" w:sz="4" w:space="0"/>
              <w:left w:val="single" w:color="000000" w:sz="6" w:space="0"/>
              <w:bottom w:val="single" w:color="000000" w:sz="6" w:space="0"/>
              <w:right w:val="single" w:color="000000" w:sz="4" w:space="0"/>
            </w:tcBorders>
            <w:vAlign w:val="center"/>
          </w:tcPr>
          <w:p w14:paraId="484E2ADC">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本人签名栏</w:t>
            </w:r>
          </w:p>
        </w:tc>
      </w:tr>
      <w:tr w14:paraId="5D41145C">
        <w:tblPrEx>
          <w:tblCellMar>
            <w:top w:w="0" w:type="dxa"/>
            <w:left w:w="108" w:type="dxa"/>
            <w:bottom w:w="0" w:type="dxa"/>
            <w:right w:w="108" w:type="dxa"/>
          </w:tblCellMar>
        </w:tblPrEx>
        <w:trPr>
          <w:trHeight w:val="468"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4675CD24">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4B2FD464">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39566ACA">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0624A251">
            <w:pPr>
              <w:tabs>
                <w:tab w:val="left" w:pos="0"/>
                <w:tab w:val="left" w:pos="720"/>
              </w:tabs>
              <w:spacing w:line="360" w:lineRule="auto"/>
              <w:jc w:val="center"/>
              <w:rPr>
                <w:rFonts w:ascii="宋体" w:hAnsi="宋体" w:cs="宋体"/>
                <w:color w:val="auto"/>
                <w:kern w:val="1"/>
                <w:szCs w:val="21"/>
                <w:highlight w:val="none"/>
              </w:rPr>
            </w:pPr>
          </w:p>
        </w:tc>
      </w:tr>
      <w:tr w14:paraId="4F15AF21">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5C9A6380">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3898CE9E">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3378E932">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603677C8">
            <w:pPr>
              <w:tabs>
                <w:tab w:val="left" w:pos="0"/>
                <w:tab w:val="left" w:pos="720"/>
              </w:tabs>
              <w:spacing w:line="360" w:lineRule="auto"/>
              <w:jc w:val="center"/>
              <w:rPr>
                <w:rFonts w:ascii="宋体" w:hAnsi="宋体" w:cs="宋体"/>
                <w:color w:val="auto"/>
                <w:kern w:val="1"/>
                <w:szCs w:val="21"/>
                <w:highlight w:val="none"/>
              </w:rPr>
            </w:pPr>
          </w:p>
        </w:tc>
      </w:tr>
      <w:tr w14:paraId="0EDC1B91">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2FBD5F82">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115A4132">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5A5E812B">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69E68074">
            <w:pPr>
              <w:tabs>
                <w:tab w:val="left" w:pos="0"/>
                <w:tab w:val="left" w:pos="720"/>
              </w:tabs>
              <w:spacing w:line="360" w:lineRule="auto"/>
              <w:jc w:val="center"/>
              <w:rPr>
                <w:rFonts w:ascii="宋体" w:hAnsi="宋体" w:cs="宋体"/>
                <w:color w:val="auto"/>
                <w:kern w:val="1"/>
                <w:szCs w:val="21"/>
                <w:highlight w:val="none"/>
              </w:rPr>
            </w:pPr>
          </w:p>
        </w:tc>
      </w:tr>
      <w:tr w14:paraId="3637701F">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2ADD18E4">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58157AC5">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766E7D3C">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599B481D">
            <w:pPr>
              <w:tabs>
                <w:tab w:val="left" w:pos="0"/>
                <w:tab w:val="left" w:pos="720"/>
              </w:tabs>
              <w:spacing w:line="360" w:lineRule="auto"/>
              <w:jc w:val="center"/>
              <w:rPr>
                <w:rFonts w:ascii="宋体" w:hAnsi="宋体" w:cs="宋体"/>
                <w:color w:val="auto"/>
                <w:kern w:val="1"/>
                <w:szCs w:val="21"/>
                <w:highlight w:val="none"/>
              </w:rPr>
            </w:pPr>
          </w:p>
        </w:tc>
      </w:tr>
      <w:tr w14:paraId="6E12D29F">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27B5BBAF">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5CC847D3">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4E3AD3B3">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03793218">
            <w:pPr>
              <w:tabs>
                <w:tab w:val="left" w:pos="0"/>
                <w:tab w:val="left" w:pos="720"/>
              </w:tabs>
              <w:spacing w:line="360" w:lineRule="auto"/>
              <w:jc w:val="center"/>
              <w:rPr>
                <w:rFonts w:ascii="宋体" w:hAnsi="宋体" w:cs="宋体"/>
                <w:color w:val="auto"/>
                <w:kern w:val="1"/>
                <w:szCs w:val="21"/>
                <w:highlight w:val="none"/>
              </w:rPr>
            </w:pPr>
          </w:p>
        </w:tc>
      </w:tr>
      <w:tr w14:paraId="2AD2C4DC">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7EC98C43">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2A82EBDB">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76C3676F">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2B3FEC63">
            <w:pPr>
              <w:tabs>
                <w:tab w:val="left" w:pos="0"/>
                <w:tab w:val="left" w:pos="720"/>
              </w:tabs>
              <w:spacing w:line="360" w:lineRule="auto"/>
              <w:jc w:val="center"/>
              <w:rPr>
                <w:rFonts w:ascii="宋体" w:hAnsi="宋体" w:cs="宋体"/>
                <w:color w:val="auto"/>
                <w:kern w:val="1"/>
                <w:szCs w:val="21"/>
                <w:highlight w:val="none"/>
              </w:rPr>
            </w:pPr>
          </w:p>
        </w:tc>
      </w:tr>
      <w:tr w14:paraId="6ADB2D6C">
        <w:tblPrEx>
          <w:tblCellMar>
            <w:top w:w="0" w:type="dxa"/>
            <w:left w:w="108" w:type="dxa"/>
            <w:bottom w:w="0" w:type="dxa"/>
            <w:right w:w="108" w:type="dxa"/>
          </w:tblCellMar>
        </w:tblPrEx>
        <w:trPr>
          <w:trHeight w:val="452"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52DDB13A">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0BB9A9C6">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561E5C59">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742B18EA">
            <w:pPr>
              <w:tabs>
                <w:tab w:val="left" w:pos="0"/>
                <w:tab w:val="left" w:pos="720"/>
              </w:tabs>
              <w:spacing w:line="360" w:lineRule="auto"/>
              <w:jc w:val="center"/>
              <w:rPr>
                <w:rFonts w:ascii="宋体" w:hAnsi="宋体" w:cs="宋体"/>
                <w:color w:val="auto"/>
                <w:kern w:val="1"/>
                <w:szCs w:val="21"/>
                <w:highlight w:val="none"/>
              </w:rPr>
            </w:pPr>
          </w:p>
        </w:tc>
      </w:tr>
      <w:tr w14:paraId="30F78967">
        <w:tblPrEx>
          <w:tblCellMar>
            <w:top w:w="0" w:type="dxa"/>
            <w:left w:w="108" w:type="dxa"/>
            <w:bottom w:w="0" w:type="dxa"/>
            <w:right w:w="108" w:type="dxa"/>
          </w:tblCellMar>
        </w:tblPrEx>
        <w:trPr>
          <w:trHeight w:val="472" w:hRule="atLeast"/>
        </w:trPr>
        <w:tc>
          <w:tcPr>
            <w:tcW w:w="1182" w:type="dxa"/>
            <w:tcBorders>
              <w:top w:val="single" w:color="000000" w:sz="6" w:space="0"/>
              <w:left w:val="single" w:color="000000" w:sz="4" w:space="0"/>
              <w:bottom w:val="single" w:color="000000" w:sz="4" w:space="0"/>
              <w:right w:val="single" w:color="000000" w:sz="6" w:space="0"/>
            </w:tcBorders>
            <w:vAlign w:val="center"/>
          </w:tcPr>
          <w:p w14:paraId="7169DD28">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4" w:space="0"/>
              <w:right w:val="single" w:color="000000" w:sz="6" w:space="0"/>
            </w:tcBorders>
            <w:vAlign w:val="center"/>
          </w:tcPr>
          <w:p w14:paraId="4F5686DF">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4" w:space="0"/>
              <w:right w:val="single" w:color="000000" w:sz="6" w:space="0"/>
            </w:tcBorders>
            <w:vAlign w:val="center"/>
          </w:tcPr>
          <w:p w14:paraId="55795968">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4" w:space="0"/>
              <w:right w:val="single" w:color="000000" w:sz="4" w:space="0"/>
            </w:tcBorders>
            <w:vAlign w:val="center"/>
          </w:tcPr>
          <w:p w14:paraId="4B83A288">
            <w:pPr>
              <w:tabs>
                <w:tab w:val="left" w:pos="0"/>
                <w:tab w:val="left" w:pos="720"/>
              </w:tabs>
              <w:spacing w:line="360" w:lineRule="auto"/>
              <w:jc w:val="center"/>
              <w:rPr>
                <w:rFonts w:ascii="宋体" w:hAnsi="宋体" w:cs="宋体"/>
                <w:color w:val="auto"/>
                <w:kern w:val="1"/>
                <w:szCs w:val="21"/>
                <w:highlight w:val="none"/>
              </w:rPr>
            </w:pPr>
          </w:p>
        </w:tc>
      </w:tr>
    </w:tbl>
    <w:p w14:paraId="776B9F16">
      <w:pPr>
        <w:tabs>
          <w:tab w:val="left" w:pos="720"/>
        </w:tabs>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注：参与编制标书所有人员名单应包括编制投标报价、负责清样校对、负责打印及复印等所有人员在内的人员名单。</w:t>
      </w:r>
    </w:p>
    <w:p w14:paraId="7DAAD64B">
      <w:pPr>
        <w:spacing w:line="360" w:lineRule="auto"/>
        <w:rPr>
          <w:rFonts w:ascii="宋体" w:hAnsi="宋体" w:cs="宋体"/>
          <w:b/>
          <w:color w:val="auto"/>
          <w:kern w:val="1"/>
          <w:sz w:val="36"/>
          <w:szCs w:val="36"/>
          <w:highlight w:val="none"/>
        </w:rPr>
      </w:pPr>
    </w:p>
    <w:p w14:paraId="474E6129">
      <w:pPr>
        <w:spacing w:line="360" w:lineRule="auto"/>
        <w:jc w:val="center"/>
        <w:rPr>
          <w:rFonts w:ascii="宋体" w:hAnsi="宋体" w:cs="宋体"/>
          <w:b/>
          <w:color w:val="auto"/>
          <w:kern w:val="1"/>
          <w:sz w:val="24"/>
          <w:szCs w:val="24"/>
          <w:highlight w:val="none"/>
        </w:rPr>
      </w:pPr>
      <w:r>
        <w:rPr>
          <w:rFonts w:ascii="宋体" w:hAnsi="宋体" w:cs="宋体"/>
          <w:b/>
          <w:color w:val="auto"/>
          <w:kern w:val="1"/>
          <w:sz w:val="36"/>
          <w:szCs w:val="36"/>
          <w:highlight w:val="none"/>
        </w:rPr>
        <w:br w:type="page"/>
      </w:r>
    </w:p>
    <w:p w14:paraId="411FE349">
      <w:pPr>
        <w:spacing w:line="360" w:lineRule="auto"/>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3</w:t>
      </w:r>
      <w:r>
        <w:rPr>
          <w:rFonts w:hint="eastAsia" w:ascii="宋体" w:hAnsi="宋体" w:cs="宋体"/>
          <w:b/>
          <w:color w:val="auto"/>
          <w:kern w:val="1"/>
          <w:sz w:val="24"/>
          <w:highlight w:val="none"/>
          <w:lang w:val="zh-CN"/>
        </w:rPr>
        <w:t xml:space="preserve">： </w:t>
      </w:r>
    </w:p>
    <w:p w14:paraId="03560951">
      <w:pPr>
        <w:pStyle w:val="17"/>
        <w:spacing w:line="360" w:lineRule="auto"/>
        <w:rPr>
          <w:color w:val="auto"/>
          <w:highlight w:val="none"/>
        </w:rPr>
      </w:pPr>
    </w:p>
    <w:p w14:paraId="66EE53FD">
      <w:pPr>
        <w:pStyle w:val="32"/>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投标人认为应该提供的其他资料</w:t>
      </w:r>
    </w:p>
    <w:p w14:paraId="42441199">
      <w:pPr>
        <w:pStyle w:val="32"/>
        <w:spacing w:line="360" w:lineRule="auto"/>
        <w:ind w:firstLine="0"/>
        <w:rPr>
          <w:rFonts w:ascii="宋体" w:hAnsi="宋体" w:cs="宋体"/>
          <w:b/>
          <w:bCs/>
          <w:color w:val="auto"/>
          <w:sz w:val="28"/>
          <w:szCs w:val="28"/>
          <w:highlight w:val="none"/>
          <w:lang w:val="zh-CN"/>
        </w:rPr>
      </w:pPr>
    </w:p>
    <w:p w14:paraId="31F7948B">
      <w:pPr>
        <w:pStyle w:val="32"/>
        <w:spacing w:line="360" w:lineRule="auto"/>
        <w:ind w:firstLine="0"/>
        <w:rPr>
          <w:rFonts w:ascii="宋体" w:hAnsi="宋体" w:cs="宋体"/>
          <w:b/>
          <w:bCs/>
          <w:color w:val="auto"/>
          <w:sz w:val="28"/>
          <w:szCs w:val="28"/>
          <w:highlight w:val="none"/>
          <w:lang w:val="zh-CN"/>
        </w:rPr>
        <w:sectPr>
          <w:headerReference r:id="rId19" w:type="default"/>
          <w:footerReference r:id="rId20" w:type="default"/>
          <w:pgSz w:w="11907" w:h="16840"/>
          <w:pgMar w:top="1361" w:right="1304" w:bottom="1304" w:left="1304" w:header="851" w:footer="720" w:gutter="0"/>
          <w:cols w:space="720" w:num="1"/>
        </w:sectPr>
      </w:pPr>
    </w:p>
    <w:p w14:paraId="0A09952B">
      <w:pPr>
        <w:pStyle w:val="2"/>
        <w:spacing w:line="360" w:lineRule="auto"/>
        <w:jc w:val="center"/>
        <w:rPr>
          <w:rFonts w:hint="default" w:eastAsia="宋体"/>
          <w:color w:val="auto"/>
          <w:highlight w:val="none"/>
          <w:lang w:val="en-US" w:eastAsia="zh-CN"/>
        </w:rPr>
      </w:pPr>
      <w:bookmarkStart w:id="475" w:name="_Toc9719"/>
      <w:r>
        <w:rPr>
          <w:rFonts w:hint="eastAsia"/>
          <w:color w:val="auto"/>
          <w:highlight w:val="none"/>
        </w:rPr>
        <w:t>第</w:t>
      </w:r>
      <w:r>
        <w:rPr>
          <w:rFonts w:hint="eastAsia"/>
          <w:color w:val="auto"/>
          <w:highlight w:val="none"/>
          <w:lang w:val="en-US" w:eastAsia="zh-CN"/>
        </w:rPr>
        <w:t>八</w:t>
      </w:r>
      <w:r>
        <w:rPr>
          <w:rFonts w:hint="eastAsia"/>
          <w:color w:val="auto"/>
          <w:highlight w:val="none"/>
        </w:rPr>
        <w:t xml:space="preserve">章 </w:t>
      </w:r>
      <w:r>
        <w:rPr>
          <w:rFonts w:hint="eastAsia"/>
          <w:color w:val="auto"/>
          <w:highlight w:val="none"/>
          <w:lang w:val="en-US" w:eastAsia="zh-CN"/>
        </w:rPr>
        <w:t>模拟清单</w:t>
      </w:r>
      <w:bookmarkEnd w:id="475"/>
    </w:p>
    <w:p w14:paraId="57CB0DA9">
      <w:pPr>
        <w:tabs>
          <w:tab w:val="left" w:pos="573"/>
        </w:tabs>
        <w:spacing w:line="360" w:lineRule="auto"/>
        <w:jc w:val="center"/>
        <w:rPr>
          <w:rFonts w:ascii="方正小标宋简体" w:hAnsi="Arial" w:eastAsia="方正小标宋简体"/>
          <w:b/>
          <w:bCs/>
          <w:color w:val="auto"/>
          <w:sz w:val="36"/>
          <w:szCs w:val="36"/>
          <w:highlight w:val="none"/>
        </w:rPr>
      </w:pPr>
      <w:r>
        <w:rPr>
          <w:rFonts w:hint="eastAsia" w:ascii="方正小标宋简体" w:hAnsi="Arial" w:eastAsia="方正小标宋简体"/>
          <w:b/>
          <w:bCs/>
          <w:color w:val="auto"/>
          <w:sz w:val="36"/>
          <w:szCs w:val="36"/>
          <w:highlight w:val="none"/>
          <w:lang w:val="en-US" w:eastAsia="zh-CN"/>
        </w:rPr>
        <w:t>模拟清单</w:t>
      </w:r>
      <w:r>
        <w:rPr>
          <w:rFonts w:ascii="方正小标宋简体" w:hAnsi="Arial" w:eastAsia="方正小标宋简体"/>
          <w:b/>
          <w:bCs/>
          <w:color w:val="auto"/>
          <w:sz w:val="36"/>
          <w:szCs w:val="36"/>
          <w:highlight w:val="none"/>
        </w:rPr>
        <w:t>（另册）</w:t>
      </w:r>
    </w:p>
    <w:p w14:paraId="1BDD122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zh-CN"/>
        </w:rPr>
        <w:t>模拟清单</w:t>
      </w:r>
      <w:r>
        <w:rPr>
          <w:rFonts w:hint="eastAsia" w:ascii="宋体" w:hAnsi="宋体" w:cs="宋体"/>
          <w:b/>
          <w:bCs/>
          <w:color w:val="auto"/>
          <w:sz w:val="28"/>
          <w:szCs w:val="28"/>
          <w:highlight w:val="none"/>
          <w:lang w:val="en-US" w:eastAsia="zh-CN"/>
        </w:rPr>
        <w:t>仅供投标人参考，不作为结算依据。</w:t>
      </w:r>
    </w:p>
    <w:sectPr>
      <w:pgSz w:w="11907" w:h="16840"/>
      <w:pgMar w:top="1361" w:right="1304" w:bottom="1304" w:left="1304" w:header="851"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dobe 宋体 Std L">
    <w:altName w:val="宋体"/>
    <w:panose1 w:val="00000000000000000000"/>
    <w:charset w:val="00"/>
    <w:family w:val="roman"/>
    <w:pitch w:val="default"/>
    <w:sig w:usb0="00000000" w:usb1="00000000" w:usb2="00000016" w:usb3="00000000" w:csb0="00060007" w:csb1="00000000"/>
  </w:font>
  <w:font w:name="Calisto MT">
    <w:panose1 w:val="02040603050505030304"/>
    <w:charset w:val="00"/>
    <w:family w:val="roman"/>
    <w:pitch w:val="default"/>
    <w:sig w:usb0="00000003" w:usb1="00000000" w:usb2="00000000" w:usb3="00000000" w:csb0="20000001" w:csb1="00000000"/>
  </w:font>
  <w:font w:name="宋体..胭..">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大标宋简体">
    <w:altName w:val="宋体"/>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AF9E">
    <w:pPr>
      <w:pStyle w:val="22"/>
      <w:tabs>
        <w:tab w:val="left" w:pos="8311"/>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8D642">
    <w:pPr>
      <w:pStyle w:val="22"/>
      <w:tabs>
        <w:tab w:val="left" w:pos="8311"/>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92100" cy="191770"/>
              <wp:effectExtent l="0" t="0" r="3175"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wps:spPr>
                    <wps:txbx>
                      <w:txbxContent>
                        <w:p w14:paraId="38D13664">
                          <w:pPr>
                            <w:pStyle w:val="22"/>
                          </w:pPr>
                          <w:r>
                            <w:fldChar w:fldCharType="begin"/>
                          </w:r>
                          <w:r>
                            <w:instrText xml:space="preserve"> PAGE \* Arabic </w:instrText>
                          </w:r>
                          <w:r>
                            <w:fldChar w:fldCharType="separate"/>
                          </w:r>
                          <w:r>
                            <w:t>22</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5.1pt;width:23pt;mso-position-horizontal:center;mso-position-horizontal-relative:margin;z-index:251662336;mso-width-relative:page;mso-height-relative:page;" filled="f" stroked="f" coordsize="21600,21600" o:gfxdata="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HamvTAAAAAwEAAA8AAAAAAAAAAQAgAAAAIgAAAGRycy9kb3ducmV2LnhtbFBL&#10;AQIUABQAAAAIAIdO4kBBQ//E+wEAAAMEAAAOAAAAAAAAAAEAIAAAACIBAABkcnMvZTJvRG9jLnht&#10;bFBLBQYAAAAABgAGAFkBAACPBQAAAAA=&#10;">
              <v:fill on="f" focussize="0,0"/>
              <v:stroke on="f"/>
              <v:imagedata o:title=""/>
              <o:lock v:ext="edit" aspectratio="f"/>
              <v:textbox inset="0mm,0mm,0mm,0mm">
                <w:txbxContent>
                  <w:p w14:paraId="38D13664">
                    <w:pPr>
                      <w:pStyle w:val="22"/>
                    </w:pPr>
                    <w:r>
                      <w:fldChar w:fldCharType="begin"/>
                    </w:r>
                    <w:r>
                      <w:instrText xml:space="preserve"> PAGE \* Arabic </w:instrText>
                    </w:r>
                    <w:r>
                      <w:fldChar w:fldCharType="separate"/>
                    </w:r>
                    <w:r>
                      <w:t>22</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8A884">
    <w:pPr>
      <w:pStyle w:val="22"/>
      <w:tabs>
        <w:tab w:val="left" w:pos="9455"/>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1E20B0E">
                          <w:pPr>
                            <w:pStyle w:val="22"/>
                          </w:pPr>
                          <w:r>
                            <w:fldChar w:fldCharType="begin"/>
                          </w:r>
                          <w:r>
                            <w:instrText xml:space="preserve"> PAGE \* Arabic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fXbbb+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hIIzKwxt/FGNgX2Cka2jPIPzJWU9OMoL&#10;Ix1TaqLq3R3In55ZuO2EPagbRBg6JRoar4iV2ZPSCcdHkHr4Cg21EccACWhs0UTtSA1G6LSa82U1&#10;cRQZWxZX6/wdZ5Kuircf3+dpdZkol2KHPnxWYFgMKo60+QQuTnc+xGFEuaTEXhb2uu/T9nv71wEl&#10;Ticq2WeujlTi9BOPMNbjLE0NzZlIIUzWoodFQQf4i7OBbFVxS6+Is/6LJVmiA5cAl6BeAmElFVY8&#10;cDaFt2Fy6tGhPnSEuwh/Q9LtdaIVB5tmmAUnoyS2s6mjE5/+p6w/D3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BX1222/gEAABAEAAAOAAAAAAAAAAEAIAAAAB8BAABkcnMvZTJvRG9jLnht&#10;bFBLBQYAAAAABgAGAFkBAACPBQAAAAA=&#10;">
              <v:fill on="f" focussize="0,0"/>
              <v:stroke on="f"/>
              <v:imagedata o:title=""/>
              <o:lock v:ext="edit" aspectratio="f"/>
              <v:textbox inset="0mm,0mm,0mm,0mm" style="mso-fit-shape-to-text:t;">
                <w:txbxContent>
                  <w:p w14:paraId="61E20B0E">
                    <w:pPr>
                      <w:pStyle w:val="22"/>
                    </w:pPr>
                    <w:r>
                      <w:fldChar w:fldCharType="begin"/>
                    </w:r>
                    <w:r>
                      <w:instrText xml:space="preserve"> PAGE \* Arabic </w:instrText>
                    </w:r>
                    <w:r>
                      <w:fldChar w:fldCharType="separate"/>
                    </w:r>
                    <w:r>
                      <w:t>23</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ACA3A">
    <w:pPr>
      <w:pStyle w:val="23"/>
      <w:pBdr>
        <w:bottom w:val="none" w:color="auto" w:sz="0" w:space="0"/>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D846477">
                          <w:pPr>
                            <w:pStyle w:val="22"/>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uECrj/gEAABAEAAAOAAAAAAAAAAEAIAAAAB8BAABkcnMvZTJvRG9jLnht&#10;bFBLBQYAAAAABgAGAFkBAACPBQAAAAA=&#10;">
              <v:fill on="f" focussize="0,0"/>
              <v:stroke on="f"/>
              <v:imagedata o:title=""/>
              <o:lock v:ext="edit" aspectratio="f"/>
              <v:textbox inset="0mm,0mm,0mm,0mm" style="mso-fit-shape-to-text:t;">
                <w:txbxContent>
                  <w:p w14:paraId="6D846477">
                    <w:pPr>
                      <w:pStyle w:val="2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3BD1">
    <w:pPr>
      <w:pStyle w:val="23"/>
      <w:pBdr>
        <w:bottom w:val="none" w:color="auto" w:sz="0" w:space="0"/>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90737B2">
                          <w:pPr>
                            <w:pStyle w:val="22"/>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4DIK7/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UvOrDC08Ac1BPYFBvYh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jgMgrv8BAAAPBAAADgAAAAAAAAABACAAAAAfAQAAZHJzL2Uyb0RvYy54&#10;bWxQSwUGAAAAAAYABgBZAQAAkAUAAAAA&#10;">
              <v:fill on="f" focussize="0,0"/>
              <v:stroke on="f"/>
              <v:imagedata o:title=""/>
              <o:lock v:ext="edit" aspectratio="f"/>
              <v:textbox inset="0mm,0mm,0mm,0mm" style="mso-fit-shape-to-text:t;">
                <w:txbxContent>
                  <w:p w14:paraId="190737B2">
                    <w:pPr>
                      <w:pStyle w:val="2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AE694">
    <w:pPr>
      <w:pStyle w:val="23"/>
      <w:pBdr>
        <w:bottom w:val="none" w:color="auto" w:sz="0" w:space="0"/>
      </w:pBdr>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0FEF396">
                          <w:pPr>
                            <w:pStyle w:val="22"/>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hM39kv8BAAAPBAAADgAAAAAAAAABACAAAAAfAQAAZHJzL2Uyb0RvYy54&#10;bWxQSwUGAAAAAAYABgBZAQAAkAUAAAAA&#10;">
              <v:fill on="f" focussize="0,0"/>
              <v:stroke on="f"/>
              <v:imagedata o:title=""/>
              <o:lock v:ext="edit" aspectratio="f"/>
              <v:textbox inset="0mm,0mm,0mm,0mm" style="mso-fit-shape-to-text:t;">
                <w:txbxContent>
                  <w:p w14:paraId="20FEF396">
                    <w:pPr>
                      <w:pStyle w:val="2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3F82B">
    <w:pPr>
      <w:pStyle w:val="23"/>
      <w:pBdr>
        <w:bottom w:val="none" w:color="auto" w:sz="0" w:space="0"/>
      </w:pBdr>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6797C4D">
                          <w:pPr>
                            <w:pStyle w:val="22"/>
                          </w:pPr>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gKePn/gEAAA8EAAAOAAAAAAAAAAEAIAAAAB8BAABkcnMvZTJvRG9jLnht&#10;bFBLBQYAAAAABgAGAFkBAACPBQAAAAA=&#10;">
              <v:fill on="f" focussize="0,0"/>
              <v:stroke on="f"/>
              <v:imagedata o:title=""/>
              <o:lock v:ext="edit" aspectratio="f"/>
              <v:textbox inset="0mm,0mm,0mm,0mm" style="mso-fit-shape-to-text:t;">
                <w:txbxContent>
                  <w:p w14:paraId="66797C4D">
                    <w:pPr>
                      <w:pStyle w:val="2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19178">
    <w:pPr>
      <w:pStyle w:val="23"/>
      <w:pBdr>
        <w:bottom w:val="none" w:color="auto" w:sz="0" w:space="0"/>
      </w:pBdr>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DF970CE">
                          <w:pPr>
                            <w:pStyle w:val="22"/>
                          </w:pPr>
                          <w:r>
                            <w:fldChar w:fldCharType="begin"/>
                          </w:r>
                          <w:r>
                            <w:instrText xml:space="preserve"> PAGE  \* MERGEFORMAT </w:instrText>
                          </w:r>
                          <w:r>
                            <w:fldChar w:fldCharType="separate"/>
                          </w:r>
                          <w:r>
                            <w:t>46</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nupLL/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Q+cWWFo4Q9qCOwLDOwy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We6ksv8BAAAPBAAADgAAAAAAAAABACAAAAAfAQAAZHJzL2Uyb0RvYy54&#10;bWxQSwUGAAAAAAYABgBZAQAAkAUAAAAA&#10;">
              <v:fill on="f" focussize="0,0"/>
              <v:stroke on="f"/>
              <v:imagedata o:title=""/>
              <o:lock v:ext="edit" aspectratio="f"/>
              <v:textbox inset="0mm,0mm,0mm,0mm" style="mso-fit-shape-to-text:t;">
                <w:txbxContent>
                  <w:p w14:paraId="2DF970CE">
                    <w:pPr>
                      <w:pStyle w:val="2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07E9">
    <w:pPr>
      <w:pStyle w:val="23"/>
      <w:pBdr>
        <w:bottom w:val="none" w:color="auto" w:sz="0" w:space="0"/>
      </w:pBdr>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C500F9E">
                          <w:pPr>
                            <w:pStyle w:val="22"/>
                          </w:pPr>
                          <w:r>
                            <w:fldChar w:fldCharType="begin"/>
                          </w:r>
                          <w:r>
                            <w:instrText xml:space="preserve"> PAGE  \* MERGEFORMAT </w:instrText>
                          </w:r>
                          <w:r>
                            <w:fldChar w:fldCharType="separate"/>
                          </w:r>
                          <w:r>
                            <w:t>69</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MWnZH+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BM6sMLTwRzUG9glGVqyjPIPzJWU9OMoL&#10;I53H1EjVuzuQPz2zcNsJe1A3iDB0SjQ0XhErsyelE46PIPXwFRrqI44BEtDYoomApAYjdFrN+bKa&#10;OIuMLYurdf6OM0lXxduP7/O0ukyUS7FDHz4rMCwGFUfafAIXpzsf4jCiXFJiLwt73fdp+73964AS&#10;pxOV7DNXRypx+olHGOtxlqaG5kykECZr0cOioAP8xdlAtqq4pVfEWf/FkizRgUuAS1AvgbCSCise&#10;OJvC2zA59ehQHzrCXYS/Ien2OtGKg00zzIKTURLb2dTRiU//U9afh7z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DFp2R/gEAABAEAAAOAAAAAAAAAAEAIAAAAB8BAABkcnMvZTJvRG9jLnht&#10;bFBLBQYAAAAABgAGAFkBAACPBQAAAAA=&#10;">
              <v:fill on="f" focussize="0,0"/>
              <v:stroke on="f"/>
              <v:imagedata o:title=""/>
              <o:lock v:ext="edit" aspectratio="f"/>
              <v:textbox inset="0mm,0mm,0mm,0mm" style="mso-fit-shape-to-text:t;">
                <w:txbxContent>
                  <w:p w14:paraId="4C500F9E">
                    <w:pPr>
                      <w:pStyle w:val="2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F0EF3">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37A50">
    <w:pPr>
      <w:pStyle w:val="22"/>
      <w:tabs>
        <w:tab w:val="left" w:pos="8311"/>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CBB39">
    <w:pPr>
      <w:pStyle w:val="2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EA2B">
    <w:pPr>
      <w:pStyle w:val="23"/>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9ED62">
    <w:pPr>
      <w:pStyle w:val="23"/>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D68F">
    <w:pPr>
      <w:pStyle w:val="23"/>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B997">
    <w:pPr>
      <w:pStyle w:val="23"/>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A2E39">
    <w:pPr>
      <w:pStyle w:val="23"/>
      <w:pBdr>
        <w:bottom w:val="none" w:color="auto" w:sz="0" w:space="0"/>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228DE">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ADDAB"/>
    <w:multiLevelType w:val="singleLevel"/>
    <w:tmpl w:val="BD2ADDAB"/>
    <w:lvl w:ilvl="0" w:tentative="0">
      <w:start w:val="4"/>
      <w:numFmt w:val="decimal"/>
      <w:suff w:val="space"/>
      <w:lvlText w:val="%1."/>
      <w:lvlJc w:val="left"/>
    </w:lvl>
  </w:abstractNum>
  <w:abstractNum w:abstractNumId="1">
    <w:nsid w:val="4C453605"/>
    <w:multiLevelType w:val="multilevel"/>
    <w:tmpl w:val="4C453605"/>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27D8A36"/>
    <w:multiLevelType w:val="singleLevel"/>
    <w:tmpl w:val="527D8A36"/>
    <w:lvl w:ilvl="0" w:tentative="0">
      <w:start w:val="1"/>
      <w:numFmt w:val="decimal"/>
      <w:lvlText w:val="%1."/>
      <w:lvlJc w:val="left"/>
      <w:pPr>
        <w:tabs>
          <w:tab w:val="left" w:pos="312"/>
        </w:tabs>
      </w:pPr>
    </w:lvl>
  </w:abstractNum>
  <w:abstractNum w:abstractNumId="3">
    <w:nsid w:val="5ADF538E"/>
    <w:multiLevelType w:val="singleLevel"/>
    <w:tmpl w:val="5ADF538E"/>
    <w:lvl w:ilvl="0" w:tentative="0">
      <w:start w:val="2"/>
      <w:numFmt w:val="decimal"/>
      <w:suff w:val="nothing"/>
      <w:lvlText w:val="%1、"/>
      <w:lvlJc w:val="left"/>
    </w:lvl>
  </w:abstractNum>
  <w:abstractNum w:abstractNumId="4">
    <w:nsid w:val="63FA3DEB"/>
    <w:multiLevelType w:val="multilevel"/>
    <w:tmpl w:val="63FA3DEB"/>
    <w:lvl w:ilvl="0" w:tentative="0">
      <w:start w:val="1"/>
      <w:numFmt w:val="japaneseCounting"/>
      <w:lvlText w:val="第%1章"/>
      <w:lvlJc w:val="left"/>
      <w:pPr>
        <w:ind w:left="1635" w:hanging="16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9B9952"/>
    <w:multiLevelType w:val="singleLevel"/>
    <w:tmpl w:val="7A9B9952"/>
    <w:lvl w:ilvl="0" w:tentative="0">
      <w:start w:val="1"/>
      <w:numFmt w:val="decimal"/>
      <w:suff w:val="nothing"/>
      <w:lvlText w:val="%1、"/>
      <w:lvlJc w:val="left"/>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gutterAtTop/>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MGQyMDY0ZTE2NmQ4ZWZjNjk1YTYxNjJkNzc5ZTMifQ=="/>
  </w:docVars>
  <w:rsids>
    <w:rsidRoot w:val="002C1B37"/>
    <w:rsid w:val="00000BE1"/>
    <w:rsid w:val="00000BFA"/>
    <w:rsid w:val="00001194"/>
    <w:rsid w:val="00001300"/>
    <w:rsid w:val="00004257"/>
    <w:rsid w:val="00004ABE"/>
    <w:rsid w:val="00005681"/>
    <w:rsid w:val="00005740"/>
    <w:rsid w:val="000058B7"/>
    <w:rsid w:val="00005C8A"/>
    <w:rsid w:val="00006044"/>
    <w:rsid w:val="000061DE"/>
    <w:rsid w:val="00006782"/>
    <w:rsid w:val="000068FA"/>
    <w:rsid w:val="00007526"/>
    <w:rsid w:val="00007593"/>
    <w:rsid w:val="000106B6"/>
    <w:rsid w:val="00012561"/>
    <w:rsid w:val="00013549"/>
    <w:rsid w:val="00014FC9"/>
    <w:rsid w:val="0001595D"/>
    <w:rsid w:val="00017EC6"/>
    <w:rsid w:val="000200DE"/>
    <w:rsid w:val="00020854"/>
    <w:rsid w:val="000208DF"/>
    <w:rsid w:val="0002206A"/>
    <w:rsid w:val="00022978"/>
    <w:rsid w:val="00022E29"/>
    <w:rsid w:val="0002481C"/>
    <w:rsid w:val="00025D1A"/>
    <w:rsid w:val="00025F53"/>
    <w:rsid w:val="00030922"/>
    <w:rsid w:val="00032872"/>
    <w:rsid w:val="000332EC"/>
    <w:rsid w:val="000334E8"/>
    <w:rsid w:val="00034A3E"/>
    <w:rsid w:val="00035A59"/>
    <w:rsid w:val="00036018"/>
    <w:rsid w:val="00040350"/>
    <w:rsid w:val="00040BAC"/>
    <w:rsid w:val="00041ED8"/>
    <w:rsid w:val="00042265"/>
    <w:rsid w:val="00042AFB"/>
    <w:rsid w:val="00042AFF"/>
    <w:rsid w:val="00042CC7"/>
    <w:rsid w:val="00042FCA"/>
    <w:rsid w:val="00043448"/>
    <w:rsid w:val="00043AB8"/>
    <w:rsid w:val="00043B82"/>
    <w:rsid w:val="00043EFB"/>
    <w:rsid w:val="000459BB"/>
    <w:rsid w:val="000462DF"/>
    <w:rsid w:val="000465DD"/>
    <w:rsid w:val="000513CE"/>
    <w:rsid w:val="0005173A"/>
    <w:rsid w:val="000528BF"/>
    <w:rsid w:val="00052DB8"/>
    <w:rsid w:val="00053946"/>
    <w:rsid w:val="00053CD6"/>
    <w:rsid w:val="000542A4"/>
    <w:rsid w:val="000550FD"/>
    <w:rsid w:val="00056609"/>
    <w:rsid w:val="00056D4F"/>
    <w:rsid w:val="0006113C"/>
    <w:rsid w:val="0006120C"/>
    <w:rsid w:val="0006276F"/>
    <w:rsid w:val="00062F79"/>
    <w:rsid w:val="00065F65"/>
    <w:rsid w:val="00067C50"/>
    <w:rsid w:val="00070089"/>
    <w:rsid w:val="000709F0"/>
    <w:rsid w:val="00072D86"/>
    <w:rsid w:val="000734DF"/>
    <w:rsid w:val="00073AE4"/>
    <w:rsid w:val="00075F9F"/>
    <w:rsid w:val="00076904"/>
    <w:rsid w:val="00076E2A"/>
    <w:rsid w:val="000775A1"/>
    <w:rsid w:val="000801C7"/>
    <w:rsid w:val="00081CE3"/>
    <w:rsid w:val="00082169"/>
    <w:rsid w:val="000835A5"/>
    <w:rsid w:val="00083918"/>
    <w:rsid w:val="0008391B"/>
    <w:rsid w:val="000853A5"/>
    <w:rsid w:val="00085489"/>
    <w:rsid w:val="000856E1"/>
    <w:rsid w:val="00085A94"/>
    <w:rsid w:val="000875B5"/>
    <w:rsid w:val="00087983"/>
    <w:rsid w:val="00092BE4"/>
    <w:rsid w:val="00092F27"/>
    <w:rsid w:val="000949FA"/>
    <w:rsid w:val="00094CF6"/>
    <w:rsid w:val="000953B4"/>
    <w:rsid w:val="00096F56"/>
    <w:rsid w:val="0009728A"/>
    <w:rsid w:val="00097301"/>
    <w:rsid w:val="00097311"/>
    <w:rsid w:val="000A0F40"/>
    <w:rsid w:val="000A1349"/>
    <w:rsid w:val="000A17AF"/>
    <w:rsid w:val="000A1DF6"/>
    <w:rsid w:val="000A35ED"/>
    <w:rsid w:val="000A363E"/>
    <w:rsid w:val="000A48F6"/>
    <w:rsid w:val="000A67ED"/>
    <w:rsid w:val="000A6898"/>
    <w:rsid w:val="000B0901"/>
    <w:rsid w:val="000B0ED3"/>
    <w:rsid w:val="000B1A6A"/>
    <w:rsid w:val="000B2113"/>
    <w:rsid w:val="000B35C2"/>
    <w:rsid w:val="000B4043"/>
    <w:rsid w:val="000B4BE9"/>
    <w:rsid w:val="000B4C41"/>
    <w:rsid w:val="000C09D0"/>
    <w:rsid w:val="000C0F10"/>
    <w:rsid w:val="000C1F52"/>
    <w:rsid w:val="000C23EA"/>
    <w:rsid w:val="000C2E96"/>
    <w:rsid w:val="000C2F0A"/>
    <w:rsid w:val="000C301D"/>
    <w:rsid w:val="000C3AD5"/>
    <w:rsid w:val="000C3E2A"/>
    <w:rsid w:val="000C6D7D"/>
    <w:rsid w:val="000C75FA"/>
    <w:rsid w:val="000C7DDC"/>
    <w:rsid w:val="000C7F2D"/>
    <w:rsid w:val="000D0CFC"/>
    <w:rsid w:val="000D1B24"/>
    <w:rsid w:val="000D21A1"/>
    <w:rsid w:val="000D220A"/>
    <w:rsid w:val="000D37A1"/>
    <w:rsid w:val="000D39D7"/>
    <w:rsid w:val="000D43BF"/>
    <w:rsid w:val="000D50A5"/>
    <w:rsid w:val="000D6B94"/>
    <w:rsid w:val="000E0A3D"/>
    <w:rsid w:val="000E0B5F"/>
    <w:rsid w:val="000E1235"/>
    <w:rsid w:val="000E16F2"/>
    <w:rsid w:val="000E1880"/>
    <w:rsid w:val="000E3146"/>
    <w:rsid w:val="000E4653"/>
    <w:rsid w:val="000E6275"/>
    <w:rsid w:val="000E7227"/>
    <w:rsid w:val="000E7AB9"/>
    <w:rsid w:val="000F0A11"/>
    <w:rsid w:val="000F0FA6"/>
    <w:rsid w:val="000F1425"/>
    <w:rsid w:val="000F1FB8"/>
    <w:rsid w:val="000F2228"/>
    <w:rsid w:val="000F4451"/>
    <w:rsid w:val="000F5993"/>
    <w:rsid w:val="000F7D0F"/>
    <w:rsid w:val="00100750"/>
    <w:rsid w:val="00101427"/>
    <w:rsid w:val="0010269C"/>
    <w:rsid w:val="001028BE"/>
    <w:rsid w:val="00102F05"/>
    <w:rsid w:val="00104F67"/>
    <w:rsid w:val="00106918"/>
    <w:rsid w:val="00110B51"/>
    <w:rsid w:val="00110DF8"/>
    <w:rsid w:val="00111ED2"/>
    <w:rsid w:val="0011390B"/>
    <w:rsid w:val="00115288"/>
    <w:rsid w:val="00115D9F"/>
    <w:rsid w:val="0011709F"/>
    <w:rsid w:val="00117DD7"/>
    <w:rsid w:val="00120BE4"/>
    <w:rsid w:val="00122BEC"/>
    <w:rsid w:val="0012530C"/>
    <w:rsid w:val="00125FCA"/>
    <w:rsid w:val="001262AD"/>
    <w:rsid w:val="001268F1"/>
    <w:rsid w:val="001274AA"/>
    <w:rsid w:val="00127A3B"/>
    <w:rsid w:val="00130591"/>
    <w:rsid w:val="00130B44"/>
    <w:rsid w:val="00131E67"/>
    <w:rsid w:val="00132FEC"/>
    <w:rsid w:val="0013497E"/>
    <w:rsid w:val="00135DE3"/>
    <w:rsid w:val="001361B7"/>
    <w:rsid w:val="001379F9"/>
    <w:rsid w:val="001423A6"/>
    <w:rsid w:val="0014329B"/>
    <w:rsid w:val="00143CB7"/>
    <w:rsid w:val="001450C7"/>
    <w:rsid w:val="001453D0"/>
    <w:rsid w:val="001455D0"/>
    <w:rsid w:val="00145942"/>
    <w:rsid w:val="00145987"/>
    <w:rsid w:val="00146310"/>
    <w:rsid w:val="00146EC7"/>
    <w:rsid w:val="00147ED7"/>
    <w:rsid w:val="0015113E"/>
    <w:rsid w:val="00152FCE"/>
    <w:rsid w:val="001545C4"/>
    <w:rsid w:val="00154B44"/>
    <w:rsid w:val="00154C92"/>
    <w:rsid w:val="001555AD"/>
    <w:rsid w:val="00155F5A"/>
    <w:rsid w:val="00156791"/>
    <w:rsid w:val="001604FD"/>
    <w:rsid w:val="001609C2"/>
    <w:rsid w:val="001609F0"/>
    <w:rsid w:val="00160FF9"/>
    <w:rsid w:val="00161A54"/>
    <w:rsid w:val="0016248D"/>
    <w:rsid w:val="00163DB2"/>
    <w:rsid w:val="00164966"/>
    <w:rsid w:val="00165E2F"/>
    <w:rsid w:val="00166155"/>
    <w:rsid w:val="00166D94"/>
    <w:rsid w:val="00166DB7"/>
    <w:rsid w:val="00167C06"/>
    <w:rsid w:val="00167F81"/>
    <w:rsid w:val="001700C5"/>
    <w:rsid w:val="0017042F"/>
    <w:rsid w:val="00170823"/>
    <w:rsid w:val="00170D8F"/>
    <w:rsid w:val="00176057"/>
    <w:rsid w:val="001775E9"/>
    <w:rsid w:val="00177AE3"/>
    <w:rsid w:val="00182F9F"/>
    <w:rsid w:val="00183E9A"/>
    <w:rsid w:val="001840E1"/>
    <w:rsid w:val="00184F30"/>
    <w:rsid w:val="001859C1"/>
    <w:rsid w:val="00187293"/>
    <w:rsid w:val="001872E3"/>
    <w:rsid w:val="0018767B"/>
    <w:rsid w:val="00190204"/>
    <w:rsid w:val="00190252"/>
    <w:rsid w:val="0019153B"/>
    <w:rsid w:val="00191EDB"/>
    <w:rsid w:val="00195146"/>
    <w:rsid w:val="00196BAF"/>
    <w:rsid w:val="001972B2"/>
    <w:rsid w:val="00197658"/>
    <w:rsid w:val="001977F0"/>
    <w:rsid w:val="00197E3E"/>
    <w:rsid w:val="00197EE3"/>
    <w:rsid w:val="001A0E97"/>
    <w:rsid w:val="001A28CA"/>
    <w:rsid w:val="001A3714"/>
    <w:rsid w:val="001A5530"/>
    <w:rsid w:val="001B032F"/>
    <w:rsid w:val="001B2D7C"/>
    <w:rsid w:val="001B403A"/>
    <w:rsid w:val="001B4DF8"/>
    <w:rsid w:val="001B6AF4"/>
    <w:rsid w:val="001C08A4"/>
    <w:rsid w:val="001C0A08"/>
    <w:rsid w:val="001C1013"/>
    <w:rsid w:val="001C2F05"/>
    <w:rsid w:val="001C32B8"/>
    <w:rsid w:val="001C3C37"/>
    <w:rsid w:val="001C3D54"/>
    <w:rsid w:val="001C419B"/>
    <w:rsid w:val="001C4548"/>
    <w:rsid w:val="001C6485"/>
    <w:rsid w:val="001C71B1"/>
    <w:rsid w:val="001D1FA7"/>
    <w:rsid w:val="001D2A3E"/>
    <w:rsid w:val="001D448C"/>
    <w:rsid w:val="001D4D67"/>
    <w:rsid w:val="001D652E"/>
    <w:rsid w:val="001D6F8D"/>
    <w:rsid w:val="001D71BC"/>
    <w:rsid w:val="001D7380"/>
    <w:rsid w:val="001E2B1E"/>
    <w:rsid w:val="001E2B30"/>
    <w:rsid w:val="001E32EE"/>
    <w:rsid w:val="001E3B9E"/>
    <w:rsid w:val="001E47D9"/>
    <w:rsid w:val="001E792A"/>
    <w:rsid w:val="001F0178"/>
    <w:rsid w:val="001F0207"/>
    <w:rsid w:val="001F2387"/>
    <w:rsid w:val="001F3171"/>
    <w:rsid w:val="001F397E"/>
    <w:rsid w:val="001F43E3"/>
    <w:rsid w:val="001F5C0F"/>
    <w:rsid w:val="001F7D00"/>
    <w:rsid w:val="0020015C"/>
    <w:rsid w:val="00201CC1"/>
    <w:rsid w:val="00203BD6"/>
    <w:rsid w:val="002064EB"/>
    <w:rsid w:val="00206A78"/>
    <w:rsid w:val="0020725D"/>
    <w:rsid w:val="00207DC9"/>
    <w:rsid w:val="00210A9C"/>
    <w:rsid w:val="00210FC6"/>
    <w:rsid w:val="00211A77"/>
    <w:rsid w:val="002122D4"/>
    <w:rsid w:val="002124BD"/>
    <w:rsid w:val="002144AF"/>
    <w:rsid w:val="0021542A"/>
    <w:rsid w:val="0021554C"/>
    <w:rsid w:val="002164A6"/>
    <w:rsid w:val="00216DA6"/>
    <w:rsid w:val="00216E1E"/>
    <w:rsid w:val="002208AD"/>
    <w:rsid w:val="00221600"/>
    <w:rsid w:val="00221920"/>
    <w:rsid w:val="00221B05"/>
    <w:rsid w:val="002223E1"/>
    <w:rsid w:val="0022370F"/>
    <w:rsid w:val="00224107"/>
    <w:rsid w:val="00224AD2"/>
    <w:rsid w:val="00224CF0"/>
    <w:rsid w:val="002268F9"/>
    <w:rsid w:val="00226B34"/>
    <w:rsid w:val="00227D94"/>
    <w:rsid w:val="00227E3E"/>
    <w:rsid w:val="00230D91"/>
    <w:rsid w:val="00231625"/>
    <w:rsid w:val="0023242C"/>
    <w:rsid w:val="00233413"/>
    <w:rsid w:val="002359F0"/>
    <w:rsid w:val="00235A01"/>
    <w:rsid w:val="00236EBC"/>
    <w:rsid w:val="00237A2A"/>
    <w:rsid w:val="00237F38"/>
    <w:rsid w:val="00237F7E"/>
    <w:rsid w:val="002413CD"/>
    <w:rsid w:val="00241E04"/>
    <w:rsid w:val="002423E2"/>
    <w:rsid w:val="00243226"/>
    <w:rsid w:val="00243DAE"/>
    <w:rsid w:val="00246022"/>
    <w:rsid w:val="00247D0C"/>
    <w:rsid w:val="00250BCC"/>
    <w:rsid w:val="00252A63"/>
    <w:rsid w:val="00252F9A"/>
    <w:rsid w:val="002536D6"/>
    <w:rsid w:val="002545B0"/>
    <w:rsid w:val="00255761"/>
    <w:rsid w:val="00255B41"/>
    <w:rsid w:val="0025601D"/>
    <w:rsid w:val="00256F75"/>
    <w:rsid w:val="0025743A"/>
    <w:rsid w:val="0025763B"/>
    <w:rsid w:val="00261118"/>
    <w:rsid w:val="00261A21"/>
    <w:rsid w:val="00261EAD"/>
    <w:rsid w:val="0026263B"/>
    <w:rsid w:val="0026356A"/>
    <w:rsid w:val="00264393"/>
    <w:rsid w:val="0026566A"/>
    <w:rsid w:val="002659E4"/>
    <w:rsid w:val="00266F9F"/>
    <w:rsid w:val="002676DC"/>
    <w:rsid w:val="002717EA"/>
    <w:rsid w:val="0027207F"/>
    <w:rsid w:val="0027316E"/>
    <w:rsid w:val="00274272"/>
    <w:rsid w:val="00274F8C"/>
    <w:rsid w:val="00275332"/>
    <w:rsid w:val="002758B2"/>
    <w:rsid w:val="00275F7F"/>
    <w:rsid w:val="00276B6B"/>
    <w:rsid w:val="002827CD"/>
    <w:rsid w:val="0028535F"/>
    <w:rsid w:val="002858B2"/>
    <w:rsid w:val="0028596B"/>
    <w:rsid w:val="0028649C"/>
    <w:rsid w:val="00287188"/>
    <w:rsid w:val="00287AA1"/>
    <w:rsid w:val="00287BFC"/>
    <w:rsid w:val="00287FC4"/>
    <w:rsid w:val="00290EAC"/>
    <w:rsid w:val="00291C1A"/>
    <w:rsid w:val="002920F0"/>
    <w:rsid w:val="0029265B"/>
    <w:rsid w:val="002935C8"/>
    <w:rsid w:val="00293C02"/>
    <w:rsid w:val="002948B9"/>
    <w:rsid w:val="002958E2"/>
    <w:rsid w:val="00295C86"/>
    <w:rsid w:val="0029686D"/>
    <w:rsid w:val="00296E2D"/>
    <w:rsid w:val="0029764E"/>
    <w:rsid w:val="00297AD3"/>
    <w:rsid w:val="002A0228"/>
    <w:rsid w:val="002A1531"/>
    <w:rsid w:val="002A23AB"/>
    <w:rsid w:val="002A299A"/>
    <w:rsid w:val="002A2DEC"/>
    <w:rsid w:val="002A30C0"/>
    <w:rsid w:val="002A334E"/>
    <w:rsid w:val="002A44A1"/>
    <w:rsid w:val="002A4B98"/>
    <w:rsid w:val="002A65C7"/>
    <w:rsid w:val="002A67E1"/>
    <w:rsid w:val="002A7FF6"/>
    <w:rsid w:val="002B16F0"/>
    <w:rsid w:val="002B1951"/>
    <w:rsid w:val="002B2C5F"/>
    <w:rsid w:val="002B4367"/>
    <w:rsid w:val="002B6916"/>
    <w:rsid w:val="002B7935"/>
    <w:rsid w:val="002C1B37"/>
    <w:rsid w:val="002C21D4"/>
    <w:rsid w:val="002C21DB"/>
    <w:rsid w:val="002C2259"/>
    <w:rsid w:val="002C57C7"/>
    <w:rsid w:val="002C6D2F"/>
    <w:rsid w:val="002D2298"/>
    <w:rsid w:val="002D4255"/>
    <w:rsid w:val="002D46AA"/>
    <w:rsid w:val="002D48C4"/>
    <w:rsid w:val="002D505F"/>
    <w:rsid w:val="002D667B"/>
    <w:rsid w:val="002D6A1C"/>
    <w:rsid w:val="002D78C2"/>
    <w:rsid w:val="002E0BE3"/>
    <w:rsid w:val="002E0C02"/>
    <w:rsid w:val="002E148F"/>
    <w:rsid w:val="002E235F"/>
    <w:rsid w:val="002E4E23"/>
    <w:rsid w:val="002E4F1E"/>
    <w:rsid w:val="002E5593"/>
    <w:rsid w:val="002E5E2B"/>
    <w:rsid w:val="002E6B18"/>
    <w:rsid w:val="002E6C25"/>
    <w:rsid w:val="002E75A5"/>
    <w:rsid w:val="002F0FFF"/>
    <w:rsid w:val="002F21B0"/>
    <w:rsid w:val="002F296D"/>
    <w:rsid w:val="002F33DE"/>
    <w:rsid w:val="002F3748"/>
    <w:rsid w:val="002F4C46"/>
    <w:rsid w:val="002F510B"/>
    <w:rsid w:val="002F5DDB"/>
    <w:rsid w:val="002F6D43"/>
    <w:rsid w:val="002F6F9A"/>
    <w:rsid w:val="002F7698"/>
    <w:rsid w:val="00300B77"/>
    <w:rsid w:val="0030155C"/>
    <w:rsid w:val="0030180E"/>
    <w:rsid w:val="0030262C"/>
    <w:rsid w:val="00302996"/>
    <w:rsid w:val="00302C15"/>
    <w:rsid w:val="003030F2"/>
    <w:rsid w:val="00303EB7"/>
    <w:rsid w:val="003054C5"/>
    <w:rsid w:val="00305593"/>
    <w:rsid w:val="00306BBE"/>
    <w:rsid w:val="00311BFC"/>
    <w:rsid w:val="00311C8F"/>
    <w:rsid w:val="003131ED"/>
    <w:rsid w:val="003135B2"/>
    <w:rsid w:val="00313A12"/>
    <w:rsid w:val="00313B14"/>
    <w:rsid w:val="00314ADF"/>
    <w:rsid w:val="00314DF7"/>
    <w:rsid w:val="00315455"/>
    <w:rsid w:val="0031714A"/>
    <w:rsid w:val="00317C58"/>
    <w:rsid w:val="003201D2"/>
    <w:rsid w:val="0032153B"/>
    <w:rsid w:val="003231D7"/>
    <w:rsid w:val="003259D2"/>
    <w:rsid w:val="0032607D"/>
    <w:rsid w:val="00326593"/>
    <w:rsid w:val="0032711F"/>
    <w:rsid w:val="003276B1"/>
    <w:rsid w:val="00330265"/>
    <w:rsid w:val="00330AB8"/>
    <w:rsid w:val="0033299F"/>
    <w:rsid w:val="00333A55"/>
    <w:rsid w:val="00333BAE"/>
    <w:rsid w:val="00333DD7"/>
    <w:rsid w:val="00334289"/>
    <w:rsid w:val="00334F79"/>
    <w:rsid w:val="003357DF"/>
    <w:rsid w:val="00335BCD"/>
    <w:rsid w:val="0033602E"/>
    <w:rsid w:val="0033667B"/>
    <w:rsid w:val="00337788"/>
    <w:rsid w:val="00337FE0"/>
    <w:rsid w:val="00340034"/>
    <w:rsid w:val="00341CD0"/>
    <w:rsid w:val="00342ED6"/>
    <w:rsid w:val="0034305E"/>
    <w:rsid w:val="0034392C"/>
    <w:rsid w:val="0034394B"/>
    <w:rsid w:val="00343E82"/>
    <w:rsid w:val="0034402B"/>
    <w:rsid w:val="00344718"/>
    <w:rsid w:val="00347B1A"/>
    <w:rsid w:val="0035014D"/>
    <w:rsid w:val="00350C90"/>
    <w:rsid w:val="00351562"/>
    <w:rsid w:val="00351BFF"/>
    <w:rsid w:val="0035451D"/>
    <w:rsid w:val="00354EE0"/>
    <w:rsid w:val="00355846"/>
    <w:rsid w:val="00355B7B"/>
    <w:rsid w:val="00356345"/>
    <w:rsid w:val="00356FE2"/>
    <w:rsid w:val="0035710D"/>
    <w:rsid w:val="00357BCE"/>
    <w:rsid w:val="00360A4B"/>
    <w:rsid w:val="00361258"/>
    <w:rsid w:val="00361E81"/>
    <w:rsid w:val="00362872"/>
    <w:rsid w:val="00362D5B"/>
    <w:rsid w:val="00362F1C"/>
    <w:rsid w:val="003630CF"/>
    <w:rsid w:val="00363257"/>
    <w:rsid w:val="00363F07"/>
    <w:rsid w:val="00364D92"/>
    <w:rsid w:val="003656A0"/>
    <w:rsid w:val="00365A33"/>
    <w:rsid w:val="00366A4C"/>
    <w:rsid w:val="00367192"/>
    <w:rsid w:val="00367B85"/>
    <w:rsid w:val="00370356"/>
    <w:rsid w:val="00370E8C"/>
    <w:rsid w:val="003758E8"/>
    <w:rsid w:val="00375DDC"/>
    <w:rsid w:val="0037622A"/>
    <w:rsid w:val="00376C67"/>
    <w:rsid w:val="003770C2"/>
    <w:rsid w:val="003772C8"/>
    <w:rsid w:val="00381356"/>
    <w:rsid w:val="00381C41"/>
    <w:rsid w:val="00382117"/>
    <w:rsid w:val="003822B1"/>
    <w:rsid w:val="00382A62"/>
    <w:rsid w:val="00383099"/>
    <w:rsid w:val="00383C29"/>
    <w:rsid w:val="00383CA4"/>
    <w:rsid w:val="00384DCD"/>
    <w:rsid w:val="00384F6C"/>
    <w:rsid w:val="00386AB6"/>
    <w:rsid w:val="00386BC9"/>
    <w:rsid w:val="0038764A"/>
    <w:rsid w:val="003879A7"/>
    <w:rsid w:val="00391BD1"/>
    <w:rsid w:val="00392861"/>
    <w:rsid w:val="003937AF"/>
    <w:rsid w:val="00394488"/>
    <w:rsid w:val="003949E6"/>
    <w:rsid w:val="00395CD7"/>
    <w:rsid w:val="00396BA0"/>
    <w:rsid w:val="003A03F7"/>
    <w:rsid w:val="003A160D"/>
    <w:rsid w:val="003A3332"/>
    <w:rsid w:val="003A3D8F"/>
    <w:rsid w:val="003A4B35"/>
    <w:rsid w:val="003A4C30"/>
    <w:rsid w:val="003A552C"/>
    <w:rsid w:val="003A5779"/>
    <w:rsid w:val="003A5B7A"/>
    <w:rsid w:val="003A6652"/>
    <w:rsid w:val="003A7A79"/>
    <w:rsid w:val="003A7F28"/>
    <w:rsid w:val="003B077B"/>
    <w:rsid w:val="003B1357"/>
    <w:rsid w:val="003B42B3"/>
    <w:rsid w:val="003B6BB7"/>
    <w:rsid w:val="003B7659"/>
    <w:rsid w:val="003C0DB4"/>
    <w:rsid w:val="003C1A65"/>
    <w:rsid w:val="003C1F1C"/>
    <w:rsid w:val="003C2BD7"/>
    <w:rsid w:val="003C387A"/>
    <w:rsid w:val="003C38C7"/>
    <w:rsid w:val="003C3CCC"/>
    <w:rsid w:val="003C6FAD"/>
    <w:rsid w:val="003C729F"/>
    <w:rsid w:val="003C78C6"/>
    <w:rsid w:val="003C7D8F"/>
    <w:rsid w:val="003D0B82"/>
    <w:rsid w:val="003D1A07"/>
    <w:rsid w:val="003D3AE4"/>
    <w:rsid w:val="003D4BE1"/>
    <w:rsid w:val="003D4D0C"/>
    <w:rsid w:val="003D4D42"/>
    <w:rsid w:val="003D5A68"/>
    <w:rsid w:val="003D6502"/>
    <w:rsid w:val="003D6959"/>
    <w:rsid w:val="003E097F"/>
    <w:rsid w:val="003E09B3"/>
    <w:rsid w:val="003E21FD"/>
    <w:rsid w:val="003E26D5"/>
    <w:rsid w:val="003E3DA6"/>
    <w:rsid w:val="003E43BB"/>
    <w:rsid w:val="003E475E"/>
    <w:rsid w:val="003E4ADB"/>
    <w:rsid w:val="003E6348"/>
    <w:rsid w:val="003E6B5C"/>
    <w:rsid w:val="003E7C81"/>
    <w:rsid w:val="003F026E"/>
    <w:rsid w:val="003F11D7"/>
    <w:rsid w:val="003F158E"/>
    <w:rsid w:val="003F1DEC"/>
    <w:rsid w:val="003F2132"/>
    <w:rsid w:val="003F2502"/>
    <w:rsid w:val="003F2947"/>
    <w:rsid w:val="003F478A"/>
    <w:rsid w:val="003F5434"/>
    <w:rsid w:val="003F5C64"/>
    <w:rsid w:val="003F6953"/>
    <w:rsid w:val="003F6EF3"/>
    <w:rsid w:val="003F7629"/>
    <w:rsid w:val="003F770C"/>
    <w:rsid w:val="003F7921"/>
    <w:rsid w:val="00400168"/>
    <w:rsid w:val="0040110E"/>
    <w:rsid w:val="00401322"/>
    <w:rsid w:val="00402C92"/>
    <w:rsid w:val="00403EEF"/>
    <w:rsid w:val="00403F90"/>
    <w:rsid w:val="00404AE1"/>
    <w:rsid w:val="004050B2"/>
    <w:rsid w:val="00405E28"/>
    <w:rsid w:val="00407388"/>
    <w:rsid w:val="00410E6F"/>
    <w:rsid w:val="00410FFF"/>
    <w:rsid w:val="004126D7"/>
    <w:rsid w:val="004129EB"/>
    <w:rsid w:val="00412F35"/>
    <w:rsid w:val="0041352B"/>
    <w:rsid w:val="004145F4"/>
    <w:rsid w:val="004148C4"/>
    <w:rsid w:val="0041562E"/>
    <w:rsid w:val="004167EC"/>
    <w:rsid w:val="0041756D"/>
    <w:rsid w:val="00422BFB"/>
    <w:rsid w:val="00422D2F"/>
    <w:rsid w:val="00423F91"/>
    <w:rsid w:val="00424021"/>
    <w:rsid w:val="00425084"/>
    <w:rsid w:val="0042618C"/>
    <w:rsid w:val="0042790C"/>
    <w:rsid w:val="00431F09"/>
    <w:rsid w:val="004337BA"/>
    <w:rsid w:val="00434887"/>
    <w:rsid w:val="00435980"/>
    <w:rsid w:val="00437242"/>
    <w:rsid w:val="004431B5"/>
    <w:rsid w:val="00444D98"/>
    <w:rsid w:val="00445993"/>
    <w:rsid w:val="00446213"/>
    <w:rsid w:val="00446F0D"/>
    <w:rsid w:val="00447A42"/>
    <w:rsid w:val="00447E74"/>
    <w:rsid w:val="00447EC3"/>
    <w:rsid w:val="00450CE3"/>
    <w:rsid w:val="00451603"/>
    <w:rsid w:val="004532C3"/>
    <w:rsid w:val="00453727"/>
    <w:rsid w:val="00454EEA"/>
    <w:rsid w:val="00455617"/>
    <w:rsid w:val="00455710"/>
    <w:rsid w:val="00455C87"/>
    <w:rsid w:val="004572B0"/>
    <w:rsid w:val="0045734C"/>
    <w:rsid w:val="004606C6"/>
    <w:rsid w:val="004618DB"/>
    <w:rsid w:val="00464B90"/>
    <w:rsid w:val="004652B9"/>
    <w:rsid w:val="00466B6E"/>
    <w:rsid w:val="00467AF7"/>
    <w:rsid w:val="00470F82"/>
    <w:rsid w:val="00471DA0"/>
    <w:rsid w:val="004727CB"/>
    <w:rsid w:val="00472C6C"/>
    <w:rsid w:val="00473101"/>
    <w:rsid w:val="00475B59"/>
    <w:rsid w:val="0047679B"/>
    <w:rsid w:val="004769BA"/>
    <w:rsid w:val="00477129"/>
    <w:rsid w:val="00477761"/>
    <w:rsid w:val="0048065E"/>
    <w:rsid w:val="0048358C"/>
    <w:rsid w:val="004838A9"/>
    <w:rsid w:val="0048484A"/>
    <w:rsid w:val="0048486E"/>
    <w:rsid w:val="00484D87"/>
    <w:rsid w:val="004856F8"/>
    <w:rsid w:val="00485DDF"/>
    <w:rsid w:val="004874B1"/>
    <w:rsid w:val="00490378"/>
    <w:rsid w:val="00490EC4"/>
    <w:rsid w:val="004922DD"/>
    <w:rsid w:val="0049477E"/>
    <w:rsid w:val="0049494D"/>
    <w:rsid w:val="00494F7B"/>
    <w:rsid w:val="00495058"/>
    <w:rsid w:val="0049519F"/>
    <w:rsid w:val="00495731"/>
    <w:rsid w:val="00496464"/>
    <w:rsid w:val="004968D4"/>
    <w:rsid w:val="0049713E"/>
    <w:rsid w:val="00497661"/>
    <w:rsid w:val="00497BC0"/>
    <w:rsid w:val="004A078E"/>
    <w:rsid w:val="004A0DF7"/>
    <w:rsid w:val="004A22B2"/>
    <w:rsid w:val="004A2701"/>
    <w:rsid w:val="004A3394"/>
    <w:rsid w:val="004A4198"/>
    <w:rsid w:val="004A54E8"/>
    <w:rsid w:val="004A68B0"/>
    <w:rsid w:val="004B03A1"/>
    <w:rsid w:val="004B04DE"/>
    <w:rsid w:val="004B1480"/>
    <w:rsid w:val="004B19A0"/>
    <w:rsid w:val="004B19C8"/>
    <w:rsid w:val="004B1A8A"/>
    <w:rsid w:val="004B1D94"/>
    <w:rsid w:val="004B1E5F"/>
    <w:rsid w:val="004B2358"/>
    <w:rsid w:val="004B2ABE"/>
    <w:rsid w:val="004B2FD5"/>
    <w:rsid w:val="004B3FA0"/>
    <w:rsid w:val="004B49AB"/>
    <w:rsid w:val="004B4D47"/>
    <w:rsid w:val="004B5501"/>
    <w:rsid w:val="004B5EDC"/>
    <w:rsid w:val="004B677F"/>
    <w:rsid w:val="004B7C60"/>
    <w:rsid w:val="004C019E"/>
    <w:rsid w:val="004C09D2"/>
    <w:rsid w:val="004C16CC"/>
    <w:rsid w:val="004C1CA1"/>
    <w:rsid w:val="004C2160"/>
    <w:rsid w:val="004C4138"/>
    <w:rsid w:val="004C5DA4"/>
    <w:rsid w:val="004C5EFF"/>
    <w:rsid w:val="004C641B"/>
    <w:rsid w:val="004C6CC4"/>
    <w:rsid w:val="004D0AD6"/>
    <w:rsid w:val="004D0ADA"/>
    <w:rsid w:val="004D1621"/>
    <w:rsid w:val="004D1A77"/>
    <w:rsid w:val="004D402A"/>
    <w:rsid w:val="004D4863"/>
    <w:rsid w:val="004D5F6B"/>
    <w:rsid w:val="004D6A48"/>
    <w:rsid w:val="004E022C"/>
    <w:rsid w:val="004E0B5B"/>
    <w:rsid w:val="004E109B"/>
    <w:rsid w:val="004E262E"/>
    <w:rsid w:val="004E2A7D"/>
    <w:rsid w:val="004E3A4B"/>
    <w:rsid w:val="004E3BD0"/>
    <w:rsid w:val="004E44FC"/>
    <w:rsid w:val="004E51A6"/>
    <w:rsid w:val="004E5AA5"/>
    <w:rsid w:val="004E71E7"/>
    <w:rsid w:val="004F0255"/>
    <w:rsid w:val="004F1B52"/>
    <w:rsid w:val="004F1F19"/>
    <w:rsid w:val="004F2E59"/>
    <w:rsid w:val="004F2F39"/>
    <w:rsid w:val="004F310B"/>
    <w:rsid w:val="004F4800"/>
    <w:rsid w:val="004F6035"/>
    <w:rsid w:val="00500451"/>
    <w:rsid w:val="00500EE6"/>
    <w:rsid w:val="00501A31"/>
    <w:rsid w:val="005045E9"/>
    <w:rsid w:val="00504757"/>
    <w:rsid w:val="005049A8"/>
    <w:rsid w:val="00504C45"/>
    <w:rsid w:val="00505775"/>
    <w:rsid w:val="0050716F"/>
    <w:rsid w:val="00510869"/>
    <w:rsid w:val="00510B2A"/>
    <w:rsid w:val="005112DA"/>
    <w:rsid w:val="0051179C"/>
    <w:rsid w:val="00511CB7"/>
    <w:rsid w:val="00511F81"/>
    <w:rsid w:val="005122F4"/>
    <w:rsid w:val="00513E3A"/>
    <w:rsid w:val="00514876"/>
    <w:rsid w:val="00517A61"/>
    <w:rsid w:val="005203F8"/>
    <w:rsid w:val="005229CA"/>
    <w:rsid w:val="00522C13"/>
    <w:rsid w:val="00523B55"/>
    <w:rsid w:val="0052782D"/>
    <w:rsid w:val="00532667"/>
    <w:rsid w:val="00532D4A"/>
    <w:rsid w:val="00533881"/>
    <w:rsid w:val="005340E8"/>
    <w:rsid w:val="00535628"/>
    <w:rsid w:val="00535849"/>
    <w:rsid w:val="005359FA"/>
    <w:rsid w:val="00535D4E"/>
    <w:rsid w:val="00535F74"/>
    <w:rsid w:val="005374F1"/>
    <w:rsid w:val="005427B5"/>
    <w:rsid w:val="00544D75"/>
    <w:rsid w:val="005452AA"/>
    <w:rsid w:val="00545474"/>
    <w:rsid w:val="00547355"/>
    <w:rsid w:val="00550B08"/>
    <w:rsid w:val="00550E5B"/>
    <w:rsid w:val="00551309"/>
    <w:rsid w:val="00551B3C"/>
    <w:rsid w:val="00551EA4"/>
    <w:rsid w:val="005528EC"/>
    <w:rsid w:val="00552E67"/>
    <w:rsid w:val="00554562"/>
    <w:rsid w:val="00555636"/>
    <w:rsid w:val="00560094"/>
    <w:rsid w:val="00560B8B"/>
    <w:rsid w:val="005650DE"/>
    <w:rsid w:val="00566091"/>
    <w:rsid w:val="0057033F"/>
    <w:rsid w:val="00570535"/>
    <w:rsid w:val="005710B7"/>
    <w:rsid w:val="005719AD"/>
    <w:rsid w:val="0057338B"/>
    <w:rsid w:val="0057349C"/>
    <w:rsid w:val="00573A5C"/>
    <w:rsid w:val="00573A84"/>
    <w:rsid w:val="00573BB0"/>
    <w:rsid w:val="00577E5D"/>
    <w:rsid w:val="005806E2"/>
    <w:rsid w:val="00582AC5"/>
    <w:rsid w:val="00582E87"/>
    <w:rsid w:val="00583483"/>
    <w:rsid w:val="00584965"/>
    <w:rsid w:val="005867FB"/>
    <w:rsid w:val="00590060"/>
    <w:rsid w:val="00590511"/>
    <w:rsid w:val="005919FB"/>
    <w:rsid w:val="00591C64"/>
    <w:rsid w:val="00593AD4"/>
    <w:rsid w:val="00593D5A"/>
    <w:rsid w:val="00594E36"/>
    <w:rsid w:val="0059620A"/>
    <w:rsid w:val="005A0B5A"/>
    <w:rsid w:val="005A0F25"/>
    <w:rsid w:val="005A29C4"/>
    <w:rsid w:val="005A2DA1"/>
    <w:rsid w:val="005A37DB"/>
    <w:rsid w:val="005A42A5"/>
    <w:rsid w:val="005A436D"/>
    <w:rsid w:val="005A586D"/>
    <w:rsid w:val="005B094F"/>
    <w:rsid w:val="005B2BAD"/>
    <w:rsid w:val="005B3395"/>
    <w:rsid w:val="005B4858"/>
    <w:rsid w:val="005B601C"/>
    <w:rsid w:val="005B6609"/>
    <w:rsid w:val="005C053E"/>
    <w:rsid w:val="005C1733"/>
    <w:rsid w:val="005C1DC5"/>
    <w:rsid w:val="005C23A3"/>
    <w:rsid w:val="005C5685"/>
    <w:rsid w:val="005C6377"/>
    <w:rsid w:val="005C7218"/>
    <w:rsid w:val="005C76BB"/>
    <w:rsid w:val="005C7F73"/>
    <w:rsid w:val="005D0230"/>
    <w:rsid w:val="005D0776"/>
    <w:rsid w:val="005D0A3E"/>
    <w:rsid w:val="005D0AB0"/>
    <w:rsid w:val="005D0ADE"/>
    <w:rsid w:val="005D3DD9"/>
    <w:rsid w:val="005D3E0F"/>
    <w:rsid w:val="005D579E"/>
    <w:rsid w:val="005D5B3A"/>
    <w:rsid w:val="005D5BC4"/>
    <w:rsid w:val="005D7011"/>
    <w:rsid w:val="005D7360"/>
    <w:rsid w:val="005D7E1A"/>
    <w:rsid w:val="005E00D9"/>
    <w:rsid w:val="005E067F"/>
    <w:rsid w:val="005E0D3D"/>
    <w:rsid w:val="005E106E"/>
    <w:rsid w:val="005E114F"/>
    <w:rsid w:val="005E1578"/>
    <w:rsid w:val="005E16AF"/>
    <w:rsid w:val="005E26E7"/>
    <w:rsid w:val="005E2E5E"/>
    <w:rsid w:val="005E301C"/>
    <w:rsid w:val="005E3B6A"/>
    <w:rsid w:val="005E5157"/>
    <w:rsid w:val="005E5221"/>
    <w:rsid w:val="005E7488"/>
    <w:rsid w:val="005F0CB0"/>
    <w:rsid w:val="005F2850"/>
    <w:rsid w:val="005F3E4B"/>
    <w:rsid w:val="005F5166"/>
    <w:rsid w:val="005F533D"/>
    <w:rsid w:val="005F6C3F"/>
    <w:rsid w:val="005F73B9"/>
    <w:rsid w:val="005F7C08"/>
    <w:rsid w:val="005F7D0A"/>
    <w:rsid w:val="006016D5"/>
    <w:rsid w:val="00602674"/>
    <w:rsid w:val="006026A5"/>
    <w:rsid w:val="00602B90"/>
    <w:rsid w:val="00602BFF"/>
    <w:rsid w:val="006031ED"/>
    <w:rsid w:val="0060325C"/>
    <w:rsid w:val="0060376C"/>
    <w:rsid w:val="006037F6"/>
    <w:rsid w:val="00604331"/>
    <w:rsid w:val="00605698"/>
    <w:rsid w:val="00605D09"/>
    <w:rsid w:val="00605F80"/>
    <w:rsid w:val="00607D5C"/>
    <w:rsid w:val="0061072A"/>
    <w:rsid w:val="00611023"/>
    <w:rsid w:val="006121C7"/>
    <w:rsid w:val="006134D1"/>
    <w:rsid w:val="00614BC0"/>
    <w:rsid w:val="006158EE"/>
    <w:rsid w:val="0061721D"/>
    <w:rsid w:val="00621DCC"/>
    <w:rsid w:val="006234B4"/>
    <w:rsid w:val="006235AB"/>
    <w:rsid w:val="00624113"/>
    <w:rsid w:val="00624FF6"/>
    <w:rsid w:val="00625D6C"/>
    <w:rsid w:val="006264E5"/>
    <w:rsid w:val="0062678D"/>
    <w:rsid w:val="006271E3"/>
    <w:rsid w:val="00631C01"/>
    <w:rsid w:val="0063313D"/>
    <w:rsid w:val="0063410F"/>
    <w:rsid w:val="006348CC"/>
    <w:rsid w:val="006350CB"/>
    <w:rsid w:val="006355D1"/>
    <w:rsid w:val="0063590B"/>
    <w:rsid w:val="00636926"/>
    <w:rsid w:val="00636CA1"/>
    <w:rsid w:val="00636F44"/>
    <w:rsid w:val="006370B1"/>
    <w:rsid w:val="00637426"/>
    <w:rsid w:val="00637C43"/>
    <w:rsid w:val="0064039D"/>
    <w:rsid w:val="0064085C"/>
    <w:rsid w:val="00641276"/>
    <w:rsid w:val="00641DA2"/>
    <w:rsid w:val="006424D6"/>
    <w:rsid w:val="006426EA"/>
    <w:rsid w:val="006431C3"/>
    <w:rsid w:val="006440F7"/>
    <w:rsid w:val="006463E6"/>
    <w:rsid w:val="0064694F"/>
    <w:rsid w:val="00646A81"/>
    <w:rsid w:val="00646FC8"/>
    <w:rsid w:val="00647CEB"/>
    <w:rsid w:val="006503FF"/>
    <w:rsid w:val="0065101C"/>
    <w:rsid w:val="006520AB"/>
    <w:rsid w:val="00652BFE"/>
    <w:rsid w:val="00653C9A"/>
    <w:rsid w:val="00654589"/>
    <w:rsid w:val="00655C6D"/>
    <w:rsid w:val="0065774F"/>
    <w:rsid w:val="00660F8C"/>
    <w:rsid w:val="006650A7"/>
    <w:rsid w:val="006652F7"/>
    <w:rsid w:val="00666F39"/>
    <w:rsid w:val="00667295"/>
    <w:rsid w:val="00667571"/>
    <w:rsid w:val="00667B8A"/>
    <w:rsid w:val="00667EAB"/>
    <w:rsid w:val="00671771"/>
    <w:rsid w:val="00673B3C"/>
    <w:rsid w:val="00675F15"/>
    <w:rsid w:val="00676219"/>
    <w:rsid w:val="0067635F"/>
    <w:rsid w:val="006775FA"/>
    <w:rsid w:val="006776BF"/>
    <w:rsid w:val="00677CE5"/>
    <w:rsid w:val="006805B4"/>
    <w:rsid w:val="00681A5D"/>
    <w:rsid w:val="00681E33"/>
    <w:rsid w:val="00682372"/>
    <w:rsid w:val="00682F99"/>
    <w:rsid w:val="00683426"/>
    <w:rsid w:val="0068387A"/>
    <w:rsid w:val="00684480"/>
    <w:rsid w:val="00684A0D"/>
    <w:rsid w:val="00684F95"/>
    <w:rsid w:val="00685D5B"/>
    <w:rsid w:val="00686290"/>
    <w:rsid w:val="00686D59"/>
    <w:rsid w:val="00687CCF"/>
    <w:rsid w:val="0069021B"/>
    <w:rsid w:val="00690923"/>
    <w:rsid w:val="00691FC5"/>
    <w:rsid w:val="00692A06"/>
    <w:rsid w:val="00692C15"/>
    <w:rsid w:val="00692C32"/>
    <w:rsid w:val="00692F02"/>
    <w:rsid w:val="006930A7"/>
    <w:rsid w:val="0069347A"/>
    <w:rsid w:val="00693924"/>
    <w:rsid w:val="00694180"/>
    <w:rsid w:val="00695AAC"/>
    <w:rsid w:val="006968CC"/>
    <w:rsid w:val="006968D8"/>
    <w:rsid w:val="00696BE7"/>
    <w:rsid w:val="006A20F7"/>
    <w:rsid w:val="006A2108"/>
    <w:rsid w:val="006A2C52"/>
    <w:rsid w:val="006A2DDE"/>
    <w:rsid w:val="006A52A2"/>
    <w:rsid w:val="006A53C3"/>
    <w:rsid w:val="006A5D19"/>
    <w:rsid w:val="006A5E63"/>
    <w:rsid w:val="006A5FA9"/>
    <w:rsid w:val="006A6073"/>
    <w:rsid w:val="006A7E38"/>
    <w:rsid w:val="006B0F89"/>
    <w:rsid w:val="006B1D29"/>
    <w:rsid w:val="006B2428"/>
    <w:rsid w:val="006B2985"/>
    <w:rsid w:val="006B3923"/>
    <w:rsid w:val="006B3D7B"/>
    <w:rsid w:val="006B4021"/>
    <w:rsid w:val="006B4482"/>
    <w:rsid w:val="006B46AF"/>
    <w:rsid w:val="006B49D0"/>
    <w:rsid w:val="006B576A"/>
    <w:rsid w:val="006B6970"/>
    <w:rsid w:val="006B72C3"/>
    <w:rsid w:val="006C110D"/>
    <w:rsid w:val="006C1A18"/>
    <w:rsid w:val="006C3E19"/>
    <w:rsid w:val="006C4796"/>
    <w:rsid w:val="006C5ED0"/>
    <w:rsid w:val="006C6073"/>
    <w:rsid w:val="006C678E"/>
    <w:rsid w:val="006C67DE"/>
    <w:rsid w:val="006C6E84"/>
    <w:rsid w:val="006C6F65"/>
    <w:rsid w:val="006C7C14"/>
    <w:rsid w:val="006C7FE9"/>
    <w:rsid w:val="006C7FEE"/>
    <w:rsid w:val="006D0D23"/>
    <w:rsid w:val="006D1AE6"/>
    <w:rsid w:val="006D3C7E"/>
    <w:rsid w:val="006D4080"/>
    <w:rsid w:val="006D5666"/>
    <w:rsid w:val="006D588A"/>
    <w:rsid w:val="006D69A5"/>
    <w:rsid w:val="006E0AA1"/>
    <w:rsid w:val="006E0C52"/>
    <w:rsid w:val="006E2F6F"/>
    <w:rsid w:val="006E32AE"/>
    <w:rsid w:val="006E3CFA"/>
    <w:rsid w:val="006E6374"/>
    <w:rsid w:val="006E6E3D"/>
    <w:rsid w:val="006E7EDB"/>
    <w:rsid w:val="006F1195"/>
    <w:rsid w:val="006F11DD"/>
    <w:rsid w:val="006F2C0F"/>
    <w:rsid w:val="006F340A"/>
    <w:rsid w:val="006F4A2F"/>
    <w:rsid w:val="006F54DA"/>
    <w:rsid w:val="006F5ACA"/>
    <w:rsid w:val="006F5EFC"/>
    <w:rsid w:val="006F61E6"/>
    <w:rsid w:val="006F77A9"/>
    <w:rsid w:val="00700DC4"/>
    <w:rsid w:val="007016D8"/>
    <w:rsid w:val="00701C48"/>
    <w:rsid w:val="00701FD0"/>
    <w:rsid w:val="007032B0"/>
    <w:rsid w:val="007039E8"/>
    <w:rsid w:val="00703BD6"/>
    <w:rsid w:val="00703DF4"/>
    <w:rsid w:val="00704D84"/>
    <w:rsid w:val="0070560B"/>
    <w:rsid w:val="00705B85"/>
    <w:rsid w:val="00705FE7"/>
    <w:rsid w:val="00706558"/>
    <w:rsid w:val="0070731D"/>
    <w:rsid w:val="00707742"/>
    <w:rsid w:val="00710170"/>
    <w:rsid w:val="007108FB"/>
    <w:rsid w:val="00711953"/>
    <w:rsid w:val="0071417B"/>
    <w:rsid w:val="007142FA"/>
    <w:rsid w:val="007145D2"/>
    <w:rsid w:val="00715F9B"/>
    <w:rsid w:val="0071617E"/>
    <w:rsid w:val="00716304"/>
    <w:rsid w:val="00716E73"/>
    <w:rsid w:val="0071769B"/>
    <w:rsid w:val="007179FF"/>
    <w:rsid w:val="007205E9"/>
    <w:rsid w:val="0072102A"/>
    <w:rsid w:val="00722537"/>
    <w:rsid w:val="00722BD0"/>
    <w:rsid w:val="00723320"/>
    <w:rsid w:val="007239F6"/>
    <w:rsid w:val="00723E47"/>
    <w:rsid w:val="00725A73"/>
    <w:rsid w:val="007278B1"/>
    <w:rsid w:val="00730217"/>
    <w:rsid w:val="00730FC3"/>
    <w:rsid w:val="0073111D"/>
    <w:rsid w:val="0073159B"/>
    <w:rsid w:val="00732431"/>
    <w:rsid w:val="007327CF"/>
    <w:rsid w:val="00733E8B"/>
    <w:rsid w:val="00735693"/>
    <w:rsid w:val="007359E7"/>
    <w:rsid w:val="007362F5"/>
    <w:rsid w:val="00736599"/>
    <w:rsid w:val="007367A9"/>
    <w:rsid w:val="007379AD"/>
    <w:rsid w:val="00740087"/>
    <w:rsid w:val="00740491"/>
    <w:rsid w:val="0074064B"/>
    <w:rsid w:val="00741B4B"/>
    <w:rsid w:val="00741F7B"/>
    <w:rsid w:val="007445E2"/>
    <w:rsid w:val="00745205"/>
    <w:rsid w:val="007452B6"/>
    <w:rsid w:val="00746FCF"/>
    <w:rsid w:val="00750EEA"/>
    <w:rsid w:val="0075414C"/>
    <w:rsid w:val="00754364"/>
    <w:rsid w:val="00754CD1"/>
    <w:rsid w:val="007550A0"/>
    <w:rsid w:val="00755796"/>
    <w:rsid w:val="00756493"/>
    <w:rsid w:val="00757142"/>
    <w:rsid w:val="00757DBE"/>
    <w:rsid w:val="007609FF"/>
    <w:rsid w:val="00760D5D"/>
    <w:rsid w:val="0076119E"/>
    <w:rsid w:val="0076143D"/>
    <w:rsid w:val="00761F43"/>
    <w:rsid w:val="0076379E"/>
    <w:rsid w:val="00764BEE"/>
    <w:rsid w:val="0076513F"/>
    <w:rsid w:val="00766304"/>
    <w:rsid w:val="00767EB6"/>
    <w:rsid w:val="00770878"/>
    <w:rsid w:val="00771751"/>
    <w:rsid w:val="007727D2"/>
    <w:rsid w:val="00773B2C"/>
    <w:rsid w:val="00773E30"/>
    <w:rsid w:val="00776407"/>
    <w:rsid w:val="00776498"/>
    <w:rsid w:val="00776A10"/>
    <w:rsid w:val="007809F1"/>
    <w:rsid w:val="00780A45"/>
    <w:rsid w:val="00783884"/>
    <w:rsid w:val="007848AE"/>
    <w:rsid w:val="00786AC3"/>
    <w:rsid w:val="007907FE"/>
    <w:rsid w:val="007912DC"/>
    <w:rsid w:val="00791D9E"/>
    <w:rsid w:val="00791DA9"/>
    <w:rsid w:val="00791DE0"/>
    <w:rsid w:val="0079293E"/>
    <w:rsid w:val="00792C86"/>
    <w:rsid w:val="007934F3"/>
    <w:rsid w:val="007942BF"/>
    <w:rsid w:val="00795E96"/>
    <w:rsid w:val="007970B9"/>
    <w:rsid w:val="00797A27"/>
    <w:rsid w:val="007A1302"/>
    <w:rsid w:val="007A149F"/>
    <w:rsid w:val="007A1D22"/>
    <w:rsid w:val="007A2A40"/>
    <w:rsid w:val="007A38B7"/>
    <w:rsid w:val="007A7536"/>
    <w:rsid w:val="007B01F6"/>
    <w:rsid w:val="007B0C66"/>
    <w:rsid w:val="007B20D2"/>
    <w:rsid w:val="007B2553"/>
    <w:rsid w:val="007B2CBF"/>
    <w:rsid w:val="007B33C0"/>
    <w:rsid w:val="007B3CC2"/>
    <w:rsid w:val="007B3FD6"/>
    <w:rsid w:val="007B485B"/>
    <w:rsid w:val="007B499E"/>
    <w:rsid w:val="007B5233"/>
    <w:rsid w:val="007B6247"/>
    <w:rsid w:val="007C00AF"/>
    <w:rsid w:val="007C09A2"/>
    <w:rsid w:val="007C1E01"/>
    <w:rsid w:val="007C1EEF"/>
    <w:rsid w:val="007C41A6"/>
    <w:rsid w:val="007C63D4"/>
    <w:rsid w:val="007C737A"/>
    <w:rsid w:val="007D0796"/>
    <w:rsid w:val="007D07D1"/>
    <w:rsid w:val="007D1BC0"/>
    <w:rsid w:val="007D1E04"/>
    <w:rsid w:val="007D3A20"/>
    <w:rsid w:val="007D3B5B"/>
    <w:rsid w:val="007D4156"/>
    <w:rsid w:val="007D4ED0"/>
    <w:rsid w:val="007D55B2"/>
    <w:rsid w:val="007D6A55"/>
    <w:rsid w:val="007D6A7D"/>
    <w:rsid w:val="007D7192"/>
    <w:rsid w:val="007D76BF"/>
    <w:rsid w:val="007E0722"/>
    <w:rsid w:val="007E0A45"/>
    <w:rsid w:val="007E2D97"/>
    <w:rsid w:val="007E3129"/>
    <w:rsid w:val="007E39C8"/>
    <w:rsid w:val="007E3D7B"/>
    <w:rsid w:val="007E44CA"/>
    <w:rsid w:val="007E5591"/>
    <w:rsid w:val="007E6561"/>
    <w:rsid w:val="007F1A6F"/>
    <w:rsid w:val="007F2A29"/>
    <w:rsid w:val="007F32DF"/>
    <w:rsid w:val="007F3486"/>
    <w:rsid w:val="007F373E"/>
    <w:rsid w:val="007F3853"/>
    <w:rsid w:val="007F3BF2"/>
    <w:rsid w:val="007F3D36"/>
    <w:rsid w:val="007F4103"/>
    <w:rsid w:val="007F4149"/>
    <w:rsid w:val="007F42FB"/>
    <w:rsid w:val="007F43AE"/>
    <w:rsid w:val="007F5C0E"/>
    <w:rsid w:val="007F6118"/>
    <w:rsid w:val="007F6408"/>
    <w:rsid w:val="007F6680"/>
    <w:rsid w:val="007F6E30"/>
    <w:rsid w:val="007F7264"/>
    <w:rsid w:val="00800386"/>
    <w:rsid w:val="008008BF"/>
    <w:rsid w:val="00802C3A"/>
    <w:rsid w:val="00803162"/>
    <w:rsid w:val="008036EC"/>
    <w:rsid w:val="00805707"/>
    <w:rsid w:val="008059F8"/>
    <w:rsid w:val="0080608B"/>
    <w:rsid w:val="0080674F"/>
    <w:rsid w:val="00807ABC"/>
    <w:rsid w:val="00807F09"/>
    <w:rsid w:val="008114FF"/>
    <w:rsid w:val="008123BB"/>
    <w:rsid w:val="00814925"/>
    <w:rsid w:val="00814D79"/>
    <w:rsid w:val="00816ECE"/>
    <w:rsid w:val="00821273"/>
    <w:rsid w:val="0082167D"/>
    <w:rsid w:val="008222A9"/>
    <w:rsid w:val="00822874"/>
    <w:rsid w:val="00822BE6"/>
    <w:rsid w:val="00822DC8"/>
    <w:rsid w:val="008236C3"/>
    <w:rsid w:val="00825D5A"/>
    <w:rsid w:val="008261B1"/>
    <w:rsid w:val="00827E09"/>
    <w:rsid w:val="00831816"/>
    <w:rsid w:val="0083201C"/>
    <w:rsid w:val="00833069"/>
    <w:rsid w:val="00833085"/>
    <w:rsid w:val="008348DB"/>
    <w:rsid w:val="00835C5B"/>
    <w:rsid w:val="0083692F"/>
    <w:rsid w:val="00836CB6"/>
    <w:rsid w:val="00840158"/>
    <w:rsid w:val="00840FAC"/>
    <w:rsid w:val="00841829"/>
    <w:rsid w:val="008433AD"/>
    <w:rsid w:val="00845BEF"/>
    <w:rsid w:val="00845FBE"/>
    <w:rsid w:val="00846EF6"/>
    <w:rsid w:val="0084769C"/>
    <w:rsid w:val="008502BB"/>
    <w:rsid w:val="008507FB"/>
    <w:rsid w:val="00852632"/>
    <w:rsid w:val="00852BB7"/>
    <w:rsid w:val="0085384E"/>
    <w:rsid w:val="00854388"/>
    <w:rsid w:val="0085462E"/>
    <w:rsid w:val="00855BB6"/>
    <w:rsid w:val="0085616C"/>
    <w:rsid w:val="00857F71"/>
    <w:rsid w:val="00861805"/>
    <w:rsid w:val="00863B00"/>
    <w:rsid w:val="00864AA4"/>
    <w:rsid w:val="00864BFF"/>
    <w:rsid w:val="00865318"/>
    <w:rsid w:val="00866E44"/>
    <w:rsid w:val="00870C6E"/>
    <w:rsid w:val="00871071"/>
    <w:rsid w:val="00872894"/>
    <w:rsid w:val="00872AC0"/>
    <w:rsid w:val="008730FB"/>
    <w:rsid w:val="00876A01"/>
    <w:rsid w:val="0087789D"/>
    <w:rsid w:val="00880932"/>
    <w:rsid w:val="00883C1A"/>
    <w:rsid w:val="00883CDF"/>
    <w:rsid w:val="008841A5"/>
    <w:rsid w:val="00884875"/>
    <w:rsid w:val="00887581"/>
    <w:rsid w:val="00887A87"/>
    <w:rsid w:val="00887C32"/>
    <w:rsid w:val="00890282"/>
    <w:rsid w:val="00891034"/>
    <w:rsid w:val="0089229B"/>
    <w:rsid w:val="00892D86"/>
    <w:rsid w:val="0089328C"/>
    <w:rsid w:val="0089362F"/>
    <w:rsid w:val="00894700"/>
    <w:rsid w:val="00895C34"/>
    <w:rsid w:val="00896387"/>
    <w:rsid w:val="00897959"/>
    <w:rsid w:val="00897E08"/>
    <w:rsid w:val="008A1CF7"/>
    <w:rsid w:val="008A201B"/>
    <w:rsid w:val="008A22B2"/>
    <w:rsid w:val="008A2802"/>
    <w:rsid w:val="008A34F9"/>
    <w:rsid w:val="008A585D"/>
    <w:rsid w:val="008A7ABD"/>
    <w:rsid w:val="008A7E7B"/>
    <w:rsid w:val="008B08D6"/>
    <w:rsid w:val="008B35D6"/>
    <w:rsid w:val="008B4702"/>
    <w:rsid w:val="008B48D9"/>
    <w:rsid w:val="008B5060"/>
    <w:rsid w:val="008B5D33"/>
    <w:rsid w:val="008B66F7"/>
    <w:rsid w:val="008B775B"/>
    <w:rsid w:val="008C0B82"/>
    <w:rsid w:val="008C196A"/>
    <w:rsid w:val="008C2799"/>
    <w:rsid w:val="008C28B6"/>
    <w:rsid w:val="008C2D43"/>
    <w:rsid w:val="008C3822"/>
    <w:rsid w:val="008C3B3F"/>
    <w:rsid w:val="008C534E"/>
    <w:rsid w:val="008C695D"/>
    <w:rsid w:val="008C6B34"/>
    <w:rsid w:val="008C7603"/>
    <w:rsid w:val="008D00C1"/>
    <w:rsid w:val="008D045F"/>
    <w:rsid w:val="008D1878"/>
    <w:rsid w:val="008D1B0B"/>
    <w:rsid w:val="008D2688"/>
    <w:rsid w:val="008D26AE"/>
    <w:rsid w:val="008D2A0D"/>
    <w:rsid w:val="008D3362"/>
    <w:rsid w:val="008D4048"/>
    <w:rsid w:val="008D5057"/>
    <w:rsid w:val="008D507E"/>
    <w:rsid w:val="008D5103"/>
    <w:rsid w:val="008D59CA"/>
    <w:rsid w:val="008D5B85"/>
    <w:rsid w:val="008E0A71"/>
    <w:rsid w:val="008E1063"/>
    <w:rsid w:val="008E2797"/>
    <w:rsid w:val="008E386F"/>
    <w:rsid w:val="008E38CE"/>
    <w:rsid w:val="008E3FF7"/>
    <w:rsid w:val="008E5D4C"/>
    <w:rsid w:val="008E5FC2"/>
    <w:rsid w:val="008E5FEC"/>
    <w:rsid w:val="008E6014"/>
    <w:rsid w:val="008E690D"/>
    <w:rsid w:val="008E7953"/>
    <w:rsid w:val="008F180A"/>
    <w:rsid w:val="008F3240"/>
    <w:rsid w:val="008F3570"/>
    <w:rsid w:val="008F37D4"/>
    <w:rsid w:val="008F5118"/>
    <w:rsid w:val="008F5413"/>
    <w:rsid w:val="008F5B20"/>
    <w:rsid w:val="008F6D9F"/>
    <w:rsid w:val="008F7DDF"/>
    <w:rsid w:val="009005DF"/>
    <w:rsid w:val="00900AF8"/>
    <w:rsid w:val="00901FE5"/>
    <w:rsid w:val="00902377"/>
    <w:rsid w:val="00903230"/>
    <w:rsid w:val="0090511C"/>
    <w:rsid w:val="00911AD9"/>
    <w:rsid w:val="00911FC2"/>
    <w:rsid w:val="00912836"/>
    <w:rsid w:val="00912CBD"/>
    <w:rsid w:val="00912D06"/>
    <w:rsid w:val="00915673"/>
    <w:rsid w:val="00915A46"/>
    <w:rsid w:val="009164A4"/>
    <w:rsid w:val="009166B4"/>
    <w:rsid w:val="00916BD8"/>
    <w:rsid w:val="00916C1E"/>
    <w:rsid w:val="009173E2"/>
    <w:rsid w:val="0092002F"/>
    <w:rsid w:val="00922595"/>
    <w:rsid w:val="009254E1"/>
    <w:rsid w:val="00926247"/>
    <w:rsid w:val="00926349"/>
    <w:rsid w:val="00927675"/>
    <w:rsid w:val="00927DDF"/>
    <w:rsid w:val="00927E8B"/>
    <w:rsid w:val="009308F7"/>
    <w:rsid w:val="00931BE8"/>
    <w:rsid w:val="0093232E"/>
    <w:rsid w:val="00932371"/>
    <w:rsid w:val="00932B8D"/>
    <w:rsid w:val="009331BC"/>
    <w:rsid w:val="0093359D"/>
    <w:rsid w:val="009342C7"/>
    <w:rsid w:val="00934DFE"/>
    <w:rsid w:val="009359A0"/>
    <w:rsid w:val="00935E49"/>
    <w:rsid w:val="00936C8E"/>
    <w:rsid w:val="00940915"/>
    <w:rsid w:val="0094120F"/>
    <w:rsid w:val="00941596"/>
    <w:rsid w:val="009419C1"/>
    <w:rsid w:val="009421AF"/>
    <w:rsid w:val="009460E6"/>
    <w:rsid w:val="00950785"/>
    <w:rsid w:val="00950B24"/>
    <w:rsid w:val="00950B53"/>
    <w:rsid w:val="009525D1"/>
    <w:rsid w:val="00952ACB"/>
    <w:rsid w:val="00952BD9"/>
    <w:rsid w:val="0095305A"/>
    <w:rsid w:val="009545F8"/>
    <w:rsid w:val="00954E7C"/>
    <w:rsid w:val="00956358"/>
    <w:rsid w:val="00956D76"/>
    <w:rsid w:val="00957341"/>
    <w:rsid w:val="009606E7"/>
    <w:rsid w:val="0096159B"/>
    <w:rsid w:val="00961694"/>
    <w:rsid w:val="0096175E"/>
    <w:rsid w:val="00962D80"/>
    <w:rsid w:val="00962F5C"/>
    <w:rsid w:val="00964A31"/>
    <w:rsid w:val="00965151"/>
    <w:rsid w:val="00967B81"/>
    <w:rsid w:val="00970CFB"/>
    <w:rsid w:val="00972BF2"/>
    <w:rsid w:val="00973075"/>
    <w:rsid w:val="009737FC"/>
    <w:rsid w:val="009738EF"/>
    <w:rsid w:val="00973BE6"/>
    <w:rsid w:val="0097436A"/>
    <w:rsid w:val="00974E4B"/>
    <w:rsid w:val="00974E60"/>
    <w:rsid w:val="0097753B"/>
    <w:rsid w:val="00977AE7"/>
    <w:rsid w:val="00982B27"/>
    <w:rsid w:val="00983FC5"/>
    <w:rsid w:val="00986349"/>
    <w:rsid w:val="00986974"/>
    <w:rsid w:val="00986B52"/>
    <w:rsid w:val="009927E5"/>
    <w:rsid w:val="009927E6"/>
    <w:rsid w:val="0099345A"/>
    <w:rsid w:val="00994149"/>
    <w:rsid w:val="009947D7"/>
    <w:rsid w:val="00994C17"/>
    <w:rsid w:val="009966AA"/>
    <w:rsid w:val="00996B9D"/>
    <w:rsid w:val="00996FC1"/>
    <w:rsid w:val="009A1897"/>
    <w:rsid w:val="009A2625"/>
    <w:rsid w:val="009A3FC1"/>
    <w:rsid w:val="009A5D0A"/>
    <w:rsid w:val="009A67A0"/>
    <w:rsid w:val="009B0961"/>
    <w:rsid w:val="009B11A3"/>
    <w:rsid w:val="009B1535"/>
    <w:rsid w:val="009B34C8"/>
    <w:rsid w:val="009B35B4"/>
    <w:rsid w:val="009B460A"/>
    <w:rsid w:val="009B61AE"/>
    <w:rsid w:val="009B6763"/>
    <w:rsid w:val="009B74F2"/>
    <w:rsid w:val="009C066F"/>
    <w:rsid w:val="009C08E2"/>
    <w:rsid w:val="009C0D31"/>
    <w:rsid w:val="009C20D9"/>
    <w:rsid w:val="009C4906"/>
    <w:rsid w:val="009C6570"/>
    <w:rsid w:val="009C68F5"/>
    <w:rsid w:val="009C79AC"/>
    <w:rsid w:val="009C7E38"/>
    <w:rsid w:val="009D17E2"/>
    <w:rsid w:val="009D2C24"/>
    <w:rsid w:val="009D368E"/>
    <w:rsid w:val="009D3955"/>
    <w:rsid w:val="009D437B"/>
    <w:rsid w:val="009D6F83"/>
    <w:rsid w:val="009D773B"/>
    <w:rsid w:val="009E088F"/>
    <w:rsid w:val="009E1625"/>
    <w:rsid w:val="009E256F"/>
    <w:rsid w:val="009E2FD2"/>
    <w:rsid w:val="009E33C2"/>
    <w:rsid w:val="009E3ACC"/>
    <w:rsid w:val="009E48A3"/>
    <w:rsid w:val="009E58C4"/>
    <w:rsid w:val="009E5EDD"/>
    <w:rsid w:val="009E7393"/>
    <w:rsid w:val="009F0CDA"/>
    <w:rsid w:val="009F19D5"/>
    <w:rsid w:val="009F2BBD"/>
    <w:rsid w:val="009F32DC"/>
    <w:rsid w:val="009F3736"/>
    <w:rsid w:val="009F436B"/>
    <w:rsid w:val="009F511A"/>
    <w:rsid w:val="009F5C90"/>
    <w:rsid w:val="009F660A"/>
    <w:rsid w:val="009F69F8"/>
    <w:rsid w:val="009F6AB0"/>
    <w:rsid w:val="009F7C75"/>
    <w:rsid w:val="00A0184B"/>
    <w:rsid w:val="00A01A29"/>
    <w:rsid w:val="00A043C0"/>
    <w:rsid w:val="00A04D7C"/>
    <w:rsid w:val="00A06280"/>
    <w:rsid w:val="00A109CD"/>
    <w:rsid w:val="00A13476"/>
    <w:rsid w:val="00A1359C"/>
    <w:rsid w:val="00A1470D"/>
    <w:rsid w:val="00A15BDD"/>
    <w:rsid w:val="00A16C9E"/>
    <w:rsid w:val="00A16E6D"/>
    <w:rsid w:val="00A17E4F"/>
    <w:rsid w:val="00A2084F"/>
    <w:rsid w:val="00A20DED"/>
    <w:rsid w:val="00A225B2"/>
    <w:rsid w:val="00A22826"/>
    <w:rsid w:val="00A237C1"/>
    <w:rsid w:val="00A2392C"/>
    <w:rsid w:val="00A239D1"/>
    <w:rsid w:val="00A23A2D"/>
    <w:rsid w:val="00A23E33"/>
    <w:rsid w:val="00A24692"/>
    <w:rsid w:val="00A24E79"/>
    <w:rsid w:val="00A25388"/>
    <w:rsid w:val="00A260AE"/>
    <w:rsid w:val="00A27A3C"/>
    <w:rsid w:val="00A27CB3"/>
    <w:rsid w:val="00A301C7"/>
    <w:rsid w:val="00A33034"/>
    <w:rsid w:val="00A34392"/>
    <w:rsid w:val="00A343E9"/>
    <w:rsid w:val="00A35C06"/>
    <w:rsid w:val="00A37F2A"/>
    <w:rsid w:val="00A406F0"/>
    <w:rsid w:val="00A40CE8"/>
    <w:rsid w:val="00A41843"/>
    <w:rsid w:val="00A421DE"/>
    <w:rsid w:val="00A422BF"/>
    <w:rsid w:val="00A43CBD"/>
    <w:rsid w:val="00A440E4"/>
    <w:rsid w:val="00A444A4"/>
    <w:rsid w:val="00A44997"/>
    <w:rsid w:val="00A46474"/>
    <w:rsid w:val="00A475A1"/>
    <w:rsid w:val="00A4764E"/>
    <w:rsid w:val="00A51135"/>
    <w:rsid w:val="00A513AE"/>
    <w:rsid w:val="00A53304"/>
    <w:rsid w:val="00A53461"/>
    <w:rsid w:val="00A537A4"/>
    <w:rsid w:val="00A53A9C"/>
    <w:rsid w:val="00A55FCB"/>
    <w:rsid w:val="00A56657"/>
    <w:rsid w:val="00A57113"/>
    <w:rsid w:val="00A57429"/>
    <w:rsid w:val="00A57682"/>
    <w:rsid w:val="00A6082F"/>
    <w:rsid w:val="00A60E37"/>
    <w:rsid w:val="00A60F9A"/>
    <w:rsid w:val="00A62584"/>
    <w:rsid w:val="00A64241"/>
    <w:rsid w:val="00A64899"/>
    <w:rsid w:val="00A6539D"/>
    <w:rsid w:val="00A66744"/>
    <w:rsid w:val="00A66A78"/>
    <w:rsid w:val="00A70313"/>
    <w:rsid w:val="00A720C9"/>
    <w:rsid w:val="00A73DA3"/>
    <w:rsid w:val="00A747BC"/>
    <w:rsid w:val="00A748E2"/>
    <w:rsid w:val="00A761DC"/>
    <w:rsid w:val="00A7697D"/>
    <w:rsid w:val="00A77AE2"/>
    <w:rsid w:val="00A80817"/>
    <w:rsid w:val="00A82C9B"/>
    <w:rsid w:val="00A8350D"/>
    <w:rsid w:val="00A83FC8"/>
    <w:rsid w:val="00A85242"/>
    <w:rsid w:val="00A869D0"/>
    <w:rsid w:val="00A9098E"/>
    <w:rsid w:val="00A917F5"/>
    <w:rsid w:val="00A9252A"/>
    <w:rsid w:val="00A92F53"/>
    <w:rsid w:val="00A95A89"/>
    <w:rsid w:val="00A95CAE"/>
    <w:rsid w:val="00A96430"/>
    <w:rsid w:val="00AA165A"/>
    <w:rsid w:val="00AA1CCD"/>
    <w:rsid w:val="00AA1DD7"/>
    <w:rsid w:val="00AA236A"/>
    <w:rsid w:val="00AA2E82"/>
    <w:rsid w:val="00AA36FC"/>
    <w:rsid w:val="00AA3FB2"/>
    <w:rsid w:val="00AA587B"/>
    <w:rsid w:val="00AA66C8"/>
    <w:rsid w:val="00AA7100"/>
    <w:rsid w:val="00AA75DD"/>
    <w:rsid w:val="00AA7ABA"/>
    <w:rsid w:val="00AB0330"/>
    <w:rsid w:val="00AB2819"/>
    <w:rsid w:val="00AB2A54"/>
    <w:rsid w:val="00AB2E44"/>
    <w:rsid w:val="00AB3793"/>
    <w:rsid w:val="00AB425E"/>
    <w:rsid w:val="00AB4265"/>
    <w:rsid w:val="00AB5147"/>
    <w:rsid w:val="00AB5EE6"/>
    <w:rsid w:val="00AB5F1E"/>
    <w:rsid w:val="00AB6D6B"/>
    <w:rsid w:val="00AB6E9B"/>
    <w:rsid w:val="00AB6F35"/>
    <w:rsid w:val="00AC0D3E"/>
    <w:rsid w:val="00AC13F9"/>
    <w:rsid w:val="00AC2033"/>
    <w:rsid w:val="00AC23CC"/>
    <w:rsid w:val="00AC24B5"/>
    <w:rsid w:val="00AC5682"/>
    <w:rsid w:val="00AC7720"/>
    <w:rsid w:val="00AD19EC"/>
    <w:rsid w:val="00AD2EF3"/>
    <w:rsid w:val="00AD3F93"/>
    <w:rsid w:val="00AD58E2"/>
    <w:rsid w:val="00AD624B"/>
    <w:rsid w:val="00AE1E05"/>
    <w:rsid w:val="00AE29DA"/>
    <w:rsid w:val="00AE2CEE"/>
    <w:rsid w:val="00AE4F97"/>
    <w:rsid w:val="00AE5EEB"/>
    <w:rsid w:val="00AE63FA"/>
    <w:rsid w:val="00AE6A66"/>
    <w:rsid w:val="00AE7DFB"/>
    <w:rsid w:val="00AF29A8"/>
    <w:rsid w:val="00AF3FCB"/>
    <w:rsid w:val="00AF4F3F"/>
    <w:rsid w:val="00AF4F6D"/>
    <w:rsid w:val="00AF5155"/>
    <w:rsid w:val="00AF7760"/>
    <w:rsid w:val="00B01136"/>
    <w:rsid w:val="00B018BF"/>
    <w:rsid w:val="00B01AA4"/>
    <w:rsid w:val="00B01F9F"/>
    <w:rsid w:val="00B028F0"/>
    <w:rsid w:val="00B03A7B"/>
    <w:rsid w:val="00B06DDC"/>
    <w:rsid w:val="00B074F2"/>
    <w:rsid w:val="00B07916"/>
    <w:rsid w:val="00B1195B"/>
    <w:rsid w:val="00B11B7C"/>
    <w:rsid w:val="00B13144"/>
    <w:rsid w:val="00B1485A"/>
    <w:rsid w:val="00B15403"/>
    <w:rsid w:val="00B167F4"/>
    <w:rsid w:val="00B1710F"/>
    <w:rsid w:val="00B17756"/>
    <w:rsid w:val="00B21229"/>
    <w:rsid w:val="00B2127D"/>
    <w:rsid w:val="00B21962"/>
    <w:rsid w:val="00B2304E"/>
    <w:rsid w:val="00B24840"/>
    <w:rsid w:val="00B25650"/>
    <w:rsid w:val="00B26019"/>
    <w:rsid w:val="00B26A14"/>
    <w:rsid w:val="00B27400"/>
    <w:rsid w:val="00B31044"/>
    <w:rsid w:val="00B3109C"/>
    <w:rsid w:val="00B31F42"/>
    <w:rsid w:val="00B328AE"/>
    <w:rsid w:val="00B3371F"/>
    <w:rsid w:val="00B35774"/>
    <w:rsid w:val="00B35B0A"/>
    <w:rsid w:val="00B36A73"/>
    <w:rsid w:val="00B3754B"/>
    <w:rsid w:val="00B377CE"/>
    <w:rsid w:val="00B4044B"/>
    <w:rsid w:val="00B4059D"/>
    <w:rsid w:val="00B423DB"/>
    <w:rsid w:val="00B42FC0"/>
    <w:rsid w:val="00B4312B"/>
    <w:rsid w:val="00B43AC4"/>
    <w:rsid w:val="00B4400B"/>
    <w:rsid w:val="00B44216"/>
    <w:rsid w:val="00B44313"/>
    <w:rsid w:val="00B449CF"/>
    <w:rsid w:val="00B46A15"/>
    <w:rsid w:val="00B46CD8"/>
    <w:rsid w:val="00B477E8"/>
    <w:rsid w:val="00B5018C"/>
    <w:rsid w:val="00B508F6"/>
    <w:rsid w:val="00B5582A"/>
    <w:rsid w:val="00B55ECB"/>
    <w:rsid w:val="00B55EDB"/>
    <w:rsid w:val="00B57076"/>
    <w:rsid w:val="00B61F11"/>
    <w:rsid w:val="00B62DD0"/>
    <w:rsid w:val="00B63BB1"/>
    <w:rsid w:val="00B65981"/>
    <w:rsid w:val="00B67DC8"/>
    <w:rsid w:val="00B70A66"/>
    <w:rsid w:val="00B71074"/>
    <w:rsid w:val="00B723D9"/>
    <w:rsid w:val="00B735F0"/>
    <w:rsid w:val="00B74AF9"/>
    <w:rsid w:val="00B7589A"/>
    <w:rsid w:val="00B75BD6"/>
    <w:rsid w:val="00B75F16"/>
    <w:rsid w:val="00B765B2"/>
    <w:rsid w:val="00B77EBE"/>
    <w:rsid w:val="00B81C46"/>
    <w:rsid w:val="00B85B1F"/>
    <w:rsid w:val="00B85C96"/>
    <w:rsid w:val="00B85D21"/>
    <w:rsid w:val="00B87E73"/>
    <w:rsid w:val="00B90557"/>
    <w:rsid w:val="00B918D0"/>
    <w:rsid w:val="00B92524"/>
    <w:rsid w:val="00B93397"/>
    <w:rsid w:val="00B943D3"/>
    <w:rsid w:val="00B94EB8"/>
    <w:rsid w:val="00B95A24"/>
    <w:rsid w:val="00B95B9D"/>
    <w:rsid w:val="00B96DB9"/>
    <w:rsid w:val="00B97480"/>
    <w:rsid w:val="00BA1603"/>
    <w:rsid w:val="00BA1B07"/>
    <w:rsid w:val="00BA251A"/>
    <w:rsid w:val="00BA2605"/>
    <w:rsid w:val="00BA31C5"/>
    <w:rsid w:val="00BA3A0D"/>
    <w:rsid w:val="00BA3ECD"/>
    <w:rsid w:val="00BA4583"/>
    <w:rsid w:val="00BA49F0"/>
    <w:rsid w:val="00BA51FE"/>
    <w:rsid w:val="00BA561B"/>
    <w:rsid w:val="00BA57CC"/>
    <w:rsid w:val="00BA59FE"/>
    <w:rsid w:val="00BA5C90"/>
    <w:rsid w:val="00BA6295"/>
    <w:rsid w:val="00BA6496"/>
    <w:rsid w:val="00BA6721"/>
    <w:rsid w:val="00BA7610"/>
    <w:rsid w:val="00BB1638"/>
    <w:rsid w:val="00BB1EC7"/>
    <w:rsid w:val="00BB2A22"/>
    <w:rsid w:val="00BB2D64"/>
    <w:rsid w:val="00BB2FE5"/>
    <w:rsid w:val="00BB447B"/>
    <w:rsid w:val="00BB51E3"/>
    <w:rsid w:val="00BB5534"/>
    <w:rsid w:val="00BB56D4"/>
    <w:rsid w:val="00BB5A95"/>
    <w:rsid w:val="00BB6CA7"/>
    <w:rsid w:val="00BC052E"/>
    <w:rsid w:val="00BC1181"/>
    <w:rsid w:val="00BC1DCE"/>
    <w:rsid w:val="00BC1FDF"/>
    <w:rsid w:val="00BC2173"/>
    <w:rsid w:val="00BC290C"/>
    <w:rsid w:val="00BC2F1C"/>
    <w:rsid w:val="00BC3137"/>
    <w:rsid w:val="00BC33EB"/>
    <w:rsid w:val="00BC37B1"/>
    <w:rsid w:val="00BC4016"/>
    <w:rsid w:val="00BC4790"/>
    <w:rsid w:val="00BC681E"/>
    <w:rsid w:val="00BC773D"/>
    <w:rsid w:val="00BC7E7D"/>
    <w:rsid w:val="00BD1471"/>
    <w:rsid w:val="00BD1615"/>
    <w:rsid w:val="00BD1D63"/>
    <w:rsid w:val="00BD257D"/>
    <w:rsid w:val="00BD25FD"/>
    <w:rsid w:val="00BD30A3"/>
    <w:rsid w:val="00BD38DA"/>
    <w:rsid w:val="00BD4383"/>
    <w:rsid w:val="00BD56EE"/>
    <w:rsid w:val="00BD5A93"/>
    <w:rsid w:val="00BD5CAB"/>
    <w:rsid w:val="00BD6484"/>
    <w:rsid w:val="00BD69A1"/>
    <w:rsid w:val="00BD740A"/>
    <w:rsid w:val="00BE027C"/>
    <w:rsid w:val="00BE0C30"/>
    <w:rsid w:val="00BE1318"/>
    <w:rsid w:val="00BE1BE2"/>
    <w:rsid w:val="00BE4DE2"/>
    <w:rsid w:val="00BE5484"/>
    <w:rsid w:val="00BE678A"/>
    <w:rsid w:val="00BE67E4"/>
    <w:rsid w:val="00BE7A9D"/>
    <w:rsid w:val="00BE7E44"/>
    <w:rsid w:val="00BF0008"/>
    <w:rsid w:val="00BF0B7D"/>
    <w:rsid w:val="00BF15BB"/>
    <w:rsid w:val="00BF1D7E"/>
    <w:rsid w:val="00BF1F00"/>
    <w:rsid w:val="00BF2580"/>
    <w:rsid w:val="00BF2810"/>
    <w:rsid w:val="00BF2BBA"/>
    <w:rsid w:val="00BF2C4D"/>
    <w:rsid w:val="00BF2EB9"/>
    <w:rsid w:val="00BF3E6F"/>
    <w:rsid w:val="00BF4401"/>
    <w:rsid w:val="00BF463D"/>
    <w:rsid w:val="00BF4776"/>
    <w:rsid w:val="00BF4EAA"/>
    <w:rsid w:val="00BF5760"/>
    <w:rsid w:val="00BF62E8"/>
    <w:rsid w:val="00C003AE"/>
    <w:rsid w:val="00C00AEF"/>
    <w:rsid w:val="00C011DF"/>
    <w:rsid w:val="00C011F6"/>
    <w:rsid w:val="00C01AD1"/>
    <w:rsid w:val="00C01BBE"/>
    <w:rsid w:val="00C0300B"/>
    <w:rsid w:val="00C034B5"/>
    <w:rsid w:val="00C03C3C"/>
    <w:rsid w:val="00C04EC4"/>
    <w:rsid w:val="00C0584C"/>
    <w:rsid w:val="00C10099"/>
    <w:rsid w:val="00C1089C"/>
    <w:rsid w:val="00C11C45"/>
    <w:rsid w:val="00C11C48"/>
    <w:rsid w:val="00C11D4A"/>
    <w:rsid w:val="00C15197"/>
    <w:rsid w:val="00C16A58"/>
    <w:rsid w:val="00C1765C"/>
    <w:rsid w:val="00C17A47"/>
    <w:rsid w:val="00C207A1"/>
    <w:rsid w:val="00C216DE"/>
    <w:rsid w:val="00C22BDA"/>
    <w:rsid w:val="00C22C0E"/>
    <w:rsid w:val="00C24292"/>
    <w:rsid w:val="00C242E4"/>
    <w:rsid w:val="00C24656"/>
    <w:rsid w:val="00C26B4D"/>
    <w:rsid w:val="00C26F0A"/>
    <w:rsid w:val="00C31353"/>
    <w:rsid w:val="00C31467"/>
    <w:rsid w:val="00C3183D"/>
    <w:rsid w:val="00C318F1"/>
    <w:rsid w:val="00C32581"/>
    <w:rsid w:val="00C32D06"/>
    <w:rsid w:val="00C33B4F"/>
    <w:rsid w:val="00C33E54"/>
    <w:rsid w:val="00C354B4"/>
    <w:rsid w:val="00C36250"/>
    <w:rsid w:val="00C37516"/>
    <w:rsid w:val="00C37808"/>
    <w:rsid w:val="00C4010B"/>
    <w:rsid w:val="00C41092"/>
    <w:rsid w:val="00C41B39"/>
    <w:rsid w:val="00C41C44"/>
    <w:rsid w:val="00C422E8"/>
    <w:rsid w:val="00C42AF3"/>
    <w:rsid w:val="00C44894"/>
    <w:rsid w:val="00C45BF6"/>
    <w:rsid w:val="00C45CB9"/>
    <w:rsid w:val="00C45FDA"/>
    <w:rsid w:val="00C46C60"/>
    <w:rsid w:val="00C47CF7"/>
    <w:rsid w:val="00C50670"/>
    <w:rsid w:val="00C506F9"/>
    <w:rsid w:val="00C5105D"/>
    <w:rsid w:val="00C51CC3"/>
    <w:rsid w:val="00C5220D"/>
    <w:rsid w:val="00C524C6"/>
    <w:rsid w:val="00C538AA"/>
    <w:rsid w:val="00C53D54"/>
    <w:rsid w:val="00C57E62"/>
    <w:rsid w:val="00C614AF"/>
    <w:rsid w:val="00C61D95"/>
    <w:rsid w:val="00C61E90"/>
    <w:rsid w:val="00C626A9"/>
    <w:rsid w:val="00C62E9B"/>
    <w:rsid w:val="00C668F8"/>
    <w:rsid w:val="00C6753D"/>
    <w:rsid w:val="00C67AA9"/>
    <w:rsid w:val="00C7193E"/>
    <w:rsid w:val="00C71ACD"/>
    <w:rsid w:val="00C7390C"/>
    <w:rsid w:val="00C75B08"/>
    <w:rsid w:val="00C8197E"/>
    <w:rsid w:val="00C82906"/>
    <w:rsid w:val="00C82A51"/>
    <w:rsid w:val="00C82AFB"/>
    <w:rsid w:val="00C859A5"/>
    <w:rsid w:val="00C85CB7"/>
    <w:rsid w:val="00C8637A"/>
    <w:rsid w:val="00C901B8"/>
    <w:rsid w:val="00C90280"/>
    <w:rsid w:val="00C918CE"/>
    <w:rsid w:val="00C91AE8"/>
    <w:rsid w:val="00C91F76"/>
    <w:rsid w:val="00C939F8"/>
    <w:rsid w:val="00C948B7"/>
    <w:rsid w:val="00C94A3B"/>
    <w:rsid w:val="00CA0D84"/>
    <w:rsid w:val="00CA1D06"/>
    <w:rsid w:val="00CA217E"/>
    <w:rsid w:val="00CA23A7"/>
    <w:rsid w:val="00CA2417"/>
    <w:rsid w:val="00CA378A"/>
    <w:rsid w:val="00CA406F"/>
    <w:rsid w:val="00CA4261"/>
    <w:rsid w:val="00CA68E7"/>
    <w:rsid w:val="00CA7DB5"/>
    <w:rsid w:val="00CB06E2"/>
    <w:rsid w:val="00CB1D65"/>
    <w:rsid w:val="00CB2D0F"/>
    <w:rsid w:val="00CB2E36"/>
    <w:rsid w:val="00CB3AB8"/>
    <w:rsid w:val="00CB42C3"/>
    <w:rsid w:val="00CB4A6B"/>
    <w:rsid w:val="00CB681D"/>
    <w:rsid w:val="00CB7C49"/>
    <w:rsid w:val="00CC1764"/>
    <w:rsid w:val="00CC1F19"/>
    <w:rsid w:val="00CC296C"/>
    <w:rsid w:val="00CC4791"/>
    <w:rsid w:val="00CC5C20"/>
    <w:rsid w:val="00CC6609"/>
    <w:rsid w:val="00CC7AAC"/>
    <w:rsid w:val="00CD0692"/>
    <w:rsid w:val="00CD0BC4"/>
    <w:rsid w:val="00CD1BDD"/>
    <w:rsid w:val="00CD2579"/>
    <w:rsid w:val="00CD2C68"/>
    <w:rsid w:val="00CD424B"/>
    <w:rsid w:val="00CD42A5"/>
    <w:rsid w:val="00CD503A"/>
    <w:rsid w:val="00CD54CD"/>
    <w:rsid w:val="00CD5ED4"/>
    <w:rsid w:val="00CD5FCE"/>
    <w:rsid w:val="00CD658A"/>
    <w:rsid w:val="00CD680A"/>
    <w:rsid w:val="00CD7E8E"/>
    <w:rsid w:val="00CE1827"/>
    <w:rsid w:val="00CE1C43"/>
    <w:rsid w:val="00CE1F9E"/>
    <w:rsid w:val="00CE3226"/>
    <w:rsid w:val="00CE343E"/>
    <w:rsid w:val="00CE36CB"/>
    <w:rsid w:val="00CE4589"/>
    <w:rsid w:val="00CE4A10"/>
    <w:rsid w:val="00CE56AC"/>
    <w:rsid w:val="00CE6515"/>
    <w:rsid w:val="00CE6E4D"/>
    <w:rsid w:val="00CE77B2"/>
    <w:rsid w:val="00CF054E"/>
    <w:rsid w:val="00CF1E71"/>
    <w:rsid w:val="00CF27A9"/>
    <w:rsid w:val="00CF362B"/>
    <w:rsid w:val="00CF5747"/>
    <w:rsid w:val="00CF6694"/>
    <w:rsid w:val="00CF761E"/>
    <w:rsid w:val="00D00CB0"/>
    <w:rsid w:val="00D01B48"/>
    <w:rsid w:val="00D031F5"/>
    <w:rsid w:val="00D035B7"/>
    <w:rsid w:val="00D037C3"/>
    <w:rsid w:val="00D06D80"/>
    <w:rsid w:val="00D0741E"/>
    <w:rsid w:val="00D11912"/>
    <w:rsid w:val="00D11978"/>
    <w:rsid w:val="00D159EA"/>
    <w:rsid w:val="00D1767F"/>
    <w:rsid w:val="00D17D56"/>
    <w:rsid w:val="00D17ECE"/>
    <w:rsid w:val="00D21B4A"/>
    <w:rsid w:val="00D22019"/>
    <w:rsid w:val="00D2277D"/>
    <w:rsid w:val="00D23951"/>
    <w:rsid w:val="00D239DB"/>
    <w:rsid w:val="00D254E8"/>
    <w:rsid w:val="00D26E8A"/>
    <w:rsid w:val="00D3097C"/>
    <w:rsid w:val="00D31E4A"/>
    <w:rsid w:val="00D32742"/>
    <w:rsid w:val="00D32CA9"/>
    <w:rsid w:val="00D344DF"/>
    <w:rsid w:val="00D34892"/>
    <w:rsid w:val="00D349BA"/>
    <w:rsid w:val="00D35574"/>
    <w:rsid w:val="00D3696B"/>
    <w:rsid w:val="00D36C75"/>
    <w:rsid w:val="00D4080C"/>
    <w:rsid w:val="00D41F46"/>
    <w:rsid w:val="00D448A2"/>
    <w:rsid w:val="00D44F56"/>
    <w:rsid w:val="00D4508B"/>
    <w:rsid w:val="00D45BC7"/>
    <w:rsid w:val="00D461D9"/>
    <w:rsid w:val="00D50554"/>
    <w:rsid w:val="00D51060"/>
    <w:rsid w:val="00D514AF"/>
    <w:rsid w:val="00D530D4"/>
    <w:rsid w:val="00D551C2"/>
    <w:rsid w:val="00D561B8"/>
    <w:rsid w:val="00D576D6"/>
    <w:rsid w:val="00D60BF0"/>
    <w:rsid w:val="00D61748"/>
    <w:rsid w:val="00D62B78"/>
    <w:rsid w:val="00D630D2"/>
    <w:rsid w:val="00D63E9C"/>
    <w:rsid w:val="00D644FC"/>
    <w:rsid w:val="00D647E1"/>
    <w:rsid w:val="00D64AEE"/>
    <w:rsid w:val="00D65555"/>
    <w:rsid w:val="00D70461"/>
    <w:rsid w:val="00D710D1"/>
    <w:rsid w:val="00D71639"/>
    <w:rsid w:val="00D72613"/>
    <w:rsid w:val="00D72E30"/>
    <w:rsid w:val="00D73B0D"/>
    <w:rsid w:val="00D73C4A"/>
    <w:rsid w:val="00D7448B"/>
    <w:rsid w:val="00D750EC"/>
    <w:rsid w:val="00D75D93"/>
    <w:rsid w:val="00D76DE4"/>
    <w:rsid w:val="00D76FD2"/>
    <w:rsid w:val="00D77D3D"/>
    <w:rsid w:val="00D81A04"/>
    <w:rsid w:val="00D834D2"/>
    <w:rsid w:val="00D837CB"/>
    <w:rsid w:val="00D83F27"/>
    <w:rsid w:val="00D852EA"/>
    <w:rsid w:val="00D85867"/>
    <w:rsid w:val="00D85E55"/>
    <w:rsid w:val="00D8627D"/>
    <w:rsid w:val="00D869C5"/>
    <w:rsid w:val="00D86ECC"/>
    <w:rsid w:val="00D908C6"/>
    <w:rsid w:val="00D9143C"/>
    <w:rsid w:val="00D919DB"/>
    <w:rsid w:val="00D920F2"/>
    <w:rsid w:val="00D924BD"/>
    <w:rsid w:val="00D9436C"/>
    <w:rsid w:val="00D94EB5"/>
    <w:rsid w:val="00D96185"/>
    <w:rsid w:val="00D97744"/>
    <w:rsid w:val="00D97E55"/>
    <w:rsid w:val="00DA4AF3"/>
    <w:rsid w:val="00DA4C18"/>
    <w:rsid w:val="00DA4D73"/>
    <w:rsid w:val="00DB1B37"/>
    <w:rsid w:val="00DB1BCD"/>
    <w:rsid w:val="00DB2380"/>
    <w:rsid w:val="00DB4B42"/>
    <w:rsid w:val="00DB642B"/>
    <w:rsid w:val="00DB69D5"/>
    <w:rsid w:val="00DC4877"/>
    <w:rsid w:val="00DC6318"/>
    <w:rsid w:val="00DC6E18"/>
    <w:rsid w:val="00DD0FDD"/>
    <w:rsid w:val="00DD1D88"/>
    <w:rsid w:val="00DD332F"/>
    <w:rsid w:val="00DD443C"/>
    <w:rsid w:val="00DD45D8"/>
    <w:rsid w:val="00DD4C6C"/>
    <w:rsid w:val="00DD6F4D"/>
    <w:rsid w:val="00DD6F69"/>
    <w:rsid w:val="00DD6FD7"/>
    <w:rsid w:val="00DD7323"/>
    <w:rsid w:val="00DD775F"/>
    <w:rsid w:val="00DD778E"/>
    <w:rsid w:val="00DE2F2C"/>
    <w:rsid w:val="00DE309C"/>
    <w:rsid w:val="00DE4143"/>
    <w:rsid w:val="00DE41B2"/>
    <w:rsid w:val="00DE45DD"/>
    <w:rsid w:val="00DE4D50"/>
    <w:rsid w:val="00DE7AAE"/>
    <w:rsid w:val="00DE7D47"/>
    <w:rsid w:val="00DF010F"/>
    <w:rsid w:val="00DF08BE"/>
    <w:rsid w:val="00DF10CA"/>
    <w:rsid w:val="00DF1601"/>
    <w:rsid w:val="00DF3CB3"/>
    <w:rsid w:val="00DF5486"/>
    <w:rsid w:val="00DF5AD6"/>
    <w:rsid w:val="00DF68C6"/>
    <w:rsid w:val="00E0245B"/>
    <w:rsid w:val="00E02545"/>
    <w:rsid w:val="00E03390"/>
    <w:rsid w:val="00E035B2"/>
    <w:rsid w:val="00E05908"/>
    <w:rsid w:val="00E065F2"/>
    <w:rsid w:val="00E07089"/>
    <w:rsid w:val="00E0773F"/>
    <w:rsid w:val="00E1039B"/>
    <w:rsid w:val="00E108EB"/>
    <w:rsid w:val="00E11018"/>
    <w:rsid w:val="00E117FB"/>
    <w:rsid w:val="00E12D56"/>
    <w:rsid w:val="00E12E7D"/>
    <w:rsid w:val="00E14603"/>
    <w:rsid w:val="00E15625"/>
    <w:rsid w:val="00E15A17"/>
    <w:rsid w:val="00E15F9C"/>
    <w:rsid w:val="00E16466"/>
    <w:rsid w:val="00E21392"/>
    <w:rsid w:val="00E23F23"/>
    <w:rsid w:val="00E240D5"/>
    <w:rsid w:val="00E248B4"/>
    <w:rsid w:val="00E24D29"/>
    <w:rsid w:val="00E24E87"/>
    <w:rsid w:val="00E31487"/>
    <w:rsid w:val="00E327C4"/>
    <w:rsid w:val="00E347F0"/>
    <w:rsid w:val="00E356AA"/>
    <w:rsid w:val="00E3600F"/>
    <w:rsid w:val="00E370FF"/>
    <w:rsid w:val="00E40771"/>
    <w:rsid w:val="00E40D4E"/>
    <w:rsid w:val="00E40EFD"/>
    <w:rsid w:val="00E424C5"/>
    <w:rsid w:val="00E429F4"/>
    <w:rsid w:val="00E43378"/>
    <w:rsid w:val="00E43896"/>
    <w:rsid w:val="00E43A55"/>
    <w:rsid w:val="00E46108"/>
    <w:rsid w:val="00E4638F"/>
    <w:rsid w:val="00E4692F"/>
    <w:rsid w:val="00E46BAD"/>
    <w:rsid w:val="00E4769D"/>
    <w:rsid w:val="00E477D7"/>
    <w:rsid w:val="00E521C4"/>
    <w:rsid w:val="00E539CC"/>
    <w:rsid w:val="00E53D47"/>
    <w:rsid w:val="00E56D2F"/>
    <w:rsid w:val="00E57232"/>
    <w:rsid w:val="00E57DE2"/>
    <w:rsid w:val="00E60A22"/>
    <w:rsid w:val="00E61DCD"/>
    <w:rsid w:val="00E64D0A"/>
    <w:rsid w:val="00E65981"/>
    <w:rsid w:val="00E66B62"/>
    <w:rsid w:val="00E66D83"/>
    <w:rsid w:val="00E71371"/>
    <w:rsid w:val="00E72611"/>
    <w:rsid w:val="00E73FA3"/>
    <w:rsid w:val="00E7409C"/>
    <w:rsid w:val="00E748BD"/>
    <w:rsid w:val="00E76694"/>
    <w:rsid w:val="00E76D64"/>
    <w:rsid w:val="00E76EDE"/>
    <w:rsid w:val="00E76F2D"/>
    <w:rsid w:val="00E76F88"/>
    <w:rsid w:val="00E800DA"/>
    <w:rsid w:val="00E80D8B"/>
    <w:rsid w:val="00E80F5B"/>
    <w:rsid w:val="00E81757"/>
    <w:rsid w:val="00E8188E"/>
    <w:rsid w:val="00E820D4"/>
    <w:rsid w:val="00E8293C"/>
    <w:rsid w:val="00E84A78"/>
    <w:rsid w:val="00E85C93"/>
    <w:rsid w:val="00E86A36"/>
    <w:rsid w:val="00E86C5F"/>
    <w:rsid w:val="00E87C9C"/>
    <w:rsid w:val="00E90BC5"/>
    <w:rsid w:val="00E91FC4"/>
    <w:rsid w:val="00E92861"/>
    <w:rsid w:val="00E939B2"/>
    <w:rsid w:val="00E93E44"/>
    <w:rsid w:val="00E955A0"/>
    <w:rsid w:val="00E9599A"/>
    <w:rsid w:val="00E95D32"/>
    <w:rsid w:val="00E963F3"/>
    <w:rsid w:val="00E963F7"/>
    <w:rsid w:val="00E966B0"/>
    <w:rsid w:val="00E96C79"/>
    <w:rsid w:val="00E97A6A"/>
    <w:rsid w:val="00E97F93"/>
    <w:rsid w:val="00EA0770"/>
    <w:rsid w:val="00EA081F"/>
    <w:rsid w:val="00EA0E0B"/>
    <w:rsid w:val="00EA1C50"/>
    <w:rsid w:val="00EA4665"/>
    <w:rsid w:val="00EA4F12"/>
    <w:rsid w:val="00EA607F"/>
    <w:rsid w:val="00EA6BC9"/>
    <w:rsid w:val="00EA7237"/>
    <w:rsid w:val="00EA7D9E"/>
    <w:rsid w:val="00EB0228"/>
    <w:rsid w:val="00EB049E"/>
    <w:rsid w:val="00EB0A47"/>
    <w:rsid w:val="00EB0B84"/>
    <w:rsid w:val="00EB37F6"/>
    <w:rsid w:val="00EB7E8E"/>
    <w:rsid w:val="00EC03A7"/>
    <w:rsid w:val="00EC656D"/>
    <w:rsid w:val="00EC6F3C"/>
    <w:rsid w:val="00EC764F"/>
    <w:rsid w:val="00ED0498"/>
    <w:rsid w:val="00ED1567"/>
    <w:rsid w:val="00ED1AA2"/>
    <w:rsid w:val="00ED5385"/>
    <w:rsid w:val="00ED5BA1"/>
    <w:rsid w:val="00ED5F4B"/>
    <w:rsid w:val="00ED77EF"/>
    <w:rsid w:val="00ED79FA"/>
    <w:rsid w:val="00EE0D5E"/>
    <w:rsid w:val="00EE2001"/>
    <w:rsid w:val="00EE2EB9"/>
    <w:rsid w:val="00EE311E"/>
    <w:rsid w:val="00EE4487"/>
    <w:rsid w:val="00EE4B69"/>
    <w:rsid w:val="00EE4E6A"/>
    <w:rsid w:val="00EE5435"/>
    <w:rsid w:val="00EE6990"/>
    <w:rsid w:val="00EF07A3"/>
    <w:rsid w:val="00EF093A"/>
    <w:rsid w:val="00EF0DA0"/>
    <w:rsid w:val="00EF2A9B"/>
    <w:rsid w:val="00EF2ABB"/>
    <w:rsid w:val="00EF4A7D"/>
    <w:rsid w:val="00EF4CD3"/>
    <w:rsid w:val="00EF4D3F"/>
    <w:rsid w:val="00EF53B6"/>
    <w:rsid w:val="00EF6AD5"/>
    <w:rsid w:val="00EF7E99"/>
    <w:rsid w:val="00F02C92"/>
    <w:rsid w:val="00F040E5"/>
    <w:rsid w:val="00F041FD"/>
    <w:rsid w:val="00F05169"/>
    <w:rsid w:val="00F052B4"/>
    <w:rsid w:val="00F05339"/>
    <w:rsid w:val="00F054AB"/>
    <w:rsid w:val="00F06DBD"/>
    <w:rsid w:val="00F06E60"/>
    <w:rsid w:val="00F079C0"/>
    <w:rsid w:val="00F10A08"/>
    <w:rsid w:val="00F10B16"/>
    <w:rsid w:val="00F10B88"/>
    <w:rsid w:val="00F10C8B"/>
    <w:rsid w:val="00F13FB8"/>
    <w:rsid w:val="00F1597A"/>
    <w:rsid w:val="00F15A7B"/>
    <w:rsid w:val="00F16D39"/>
    <w:rsid w:val="00F16FD3"/>
    <w:rsid w:val="00F17BCA"/>
    <w:rsid w:val="00F20585"/>
    <w:rsid w:val="00F20613"/>
    <w:rsid w:val="00F21C4D"/>
    <w:rsid w:val="00F229B0"/>
    <w:rsid w:val="00F232B9"/>
    <w:rsid w:val="00F24686"/>
    <w:rsid w:val="00F25134"/>
    <w:rsid w:val="00F26440"/>
    <w:rsid w:val="00F26C4C"/>
    <w:rsid w:val="00F27DF7"/>
    <w:rsid w:val="00F3180B"/>
    <w:rsid w:val="00F32760"/>
    <w:rsid w:val="00F33FF3"/>
    <w:rsid w:val="00F354B2"/>
    <w:rsid w:val="00F357A5"/>
    <w:rsid w:val="00F362EF"/>
    <w:rsid w:val="00F3656B"/>
    <w:rsid w:val="00F3728A"/>
    <w:rsid w:val="00F37CFC"/>
    <w:rsid w:val="00F404AF"/>
    <w:rsid w:val="00F405F4"/>
    <w:rsid w:val="00F40E87"/>
    <w:rsid w:val="00F40FC8"/>
    <w:rsid w:val="00F41398"/>
    <w:rsid w:val="00F428BE"/>
    <w:rsid w:val="00F44368"/>
    <w:rsid w:val="00F468EE"/>
    <w:rsid w:val="00F46B47"/>
    <w:rsid w:val="00F46F12"/>
    <w:rsid w:val="00F47219"/>
    <w:rsid w:val="00F47DAB"/>
    <w:rsid w:val="00F5314C"/>
    <w:rsid w:val="00F536DF"/>
    <w:rsid w:val="00F53AF7"/>
    <w:rsid w:val="00F546E8"/>
    <w:rsid w:val="00F56D34"/>
    <w:rsid w:val="00F57138"/>
    <w:rsid w:val="00F60C18"/>
    <w:rsid w:val="00F61D6A"/>
    <w:rsid w:val="00F62815"/>
    <w:rsid w:val="00F63260"/>
    <w:rsid w:val="00F63739"/>
    <w:rsid w:val="00F64078"/>
    <w:rsid w:val="00F670E5"/>
    <w:rsid w:val="00F676B8"/>
    <w:rsid w:val="00F67D42"/>
    <w:rsid w:val="00F67E55"/>
    <w:rsid w:val="00F71B12"/>
    <w:rsid w:val="00F71E0E"/>
    <w:rsid w:val="00F73795"/>
    <w:rsid w:val="00F74A5A"/>
    <w:rsid w:val="00F74E94"/>
    <w:rsid w:val="00F75C98"/>
    <w:rsid w:val="00F76556"/>
    <w:rsid w:val="00F76AA7"/>
    <w:rsid w:val="00F80CD9"/>
    <w:rsid w:val="00F810CE"/>
    <w:rsid w:val="00F8225D"/>
    <w:rsid w:val="00F83ADD"/>
    <w:rsid w:val="00F83EDA"/>
    <w:rsid w:val="00F8419D"/>
    <w:rsid w:val="00F852C0"/>
    <w:rsid w:val="00F856A0"/>
    <w:rsid w:val="00F86D47"/>
    <w:rsid w:val="00F901AF"/>
    <w:rsid w:val="00F9070A"/>
    <w:rsid w:val="00F90C48"/>
    <w:rsid w:val="00F93581"/>
    <w:rsid w:val="00F9386E"/>
    <w:rsid w:val="00F93AE2"/>
    <w:rsid w:val="00F9470D"/>
    <w:rsid w:val="00F94A1E"/>
    <w:rsid w:val="00F94A46"/>
    <w:rsid w:val="00F9569E"/>
    <w:rsid w:val="00F956EF"/>
    <w:rsid w:val="00F95887"/>
    <w:rsid w:val="00FA2AF6"/>
    <w:rsid w:val="00FA416D"/>
    <w:rsid w:val="00FA62E4"/>
    <w:rsid w:val="00FA6C78"/>
    <w:rsid w:val="00FA704B"/>
    <w:rsid w:val="00FA7222"/>
    <w:rsid w:val="00FA7CED"/>
    <w:rsid w:val="00FB02C4"/>
    <w:rsid w:val="00FB0877"/>
    <w:rsid w:val="00FB0ED7"/>
    <w:rsid w:val="00FB1934"/>
    <w:rsid w:val="00FB2778"/>
    <w:rsid w:val="00FB3F6D"/>
    <w:rsid w:val="00FB5499"/>
    <w:rsid w:val="00FB588A"/>
    <w:rsid w:val="00FB69B8"/>
    <w:rsid w:val="00FB6F5D"/>
    <w:rsid w:val="00FB73E8"/>
    <w:rsid w:val="00FC0359"/>
    <w:rsid w:val="00FC0A75"/>
    <w:rsid w:val="00FC1136"/>
    <w:rsid w:val="00FC3336"/>
    <w:rsid w:val="00FC388A"/>
    <w:rsid w:val="00FC3D70"/>
    <w:rsid w:val="00FC5AEA"/>
    <w:rsid w:val="00FC5F75"/>
    <w:rsid w:val="00FC693E"/>
    <w:rsid w:val="00FC69C6"/>
    <w:rsid w:val="00FC6B8E"/>
    <w:rsid w:val="00FC7020"/>
    <w:rsid w:val="00FC7591"/>
    <w:rsid w:val="00FD0C4B"/>
    <w:rsid w:val="00FD13E7"/>
    <w:rsid w:val="00FD1C15"/>
    <w:rsid w:val="00FD277F"/>
    <w:rsid w:val="00FD5BBB"/>
    <w:rsid w:val="00FD6815"/>
    <w:rsid w:val="00FD6ADE"/>
    <w:rsid w:val="00FD7609"/>
    <w:rsid w:val="00FE09F7"/>
    <w:rsid w:val="00FE12AC"/>
    <w:rsid w:val="00FE2061"/>
    <w:rsid w:val="00FE2580"/>
    <w:rsid w:val="00FE542B"/>
    <w:rsid w:val="00FE55C5"/>
    <w:rsid w:val="00FE5E3A"/>
    <w:rsid w:val="00FE7D91"/>
    <w:rsid w:val="00FE7E2A"/>
    <w:rsid w:val="00FF0154"/>
    <w:rsid w:val="00FF0196"/>
    <w:rsid w:val="00FF0BB2"/>
    <w:rsid w:val="00FF107A"/>
    <w:rsid w:val="00FF1A35"/>
    <w:rsid w:val="00FF1E66"/>
    <w:rsid w:val="00FF24F8"/>
    <w:rsid w:val="00FF2563"/>
    <w:rsid w:val="00FF2DFE"/>
    <w:rsid w:val="00FF2F5D"/>
    <w:rsid w:val="00FF30C9"/>
    <w:rsid w:val="00FF34D8"/>
    <w:rsid w:val="00FF3567"/>
    <w:rsid w:val="00FF5D0A"/>
    <w:rsid w:val="00FF6119"/>
    <w:rsid w:val="00FF7070"/>
    <w:rsid w:val="011C4D8A"/>
    <w:rsid w:val="012515C4"/>
    <w:rsid w:val="012B0C1E"/>
    <w:rsid w:val="01374E54"/>
    <w:rsid w:val="013D1380"/>
    <w:rsid w:val="013E4434"/>
    <w:rsid w:val="01437C9C"/>
    <w:rsid w:val="016C3D8E"/>
    <w:rsid w:val="01702D73"/>
    <w:rsid w:val="0174208A"/>
    <w:rsid w:val="0188685E"/>
    <w:rsid w:val="018D1B93"/>
    <w:rsid w:val="01A8450E"/>
    <w:rsid w:val="01BC1294"/>
    <w:rsid w:val="01C2207C"/>
    <w:rsid w:val="01C776E0"/>
    <w:rsid w:val="01CF13C4"/>
    <w:rsid w:val="01DB4E9F"/>
    <w:rsid w:val="01EB2BE1"/>
    <w:rsid w:val="01ED4E57"/>
    <w:rsid w:val="02064BCD"/>
    <w:rsid w:val="02090068"/>
    <w:rsid w:val="020C4532"/>
    <w:rsid w:val="02216EF0"/>
    <w:rsid w:val="02263C2A"/>
    <w:rsid w:val="02273298"/>
    <w:rsid w:val="022C6410"/>
    <w:rsid w:val="023F3EF2"/>
    <w:rsid w:val="02532161"/>
    <w:rsid w:val="02682FB0"/>
    <w:rsid w:val="026C6D7F"/>
    <w:rsid w:val="027A6549"/>
    <w:rsid w:val="028A205E"/>
    <w:rsid w:val="029B3385"/>
    <w:rsid w:val="029E2BA4"/>
    <w:rsid w:val="029E662D"/>
    <w:rsid w:val="02BA4997"/>
    <w:rsid w:val="02C25610"/>
    <w:rsid w:val="02CB6FEA"/>
    <w:rsid w:val="02D931FC"/>
    <w:rsid w:val="02F0179C"/>
    <w:rsid w:val="02F405F4"/>
    <w:rsid w:val="030D3039"/>
    <w:rsid w:val="03120315"/>
    <w:rsid w:val="031239E5"/>
    <w:rsid w:val="03166EC9"/>
    <w:rsid w:val="031A3AA8"/>
    <w:rsid w:val="032300C2"/>
    <w:rsid w:val="033E39E2"/>
    <w:rsid w:val="03491CE5"/>
    <w:rsid w:val="035D0010"/>
    <w:rsid w:val="03621C97"/>
    <w:rsid w:val="0368271C"/>
    <w:rsid w:val="038208C8"/>
    <w:rsid w:val="03844A01"/>
    <w:rsid w:val="039C4E2E"/>
    <w:rsid w:val="03A03184"/>
    <w:rsid w:val="03AD58A1"/>
    <w:rsid w:val="03AF1619"/>
    <w:rsid w:val="03C36F10"/>
    <w:rsid w:val="03C74DC2"/>
    <w:rsid w:val="03E624EB"/>
    <w:rsid w:val="03E80945"/>
    <w:rsid w:val="03E96C61"/>
    <w:rsid w:val="03EA43FF"/>
    <w:rsid w:val="04075A39"/>
    <w:rsid w:val="040E47EE"/>
    <w:rsid w:val="041E40B7"/>
    <w:rsid w:val="042F09AF"/>
    <w:rsid w:val="04611A78"/>
    <w:rsid w:val="046D3876"/>
    <w:rsid w:val="04701B8C"/>
    <w:rsid w:val="04826287"/>
    <w:rsid w:val="04A24AA9"/>
    <w:rsid w:val="04B17104"/>
    <w:rsid w:val="04C51222"/>
    <w:rsid w:val="04D63E4A"/>
    <w:rsid w:val="04F06B51"/>
    <w:rsid w:val="04F811F7"/>
    <w:rsid w:val="04FA5415"/>
    <w:rsid w:val="050F05C1"/>
    <w:rsid w:val="052D3EE9"/>
    <w:rsid w:val="053E580B"/>
    <w:rsid w:val="05441E69"/>
    <w:rsid w:val="055D4726"/>
    <w:rsid w:val="05723253"/>
    <w:rsid w:val="05762920"/>
    <w:rsid w:val="0576360E"/>
    <w:rsid w:val="057E3893"/>
    <w:rsid w:val="05896DC4"/>
    <w:rsid w:val="058F7672"/>
    <w:rsid w:val="05B44425"/>
    <w:rsid w:val="05CF41D4"/>
    <w:rsid w:val="05CF6E39"/>
    <w:rsid w:val="05D142B3"/>
    <w:rsid w:val="05DD5474"/>
    <w:rsid w:val="05E26410"/>
    <w:rsid w:val="05EE3B4E"/>
    <w:rsid w:val="05F6352F"/>
    <w:rsid w:val="060B1EB5"/>
    <w:rsid w:val="060D2BB2"/>
    <w:rsid w:val="060F2BBF"/>
    <w:rsid w:val="061F463E"/>
    <w:rsid w:val="0629334A"/>
    <w:rsid w:val="062D3334"/>
    <w:rsid w:val="062E7477"/>
    <w:rsid w:val="06394F99"/>
    <w:rsid w:val="0644429B"/>
    <w:rsid w:val="06471FDD"/>
    <w:rsid w:val="0663596F"/>
    <w:rsid w:val="066459AC"/>
    <w:rsid w:val="066525A4"/>
    <w:rsid w:val="06685DA0"/>
    <w:rsid w:val="066E5311"/>
    <w:rsid w:val="067500F7"/>
    <w:rsid w:val="06757696"/>
    <w:rsid w:val="06763B4B"/>
    <w:rsid w:val="068151D0"/>
    <w:rsid w:val="06A94B4A"/>
    <w:rsid w:val="06AC7BDE"/>
    <w:rsid w:val="06B1626D"/>
    <w:rsid w:val="06C824AF"/>
    <w:rsid w:val="06CB5A95"/>
    <w:rsid w:val="06CD0855"/>
    <w:rsid w:val="06F71148"/>
    <w:rsid w:val="06F72F04"/>
    <w:rsid w:val="06F8155A"/>
    <w:rsid w:val="06FD0DC2"/>
    <w:rsid w:val="070218EC"/>
    <w:rsid w:val="07180312"/>
    <w:rsid w:val="07183D02"/>
    <w:rsid w:val="071E3EF8"/>
    <w:rsid w:val="071F570D"/>
    <w:rsid w:val="073533AD"/>
    <w:rsid w:val="07476DC8"/>
    <w:rsid w:val="07484589"/>
    <w:rsid w:val="074A1D85"/>
    <w:rsid w:val="074A7978"/>
    <w:rsid w:val="07815C50"/>
    <w:rsid w:val="07B62C9C"/>
    <w:rsid w:val="07C46E37"/>
    <w:rsid w:val="07C66477"/>
    <w:rsid w:val="07DB3DE8"/>
    <w:rsid w:val="07EA291F"/>
    <w:rsid w:val="07FE5D3D"/>
    <w:rsid w:val="080808A0"/>
    <w:rsid w:val="08135D81"/>
    <w:rsid w:val="081508A2"/>
    <w:rsid w:val="081749A7"/>
    <w:rsid w:val="083E2F25"/>
    <w:rsid w:val="08437EF3"/>
    <w:rsid w:val="08594498"/>
    <w:rsid w:val="085A7797"/>
    <w:rsid w:val="0865185E"/>
    <w:rsid w:val="08692312"/>
    <w:rsid w:val="08706A66"/>
    <w:rsid w:val="08872B64"/>
    <w:rsid w:val="089036B7"/>
    <w:rsid w:val="089F7CA5"/>
    <w:rsid w:val="08B51453"/>
    <w:rsid w:val="08BD0EA0"/>
    <w:rsid w:val="08C064C0"/>
    <w:rsid w:val="08DB4B25"/>
    <w:rsid w:val="08E01BCE"/>
    <w:rsid w:val="08E216F0"/>
    <w:rsid w:val="08E26F45"/>
    <w:rsid w:val="08E3734A"/>
    <w:rsid w:val="08E702BF"/>
    <w:rsid w:val="08EA6987"/>
    <w:rsid w:val="08F16230"/>
    <w:rsid w:val="08F875BE"/>
    <w:rsid w:val="09081B56"/>
    <w:rsid w:val="091C2EFD"/>
    <w:rsid w:val="0922699A"/>
    <w:rsid w:val="09404248"/>
    <w:rsid w:val="0940701D"/>
    <w:rsid w:val="09440304"/>
    <w:rsid w:val="09551130"/>
    <w:rsid w:val="09725318"/>
    <w:rsid w:val="098764AA"/>
    <w:rsid w:val="09A410A8"/>
    <w:rsid w:val="09A566CA"/>
    <w:rsid w:val="09BE52DE"/>
    <w:rsid w:val="09C304EB"/>
    <w:rsid w:val="09C53A21"/>
    <w:rsid w:val="09C557E9"/>
    <w:rsid w:val="09D30126"/>
    <w:rsid w:val="09D52BEB"/>
    <w:rsid w:val="09D862D6"/>
    <w:rsid w:val="09E737F2"/>
    <w:rsid w:val="09F84AA8"/>
    <w:rsid w:val="0A001631"/>
    <w:rsid w:val="0A0B76BA"/>
    <w:rsid w:val="0A106033"/>
    <w:rsid w:val="0A353749"/>
    <w:rsid w:val="0A4213D2"/>
    <w:rsid w:val="0A4C10CD"/>
    <w:rsid w:val="0A501D24"/>
    <w:rsid w:val="0A514723"/>
    <w:rsid w:val="0A577DCC"/>
    <w:rsid w:val="0A6D3C90"/>
    <w:rsid w:val="0A8A06EA"/>
    <w:rsid w:val="0A9D519E"/>
    <w:rsid w:val="0A9E3A18"/>
    <w:rsid w:val="0AA94BEF"/>
    <w:rsid w:val="0AB243BE"/>
    <w:rsid w:val="0ABB1E85"/>
    <w:rsid w:val="0ABC5E6F"/>
    <w:rsid w:val="0ABE5888"/>
    <w:rsid w:val="0AC24A92"/>
    <w:rsid w:val="0AC62D12"/>
    <w:rsid w:val="0AC7358C"/>
    <w:rsid w:val="0AFF6668"/>
    <w:rsid w:val="0B0D528C"/>
    <w:rsid w:val="0B127FF5"/>
    <w:rsid w:val="0B1C1C00"/>
    <w:rsid w:val="0B1C6E34"/>
    <w:rsid w:val="0B1F4F7F"/>
    <w:rsid w:val="0B3253A5"/>
    <w:rsid w:val="0B326CC7"/>
    <w:rsid w:val="0B370769"/>
    <w:rsid w:val="0B562DAC"/>
    <w:rsid w:val="0B6D5283"/>
    <w:rsid w:val="0B702D58"/>
    <w:rsid w:val="0B75201D"/>
    <w:rsid w:val="0B813677"/>
    <w:rsid w:val="0B8575F9"/>
    <w:rsid w:val="0B9D6709"/>
    <w:rsid w:val="0BA42587"/>
    <w:rsid w:val="0BAA350D"/>
    <w:rsid w:val="0BB27E54"/>
    <w:rsid w:val="0BBA28F5"/>
    <w:rsid w:val="0BBD1EDC"/>
    <w:rsid w:val="0BCD12D7"/>
    <w:rsid w:val="0BCF7C16"/>
    <w:rsid w:val="0BDD6672"/>
    <w:rsid w:val="0BDF05C2"/>
    <w:rsid w:val="0BE814BE"/>
    <w:rsid w:val="0BEB6819"/>
    <w:rsid w:val="0BF77528"/>
    <w:rsid w:val="0BFA0045"/>
    <w:rsid w:val="0C136F73"/>
    <w:rsid w:val="0C1B06D7"/>
    <w:rsid w:val="0C4233AF"/>
    <w:rsid w:val="0C464A97"/>
    <w:rsid w:val="0C4B7053"/>
    <w:rsid w:val="0C615D96"/>
    <w:rsid w:val="0C89400B"/>
    <w:rsid w:val="0C8B6B05"/>
    <w:rsid w:val="0C8F5CD8"/>
    <w:rsid w:val="0C9469DE"/>
    <w:rsid w:val="0C976EF0"/>
    <w:rsid w:val="0C9873D4"/>
    <w:rsid w:val="0CA1259A"/>
    <w:rsid w:val="0CA2325E"/>
    <w:rsid w:val="0CAF6A80"/>
    <w:rsid w:val="0CB0214B"/>
    <w:rsid w:val="0CD05EE3"/>
    <w:rsid w:val="0CDA72D1"/>
    <w:rsid w:val="0CDC341A"/>
    <w:rsid w:val="0CDD5BB6"/>
    <w:rsid w:val="0CDE76B4"/>
    <w:rsid w:val="0CDF1FED"/>
    <w:rsid w:val="0D024FD1"/>
    <w:rsid w:val="0D0716FB"/>
    <w:rsid w:val="0D14567F"/>
    <w:rsid w:val="0D1E6018"/>
    <w:rsid w:val="0D1F0FFB"/>
    <w:rsid w:val="0D240566"/>
    <w:rsid w:val="0D371CF2"/>
    <w:rsid w:val="0D3C56CB"/>
    <w:rsid w:val="0D443A47"/>
    <w:rsid w:val="0D54580D"/>
    <w:rsid w:val="0D645222"/>
    <w:rsid w:val="0D6D251C"/>
    <w:rsid w:val="0D6E6DA1"/>
    <w:rsid w:val="0D747AB1"/>
    <w:rsid w:val="0D796FEF"/>
    <w:rsid w:val="0D835ED7"/>
    <w:rsid w:val="0D870F35"/>
    <w:rsid w:val="0D9752D9"/>
    <w:rsid w:val="0D9A786B"/>
    <w:rsid w:val="0DB560CB"/>
    <w:rsid w:val="0DB708BC"/>
    <w:rsid w:val="0DB72C42"/>
    <w:rsid w:val="0DBD6776"/>
    <w:rsid w:val="0DC06C2B"/>
    <w:rsid w:val="0DC772CA"/>
    <w:rsid w:val="0DDB5534"/>
    <w:rsid w:val="0DE04E29"/>
    <w:rsid w:val="0DE90D6E"/>
    <w:rsid w:val="0DF92721"/>
    <w:rsid w:val="0E2A3D48"/>
    <w:rsid w:val="0E48217E"/>
    <w:rsid w:val="0E4C6690"/>
    <w:rsid w:val="0E5B6625"/>
    <w:rsid w:val="0E666C91"/>
    <w:rsid w:val="0E8211A4"/>
    <w:rsid w:val="0E986DE4"/>
    <w:rsid w:val="0EA73C6D"/>
    <w:rsid w:val="0EAC1173"/>
    <w:rsid w:val="0EB02422"/>
    <w:rsid w:val="0EB5640F"/>
    <w:rsid w:val="0EB8426F"/>
    <w:rsid w:val="0EBB3D1D"/>
    <w:rsid w:val="0EC23B23"/>
    <w:rsid w:val="0EC51CF1"/>
    <w:rsid w:val="0EDF6D79"/>
    <w:rsid w:val="0EE20AF5"/>
    <w:rsid w:val="0EF27A89"/>
    <w:rsid w:val="0F0D19D8"/>
    <w:rsid w:val="0F145F7A"/>
    <w:rsid w:val="0F217D15"/>
    <w:rsid w:val="0F221070"/>
    <w:rsid w:val="0F321715"/>
    <w:rsid w:val="0F3E131E"/>
    <w:rsid w:val="0F471525"/>
    <w:rsid w:val="0F5977B6"/>
    <w:rsid w:val="0F6A0D23"/>
    <w:rsid w:val="0FAF385C"/>
    <w:rsid w:val="0FBF197F"/>
    <w:rsid w:val="0FC1695C"/>
    <w:rsid w:val="0FC32FB3"/>
    <w:rsid w:val="0FF54C4D"/>
    <w:rsid w:val="1005432D"/>
    <w:rsid w:val="1009448F"/>
    <w:rsid w:val="102C4A8E"/>
    <w:rsid w:val="105E23FD"/>
    <w:rsid w:val="1060768A"/>
    <w:rsid w:val="10616FD4"/>
    <w:rsid w:val="10726AB1"/>
    <w:rsid w:val="10832429"/>
    <w:rsid w:val="10951CC5"/>
    <w:rsid w:val="10BD62F9"/>
    <w:rsid w:val="10D4264C"/>
    <w:rsid w:val="10DD707D"/>
    <w:rsid w:val="10DF592B"/>
    <w:rsid w:val="10E16942"/>
    <w:rsid w:val="10E636FF"/>
    <w:rsid w:val="10F17D25"/>
    <w:rsid w:val="110E05EB"/>
    <w:rsid w:val="11175E42"/>
    <w:rsid w:val="111854A2"/>
    <w:rsid w:val="112231F4"/>
    <w:rsid w:val="11290272"/>
    <w:rsid w:val="114A7AE3"/>
    <w:rsid w:val="117F21AD"/>
    <w:rsid w:val="118A1992"/>
    <w:rsid w:val="119F755E"/>
    <w:rsid w:val="11A23697"/>
    <w:rsid w:val="11B72EF1"/>
    <w:rsid w:val="11B82A44"/>
    <w:rsid w:val="11BA669D"/>
    <w:rsid w:val="11BC0ABD"/>
    <w:rsid w:val="11CA5AA2"/>
    <w:rsid w:val="11CA69A3"/>
    <w:rsid w:val="11D973BC"/>
    <w:rsid w:val="11DA0BCE"/>
    <w:rsid w:val="11F53E16"/>
    <w:rsid w:val="12113CC6"/>
    <w:rsid w:val="121B516A"/>
    <w:rsid w:val="12231D95"/>
    <w:rsid w:val="12312C85"/>
    <w:rsid w:val="123C702A"/>
    <w:rsid w:val="12441B06"/>
    <w:rsid w:val="12463148"/>
    <w:rsid w:val="1249182D"/>
    <w:rsid w:val="124B777E"/>
    <w:rsid w:val="12521AED"/>
    <w:rsid w:val="125B2E40"/>
    <w:rsid w:val="12723F3D"/>
    <w:rsid w:val="127C6B6A"/>
    <w:rsid w:val="12877439"/>
    <w:rsid w:val="129725E9"/>
    <w:rsid w:val="12AF0CEE"/>
    <w:rsid w:val="12B343B2"/>
    <w:rsid w:val="12C86981"/>
    <w:rsid w:val="12CF4C41"/>
    <w:rsid w:val="12DD1218"/>
    <w:rsid w:val="12FB5414"/>
    <w:rsid w:val="12FD6E69"/>
    <w:rsid w:val="1306517C"/>
    <w:rsid w:val="130E0A9E"/>
    <w:rsid w:val="13185A14"/>
    <w:rsid w:val="13270EFD"/>
    <w:rsid w:val="132F0080"/>
    <w:rsid w:val="13384EBF"/>
    <w:rsid w:val="13386F35"/>
    <w:rsid w:val="13401D7B"/>
    <w:rsid w:val="13450C06"/>
    <w:rsid w:val="134E59DE"/>
    <w:rsid w:val="137F762D"/>
    <w:rsid w:val="138D3A49"/>
    <w:rsid w:val="13BC5F47"/>
    <w:rsid w:val="13C76AD9"/>
    <w:rsid w:val="13D24932"/>
    <w:rsid w:val="13DF2F86"/>
    <w:rsid w:val="13E16550"/>
    <w:rsid w:val="13E97AE8"/>
    <w:rsid w:val="13EE5A17"/>
    <w:rsid w:val="1406065E"/>
    <w:rsid w:val="14067033"/>
    <w:rsid w:val="140E6A2C"/>
    <w:rsid w:val="142C50B5"/>
    <w:rsid w:val="143417A2"/>
    <w:rsid w:val="143E3F4A"/>
    <w:rsid w:val="14411477"/>
    <w:rsid w:val="14576A07"/>
    <w:rsid w:val="146C05D1"/>
    <w:rsid w:val="14774747"/>
    <w:rsid w:val="147A40E5"/>
    <w:rsid w:val="14B645DD"/>
    <w:rsid w:val="14CF6367"/>
    <w:rsid w:val="15032105"/>
    <w:rsid w:val="1506170C"/>
    <w:rsid w:val="15184F50"/>
    <w:rsid w:val="152C3E02"/>
    <w:rsid w:val="15304C6C"/>
    <w:rsid w:val="15461A98"/>
    <w:rsid w:val="154A5A8D"/>
    <w:rsid w:val="155421C8"/>
    <w:rsid w:val="156F1D08"/>
    <w:rsid w:val="15823A3D"/>
    <w:rsid w:val="15946B6F"/>
    <w:rsid w:val="15A85032"/>
    <w:rsid w:val="15B071CF"/>
    <w:rsid w:val="15B4214D"/>
    <w:rsid w:val="15D373E9"/>
    <w:rsid w:val="15D5286E"/>
    <w:rsid w:val="15F07B36"/>
    <w:rsid w:val="15F21A3A"/>
    <w:rsid w:val="15F36591"/>
    <w:rsid w:val="15F5236F"/>
    <w:rsid w:val="15FE48A1"/>
    <w:rsid w:val="160A0F52"/>
    <w:rsid w:val="160C313A"/>
    <w:rsid w:val="160C4353"/>
    <w:rsid w:val="162843BF"/>
    <w:rsid w:val="16296A15"/>
    <w:rsid w:val="16346A72"/>
    <w:rsid w:val="16346D54"/>
    <w:rsid w:val="1639477A"/>
    <w:rsid w:val="16450461"/>
    <w:rsid w:val="16565231"/>
    <w:rsid w:val="16571F16"/>
    <w:rsid w:val="166C5AE0"/>
    <w:rsid w:val="16756ED4"/>
    <w:rsid w:val="167911A4"/>
    <w:rsid w:val="168C097C"/>
    <w:rsid w:val="169C5A2D"/>
    <w:rsid w:val="16A57952"/>
    <w:rsid w:val="16B04D8F"/>
    <w:rsid w:val="16C31A06"/>
    <w:rsid w:val="16C86822"/>
    <w:rsid w:val="16D534FC"/>
    <w:rsid w:val="16EA2EAA"/>
    <w:rsid w:val="16F51E76"/>
    <w:rsid w:val="16FD7C84"/>
    <w:rsid w:val="16FF2C27"/>
    <w:rsid w:val="17053FFF"/>
    <w:rsid w:val="1710641E"/>
    <w:rsid w:val="1714609D"/>
    <w:rsid w:val="172D5B61"/>
    <w:rsid w:val="174934DD"/>
    <w:rsid w:val="17497D3D"/>
    <w:rsid w:val="174D2D72"/>
    <w:rsid w:val="17504F3A"/>
    <w:rsid w:val="175B185B"/>
    <w:rsid w:val="17614581"/>
    <w:rsid w:val="1765436B"/>
    <w:rsid w:val="1767197C"/>
    <w:rsid w:val="17783EE5"/>
    <w:rsid w:val="17862906"/>
    <w:rsid w:val="179A02D4"/>
    <w:rsid w:val="17A45FCC"/>
    <w:rsid w:val="17AF029A"/>
    <w:rsid w:val="17C1359F"/>
    <w:rsid w:val="17C27980"/>
    <w:rsid w:val="17C36CC9"/>
    <w:rsid w:val="17DE53EE"/>
    <w:rsid w:val="17E3362C"/>
    <w:rsid w:val="17F008E6"/>
    <w:rsid w:val="17F14B2E"/>
    <w:rsid w:val="17F65611"/>
    <w:rsid w:val="180E2ED4"/>
    <w:rsid w:val="18172771"/>
    <w:rsid w:val="18183E97"/>
    <w:rsid w:val="181970D3"/>
    <w:rsid w:val="181C3DFB"/>
    <w:rsid w:val="181C6D74"/>
    <w:rsid w:val="181F6859"/>
    <w:rsid w:val="182227F9"/>
    <w:rsid w:val="18431AD9"/>
    <w:rsid w:val="184A0E01"/>
    <w:rsid w:val="184B6C65"/>
    <w:rsid w:val="186C7E50"/>
    <w:rsid w:val="18787EF4"/>
    <w:rsid w:val="189F659D"/>
    <w:rsid w:val="18A93C32"/>
    <w:rsid w:val="18B407EB"/>
    <w:rsid w:val="18B660F8"/>
    <w:rsid w:val="18BE41EE"/>
    <w:rsid w:val="18C45B23"/>
    <w:rsid w:val="18D17C0A"/>
    <w:rsid w:val="18D40073"/>
    <w:rsid w:val="18D813F2"/>
    <w:rsid w:val="18D97B1D"/>
    <w:rsid w:val="18EC168B"/>
    <w:rsid w:val="18F642EE"/>
    <w:rsid w:val="18F71715"/>
    <w:rsid w:val="18FD0335"/>
    <w:rsid w:val="19047A40"/>
    <w:rsid w:val="192470E6"/>
    <w:rsid w:val="19293324"/>
    <w:rsid w:val="19311DAE"/>
    <w:rsid w:val="194E4DC2"/>
    <w:rsid w:val="19585F48"/>
    <w:rsid w:val="195F0793"/>
    <w:rsid w:val="196E0779"/>
    <w:rsid w:val="197F1A4D"/>
    <w:rsid w:val="19826508"/>
    <w:rsid w:val="198A4C43"/>
    <w:rsid w:val="19A32BBF"/>
    <w:rsid w:val="19AF7D5A"/>
    <w:rsid w:val="19C23939"/>
    <w:rsid w:val="19E06C66"/>
    <w:rsid w:val="19E75211"/>
    <w:rsid w:val="19F45B80"/>
    <w:rsid w:val="19F8604D"/>
    <w:rsid w:val="1A007DF0"/>
    <w:rsid w:val="1A182768"/>
    <w:rsid w:val="1A1C644E"/>
    <w:rsid w:val="1A225FD3"/>
    <w:rsid w:val="1A380DC2"/>
    <w:rsid w:val="1A3811A1"/>
    <w:rsid w:val="1A3C5DF4"/>
    <w:rsid w:val="1A3F3EC7"/>
    <w:rsid w:val="1A4C7DA7"/>
    <w:rsid w:val="1A637597"/>
    <w:rsid w:val="1A64443B"/>
    <w:rsid w:val="1A690D88"/>
    <w:rsid w:val="1A71534D"/>
    <w:rsid w:val="1A9D3EBF"/>
    <w:rsid w:val="1AA4068A"/>
    <w:rsid w:val="1AB04A42"/>
    <w:rsid w:val="1AB674F6"/>
    <w:rsid w:val="1ABC7B11"/>
    <w:rsid w:val="1ABD335D"/>
    <w:rsid w:val="1B0516FC"/>
    <w:rsid w:val="1B1D35F1"/>
    <w:rsid w:val="1B261436"/>
    <w:rsid w:val="1B441B4B"/>
    <w:rsid w:val="1B4D379A"/>
    <w:rsid w:val="1B524CFD"/>
    <w:rsid w:val="1B7B0307"/>
    <w:rsid w:val="1B8F198C"/>
    <w:rsid w:val="1B932E9D"/>
    <w:rsid w:val="1B965E08"/>
    <w:rsid w:val="1BBE6F12"/>
    <w:rsid w:val="1BD16179"/>
    <w:rsid w:val="1BF52347"/>
    <w:rsid w:val="1C081CA0"/>
    <w:rsid w:val="1C1E0910"/>
    <w:rsid w:val="1C235610"/>
    <w:rsid w:val="1C301257"/>
    <w:rsid w:val="1C336944"/>
    <w:rsid w:val="1C4472B2"/>
    <w:rsid w:val="1C4526C3"/>
    <w:rsid w:val="1C6E1B03"/>
    <w:rsid w:val="1C7945EF"/>
    <w:rsid w:val="1C7A05BE"/>
    <w:rsid w:val="1C7C2072"/>
    <w:rsid w:val="1C8468D5"/>
    <w:rsid w:val="1C967034"/>
    <w:rsid w:val="1C9A2390"/>
    <w:rsid w:val="1CA02084"/>
    <w:rsid w:val="1CAD2B96"/>
    <w:rsid w:val="1CB3587E"/>
    <w:rsid w:val="1CB9135B"/>
    <w:rsid w:val="1CD87093"/>
    <w:rsid w:val="1CF27799"/>
    <w:rsid w:val="1CFB039E"/>
    <w:rsid w:val="1D5E6460"/>
    <w:rsid w:val="1D5F31C0"/>
    <w:rsid w:val="1D894D3C"/>
    <w:rsid w:val="1D8B75A9"/>
    <w:rsid w:val="1D9B1DF7"/>
    <w:rsid w:val="1DA51865"/>
    <w:rsid w:val="1DAA6B76"/>
    <w:rsid w:val="1DBC66D4"/>
    <w:rsid w:val="1DC46FF2"/>
    <w:rsid w:val="1DD55077"/>
    <w:rsid w:val="1DE25941"/>
    <w:rsid w:val="1DF338DF"/>
    <w:rsid w:val="1DF563BD"/>
    <w:rsid w:val="1E0D2F8B"/>
    <w:rsid w:val="1E157441"/>
    <w:rsid w:val="1E1D38F7"/>
    <w:rsid w:val="1E492823"/>
    <w:rsid w:val="1E6F1FB2"/>
    <w:rsid w:val="1E7C28E8"/>
    <w:rsid w:val="1E7D2B5A"/>
    <w:rsid w:val="1E827D7E"/>
    <w:rsid w:val="1E8534F8"/>
    <w:rsid w:val="1E9721B3"/>
    <w:rsid w:val="1E9A240C"/>
    <w:rsid w:val="1E9A6994"/>
    <w:rsid w:val="1EA86A96"/>
    <w:rsid w:val="1EB21F1E"/>
    <w:rsid w:val="1EBF1537"/>
    <w:rsid w:val="1EC56616"/>
    <w:rsid w:val="1F2C01E7"/>
    <w:rsid w:val="1F3A1DB1"/>
    <w:rsid w:val="1F3D4D6E"/>
    <w:rsid w:val="1F4C2D8C"/>
    <w:rsid w:val="1F60412E"/>
    <w:rsid w:val="1F6720F9"/>
    <w:rsid w:val="1F6C6915"/>
    <w:rsid w:val="1F6F0C8C"/>
    <w:rsid w:val="1F7258E1"/>
    <w:rsid w:val="1F793C72"/>
    <w:rsid w:val="1F7D76DF"/>
    <w:rsid w:val="1F802468"/>
    <w:rsid w:val="1F8C1EF8"/>
    <w:rsid w:val="1F8D6A01"/>
    <w:rsid w:val="1F9B50FB"/>
    <w:rsid w:val="1FB91067"/>
    <w:rsid w:val="1FBB00F3"/>
    <w:rsid w:val="1FBE071B"/>
    <w:rsid w:val="1FC2289A"/>
    <w:rsid w:val="1FC23276"/>
    <w:rsid w:val="1FC85BAB"/>
    <w:rsid w:val="1FC95279"/>
    <w:rsid w:val="1FCD3426"/>
    <w:rsid w:val="1FD43313"/>
    <w:rsid w:val="1FF17C2B"/>
    <w:rsid w:val="1FFF4E7B"/>
    <w:rsid w:val="2000702C"/>
    <w:rsid w:val="200F4073"/>
    <w:rsid w:val="202B6F7B"/>
    <w:rsid w:val="20323E6A"/>
    <w:rsid w:val="204A0ACB"/>
    <w:rsid w:val="20586827"/>
    <w:rsid w:val="20702B26"/>
    <w:rsid w:val="20780093"/>
    <w:rsid w:val="20783067"/>
    <w:rsid w:val="20907043"/>
    <w:rsid w:val="20912AC6"/>
    <w:rsid w:val="2091709B"/>
    <w:rsid w:val="209C3810"/>
    <w:rsid w:val="20B81A77"/>
    <w:rsid w:val="20B84F06"/>
    <w:rsid w:val="20BE6AB2"/>
    <w:rsid w:val="20E36096"/>
    <w:rsid w:val="20E56222"/>
    <w:rsid w:val="20E976FD"/>
    <w:rsid w:val="20F42A19"/>
    <w:rsid w:val="21030F54"/>
    <w:rsid w:val="2109527E"/>
    <w:rsid w:val="21195220"/>
    <w:rsid w:val="213D6CC6"/>
    <w:rsid w:val="214E31CE"/>
    <w:rsid w:val="21636D7B"/>
    <w:rsid w:val="216F71FD"/>
    <w:rsid w:val="21914B24"/>
    <w:rsid w:val="21C87D97"/>
    <w:rsid w:val="21CA3166"/>
    <w:rsid w:val="21CE6CB6"/>
    <w:rsid w:val="21CF326F"/>
    <w:rsid w:val="21D8702B"/>
    <w:rsid w:val="21DF6586"/>
    <w:rsid w:val="22067DFE"/>
    <w:rsid w:val="220A22BA"/>
    <w:rsid w:val="22166536"/>
    <w:rsid w:val="22180C02"/>
    <w:rsid w:val="222372A0"/>
    <w:rsid w:val="222C0470"/>
    <w:rsid w:val="222C0C55"/>
    <w:rsid w:val="222F0FA7"/>
    <w:rsid w:val="222F46EE"/>
    <w:rsid w:val="22753E0A"/>
    <w:rsid w:val="227919AA"/>
    <w:rsid w:val="22811DE4"/>
    <w:rsid w:val="2288561E"/>
    <w:rsid w:val="228A7CE8"/>
    <w:rsid w:val="22A42B75"/>
    <w:rsid w:val="22B62C3D"/>
    <w:rsid w:val="22BE307F"/>
    <w:rsid w:val="22C30C00"/>
    <w:rsid w:val="22D24498"/>
    <w:rsid w:val="22EE29A7"/>
    <w:rsid w:val="23022971"/>
    <w:rsid w:val="2304021D"/>
    <w:rsid w:val="23105139"/>
    <w:rsid w:val="23251948"/>
    <w:rsid w:val="23372B85"/>
    <w:rsid w:val="2342491A"/>
    <w:rsid w:val="234E7127"/>
    <w:rsid w:val="23521D38"/>
    <w:rsid w:val="23613237"/>
    <w:rsid w:val="23677B55"/>
    <w:rsid w:val="237F49BB"/>
    <w:rsid w:val="23856A36"/>
    <w:rsid w:val="23A72E6D"/>
    <w:rsid w:val="23B12D40"/>
    <w:rsid w:val="23B20D3E"/>
    <w:rsid w:val="23C506D5"/>
    <w:rsid w:val="23C84470"/>
    <w:rsid w:val="23CF6A33"/>
    <w:rsid w:val="23DD01B9"/>
    <w:rsid w:val="240F6896"/>
    <w:rsid w:val="2425734F"/>
    <w:rsid w:val="24393FFA"/>
    <w:rsid w:val="24582D0C"/>
    <w:rsid w:val="245D3D13"/>
    <w:rsid w:val="2469029B"/>
    <w:rsid w:val="24695D13"/>
    <w:rsid w:val="246F05F7"/>
    <w:rsid w:val="2472306D"/>
    <w:rsid w:val="24754746"/>
    <w:rsid w:val="24A4671B"/>
    <w:rsid w:val="24B753DA"/>
    <w:rsid w:val="24D87048"/>
    <w:rsid w:val="24D87381"/>
    <w:rsid w:val="24DB52FC"/>
    <w:rsid w:val="24E47DD8"/>
    <w:rsid w:val="24FD7FDE"/>
    <w:rsid w:val="2504136D"/>
    <w:rsid w:val="25233450"/>
    <w:rsid w:val="25272813"/>
    <w:rsid w:val="2542408E"/>
    <w:rsid w:val="2558593D"/>
    <w:rsid w:val="255A64F0"/>
    <w:rsid w:val="257162D7"/>
    <w:rsid w:val="258745AB"/>
    <w:rsid w:val="259B5417"/>
    <w:rsid w:val="25A345C7"/>
    <w:rsid w:val="25BA0083"/>
    <w:rsid w:val="25D0124F"/>
    <w:rsid w:val="25E568FD"/>
    <w:rsid w:val="260F10C4"/>
    <w:rsid w:val="26312206"/>
    <w:rsid w:val="26386ABC"/>
    <w:rsid w:val="263E0227"/>
    <w:rsid w:val="263F3E2A"/>
    <w:rsid w:val="26451DDC"/>
    <w:rsid w:val="26540875"/>
    <w:rsid w:val="26572E04"/>
    <w:rsid w:val="265A302E"/>
    <w:rsid w:val="268D1231"/>
    <w:rsid w:val="26995E1A"/>
    <w:rsid w:val="26A34BB6"/>
    <w:rsid w:val="26A60B05"/>
    <w:rsid w:val="26AE277B"/>
    <w:rsid w:val="26BC1123"/>
    <w:rsid w:val="26CA78D4"/>
    <w:rsid w:val="26DD00C8"/>
    <w:rsid w:val="26E46927"/>
    <w:rsid w:val="26EA6341"/>
    <w:rsid w:val="26EF0BA1"/>
    <w:rsid w:val="270C275B"/>
    <w:rsid w:val="27124CDE"/>
    <w:rsid w:val="273B5402"/>
    <w:rsid w:val="273C3E45"/>
    <w:rsid w:val="273F1913"/>
    <w:rsid w:val="274D57E8"/>
    <w:rsid w:val="27584838"/>
    <w:rsid w:val="275B152E"/>
    <w:rsid w:val="275F0664"/>
    <w:rsid w:val="27605DF0"/>
    <w:rsid w:val="276D1C8D"/>
    <w:rsid w:val="276E3AFE"/>
    <w:rsid w:val="27737039"/>
    <w:rsid w:val="27791188"/>
    <w:rsid w:val="27A87CA4"/>
    <w:rsid w:val="27EC1425"/>
    <w:rsid w:val="280669D8"/>
    <w:rsid w:val="280E08E2"/>
    <w:rsid w:val="281D44F4"/>
    <w:rsid w:val="2820402B"/>
    <w:rsid w:val="283006CB"/>
    <w:rsid w:val="283413A6"/>
    <w:rsid w:val="28357A8F"/>
    <w:rsid w:val="283D279D"/>
    <w:rsid w:val="285950FD"/>
    <w:rsid w:val="28810504"/>
    <w:rsid w:val="288D28A0"/>
    <w:rsid w:val="28B40502"/>
    <w:rsid w:val="28C223DE"/>
    <w:rsid w:val="28C22C4B"/>
    <w:rsid w:val="28CD08FE"/>
    <w:rsid w:val="28DE60CD"/>
    <w:rsid w:val="28F71147"/>
    <w:rsid w:val="29192A02"/>
    <w:rsid w:val="29321D97"/>
    <w:rsid w:val="2962484B"/>
    <w:rsid w:val="29694A41"/>
    <w:rsid w:val="29890093"/>
    <w:rsid w:val="2999700F"/>
    <w:rsid w:val="299C1F80"/>
    <w:rsid w:val="29BB5357"/>
    <w:rsid w:val="29BD1AEA"/>
    <w:rsid w:val="29C06B34"/>
    <w:rsid w:val="29C14785"/>
    <w:rsid w:val="29DC3BA0"/>
    <w:rsid w:val="29DD07EB"/>
    <w:rsid w:val="29E73928"/>
    <w:rsid w:val="29F049F0"/>
    <w:rsid w:val="29F96867"/>
    <w:rsid w:val="29FE19BA"/>
    <w:rsid w:val="29FE7992"/>
    <w:rsid w:val="2A0D31C6"/>
    <w:rsid w:val="2A156AF0"/>
    <w:rsid w:val="2A3D0A69"/>
    <w:rsid w:val="2A3F34CF"/>
    <w:rsid w:val="2A50295E"/>
    <w:rsid w:val="2A576519"/>
    <w:rsid w:val="2A5C3BA7"/>
    <w:rsid w:val="2A650DC0"/>
    <w:rsid w:val="2A710BF3"/>
    <w:rsid w:val="2AB51E86"/>
    <w:rsid w:val="2ABB16D3"/>
    <w:rsid w:val="2ABD43F8"/>
    <w:rsid w:val="2AC01B2C"/>
    <w:rsid w:val="2AC21E7D"/>
    <w:rsid w:val="2AC77008"/>
    <w:rsid w:val="2AD510B6"/>
    <w:rsid w:val="2AF63DBB"/>
    <w:rsid w:val="2AFC0493"/>
    <w:rsid w:val="2B0A5409"/>
    <w:rsid w:val="2B244005"/>
    <w:rsid w:val="2B344690"/>
    <w:rsid w:val="2B4E043B"/>
    <w:rsid w:val="2B501478"/>
    <w:rsid w:val="2B717896"/>
    <w:rsid w:val="2B7663F5"/>
    <w:rsid w:val="2B7D59D5"/>
    <w:rsid w:val="2B835C97"/>
    <w:rsid w:val="2B852663"/>
    <w:rsid w:val="2B864D71"/>
    <w:rsid w:val="2B917598"/>
    <w:rsid w:val="2B964CE9"/>
    <w:rsid w:val="2BA74BE2"/>
    <w:rsid w:val="2BD44729"/>
    <w:rsid w:val="2BE0448D"/>
    <w:rsid w:val="2BF2058C"/>
    <w:rsid w:val="2BF259E2"/>
    <w:rsid w:val="2C044214"/>
    <w:rsid w:val="2C053456"/>
    <w:rsid w:val="2C080D99"/>
    <w:rsid w:val="2C11436F"/>
    <w:rsid w:val="2C1D4AC2"/>
    <w:rsid w:val="2C2579E8"/>
    <w:rsid w:val="2C3B57A4"/>
    <w:rsid w:val="2C4922BA"/>
    <w:rsid w:val="2C4C53A8"/>
    <w:rsid w:val="2C6E5BE6"/>
    <w:rsid w:val="2C997D1F"/>
    <w:rsid w:val="2CCC5FED"/>
    <w:rsid w:val="2CCF2078"/>
    <w:rsid w:val="2CE528D0"/>
    <w:rsid w:val="2CEB5D27"/>
    <w:rsid w:val="2CFA7FE4"/>
    <w:rsid w:val="2D095E18"/>
    <w:rsid w:val="2D3D22E5"/>
    <w:rsid w:val="2D50593E"/>
    <w:rsid w:val="2D5313CF"/>
    <w:rsid w:val="2D5F578C"/>
    <w:rsid w:val="2D933446"/>
    <w:rsid w:val="2D9644A2"/>
    <w:rsid w:val="2DB60998"/>
    <w:rsid w:val="2DB7083D"/>
    <w:rsid w:val="2DBE7284"/>
    <w:rsid w:val="2DC31A80"/>
    <w:rsid w:val="2DC42D0C"/>
    <w:rsid w:val="2DD4569D"/>
    <w:rsid w:val="2DDA5FA1"/>
    <w:rsid w:val="2DFA3C63"/>
    <w:rsid w:val="2E030BE7"/>
    <w:rsid w:val="2E034CE3"/>
    <w:rsid w:val="2E156399"/>
    <w:rsid w:val="2E2145BE"/>
    <w:rsid w:val="2E393DE3"/>
    <w:rsid w:val="2E4C0045"/>
    <w:rsid w:val="2E5B6362"/>
    <w:rsid w:val="2E615D08"/>
    <w:rsid w:val="2E6C6861"/>
    <w:rsid w:val="2E9168DF"/>
    <w:rsid w:val="2E9C0F52"/>
    <w:rsid w:val="2EA121BB"/>
    <w:rsid w:val="2EA339A5"/>
    <w:rsid w:val="2EAA5E47"/>
    <w:rsid w:val="2ED70585"/>
    <w:rsid w:val="2EDF0FC4"/>
    <w:rsid w:val="2EE15669"/>
    <w:rsid w:val="2EEA5F12"/>
    <w:rsid w:val="2EF2301B"/>
    <w:rsid w:val="2F0243C0"/>
    <w:rsid w:val="2F4F7564"/>
    <w:rsid w:val="2F581F0C"/>
    <w:rsid w:val="2F5C724D"/>
    <w:rsid w:val="2F5F0DB6"/>
    <w:rsid w:val="2F6F263B"/>
    <w:rsid w:val="2F7F6134"/>
    <w:rsid w:val="2F880E16"/>
    <w:rsid w:val="2F94153F"/>
    <w:rsid w:val="2FAF79D6"/>
    <w:rsid w:val="2FCB5483"/>
    <w:rsid w:val="2FDF0E7B"/>
    <w:rsid w:val="2FE91AFB"/>
    <w:rsid w:val="2FEB4131"/>
    <w:rsid w:val="2FEC7EAA"/>
    <w:rsid w:val="30012870"/>
    <w:rsid w:val="300316C2"/>
    <w:rsid w:val="30066EC1"/>
    <w:rsid w:val="3007470A"/>
    <w:rsid w:val="301E127F"/>
    <w:rsid w:val="302D729E"/>
    <w:rsid w:val="302E38EC"/>
    <w:rsid w:val="302E6FB3"/>
    <w:rsid w:val="302F1EE3"/>
    <w:rsid w:val="3030226D"/>
    <w:rsid w:val="303A0D9D"/>
    <w:rsid w:val="304158B6"/>
    <w:rsid w:val="304914F9"/>
    <w:rsid w:val="30631B8F"/>
    <w:rsid w:val="30A17364"/>
    <w:rsid w:val="30A81E1E"/>
    <w:rsid w:val="30AC4667"/>
    <w:rsid w:val="30B62E76"/>
    <w:rsid w:val="30BB364D"/>
    <w:rsid w:val="30C43E45"/>
    <w:rsid w:val="30CF509D"/>
    <w:rsid w:val="30F4043D"/>
    <w:rsid w:val="31067E7B"/>
    <w:rsid w:val="310E5FB5"/>
    <w:rsid w:val="31187A66"/>
    <w:rsid w:val="311D6212"/>
    <w:rsid w:val="31262BBA"/>
    <w:rsid w:val="31403265"/>
    <w:rsid w:val="31411D99"/>
    <w:rsid w:val="314C2989"/>
    <w:rsid w:val="317642CF"/>
    <w:rsid w:val="317654F8"/>
    <w:rsid w:val="318A7B30"/>
    <w:rsid w:val="31974C9E"/>
    <w:rsid w:val="31A262FD"/>
    <w:rsid w:val="31B40C75"/>
    <w:rsid w:val="31B64731"/>
    <w:rsid w:val="31BF11AD"/>
    <w:rsid w:val="31C56C6F"/>
    <w:rsid w:val="31C7383D"/>
    <w:rsid w:val="31C77AD7"/>
    <w:rsid w:val="31D3702E"/>
    <w:rsid w:val="31D96146"/>
    <w:rsid w:val="31DA771A"/>
    <w:rsid w:val="31E64256"/>
    <w:rsid w:val="31F81538"/>
    <w:rsid w:val="320D4B45"/>
    <w:rsid w:val="320F36A7"/>
    <w:rsid w:val="32240D05"/>
    <w:rsid w:val="322E3CDE"/>
    <w:rsid w:val="323143D1"/>
    <w:rsid w:val="323712C4"/>
    <w:rsid w:val="32420517"/>
    <w:rsid w:val="325C728D"/>
    <w:rsid w:val="325F7BA1"/>
    <w:rsid w:val="32610881"/>
    <w:rsid w:val="326B3C7B"/>
    <w:rsid w:val="326F5451"/>
    <w:rsid w:val="32701C79"/>
    <w:rsid w:val="3284033F"/>
    <w:rsid w:val="32843C93"/>
    <w:rsid w:val="32956911"/>
    <w:rsid w:val="32962418"/>
    <w:rsid w:val="32D83B01"/>
    <w:rsid w:val="32DB10F8"/>
    <w:rsid w:val="32EB3B6C"/>
    <w:rsid w:val="33015EF2"/>
    <w:rsid w:val="33182488"/>
    <w:rsid w:val="333C6176"/>
    <w:rsid w:val="333E0872"/>
    <w:rsid w:val="333F60DA"/>
    <w:rsid w:val="334A1395"/>
    <w:rsid w:val="33561C3F"/>
    <w:rsid w:val="33647D75"/>
    <w:rsid w:val="336E55E8"/>
    <w:rsid w:val="336F02F9"/>
    <w:rsid w:val="337471C0"/>
    <w:rsid w:val="338A31EF"/>
    <w:rsid w:val="338E5A4D"/>
    <w:rsid w:val="339A10EE"/>
    <w:rsid w:val="339F07DD"/>
    <w:rsid w:val="339F3BD0"/>
    <w:rsid w:val="33AD0337"/>
    <w:rsid w:val="33BD46B5"/>
    <w:rsid w:val="33C1779F"/>
    <w:rsid w:val="33D07F55"/>
    <w:rsid w:val="33D26387"/>
    <w:rsid w:val="33DB0DB0"/>
    <w:rsid w:val="33F45AB0"/>
    <w:rsid w:val="33F67E2E"/>
    <w:rsid w:val="33FF139C"/>
    <w:rsid w:val="34050D4B"/>
    <w:rsid w:val="34126AB3"/>
    <w:rsid w:val="34140EA1"/>
    <w:rsid w:val="34207020"/>
    <w:rsid w:val="34341AA0"/>
    <w:rsid w:val="343B04DD"/>
    <w:rsid w:val="34534056"/>
    <w:rsid w:val="34567B7B"/>
    <w:rsid w:val="345A1B9E"/>
    <w:rsid w:val="348B2AA7"/>
    <w:rsid w:val="348E6394"/>
    <w:rsid w:val="34B14942"/>
    <w:rsid w:val="34B63A90"/>
    <w:rsid w:val="34C7150A"/>
    <w:rsid w:val="34D1182B"/>
    <w:rsid w:val="34E950E4"/>
    <w:rsid w:val="35072CEF"/>
    <w:rsid w:val="351C000D"/>
    <w:rsid w:val="351F2985"/>
    <w:rsid w:val="35246EC1"/>
    <w:rsid w:val="35671C85"/>
    <w:rsid w:val="356C37B0"/>
    <w:rsid w:val="356D6ABA"/>
    <w:rsid w:val="35710C4C"/>
    <w:rsid w:val="35764B5C"/>
    <w:rsid w:val="358A5E61"/>
    <w:rsid w:val="35900ED5"/>
    <w:rsid w:val="359D0A22"/>
    <w:rsid w:val="35A756F7"/>
    <w:rsid w:val="35C11F31"/>
    <w:rsid w:val="35C66F06"/>
    <w:rsid w:val="35D00037"/>
    <w:rsid w:val="35D31EB2"/>
    <w:rsid w:val="35F14B2C"/>
    <w:rsid w:val="35F44AE6"/>
    <w:rsid w:val="35F67483"/>
    <w:rsid w:val="35FD08E8"/>
    <w:rsid w:val="36111279"/>
    <w:rsid w:val="361163DE"/>
    <w:rsid w:val="36194705"/>
    <w:rsid w:val="36211A21"/>
    <w:rsid w:val="362E2246"/>
    <w:rsid w:val="364E1314"/>
    <w:rsid w:val="366B28CE"/>
    <w:rsid w:val="366F1447"/>
    <w:rsid w:val="36770937"/>
    <w:rsid w:val="367F78CD"/>
    <w:rsid w:val="368A4D4A"/>
    <w:rsid w:val="368C52E8"/>
    <w:rsid w:val="369D3ED8"/>
    <w:rsid w:val="36A97BFE"/>
    <w:rsid w:val="36AF4BCB"/>
    <w:rsid w:val="36BD6921"/>
    <w:rsid w:val="36BE1A6B"/>
    <w:rsid w:val="36DB1B0B"/>
    <w:rsid w:val="36F52F4B"/>
    <w:rsid w:val="36FB536A"/>
    <w:rsid w:val="370A55DB"/>
    <w:rsid w:val="3711137C"/>
    <w:rsid w:val="371634C5"/>
    <w:rsid w:val="372312B2"/>
    <w:rsid w:val="3723179E"/>
    <w:rsid w:val="373F6779"/>
    <w:rsid w:val="37465E0D"/>
    <w:rsid w:val="374B6CF1"/>
    <w:rsid w:val="37624DE8"/>
    <w:rsid w:val="37695060"/>
    <w:rsid w:val="37782DDB"/>
    <w:rsid w:val="377B2222"/>
    <w:rsid w:val="377E0554"/>
    <w:rsid w:val="37916D10"/>
    <w:rsid w:val="379451B9"/>
    <w:rsid w:val="37A74F6E"/>
    <w:rsid w:val="37A77DF6"/>
    <w:rsid w:val="37A872B8"/>
    <w:rsid w:val="37C86550"/>
    <w:rsid w:val="37CB133A"/>
    <w:rsid w:val="37D252B1"/>
    <w:rsid w:val="37D52F37"/>
    <w:rsid w:val="37DF616E"/>
    <w:rsid w:val="37ED6965"/>
    <w:rsid w:val="381F52F0"/>
    <w:rsid w:val="381F5D04"/>
    <w:rsid w:val="38420EEC"/>
    <w:rsid w:val="3849630D"/>
    <w:rsid w:val="384E431A"/>
    <w:rsid w:val="38562FAB"/>
    <w:rsid w:val="386D62E0"/>
    <w:rsid w:val="38704A02"/>
    <w:rsid w:val="38714C38"/>
    <w:rsid w:val="38AD4392"/>
    <w:rsid w:val="38B439AB"/>
    <w:rsid w:val="38BB7B3D"/>
    <w:rsid w:val="38C40F69"/>
    <w:rsid w:val="38C93578"/>
    <w:rsid w:val="38D073A9"/>
    <w:rsid w:val="38E4723D"/>
    <w:rsid w:val="38EC013B"/>
    <w:rsid w:val="39007C46"/>
    <w:rsid w:val="3904328E"/>
    <w:rsid w:val="390C4BB8"/>
    <w:rsid w:val="3914330A"/>
    <w:rsid w:val="391F631E"/>
    <w:rsid w:val="3925101A"/>
    <w:rsid w:val="395122B2"/>
    <w:rsid w:val="3951491A"/>
    <w:rsid w:val="39625FC8"/>
    <w:rsid w:val="39633820"/>
    <w:rsid w:val="396E45E5"/>
    <w:rsid w:val="398A730D"/>
    <w:rsid w:val="399D5069"/>
    <w:rsid w:val="39BF445A"/>
    <w:rsid w:val="39C8479B"/>
    <w:rsid w:val="39E555E3"/>
    <w:rsid w:val="39E81D16"/>
    <w:rsid w:val="39E93843"/>
    <w:rsid w:val="39F06BFD"/>
    <w:rsid w:val="39F50E2C"/>
    <w:rsid w:val="3A053765"/>
    <w:rsid w:val="3A093664"/>
    <w:rsid w:val="3A0D7F05"/>
    <w:rsid w:val="3A400A75"/>
    <w:rsid w:val="3A59650C"/>
    <w:rsid w:val="3A5C64E1"/>
    <w:rsid w:val="3A5E391E"/>
    <w:rsid w:val="3A6F0C02"/>
    <w:rsid w:val="3A7F6D1B"/>
    <w:rsid w:val="3A810912"/>
    <w:rsid w:val="3A8B7A82"/>
    <w:rsid w:val="3A8F0C96"/>
    <w:rsid w:val="3AA60192"/>
    <w:rsid w:val="3AA80233"/>
    <w:rsid w:val="3AAB0EB3"/>
    <w:rsid w:val="3AB62111"/>
    <w:rsid w:val="3AB96A17"/>
    <w:rsid w:val="3AC03A82"/>
    <w:rsid w:val="3ACD01E8"/>
    <w:rsid w:val="3ADE5C9C"/>
    <w:rsid w:val="3ADF4F82"/>
    <w:rsid w:val="3AF20A22"/>
    <w:rsid w:val="3AF754D7"/>
    <w:rsid w:val="3AFF7E2C"/>
    <w:rsid w:val="3B0063A3"/>
    <w:rsid w:val="3B051447"/>
    <w:rsid w:val="3B0E5A2C"/>
    <w:rsid w:val="3B241944"/>
    <w:rsid w:val="3B5335CD"/>
    <w:rsid w:val="3B54788C"/>
    <w:rsid w:val="3B5D7BEA"/>
    <w:rsid w:val="3B5F76F5"/>
    <w:rsid w:val="3B6177D3"/>
    <w:rsid w:val="3B640142"/>
    <w:rsid w:val="3B6B78C6"/>
    <w:rsid w:val="3B775D80"/>
    <w:rsid w:val="3B920E16"/>
    <w:rsid w:val="3B9602B6"/>
    <w:rsid w:val="3BAA64D6"/>
    <w:rsid w:val="3BB934EB"/>
    <w:rsid w:val="3BBC7ABA"/>
    <w:rsid w:val="3BD9784C"/>
    <w:rsid w:val="3C032B8A"/>
    <w:rsid w:val="3C035D77"/>
    <w:rsid w:val="3C1C05FF"/>
    <w:rsid w:val="3C324A5D"/>
    <w:rsid w:val="3C3B1FBA"/>
    <w:rsid w:val="3C3B7D13"/>
    <w:rsid w:val="3C4F32DD"/>
    <w:rsid w:val="3C5D77C4"/>
    <w:rsid w:val="3C6651F7"/>
    <w:rsid w:val="3C68076E"/>
    <w:rsid w:val="3C7448C1"/>
    <w:rsid w:val="3C771162"/>
    <w:rsid w:val="3C803EB9"/>
    <w:rsid w:val="3C8F469B"/>
    <w:rsid w:val="3C955239"/>
    <w:rsid w:val="3C986F76"/>
    <w:rsid w:val="3CA449A1"/>
    <w:rsid w:val="3CAF5C0A"/>
    <w:rsid w:val="3CBE5019"/>
    <w:rsid w:val="3CCB2283"/>
    <w:rsid w:val="3CCE7035"/>
    <w:rsid w:val="3CD363A6"/>
    <w:rsid w:val="3CE31817"/>
    <w:rsid w:val="3CEA0C86"/>
    <w:rsid w:val="3CEE5B3A"/>
    <w:rsid w:val="3CFC3D7C"/>
    <w:rsid w:val="3CFE1C8B"/>
    <w:rsid w:val="3D016725"/>
    <w:rsid w:val="3D0A7209"/>
    <w:rsid w:val="3D0F7DF5"/>
    <w:rsid w:val="3D220E7D"/>
    <w:rsid w:val="3D502711"/>
    <w:rsid w:val="3D547F1F"/>
    <w:rsid w:val="3D5C0385"/>
    <w:rsid w:val="3D5F0191"/>
    <w:rsid w:val="3D5F13DF"/>
    <w:rsid w:val="3D6F4667"/>
    <w:rsid w:val="3D725A53"/>
    <w:rsid w:val="3D9A5BD2"/>
    <w:rsid w:val="3DAC026A"/>
    <w:rsid w:val="3DB34D94"/>
    <w:rsid w:val="3DCA0564"/>
    <w:rsid w:val="3DCC368C"/>
    <w:rsid w:val="3DDD556C"/>
    <w:rsid w:val="3DE8419C"/>
    <w:rsid w:val="3E0B5732"/>
    <w:rsid w:val="3E303A8C"/>
    <w:rsid w:val="3E3B533C"/>
    <w:rsid w:val="3E6019A7"/>
    <w:rsid w:val="3E6137E1"/>
    <w:rsid w:val="3E622809"/>
    <w:rsid w:val="3E665A51"/>
    <w:rsid w:val="3E7D3335"/>
    <w:rsid w:val="3E851149"/>
    <w:rsid w:val="3E973062"/>
    <w:rsid w:val="3E9B56C3"/>
    <w:rsid w:val="3EAE65CE"/>
    <w:rsid w:val="3EBD7715"/>
    <w:rsid w:val="3EBF0128"/>
    <w:rsid w:val="3EE635DA"/>
    <w:rsid w:val="3EE94590"/>
    <w:rsid w:val="3EF10DF1"/>
    <w:rsid w:val="3EFC1673"/>
    <w:rsid w:val="3F000844"/>
    <w:rsid w:val="3F027066"/>
    <w:rsid w:val="3F0726FB"/>
    <w:rsid w:val="3F1D32FF"/>
    <w:rsid w:val="3F204392"/>
    <w:rsid w:val="3F3E53F2"/>
    <w:rsid w:val="3F4140B4"/>
    <w:rsid w:val="3F43173A"/>
    <w:rsid w:val="3F4C39D9"/>
    <w:rsid w:val="3F6E17E7"/>
    <w:rsid w:val="3F877D8F"/>
    <w:rsid w:val="3F9139AD"/>
    <w:rsid w:val="3FAF1D15"/>
    <w:rsid w:val="3FBD4959"/>
    <w:rsid w:val="3FCB1EEC"/>
    <w:rsid w:val="3FCD7F00"/>
    <w:rsid w:val="3FED1D39"/>
    <w:rsid w:val="400141B7"/>
    <w:rsid w:val="40032049"/>
    <w:rsid w:val="40124984"/>
    <w:rsid w:val="401E5274"/>
    <w:rsid w:val="40201A50"/>
    <w:rsid w:val="40307D52"/>
    <w:rsid w:val="403E4DBF"/>
    <w:rsid w:val="40442975"/>
    <w:rsid w:val="405B0584"/>
    <w:rsid w:val="40647F02"/>
    <w:rsid w:val="406835CB"/>
    <w:rsid w:val="407856CA"/>
    <w:rsid w:val="40806DBD"/>
    <w:rsid w:val="408F2CC6"/>
    <w:rsid w:val="4098608C"/>
    <w:rsid w:val="40994C08"/>
    <w:rsid w:val="40A2014F"/>
    <w:rsid w:val="40A56766"/>
    <w:rsid w:val="40AC43A4"/>
    <w:rsid w:val="40B44059"/>
    <w:rsid w:val="40B7347B"/>
    <w:rsid w:val="40BD6488"/>
    <w:rsid w:val="40C60C7C"/>
    <w:rsid w:val="40CC5B1A"/>
    <w:rsid w:val="41174D77"/>
    <w:rsid w:val="41364669"/>
    <w:rsid w:val="41384420"/>
    <w:rsid w:val="414A7D39"/>
    <w:rsid w:val="41545FF1"/>
    <w:rsid w:val="4174619E"/>
    <w:rsid w:val="418A540F"/>
    <w:rsid w:val="41B81A4B"/>
    <w:rsid w:val="41CB60F4"/>
    <w:rsid w:val="41D63219"/>
    <w:rsid w:val="41EF2B34"/>
    <w:rsid w:val="41F00EBF"/>
    <w:rsid w:val="421637D4"/>
    <w:rsid w:val="42367B8F"/>
    <w:rsid w:val="42430868"/>
    <w:rsid w:val="424D59C6"/>
    <w:rsid w:val="4279427C"/>
    <w:rsid w:val="42875F49"/>
    <w:rsid w:val="42CC379C"/>
    <w:rsid w:val="42D15BE8"/>
    <w:rsid w:val="42D259CD"/>
    <w:rsid w:val="42DC702D"/>
    <w:rsid w:val="42E44134"/>
    <w:rsid w:val="430E203F"/>
    <w:rsid w:val="43175D05"/>
    <w:rsid w:val="431E5D7A"/>
    <w:rsid w:val="432013FB"/>
    <w:rsid w:val="43222685"/>
    <w:rsid w:val="432E60A8"/>
    <w:rsid w:val="43314424"/>
    <w:rsid w:val="43364B9B"/>
    <w:rsid w:val="433956D2"/>
    <w:rsid w:val="43406531"/>
    <w:rsid w:val="434331FA"/>
    <w:rsid w:val="436113EA"/>
    <w:rsid w:val="43832903"/>
    <w:rsid w:val="43841533"/>
    <w:rsid w:val="438B33AE"/>
    <w:rsid w:val="438B7872"/>
    <w:rsid w:val="438E0CDB"/>
    <w:rsid w:val="439416B6"/>
    <w:rsid w:val="43992BE7"/>
    <w:rsid w:val="43A079C1"/>
    <w:rsid w:val="43C62ADF"/>
    <w:rsid w:val="43E279FF"/>
    <w:rsid w:val="43E702A1"/>
    <w:rsid w:val="43F92F27"/>
    <w:rsid w:val="43FA2A19"/>
    <w:rsid w:val="440E6B12"/>
    <w:rsid w:val="441E7344"/>
    <w:rsid w:val="442F4789"/>
    <w:rsid w:val="44392250"/>
    <w:rsid w:val="44690CC8"/>
    <w:rsid w:val="446C2AA4"/>
    <w:rsid w:val="447A5EDE"/>
    <w:rsid w:val="4485401A"/>
    <w:rsid w:val="448A4A98"/>
    <w:rsid w:val="44981B3A"/>
    <w:rsid w:val="449B3BBD"/>
    <w:rsid w:val="44BB35ED"/>
    <w:rsid w:val="44D505C5"/>
    <w:rsid w:val="44DD0C38"/>
    <w:rsid w:val="44EA7BB1"/>
    <w:rsid w:val="45010FCD"/>
    <w:rsid w:val="451E2EFD"/>
    <w:rsid w:val="451F5984"/>
    <w:rsid w:val="45276081"/>
    <w:rsid w:val="45340FC1"/>
    <w:rsid w:val="4545457C"/>
    <w:rsid w:val="455029A9"/>
    <w:rsid w:val="45635F1B"/>
    <w:rsid w:val="45705A68"/>
    <w:rsid w:val="45725A27"/>
    <w:rsid w:val="457C4AD7"/>
    <w:rsid w:val="45A324DE"/>
    <w:rsid w:val="45BE209F"/>
    <w:rsid w:val="45DF0C0C"/>
    <w:rsid w:val="45EE672D"/>
    <w:rsid w:val="46036575"/>
    <w:rsid w:val="46150A9C"/>
    <w:rsid w:val="46275408"/>
    <w:rsid w:val="462A017F"/>
    <w:rsid w:val="46475752"/>
    <w:rsid w:val="46475963"/>
    <w:rsid w:val="4657143B"/>
    <w:rsid w:val="466958B3"/>
    <w:rsid w:val="467D120F"/>
    <w:rsid w:val="468C4108"/>
    <w:rsid w:val="468E0A6E"/>
    <w:rsid w:val="46942F72"/>
    <w:rsid w:val="46B6474D"/>
    <w:rsid w:val="46B75DE7"/>
    <w:rsid w:val="46BC1650"/>
    <w:rsid w:val="46D2468C"/>
    <w:rsid w:val="46DF5310"/>
    <w:rsid w:val="46E247F9"/>
    <w:rsid w:val="46E46803"/>
    <w:rsid w:val="46FC333E"/>
    <w:rsid w:val="4713610D"/>
    <w:rsid w:val="472520BD"/>
    <w:rsid w:val="47315579"/>
    <w:rsid w:val="47370D5C"/>
    <w:rsid w:val="474D343B"/>
    <w:rsid w:val="4770372A"/>
    <w:rsid w:val="478519C1"/>
    <w:rsid w:val="478C4FF0"/>
    <w:rsid w:val="47943893"/>
    <w:rsid w:val="47A33AD8"/>
    <w:rsid w:val="47A9447F"/>
    <w:rsid w:val="47AB4803"/>
    <w:rsid w:val="47AC3472"/>
    <w:rsid w:val="47AF314A"/>
    <w:rsid w:val="47B265AF"/>
    <w:rsid w:val="47CA38F8"/>
    <w:rsid w:val="47DF6F1B"/>
    <w:rsid w:val="47E84AB8"/>
    <w:rsid w:val="47F06738"/>
    <w:rsid w:val="48292150"/>
    <w:rsid w:val="48292D00"/>
    <w:rsid w:val="482B6AA8"/>
    <w:rsid w:val="48306AE6"/>
    <w:rsid w:val="48362813"/>
    <w:rsid w:val="48362B8F"/>
    <w:rsid w:val="48675407"/>
    <w:rsid w:val="487840D4"/>
    <w:rsid w:val="489C465D"/>
    <w:rsid w:val="48BB2874"/>
    <w:rsid w:val="48DA700F"/>
    <w:rsid w:val="48E70868"/>
    <w:rsid w:val="49003648"/>
    <w:rsid w:val="490078D6"/>
    <w:rsid w:val="4915582C"/>
    <w:rsid w:val="492A5852"/>
    <w:rsid w:val="49336729"/>
    <w:rsid w:val="49422133"/>
    <w:rsid w:val="49481F51"/>
    <w:rsid w:val="49503781"/>
    <w:rsid w:val="495C44D4"/>
    <w:rsid w:val="497C0C22"/>
    <w:rsid w:val="497F7794"/>
    <w:rsid w:val="498D71F3"/>
    <w:rsid w:val="49B1277C"/>
    <w:rsid w:val="49B32963"/>
    <w:rsid w:val="49B35C2C"/>
    <w:rsid w:val="49BE2795"/>
    <w:rsid w:val="49CE2C0E"/>
    <w:rsid w:val="49D01536"/>
    <w:rsid w:val="49D93B21"/>
    <w:rsid w:val="49ED435B"/>
    <w:rsid w:val="49F477F7"/>
    <w:rsid w:val="4A003368"/>
    <w:rsid w:val="4A045A8C"/>
    <w:rsid w:val="4A1173C4"/>
    <w:rsid w:val="4A154026"/>
    <w:rsid w:val="4A175A72"/>
    <w:rsid w:val="4A38281D"/>
    <w:rsid w:val="4A447A5F"/>
    <w:rsid w:val="4A5626E2"/>
    <w:rsid w:val="4A5633ED"/>
    <w:rsid w:val="4A5C1498"/>
    <w:rsid w:val="4A8608FF"/>
    <w:rsid w:val="4A885261"/>
    <w:rsid w:val="4A9341AD"/>
    <w:rsid w:val="4A9B332A"/>
    <w:rsid w:val="4AA56943"/>
    <w:rsid w:val="4AB640D1"/>
    <w:rsid w:val="4AD80E43"/>
    <w:rsid w:val="4AE271AB"/>
    <w:rsid w:val="4AFC731C"/>
    <w:rsid w:val="4B0E631E"/>
    <w:rsid w:val="4B1C6789"/>
    <w:rsid w:val="4B232D48"/>
    <w:rsid w:val="4B297309"/>
    <w:rsid w:val="4B2F5EF1"/>
    <w:rsid w:val="4B610E18"/>
    <w:rsid w:val="4B6F1B21"/>
    <w:rsid w:val="4B7A2A77"/>
    <w:rsid w:val="4B865E4D"/>
    <w:rsid w:val="4B9A7792"/>
    <w:rsid w:val="4BA142DC"/>
    <w:rsid w:val="4BB134C2"/>
    <w:rsid w:val="4BC64F54"/>
    <w:rsid w:val="4BD00E7B"/>
    <w:rsid w:val="4BDA233F"/>
    <w:rsid w:val="4BE11388"/>
    <w:rsid w:val="4BF17575"/>
    <w:rsid w:val="4C1B55F9"/>
    <w:rsid w:val="4C1D57B6"/>
    <w:rsid w:val="4C2F3138"/>
    <w:rsid w:val="4C2F44B9"/>
    <w:rsid w:val="4C4C1930"/>
    <w:rsid w:val="4C617F2E"/>
    <w:rsid w:val="4C64768C"/>
    <w:rsid w:val="4C727777"/>
    <w:rsid w:val="4C794241"/>
    <w:rsid w:val="4C9D528B"/>
    <w:rsid w:val="4C9E7C7A"/>
    <w:rsid w:val="4CC129DC"/>
    <w:rsid w:val="4CCE79E7"/>
    <w:rsid w:val="4CE4720A"/>
    <w:rsid w:val="4CEE62DB"/>
    <w:rsid w:val="4CF60AD0"/>
    <w:rsid w:val="4CFD27AB"/>
    <w:rsid w:val="4D0B785E"/>
    <w:rsid w:val="4D114375"/>
    <w:rsid w:val="4D235B56"/>
    <w:rsid w:val="4D3F4CEF"/>
    <w:rsid w:val="4D565BDF"/>
    <w:rsid w:val="4D6B16DA"/>
    <w:rsid w:val="4D764D27"/>
    <w:rsid w:val="4D8F5346"/>
    <w:rsid w:val="4DA97155"/>
    <w:rsid w:val="4DAB5F7A"/>
    <w:rsid w:val="4DB4080A"/>
    <w:rsid w:val="4DB53F90"/>
    <w:rsid w:val="4DD374A0"/>
    <w:rsid w:val="4DD96EF4"/>
    <w:rsid w:val="4DDA52B0"/>
    <w:rsid w:val="4DDE49A6"/>
    <w:rsid w:val="4DE17FD1"/>
    <w:rsid w:val="4E0348A7"/>
    <w:rsid w:val="4E0507F1"/>
    <w:rsid w:val="4E066C79"/>
    <w:rsid w:val="4E1344EB"/>
    <w:rsid w:val="4E281B86"/>
    <w:rsid w:val="4E361C9F"/>
    <w:rsid w:val="4E381E21"/>
    <w:rsid w:val="4E4C0D1C"/>
    <w:rsid w:val="4E6242A9"/>
    <w:rsid w:val="4E656439"/>
    <w:rsid w:val="4E6D3F2D"/>
    <w:rsid w:val="4E6F210D"/>
    <w:rsid w:val="4E757084"/>
    <w:rsid w:val="4E807407"/>
    <w:rsid w:val="4E86609F"/>
    <w:rsid w:val="4E884C1B"/>
    <w:rsid w:val="4E902709"/>
    <w:rsid w:val="4E9814DC"/>
    <w:rsid w:val="4EA61ED8"/>
    <w:rsid w:val="4EB26E94"/>
    <w:rsid w:val="4EB7350B"/>
    <w:rsid w:val="4EFE010D"/>
    <w:rsid w:val="4F027246"/>
    <w:rsid w:val="4F2B0742"/>
    <w:rsid w:val="4F2C30D4"/>
    <w:rsid w:val="4F462F16"/>
    <w:rsid w:val="4F653279"/>
    <w:rsid w:val="4F685B2A"/>
    <w:rsid w:val="4F687CA9"/>
    <w:rsid w:val="4F6B4FCC"/>
    <w:rsid w:val="4FA60FE8"/>
    <w:rsid w:val="4FAD5FDA"/>
    <w:rsid w:val="4FC5614B"/>
    <w:rsid w:val="4FCB274B"/>
    <w:rsid w:val="4FCC44FB"/>
    <w:rsid w:val="4FCE28F9"/>
    <w:rsid w:val="4FD21ED3"/>
    <w:rsid w:val="4FD34A84"/>
    <w:rsid w:val="4FE331CA"/>
    <w:rsid w:val="4FF903B3"/>
    <w:rsid w:val="50004F60"/>
    <w:rsid w:val="50152642"/>
    <w:rsid w:val="5028210C"/>
    <w:rsid w:val="50297B01"/>
    <w:rsid w:val="50304284"/>
    <w:rsid w:val="504F44E7"/>
    <w:rsid w:val="50633B3F"/>
    <w:rsid w:val="506604BA"/>
    <w:rsid w:val="50727DEE"/>
    <w:rsid w:val="507363BF"/>
    <w:rsid w:val="50760AC1"/>
    <w:rsid w:val="50830AE8"/>
    <w:rsid w:val="50930348"/>
    <w:rsid w:val="50951339"/>
    <w:rsid w:val="509E66BF"/>
    <w:rsid w:val="50A11AA3"/>
    <w:rsid w:val="50A2516A"/>
    <w:rsid w:val="50CA6EAA"/>
    <w:rsid w:val="50D27A0A"/>
    <w:rsid w:val="50E872C0"/>
    <w:rsid w:val="50FF7595"/>
    <w:rsid w:val="510A2FB8"/>
    <w:rsid w:val="51186F2A"/>
    <w:rsid w:val="51234079"/>
    <w:rsid w:val="512F14C2"/>
    <w:rsid w:val="513A2BE3"/>
    <w:rsid w:val="51417175"/>
    <w:rsid w:val="514D38CD"/>
    <w:rsid w:val="518538E8"/>
    <w:rsid w:val="518C2832"/>
    <w:rsid w:val="519D207E"/>
    <w:rsid w:val="51AD1BB3"/>
    <w:rsid w:val="51C4591E"/>
    <w:rsid w:val="51CC12AA"/>
    <w:rsid w:val="51D06AC2"/>
    <w:rsid w:val="51DE47BD"/>
    <w:rsid w:val="51FB1F66"/>
    <w:rsid w:val="52092C75"/>
    <w:rsid w:val="52145553"/>
    <w:rsid w:val="52160374"/>
    <w:rsid w:val="521A79DB"/>
    <w:rsid w:val="52210F7E"/>
    <w:rsid w:val="52271ED3"/>
    <w:rsid w:val="522B6794"/>
    <w:rsid w:val="52465006"/>
    <w:rsid w:val="524D6727"/>
    <w:rsid w:val="52514B61"/>
    <w:rsid w:val="525D171E"/>
    <w:rsid w:val="525F05B8"/>
    <w:rsid w:val="52641A60"/>
    <w:rsid w:val="526D7F2B"/>
    <w:rsid w:val="527010B5"/>
    <w:rsid w:val="52720E14"/>
    <w:rsid w:val="52797078"/>
    <w:rsid w:val="527C619D"/>
    <w:rsid w:val="52800362"/>
    <w:rsid w:val="528B57FF"/>
    <w:rsid w:val="52B5143A"/>
    <w:rsid w:val="52CA77C1"/>
    <w:rsid w:val="52CC2E2D"/>
    <w:rsid w:val="52D74002"/>
    <w:rsid w:val="52E52C2B"/>
    <w:rsid w:val="52E706B0"/>
    <w:rsid w:val="52F6649B"/>
    <w:rsid w:val="530731A9"/>
    <w:rsid w:val="530B0A16"/>
    <w:rsid w:val="531673DC"/>
    <w:rsid w:val="533031A8"/>
    <w:rsid w:val="53354C48"/>
    <w:rsid w:val="5358440D"/>
    <w:rsid w:val="5362482F"/>
    <w:rsid w:val="5375181F"/>
    <w:rsid w:val="53832FC7"/>
    <w:rsid w:val="538C3048"/>
    <w:rsid w:val="53B27FC3"/>
    <w:rsid w:val="53B53BCA"/>
    <w:rsid w:val="53BA69C7"/>
    <w:rsid w:val="53C66688"/>
    <w:rsid w:val="53D129A5"/>
    <w:rsid w:val="53E45D42"/>
    <w:rsid w:val="53FF53D7"/>
    <w:rsid w:val="54027A3D"/>
    <w:rsid w:val="540E3026"/>
    <w:rsid w:val="540F1649"/>
    <w:rsid w:val="542B1000"/>
    <w:rsid w:val="542E3D8B"/>
    <w:rsid w:val="54323AE7"/>
    <w:rsid w:val="543842E0"/>
    <w:rsid w:val="543C6793"/>
    <w:rsid w:val="54736410"/>
    <w:rsid w:val="54795B98"/>
    <w:rsid w:val="547A71A6"/>
    <w:rsid w:val="548B6133"/>
    <w:rsid w:val="549878E0"/>
    <w:rsid w:val="54A068BF"/>
    <w:rsid w:val="54AA6F8B"/>
    <w:rsid w:val="54D00696"/>
    <w:rsid w:val="54D20F09"/>
    <w:rsid w:val="54D73949"/>
    <w:rsid w:val="54E8113A"/>
    <w:rsid w:val="54E87AB4"/>
    <w:rsid w:val="54F70F58"/>
    <w:rsid w:val="54FB4913"/>
    <w:rsid w:val="54FC530D"/>
    <w:rsid w:val="550C22CB"/>
    <w:rsid w:val="55230AEC"/>
    <w:rsid w:val="552E4B10"/>
    <w:rsid w:val="5531351D"/>
    <w:rsid w:val="55321CBF"/>
    <w:rsid w:val="553E3AC2"/>
    <w:rsid w:val="5553235C"/>
    <w:rsid w:val="5557303C"/>
    <w:rsid w:val="555923B6"/>
    <w:rsid w:val="555E35B7"/>
    <w:rsid w:val="55723899"/>
    <w:rsid w:val="55833BB3"/>
    <w:rsid w:val="5588094F"/>
    <w:rsid w:val="558F1CDD"/>
    <w:rsid w:val="559D532A"/>
    <w:rsid w:val="559F3F84"/>
    <w:rsid w:val="559F6615"/>
    <w:rsid w:val="55A32FF3"/>
    <w:rsid w:val="55AE5055"/>
    <w:rsid w:val="55BD10AA"/>
    <w:rsid w:val="55C02F7D"/>
    <w:rsid w:val="55C45892"/>
    <w:rsid w:val="55D87C51"/>
    <w:rsid w:val="55E0250C"/>
    <w:rsid w:val="55FC10F6"/>
    <w:rsid w:val="55FF309C"/>
    <w:rsid w:val="560960F4"/>
    <w:rsid w:val="560D13FF"/>
    <w:rsid w:val="56384344"/>
    <w:rsid w:val="56407F58"/>
    <w:rsid w:val="56483B8B"/>
    <w:rsid w:val="56637EEB"/>
    <w:rsid w:val="56657AFF"/>
    <w:rsid w:val="567A4719"/>
    <w:rsid w:val="56882188"/>
    <w:rsid w:val="56981066"/>
    <w:rsid w:val="56A42EFF"/>
    <w:rsid w:val="56C60B1B"/>
    <w:rsid w:val="56CE6199"/>
    <w:rsid w:val="56D67A3A"/>
    <w:rsid w:val="56DA134A"/>
    <w:rsid w:val="56DA1EDA"/>
    <w:rsid w:val="56DF0FEB"/>
    <w:rsid w:val="56F42ED2"/>
    <w:rsid w:val="570E062D"/>
    <w:rsid w:val="571A6C63"/>
    <w:rsid w:val="57233025"/>
    <w:rsid w:val="572D6163"/>
    <w:rsid w:val="57386B76"/>
    <w:rsid w:val="573C6D11"/>
    <w:rsid w:val="574A3A8D"/>
    <w:rsid w:val="575649E4"/>
    <w:rsid w:val="575F5961"/>
    <w:rsid w:val="576704A9"/>
    <w:rsid w:val="577328B1"/>
    <w:rsid w:val="57766966"/>
    <w:rsid w:val="577779A4"/>
    <w:rsid w:val="577E0031"/>
    <w:rsid w:val="577F2164"/>
    <w:rsid w:val="57805B12"/>
    <w:rsid w:val="578770C2"/>
    <w:rsid w:val="57887C2D"/>
    <w:rsid w:val="57AB05F5"/>
    <w:rsid w:val="57BA4236"/>
    <w:rsid w:val="57BB2CF9"/>
    <w:rsid w:val="57C57B84"/>
    <w:rsid w:val="57C957E0"/>
    <w:rsid w:val="57CD4BB7"/>
    <w:rsid w:val="57E4573A"/>
    <w:rsid w:val="58116040"/>
    <w:rsid w:val="58225E85"/>
    <w:rsid w:val="582A7332"/>
    <w:rsid w:val="582C4CEB"/>
    <w:rsid w:val="58386028"/>
    <w:rsid w:val="583A35CC"/>
    <w:rsid w:val="583C43C5"/>
    <w:rsid w:val="583F25E8"/>
    <w:rsid w:val="584624D1"/>
    <w:rsid w:val="5856016B"/>
    <w:rsid w:val="58607C16"/>
    <w:rsid w:val="586774BC"/>
    <w:rsid w:val="58931150"/>
    <w:rsid w:val="58966990"/>
    <w:rsid w:val="589C780E"/>
    <w:rsid w:val="58BB2538"/>
    <w:rsid w:val="58BB43ED"/>
    <w:rsid w:val="58BD45E1"/>
    <w:rsid w:val="58C61EBA"/>
    <w:rsid w:val="58CE5E3E"/>
    <w:rsid w:val="58DC4A95"/>
    <w:rsid w:val="58E53494"/>
    <w:rsid w:val="58F7315C"/>
    <w:rsid w:val="58FC5E5F"/>
    <w:rsid w:val="59053B5E"/>
    <w:rsid w:val="59436497"/>
    <w:rsid w:val="594A0A1F"/>
    <w:rsid w:val="594E0191"/>
    <w:rsid w:val="59531CE9"/>
    <w:rsid w:val="59676643"/>
    <w:rsid w:val="597A431E"/>
    <w:rsid w:val="597F3CD5"/>
    <w:rsid w:val="59C106EE"/>
    <w:rsid w:val="59CB15D9"/>
    <w:rsid w:val="59CD1026"/>
    <w:rsid w:val="59E9052A"/>
    <w:rsid w:val="59EF5B57"/>
    <w:rsid w:val="5A035BC8"/>
    <w:rsid w:val="5A0462BB"/>
    <w:rsid w:val="5A0600DB"/>
    <w:rsid w:val="5A10754C"/>
    <w:rsid w:val="5A1173EF"/>
    <w:rsid w:val="5A172017"/>
    <w:rsid w:val="5A176AE4"/>
    <w:rsid w:val="5A23402C"/>
    <w:rsid w:val="5A2D32C4"/>
    <w:rsid w:val="5A3B6715"/>
    <w:rsid w:val="5A47527D"/>
    <w:rsid w:val="5A4C4AFC"/>
    <w:rsid w:val="5A5708CA"/>
    <w:rsid w:val="5A673A41"/>
    <w:rsid w:val="5A6E14F9"/>
    <w:rsid w:val="5A7122F9"/>
    <w:rsid w:val="5A76432B"/>
    <w:rsid w:val="5A8032B2"/>
    <w:rsid w:val="5A8F0423"/>
    <w:rsid w:val="5A936C6A"/>
    <w:rsid w:val="5A96525B"/>
    <w:rsid w:val="5A9E48A8"/>
    <w:rsid w:val="5AA95C4D"/>
    <w:rsid w:val="5AB04BD0"/>
    <w:rsid w:val="5AC8101E"/>
    <w:rsid w:val="5AD47C48"/>
    <w:rsid w:val="5AFA611E"/>
    <w:rsid w:val="5AFE695B"/>
    <w:rsid w:val="5B004A2B"/>
    <w:rsid w:val="5B0071A9"/>
    <w:rsid w:val="5B0E1342"/>
    <w:rsid w:val="5B197E3E"/>
    <w:rsid w:val="5B276294"/>
    <w:rsid w:val="5B2F4088"/>
    <w:rsid w:val="5B4120BC"/>
    <w:rsid w:val="5B486682"/>
    <w:rsid w:val="5B4A6DD2"/>
    <w:rsid w:val="5B4B66A7"/>
    <w:rsid w:val="5B791466"/>
    <w:rsid w:val="5B7C3E8B"/>
    <w:rsid w:val="5B8D718D"/>
    <w:rsid w:val="5B931A5F"/>
    <w:rsid w:val="5B962ECF"/>
    <w:rsid w:val="5BA8515B"/>
    <w:rsid w:val="5BC05BF7"/>
    <w:rsid w:val="5BCF36E5"/>
    <w:rsid w:val="5BD37F8B"/>
    <w:rsid w:val="5BD54D17"/>
    <w:rsid w:val="5BDF0C9F"/>
    <w:rsid w:val="5BEA53DB"/>
    <w:rsid w:val="5BF205F9"/>
    <w:rsid w:val="5BFA33BB"/>
    <w:rsid w:val="5C03646F"/>
    <w:rsid w:val="5C090C9A"/>
    <w:rsid w:val="5C1325CC"/>
    <w:rsid w:val="5C150BC7"/>
    <w:rsid w:val="5C175CAB"/>
    <w:rsid w:val="5C1C4C86"/>
    <w:rsid w:val="5C232E88"/>
    <w:rsid w:val="5C2C35B9"/>
    <w:rsid w:val="5C2D4AF7"/>
    <w:rsid w:val="5C316B42"/>
    <w:rsid w:val="5C495C8F"/>
    <w:rsid w:val="5C4D5AB6"/>
    <w:rsid w:val="5C520167"/>
    <w:rsid w:val="5C5D5C03"/>
    <w:rsid w:val="5C6F2B60"/>
    <w:rsid w:val="5C753E74"/>
    <w:rsid w:val="5C7C21EE"/>
    <w:rsid w:val="5C8A685A"/>
    <w:rsid w:val="5C9008E7"/>
    <w:rsid w:val="5C9A5B38"/>
    <w:rsid w:val="5CAB3E27"/>
    <w:rsid w:val="5CB75132"/>
    <w:rsid w:val="5CC9559C"/>
    <w:rsid w:val="5CD54DC2"/>
    <w:rsid w:val="5D0B11D5"/>
    <w:rsid w:val="5D1E6D1F"/>
    <w:rsid w:val="5D243D32"/>
    <w:rsid w:val="5D264906"/>
    <w:rsid w:val="5D2A2DD2"/>
    <w:rsid w:val="5D2E7321"/>
    <w:rsid w:val="5D3F5D03"/>
    <w:rsid w:val="5D426C92"/>
    <w:rsid w:val="5D50269A"/>
    <w:rsid w:val="5D6E6BA0"/>
    <w:rsid w:val="5D8309BE"/>
    <w:rsid w:val="5D851FBD"/>
    <w:rsid w:val="5D8D7F9C"/>
    <w:rsid w:val="5DBA44C8"/>
    <w:rsid w:val="5DBF512A"/>
    <w:rsid w:val="5DC170F4"/>
    <w:rsid w:val="5DCE0823"/>
    <w:rsid w:val="5DDB7C6D"/>
    <w:rsid w:val="5DE258C5"/>
    <w:rsid w:val="5DE3698F"/>
    <w:rsid w:val="5DE9492E"/>
    <w:rsid w:val="5DF855E3"/>
    <w:rsid w:val="5DFE0C63"/>
    <w:rsid w:val="5DFF57B7"/>
    <w:rsid w:val="5E193D20"/>
    <w:rsid w:val="5E237FB0"/>
    <w:rsid w:val="5E284486"/>
    <w:rsid w:val="5E35775F"/>
    <w:rsid w:val="5E3B720B"/>
    <w:rsid w:val="5E3C677A"/>
    <w:rsid w:val="5E4539E6"/>
    <w:rsid w:val="5E466BA8"/>
    <w:rsid w:val="5E4710C5"/>
    <w:rsid w:val="5E483CCE"/>
    <w:rsid w:val="5E4F7C3E"/>
    <w:rsid w:val="5E7E3530"/>
    <w:rsid w:val="5E8F1E81"/>
    <w:rsid w:val="5E9D7B78"/>
    <w:rsid w:val="5EA94A1B"/>
    <w:rsid w:val="5EBF7813"/>
    <w:rsid w:val="5EC605EC"/>
    <w:rsid w:val="5EC8428D"/>
    <w:rsid w:val="5ED01A16"/>
    <w:rsid w:val="5ED35331"/>
    <w:rsid w:val="5ED41357"/>
    <w:rsid w:val="5EDC7172"/>
    <w:rsid w:val="5EF561AF"/>
    <w:rsid w:val="5EF70C14"/>
    <w:rsid w:val="5F285664"/>
    <w:rsid w:val="5F302568"/>
    <w:rsid w:val="5F391619"/>
    <w:rsid w:val="5F3C45B7"/>
    <w:rsid w:val="5F3E50A3"/>
    <w:rsid w:val="5F447BB0"/>
    <w:rsid w:val="5F464423"/>
    <w:rsid w:val="5F617F47"/>
    <w:rsid w:val="5F6C47D7"/>
    <w:rsid w:val="5F6D45E7"/>
    <w:rsid w:val="5F707C37"/>
    <w:rsid w:val="5F7E0234"/>
    <w:rsid w:val="5F82153A"/>
    <w:rsid w:val="5F8B6BDE"/>
    <w:rsid w:val="5F944528"/>
    <w:rsid w:val="5FA51876"/>
    <w:rsid w:val="5FB3405B"/>
    <w:rsid w:val="5FBE41D0"/>
    <w:rsid w:val="5FD55057"/>
    <w:rsid w:val="5FDE3E9A"/>
    <w:rsid w:val="5FFA226D"/>
    <w:rsid w:val="5FFB295B"/>
    <w:rsid w:val="60116091"/>
    <w:rsid w:val="601B7E39"/>
    <w:rsid w:val="602865AF"/>
    <w:rsid w:val="603242D9"/>
    <w:rsid w:val="603C534C"/>
    <w:rsid w:val="60400BF0"/>
    <w:rsid w:val="60414505"/>
    <w:rsid w:val="6048008F"/>
    <w:rsid w:val="60723731"/>
    <w:rsid w:val="60785A6B"/>
    <w:rsid w:val="607B387F"/>
    <w:rsid w:val="607C6223"/>
    <w:rsid w:val="60B266BA"/>
    <w:rsid w:val="60D33281"/>
    <w:rsid w:val="60FB4822"/>
    <w:rsid w:val="60FD1DE9"/>
    <w:rsid w:val="61176C1A"/>
    <w:rsid w:val="6140228C"/>
    <w:rsid w:val="61546BBA"/>
    <w:rsid w:val="615E0514"/>
    <w:rsid w:val="61601B08"/>
    <w:rsid w:val="6163419B"/>
    <w:rsid w:val="6166423A"/>
    <w:rsid w:val="616828E2"/>
    <w:rsid w:val="6175499D"/>
    <w:rsid w:val="618C38D3"/>
    <w:rsid w:val="61CA14D3"/>
    <w:rsid w:val="61D10E64"/>
    <w:rsid w:val="61E02DAC"/>
    <w:rsid w:val="61E7115C"/>
    <w:rsid w:val="62037E7B"/>
    <w:rsid w:val="62324E61"/>
    <w:rsid w:val="623D1D75"/>
    <w:rsid w:val="62652744"/>
    <w:rsid w:val="6267482E"/>
    <w:rsid w:val="626B054B"/>
    <w:rsid w:val="62731173"/>
    <w:rsid w:val="627D0EAE"/>
    <w:rsid w:val="627D0F0C"/>
    <w:rsid w:val="62B73486"/>
    <w:rsid w:val="62D55D1A"/>
    <w:rsid w:val="62E219AE"/>
    <w:rsid w:val="62EE30D2"/>
    <w:rsid w:val="62F11BBE"/>
    <w:rsid w:val="62F11FCB"/>
    <w:rsid w:val="631A4BA2"/>
    <w:rsid w:val="632B13DC"/>
    <w:rsid w:val="633579E3"/>
    <w:rsid w:val="63402B17"/>
    <w:rsid w:val="63486CC7"/>
    <w:rsid w:val="634D7A80"/>
    <w:rsid w:val="6350605D"/>
    <w:rsid w:val="63570D4F"/>
    <w:rsid w:val="635E0F3D"/>
    <w:rsid w:val="637E4FF0"/>
    <w:rsid w:val="637F7F04"/>
    <w:rsid w:val="63942CCD"/>
    <w:rsid w:val="63C05976"/>
    <w:rsid w:val="63C86CFA"/>
    <w:rsid w:val="63D623B2"/>
    <w:rsid w:val="63E00632"/>
    <w:rsid w:val="63E41EF8"/>
    <w:rsid w:val="63F15196"/>
    <w:rsid w:val="64103E1C"/>
    <w:rsid w:val="642C7A1C"/>
    <w:rsid w:val="64403E24"/>
    <w:rsid w:val="644417BE"/>
    <w:rsid w:val="644C3FF3"/>
    <w:rsid w:val="644E387F"/>
    <w:rsid w:val="64515C6C"/>
    <w:rsid w:val="646470FA"/>
    <w:rsid w:val="646933B1"/>
    <w:rsid w:val="64851666"/>
    <w:rsid w:val="649D1A1E"/>
    <w:rsid w:val="64A350CE"/>
    <w:rsid w:val="64B838A5"/>
    <w:rsid w:val="64BC1D6F"/>
    <w:rsid w:val="64BD3A3B"/>
    <w:rsid w:val="64BD7D1A"/>
    <w:rsid w:val="64C762CD"/>
    <w:rsid w:val="64EF1F44"/>
    <w:rsid w:val="64F30A4B"/>
    <w:rsid w:val="64F4163A"/>
    <w:rsid w:val="64F75E95"/>
    <w:rsid w:val="64FB1B95"/>
    <w:rsid w:val="64FF4279"/>
    <w:rsid w:val="65003476"/>
    <w:rsid w:val="65046244"/>
    <w:rsid w:val="65051A72"/>
    <w:rsid w:val="65062204"/>
    <w:rsid w:val="652C7549"/>
    <w:rsid w:val="653359FA"/>
    <w:rsid w:val="6548480B"/>
    <w:rsid w:val="65485F42"/>
    <w:rsid w:val="654A611D"/>
    <w:rsid w:val="6558194B"/>
    <w:rsid w:val="655C27DB"/>
    <w:rsid w:val="656B19E1"/>
    <w:rsid w:val="657038D9"/>
    <w:rsid w:val="657E09A0"/>
    <w:rsid w:val="65B059DA"/>
    <w:rsid w:val="65D0103F"/>
    <w:rsid w:val="65E5538A"/>
    <w:rsid w:val="65EE2245"/>
    <w:rsid w:val="65FA0C86"/>
    <w:rsid w:val="65FD3A76"/>
    <w:rsid w:val="660E73B6"/>
    <w:rsid w:val="66183B89"/>
    <w:rsid w:val="661C16B0"/>
    <w:rsid w:val="663E7534"/>
    <w:rsid w:val="665D4D15"/>
    <w:rsid w:val="666C58EA"/>
    <w:rsid w:val="66744448"/>
    <w:rsid w:val="667514BC"/>
    <w:rsid w:val="667C127C"/>
    <w:rsid w:val="668F39E3"/>
    <w:rsid w:val="669C7A58"/>
    <w:rsid w:val="66A15D14"/>
    <w:rsid w:val="66B46841"/>
    <w:rsid w:val="66CC1E7A"/>
    <w:rsid w:val="66D37F6B"/>
    <w:rsid w:val="66E41D4E"/>
    <w:rsid w:val="66EF2988"/>
    <w:rsid w:val="66F01F30"/>
    <w:rsid w:val="66F0795B"/>
    <w:rsid w:val="66F34A33"/>
    <w:rsid w:val="67013070"/>
    <w:rsid w:val="6704715B"/>
    <w:rsid w:val="670E29A8"/>
    <w:rsid w:val="671D539B"/>
    <w:rsid w:val="672C32E9"/>
    <w:rsid w:val="67352B9C"/>
    <w:rsid w:val="67372AEA"/>
    <w:rsid w:val="674B2D3D"/>
    <w:rsid w:val="6759001C"/>
    <w:rsid w:val="67743B07"/>
    <w:rsid w:val="67743B65"/>
    <w:rsid w:val="6778213D"/>
    <w:rsid w:val="677919E0"/>
    <w:rsid w:val="679772E6"/>
    <w:rsid w:val="679A1306"/>
    <w:rsid w:val="67CF0E30"/>
    <w:rsid w:val="67E52032"/>
    <w:rsid w:val="67E524DE"/>
    <w:rsid w:val="67E7501F"/>
    <w:rsid w:val="67E90436"/>
    <w:rsid w:val="6812607A"/>
    <w:rsid w:val="682B41DA"/>
    <w:rsid w:val="682B5D9F"/>
    <w:rsid w:val="684A728B"/>
    <w:rsid w:val="685C6397"/>
    <w:rsid w:val="68602195"/>
    <w:rsid w:val="686C7086"/>
    <w:rsid w:val="688558EE"/>
    <w:rsid w:val="688C7D72"/>
    <w:rsid w:val="68F1591B"/>
    <w:rsid w:val="691A16FE"/>
    <w:rsid w:val="691A2777"/>
    <w:rsid w:val="691F0CB5"/>
    <w:rsid w:val="691F37A5"/>
    <w:rsid w:val="69201173"/>
    <w:rsid w:val="692302F8"/>
    <w:rsid w:val="692519C7"/>
    <w:rsid w:val="693D5721"/>
    <w:rsid w:val="694E72F1"/>
    <w:rsid w:val="69563C12"/>
    <w:rsid w:val="69601B80"/>
    <w:rsid w:val="696123E0"/>
    <w:rsid w:val="696273CC"/>
    <w:rsid w:val="696848C8"/>
    <w:rsid w:val="69871792"/>
    <w:rsid w:val="699C507C"/>
    <w:rsid w:val="69A022B3"/>
    <w:rsid w:val="69A037F9"/>
    <w:rsid w:val="69B1626F"/>
    <w:rsid w:val="69C65FFE"/>
    <w:rsid w:val="69D95735"/>
    <w:rsid w:val="69DD3BEC"/>
    <w:rsid w:val="69EC69F7"/>
    <w:rsid w:val="6A0C3890"/>
    <w:rsid w:val="6A265F03"/>
    <w:rsid w:val="6A355F43"/>
    <w:rsid w:val="6A3B77F3"/>
    <w:rsid w:val="6A3F73CE"/>
    <w:rsid w:val="6A460A7A"/>
    <w:rsid w:val="6A4C7395"/>
    <w:rsid w:val="6A572ABF"/>
    <w:rsid w:val="6A584B38"/>
    <w:rsid w:val="6A6179B3"/>
    <w:rsid w:val="6A644542"/>
    <w:rsid w:val="6A6D269D"/>
    <w:rsid w:val="6A7E0D8D"/>
    <w:rsid w:val="6A87428E"/>
    <w:rsid w:val="6A874AA8"/>
    <w:rsid w:val="6A8F0512"/>
    <w:rsid w:val="6A976378"/>
    <w:rsid w:val="6AA55079"/>
    <w:rsid w:val="6AAD5248"/>
    <w:rsid w:val="6AB56452"/>
    <w:rsid w:val="6ABB4E2C"/>
    <w:rsid w:val="6AC370B0"/>
    <w:rsid w:val="6ACF578F"/>
    <w:rsid w:val="6B292598"/>
    <w:rsid w:val="6B354780"/>
    <w:rsid w:val="6B470615"/>
    <w:rsid w:val="6B5E1012"/>
    <w:rsid w:val="6B6E7A8A"/>
    <w:rsid w:val="6B701F8A"/>
    <w:rsid w:val="6B7A0BBB"/>
    <w:rsid w:val="6B8616EB"/>
    <w:rsid w:val="6B9D798C"/>
    <w:rsid w:val="6BAF371F"/>
    <w:rsid w:val="6BC71348"/>
    <w:rsid w:val="6BC87F6C"/>
    <w:rsid w:val="6BE92141"/>
    <w:rsid w:val="6C090B05"/>
    <w:rsid w:val="6C21123C"/>
    <w:rsid w:val="6C2B67AC"/>
    <w:rsid w:val="6C2D30F2"/>
    <w:rsid w:val="6C3C4E4A"/>
    <w:rsid w:val="6C4A7E0A"/>
    <w:rsid w:val="6C506B3E"/>
    <w:rsid w:val="6C747438"/>
    <w:rsid w:val="6C752A69"/>
    <w:rsid w:val="6C7F629D"/>
    <w:rsid w:val="6C8A0478"/>
    <w:rsid w:val="6C8F50C7"/>
    <w:rsid w:val="6C970F4F"/>
    <w:rsid w:val="6CA66243"/>
    <w:rsid w:val="6CBF5376"/>
    <w:rsid w:val="6CC255DF"/>
    <w:rsid w:val="6CC265FC"/>
    <w:rsid w:val="6CCA59DA"/>
    <w:rsid w:val="6CDA6271"/>
    <w:rsid w:val="6CE141AB"/>
    <w:rsid w:val="6CE25DA6"/>
    <w:rsid w:val="6CE74BF9"/>
    <w:rsid w:val="6CF35DC4"/>
    <w:rsid w:val="6CF4763F"/>
    <w:rsid w:val="6CF521E3"/>
    <w:rsid w:val="6D2767E6"/>
    <w:rsid w:val="6D313483"/>
    <w:rsid w:val="6D38141A"/>
    <w:rsid w:val="6D400035"/>
    <w:rsid w:val="6D4856DD"/>
    <w:rsid w:val="6D553FBF"/>
    <w:rsid w:val="6D5E201C"/>
    <w:rsid w:val="6D625E49"/>
    <w:rsid w:val="6D695347"/>
    <w:rsid w:val="6D6E5582"/>
    <w:rsid w:val="6D7F17CD"/>
    <w:rsid w:val="6D8030A2"/>
    <w:rsid w:val="6D8609F1"/>
    <w:rsid w:val="6D8C28AC"/>
    <w:rsid w:val="6D963E3F"/>
    <w:rsid w:val="6D9A5C6B"/>
    <w:rsid w:val="6DB4457F"/>
    <w:rsid w:val="6DC76274"/>
    <w:rsid w:val="6DE85C9A"/>
    <w:rsid w:val="6DF545B2"/>
    <w:rsid w:val="6DFB1388"/>
    <w:rsid w:val="6E031D07"/>
    <w:rsid w:val="6E0F7A08"/>
    <w:rsid w:val="6E1D50AE"/>
    <w:rsid w:val="6E216668"/>
    <w:rsid w:val="6E2A6B30"/>
    <w:rsid w:val="6E630E54"/>
    <w:rsid w:val="6E650422"/>
    <w:rsid w:val="6E665EE6"/>
    <w:rsid w:val="6E7372CF"/>
    <w:rsid w:val="6E7E2567"/>
    <w:rsid w:val="6E8607EC"/>
    <w:rsid w:val="6E9B6C29"/>
    <w:rsid w:val="6E9F2B41"/>
    <w:rsid w:val="6EA13D16"/>
    <w:rsid w:val="6EC5035F"/>
    <w:rsid w:val="6EDB620F"/>
    <w:rsid w:val="6EDC149F"/>
    <w:rsid w:val="6EDF148B"/>
    <w:rsid w:val="6EE47C22"/>
    <w:rsid w:val="6EEE0AB3"/>
    <w:rsid w:val="6F0F36D4"/>
    <w:rsid w:val="6F1C2869"/>
    <w:rsid w:val="6F264C76"/>
    <w:rsid w:val="6F3E73AD"/>
    <w:rsid w:val="6F4C3EA0"/>
    <w:rsid w:val="6F621577"/>
    <w:rsid w:val="6F6B60F5"/>
    <w:rsid w:val="6F8036EC"/>
    <w:rsid w:val="6F914114"/>
    <w:rsid w:val="6F9F4EBA"/>
    <w:rsid w:val="6FAE1EFD"/>
    <w:rsid w:val="6FB44E15"/>
    <w:rsid w:val="6FB81762"/>
    <w:rsid w:val="6FD4676B"/>
    <w:rsid w:val="6FD867C1"/>
    <w:rsid w:val="6FF036F6"/>
    <w:rsid w:val="6FF84047"/>
    <w:rsid w:val="6FFF442E"/>
    <w:rsid w:val="701640C3"/>
    <w:rsid w:val="702B4CA8"/>
    <w:rsid w:val="702B5F9E"/>
    <w:rsid w:val="703E08A5"/>
    <w:rsid w:val="704768DE"/>
    <w:rsid w:val="70874FC3"/>
    <w:rsid w:val="70880060"/>
    <w:rsid w:val="708F29D8"/>
    <w:rsid w:val="70935481"/>
    <w:rsid w:val="709B7D36"/>
    <w:rsid w:val="70A33DCF"/>
    <w:rsid w:val="70A41616"/>
    <w:rsid w:val="70C75C49"/>
    <w:rsid w:val="70D256F5"/>
    <w:rsid w:val="70EA4B5A"/>
    <w:rsid w:val="70FE5EC3"/>
    <w:rsid w:val="71264748"/>
    <w:rsid w:val="712D6B22"/>
    <w:rsid w:val="713A1BE3"/>
    <w:rsid w:val="7168027F"/>
    <w:rsid w:val="717810AC"/>
    <w:rsid w:val="71815A96"/>
    <w:rsid w:val="7185508C"/>
    <w:rsid w:val="718A3557"/>
    <w:rsid w:val="718A5D23"/>
    <w:rsid w:val="718E6821"/>
    <w:rsid w:val="719218CD"/>
    <w:rsid w:val="7195140E"/>
    <w:rsid w:val="719C3C19"/>
    <w:rsid w:val="719D2378"/>
    <w:rsid w:val="71A20CAD"/>
    <w:rsid w:val="71C561B9"/>
    <w:rsid w:val="71DB12C0"/>
    <w:rsid w:val="71EF4453"/>
    <w:rsid w:val="72086C48"/>
    <w:rsid w:val="720C3BED"/>
    <w:rsid w:val="7215661E"/>
    <w:rsid w:val="72232AC3"/>
    <w:rsid w:val="723932AD"/>
    <w:rsid w:val="723F2389"/>
    <w:rsid w:val="724E591C"/>
    <w:rsid w:val="72591107"/>
    <w:rsid w:val="726D1A27"/>
    <w:rsid w:val="726F79A2"/>
    <w:rsid w:val="72837FB3"/>
    <w:rsid w:val="728B683A"/>
    <w:rsid w:val="72AF312B"/>
    <w:rsid w:val="72D53B48"/>
    <w:rsid w:val="72D71013"/>
    <w:rsid w:val="72DC528A"/>
    <w:rsid w:val="72E05F51"/>
    <w:rsid w:val="72F3797D"/>
    <w:rsid w:val="73147496"/>
    <w:rsid w:val="73150860"/>
    <w:rsid w:val="73263DE3"/>
    <w:rsid w:val="732D00A1"/>
    <w:rsid w:val="7338355D"/>
    <w:rsid w:val="733F3663"/>
    <w:rsid w:val="7340275D"/>
    <w:rsid w:val="735241E8"/>
    <w:rsid w:val="73680F71"/>
    <w:rsid w:val="736C20ED"/>
    <w:rsid w:val="737C5229"/>
    <w:rsid w:val="737F24B3"/>
    <w:rsid w:val="738B4A50"/>
    <w:rsid w:val="739255B0"/>
    <w:rsid w:val="7397230A"/>
    <w:rsid w:val="73A04BD2"/>
    <w:rsid w:val="73A3445C"/>
    <w:rsid w:val="73BC53B2"/>
    <w:rsid w:val="73C46540"/>
    <w:rsid w:val="73CC344D"/>
    <w:rsid w:val="73CF6BA5"/>
    <w:rsid w:val="73D272B0"/>
    <w:rsid w:val="73E22169"/>
    <w:rsid w:val="73E63E70"/>
    <w:rsid w:val="73E97858"/>
    <w:rsid w:val="73ED71E2"/>
    <w:rsid w:val="73F10759"/>
    <w:rsid w:val="740A5909"/>
    <w:rsid w:val="74395419"/>
    <w:rsid w:val="74547BEE"/>
    <w:rsid w:val="74746D7C"/>
    <w:rsid w:val="748922C2"/>
    <w:rsid w:val="749D7028"/>
    <w:rsid w:val="74A2256D"/>
    <w:rsid w:val="74AA43DB"/>
    <w:rsid w:val="74AC24F5"/>
    <w:rsid w:val="74B60A2F"/>
    <w:rsid w:val="74C07CAE"/>
    <w:rsid w:val="74C1723C"/>
    <w:rsid w:val="74C3110D"/>
    <w:rsid w:val="74DB0643"/>
    <w:rsid w:val="74DF7BAB"/>
    <w:rsid w:val="74E729C3"/>
    <w:rsid w:val="74F12022"/>
    <w:rsid w:val="74F61850"/>
    <w:rsid w:val="751D462F"/>
    <w:rsid w:val="75216E5D"/>
    <w:rsid w:val="753701F3"/>
    <w:rsid w:val="755456FF"/>
    <w:rsid w:val="755505AF"/>
    <w:rsid w:val="75711F18"/>
    <w:rsid w:val="757D1AC1"/>
    <w:rsid w:val="759640E8"/>
    <w:rsid w:val="759A27A6"/>
    <w:rsid w:val="75A037A5"/>
    <w:rsid w:val="75BB5BEE"/>
    <w:rsid w:val="75D06C6C"/>
    <w:rsid w:val="75D740B3"/>
    <w:rsid w:val="75E2742A"/>
    <w:rsid w:val="75E7565C"/>
    <w:rsid w:val="75E76425"/>
    <w:rsid w:val="75E874BC"/>
    <w:rsid w:val="75F4604D"/>
    <w:rsid w:val="75F66E74"/>
    <w:rsid w:val="760247AD"/>
    <w:rsid w:val="760250D2"/>
    <w:rsid w:val="760636A0"/>
    <w:rsid w:val="760F184D"/>
    <w:rsid w:val="76113A18"/>
    <w:rsid w:val="761F225E"/>
    <w:rsid w:val="762A5FF2"/>
    <w:rsid w:val="76320F51"/>
    <w:rsid w:val="76373D34"/>
    <w:rsid w:val="764A3CD3"/>
    <w:rsid w:val="764C2CB4"/>
    <w:rsid w:val="764C773E"/>
    <w:rsid w:val="765C39CA"/>
    <w:rsid w:val="76821E25"/>
    <w:rsid w:val="768F20DB"/>
    <w:rsid w:val="76A1125A"/>
    <w:rsid w:val="76AB0C14"/>
    <w:rsid w:val="76DB2B7D"/>
    <w:rsid w:val="76E01454"/>
    <w:rsid w:val="76E96358"/>
    <w:rsid w:val="76EC329E"/>
    <w:rsid w:val="76EF1998"/>
    <w:rsid w:val="770F5577"/>
    <w:rsid w:val="771C5ED1"/>
    <w:rsid w:val="775D17E4"/>
    <w:rsid w:val="775E4133"/>
    <w:rsid w:val="77636631"/>
    <w:rsid w:val="77661A0F"/>
    <w:rsid w:val="77674410"/>
    <w:rsid w:val="77727A5A"/>
    <w:rsid w:val="777D07EB"/>
    <w:rsid w:val="77972F48"/>
    <w:rsid w:val="779A1857"/>
    <w:rsid w:val="779B611E"/>
    <w:rsid w:val="779C103C"/>
    <w:rsid w:val="77B95E16"/>
    <w:rsid w:val="77C06239"/>
    <w:rsid w:val="77D60618"/>
    <w:rsid w:val="77ED0DBA"/>
    <w:rsid w:val="77FC7D69"/>
    <w:rsid w:val="77FF4DFE"/>
    <w:rsid w:val="78125987"/>
    <w:rsid w:val="78174746"/>
    <w:rsid w:val="781751F3"/>
    <w:rsid w:val="781D2D87"/>
    <w:rsid w:val="782C2428"/>
    <w:rsid w:val="782E281E"/>
    <w:rsid w:val="782F4F2E"/>
    <w:rsid w:val="78421780"/>
    <w:rsid w:val="786243F7"/>
    <w:rsid w:val="78647781"/>
    <w:rsid w:val="78717535"/>
    <w:rsid w:val="78743F67"/>
    <w:rsid w:val="788855CA"/>
    <w:rsid w:val="7889382D"/>
    <w:rsid w:val="78A2331B"/>
    <w:rsid w:val="78B139DF"/>
    <w:rsid w:val="78BE2756"/>
    <w:rsid w:val="78BF3336"/>
    <w:rsid w:val="78DC3232"/>
    <w:rsid w:val="78E53671"/>
    <w:rsid w:val="78EE0A60"/>
    <w:rsid w:val="78FD327E"/>
    <w:rsid w:val="790A5788"/>
    <w:rsid w:val="791003AF"/>
    <w:rsid w:val="792D7EFF"/>
    <w:rsid w:val="793A3738"/>
    <w:rsid w:val="79460EDE"/>
    <w:rsid w:val="794A63C6"/>
    <w:rsid w:val="794F055C"/>
    <w:rsid w:val="795A0FA1"/>
    <w:rsid w:val="7976773A"/>
    <w:rsid w:val="797B6C7A"/>
    <w:rsid w:val="798028DB"/>
    <w:rsid w:val="798F237E"/>
    <w:rsid w:val="799B7A09"/>
    <w:rsid w:val="79A40AEF"/>
    <w:rsid w:val="79A93B7F"/>
    <w:rsid w:val="79A951B4"/>
    <w:rsid w:val="79B00CFE"/>
    <w:rsid w:val="79BB7457"/>
    <w:rsid w:val="79C16697"/>
    <w:rsid w:val="79C43F43"/>
    <w:rsid w:val="79C72E91"/>
    <w:rsid w:val="79D87A55"/>
    <w:rsid w:val="79EA261C"/>
    <w:rsid w:val="79F31B43"/>
    <w:rsid w:val="79FD66BF"/>
    <w:rsid w:val="7A0B3584"/>
    <w:rsid w:val="7A0D7620"/>
    <w:rsid w:val="7A232871"/>
    <w:rsid w:val="7A2F70C4"/>
    <w:rsid w:val="7A372826"/>
    <w:rsid w:val="7A3B0D2D"/>
    <w:rsid w:val="7A420814"/>
    <w:rsid w:val="7A451348"/>
    <w:rsid w:val="7A4610EA"/>
    <w:rsid w:val="7A492843"/>
    <w:rsid w:val="7A4A7061"/>
    <w:rsid w:val="7A4D46B1"/>
    <w:rsid w:val="7A522490"/>
    <w:rsid w:val="7A6348BA"/>
    <w:rsid w:val="7A6B26F7"/>
    <w:rsid w:val="7A74492B"/>
    <w:rsid w:val="7A7A1909"/>
    <w:rsid w:val="7A8B398C"/>
    <w:rsid w:val="7A9654D2"/>
    <w:rsid w:val="7A9D43B7"/>
    <w:rsid w:val="7AC436AA"/>
    <w:rsid w:val="7AD6527E"/>
    <w:rsid w:val="7ADA256C"/>
    <w:rsid w:val="7ADC658F"/>
    <w:rsid w:val="7AE04774"/>
    <w:rsid w:val="7AE3081A"/>
    <w:rsid w:val="7AE37010"/>
    <w:rsid w:val="7AEB4E93"/>
    <w:rsid w:val="7AF764FA"/>
    <w:rsid w:val="7AFD3857"/>
    <w:rsid w:val="7AFF2D44"/>
    <w:rsid w:val="7B09782A"/>
    <w:rsid w:val="7B0A17DB"/>
    <w:rsid w:val="7B1D51F8"/>
    <w:rsid w:val="7B241751"/>
    <w:rsid w:val="7B304435"/>
    <w:rsid w:val="7B3B07F5"/>
    <w:rsid w:val="7B5D1B94"/>
    <w:rsid w:val="7B5E7BA1"/>
    <w:rsid w:val="7B7840FC"/>
    <w:rsid w:val="7B8D438C"/>
    <w:rsid w:val="7BA50D4D"/>
    <w:rsid w:val="7BCF4F4A"/>
    <w:rsid w:val="7BDB3521"/>
    <w:rsid w:val="7BE04399"/>
    <w:rsid w:val="7BEA728A"/>
    <w:rsid w:val="7C0B5A94"/>
    <w:rsid w:val="7C1C423A"/>
    <w:rsid w:val="7C7E4C0A"/>
    <w:rsid w:val="7C8B770E"/>
    <w:rsid w:val="7C99467F"/>
    <w:rsid w:val="7C9B0D8A"/>
    <w:rsid w:val="7CA37B2A"/>
    <w:rsid w:val="7CB30080"/>
    <w:rsid w:val="7CB97792"/>
    <w:rsid w:val="7CC51228"/>
    <w:rsid w:val="7CD526FC"/>
    <w:rsid w:val="7CD8312B"/>
    <w:rsid w:val="7CF23C04"/>
    <w:rsid w:val="7CF40A25"/>
    <w:rsid w:val="7CF43932"/>
    <w:rsid w:val="7CF770C4"/>
    <w:rsid w:val="7D197F5B"/>
    <w:rsid w:val="7D39266F"/>
    <w:rsid w:val="7D3C4634"/>
    <w:rsid w:val="7D406813"/>
    <w:rsid w:val="7D41687E"/>
    <w:rsid w:val="7D464F92"/>
    <w:rsid w:val="7D4A18A6"/>
    <w:rsid w:val="7D5B405C"/>
    <w:rsid w:val="7D6C5EC3"/>
    <w:rsid w:val="7D790DF2"/>
    <w:rsid w:val="7D821FA4"/>
    <w:rsid w:val="7DA309E3"/>
    <w:rsid w:val="7DB70989"/>
    <w:rsid w:val="7DB70D15"/>
    <w:rsid w:val="7DC5442D"/>
    <w:rsid w:val="7DF77AF3"/>
    <w:rsid w:val="7DF8495E"/>
    <w:rsid w:val="7DFF2780"/>
    <w:rsid w:val="7E0265B5"/>
    <w:rsid w:val="7E070AD1"/>
    <w:rsid w:val="7E190A95"/>
    <w:rsid w:val="7E270BC4"/>
    <w:rsid w:val="7E36036B"/>
    <w:rsid w:val="7E56114F"/>
    <w:rsid w:val="7E5A1313"/>
    <w:rsid w:val="7E5F2A98"/>
    <w:rsid w:val="7E6422AE"/>
    <w:rsid w:val="7E6B6EDC"/>
    <w:rsid w:val="7E706A12"/>
    <w:rsid w:val="7E8161FD"/>
    <w:rsid w:val="7E8B4DC2"/>
    <w:rsid w:val="7E955D07"/>
    <w:rsid w:val="7E955F38"/>
    <w:rsid w:val="7EC87A85"/>
    <w:rsid w:val="7ECB3E04"/>
    <w:rsid w:val="7ED16786"/>
    <w:rsid w:val="7EDB5E10"/>
    <w:rsid w:val="7EF17A1B"/>
    <w:rsid w:val="7F0A1891"/>
    <w:rsid w:val="7F1C70D5"/>
    <w:rsid w:val="7F340717"/>
    <w:rsid w:val="7F4D216F"/>
    <w:rsid w:val="7F4F1CA8"/>
    <w:rsid w:val="7F815141"/>
    <w:rsid w:val="7F865FB7"/>
    <w:rsid w:val="7F873E53"/>
    <w:rsid w:val="7F8A1CB4"/>
    <w:rsid w:val="7F8A4EF6"/>
    <w:rsid w:val="7F8D3F7F"/>
    <w:rsid w:val="7F9D49AE"/>
    <w:rsid w:val="7FA72FCA"/>
    <w:rsid w:val="7FB42A25"/>
    <w:rsid w:val="7FB73567"/>
    <w:rsid w:val="7FBE63AE"/>
    <w:rsid w:val="7FC16F99"/>
    <w:rsid w:val="7FC65BA0"/>
    <w:rsid w:val="7FCE26FC"/>
    <w:rsid w:val="7FD02699"/>
    <w:rsid w:val="7FD762D3"/>
    <w:rsid w:val="7FDD0EBC"/>
    <w:rsid w:val="7FF0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paragraph" w:styleId="4">
    <w:name w:val="heading 3"/>
    <w:basedOn w:val="1"/>
    <w:next w:val="1"/>
    <w:link w:val="92"/>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5">
    <w:name w:val="heading 4"/>
    <w:basedOn w:val="1"/>
    <w:next w:val="1"/>
    <w:qFormat/>
    <w:uiPriority w:val="0"/>
    <w:pPr>
      <w:keepNext/>
      <w:keepLines/>
      <w:spacing w:before="280" w:after="290" w:line="372" w:lineRule="auto"/>
      <w:outlineLvl w:val="3"/>
    </w:pPr>
    <w:rPr>
      <w:rFonts w:ascii="Arial" w:hAnsi="Arial" w:eastAsia="黑体" w:cs="Arial"/>
      <w:b/>
      <w:sz w:val="28"/>
      <w:szCs w:val="28"/>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cs="Times New Roman"/>
      <w:color w:val="auto"/>
      <w:kern w:val="2"/>
    </w:rPr>
  </w:style>
  <w:style w:type="paragraph" w:styleId="7">
    <w:name w:val="index 8"/>
    <w:basedOn w:val="1"/>
    <w:next w:val="1"/>
    <w:unhideWhenUsed/>
    <w:qFormat/>
    <w:uiPriority w:val="99"/>
    <w:pPr>
      <w:ind w:left="1400" w:leftChars="1400"/>
    </w:pPr>
  </w:style>
  <w:style w:type="paragraph" w:styleId="8">
    <w:name w:val="Normal Indent"/>
    <w:basedOn w:val="1"/>
    <w:qFormat/>
    <w:uiPriority w:val="99"/>
    <w:pPr>
      <w:ind w:firstLine="420" w:firstLineChars="200"/>
    </w:pPr>
    <w:rPr>
      <w:rFonts w:ascii="Times New Roman" w:hAnsi="Times New Roman" w:cs="Times New Roman"/>
      <w:szCs w:val="24"/>
    </w:rPr>
  </w:style>
  <w:style w:type="paragraph" w:styleId="9">
    <w:name w:val="Document Map"/>
    <w:basedOn w:val="1"/>
    <w:qFormat/>
    <w:uiPriority w:val="0"/>
    <w:pPr>
      <w:shd w:val="clear" w:color="000000" w:fill="00007F"/>
    </w:pPr>
    <w:rPr>
      <w:kern w:val="1"/>
      <w:szCs w:val="24"/>
      <w:lang w:val="zh-CN"/>
    </w:rPr>
  </w:style>
  <w:style w:type="paragraph" w:styleId="10">
    <w:name w:val="annotation text"/>
    <w:basedOn w:val="1"/>
    <w:link w:val="42"/>
    <w:qFormat/>
    <w:uiPriority w:val="99"/>
    <w:pPr>
      <w:jc w:val="left"/>
    </w:pPr>
    <w:rPr>
      <w:sz w:val="20"/>
      <w:szCs w:val="24"/>
      <w:lang w:val="zh-CN"/>
    </w:rPr>
  </w:style>
  <w:style w:type="paragraph" w:styleId="11">
    <w:name w:val="Body Text 3"/>
    <w:basedOn w:val="1"/>
    <w:qFormat/>
    <w:uiPriority w:val="0"/>
    <w:rPr>
      <w:rFonts w:ascii="宋体" w:hAnsi="宋体" w:cs="宋体"/>
      <w:sz w:val="24"/>
      <w:szCs w:val="20"/>
    </w:rPr>
  </w:style>
  <w:style w:type="paragraph" w:styleId="12">
    <w:name w:val="Body Text"/>
    <w:basedOn w:val="1"/>
    <w:qFormat/>
    <w:uiPriority w:val="0"/>
    <w:pPr>
      <w:spacing w:after="120"/>
    </w:pPr>
    <w:rPr>
      <w:kern w:val="1"/>
    </w:rPr>
  </w:style>
  <w:style w:type="paragraph" w:styleId="13">
    <w:name w:val="Body Text Indent"/>
    <w:basedOn w:val="1"/>
    <w:semiHidden/>
    <w:unhideWhenUsed/>
    <w:qFormat/>
    <w:uiPriority w:val="99"/>
    <w:pPr>
      <w:spacing w:after="120"/>
      <w:ind w:left="420" w:leftChars="200"/>
    </w:pPr>
  </w:style>
  <w:style w:type="paragraph" w:styleId="14">
    <w:name w:val="Block Text"/>
    <w:basedOn w:val="1"/>
    <w:qFormat/>
    <w:uiPriority w:val="0"/>
    <w:pPr>
      <w:spacing w:before="120" w:after="120" w:line="360" w:lineRule="auto"/>
      <w:ind w:left="57" w:right="57" w:firstLine="468"/>
    </w:pPr>
    <w:rPr>
      <w:rFonts w:ascii="Arial" w:hAnsi="Arial" w:cs="Arial"/>
      <w:kern w:val="1"/>
      <w:sz w:val="24"/>
      <w:szCs w:val="20"/>
    </w:rPr>
  </w:style>
  <w:style w:type="paragraph" w:styleId="15">
    <w:name w:val="toc 5"/>
    <w:basedOn w:val="1"/>
    <w:next w:val="1"/>
    <w:unhideWhenUsed/>
    <w:qFormat/>
    <w:uiPriority w:val="39"/>
    <w:pPr>
      <w:ind w:left="1680" w:leftChars="800"/>
    </w:pPr>
    <w:rPr>
      <w:rFonts w:cs="Times New Roman"/>
      <w:color w:val="auto"/>
      <w:kern w:val="2"/>
    </w:rPr>
  </w:style>
  <w:style w:type="paragraph" w:styleId="16">
    <w:name w:val="toc 3"/>
    <w:basedOn w:val="1"/>
    <w:next w:val="1"/>
    <w:unhideWhenUsed/>
    <w:qFormat/>
    <w:uiPriority w:val="39"/>
    <w:pPr>
      <w:ind w:left="840" w:leftChars="400"/>
    </w:pPr>
  </w:style>
  <w:style w:type="paragraph" w:styleId="17">
    <w:name w:val="Plain Text"/>
    <w:basedOn w:val="1"/>
    <w:link w:val="86"/>
    <w:qFormat/>
    <w:uiPriority w:val="0"/>
    <w:rPr>
      <w:rFonts w:ascii="宋体" w:hAnsi="宋体" w:cs="Courier New"/>
      <w:sz w:val="20"/>
      <w:szCs w:val="20"/>
      <w:lang w:val="zh-CN"/>
    </w:rPr>
  </w:style>
  <w:style w:type="paragraph" w:styleId="18">
    <w:name w:val="toc 8"/>
    <w:basedOn w:val="1"/>
    <w:next w:val="1"/>
    <w:unhideWhenUsed/>
    <w:qFormat/>
    <w:uiPriority w:val="39"/>
    <w:pPr>
      <w:ind w:left="2940" w:leftChars="1400"/>
    </w:pPr>
    <w:rPr>
      <w:rFonts w:cs="Times New Roman"/>
      <w:color w:val="auto"/>
      <w:kern w:val="2"/>
    </w:rPr>
  </w:style>
  <w:style w:type="paragraph" w:styleId="19">
    <w:name w:val="Date"/>
    <w:basedOn w:val="1"/>
    <w:next w:val="1"/>
    <w:link w:val="85"/>
    <w:semiHidden/>
    <w:unhideWhenUsed/>
    <w:qFormat/>
    <w:uiPriority w:val="99"/>
    <w:pPr>
      <w:ind w:left="100" w:leftChars="2500"/>
    </w:pPr>
  </w:style>
  <w:style w:type="paragraph" w:styleId="20">
    <w:name w:val="Body Text Indent 2"/>
    <w:basedOn w:val="1"/>
    <w:qFormat/>
    <w:uiPriority w:val="0"/>
    <w:pPr>
      <w:spacing w:after="120" w:line="480" w:lineRule="auto"/>
      <w:ind w:left="420"/>
    </w:pPr>
    <w:rPr>
      <w:sz w:val="20"/>
      <w:szCs w:val="24"/>
    </w:rPr>
  </w:style>
  <w:style w:type="paragraph" w:styleId="21">
    <w:name w:val="Balloon Text"/>
    <w:basedOn w:val="1"/>
    <w:qFormat/>
    <w:uiPriority w:val="0"/>
    <w:rPr>
      <w:kern w:val="1"/>
      <w:sz w:val="18"/>
      <w:szCs w:val="18"/>
      <w:lang w:val="zh-CN"/>
    </w:rPr>
  </w:style>
  <w:style w:type="paragraph" w:styleId="22">
    <w:name w:val="footer"/>
    <w:basedOn w:val="1"/>
    <w:link w:val="44"/>
    <w:qFormat/>
    <w:uiPriority w:val="99"/>
    <w:pPr>
      <w:tabs>
        <w:tab w:val="center" w:pos="4153"/>
        <w:tab w:val="right" w:pos="8306"/>
      </w:tabs>
      <w:jc w:val="left"/>
    </w:pPr>
    <w:rPr>
      <w:rFonts w:cs="Times New Roman"/>
      <w:color w:val="auto"/>
      <w:sz w:val="18"/>
      <w:szCs w:val="24"/>
    </w:rPr>
  </w:style>
  <w:style w:type="paragraph" w:styleId="23">
    <w:name w:val="header"/>
    <w:basedOn w:val="1"/>
    <w:qFormat/>
    <w:uiPriority w:val="0"/>
    <w:pPr>
      <w:pBdr>
        <w:bottom w:val="single" w:color="000000" w:sz="6" w:space="1"/>
      </w:pBdr>
      <w:tabs>
        <w:tab w:val="center" w:pos="4153"/>
        <w:tab w:val="right" w:pos="8306"/>
      </w:tabs>
      <w:jc w:val="center"/>
    </w:pPr>
    <w:rPr>
      <w:sz w:val="18"/>
      <w:szCs w:val="18"/>
    </w:rPr>
  </w:style>
  <w:style w:type="paragraph" w:styleId="24">
    <w:name w:val="toc 1"/>
    <w:basedOn w:val="1"/>
    <w:next w:val="1"/>
    <w:qFormat/>
    <w:uiPriority w:val="39"/>
    <w:pPr>
      <w:spacing w:before="120" w:after="120"/>
      <w:jc w:val="left"/>
    </w:pPr>
    <w:rPr>
      <w:rFonts w:ascii="Times New Roman" w:hAnsi="Times New Roman" w:cs="Times New Roman"/>
      <w:b/>
      <w:caps/>
      <w:kern w:val="1"/>
      <w:sz w:val="20"/>
      <w:szCs w:val="20"/>
    </w:rPr>
  </w:style>
  <w:style w:type="paragraph" w:styleId="25">
    <w:name w:val="toc 4"/>
    <w:basedOn w:val="1"/>
    <w:next w:val="1"/>
    <w:unhideWhenUsed/>
    <w:qFormat/>
    <w:uiPriority w:val="39"/>
    <w:pPr>
      <w:ind w:left="1260" w:leftChars="600"/>
    </w:pPr>
    <w:rPr>
      <w:rFonts w:cs="Times New Roman"/>
      <w:color w:val="auto"/>
      <w:kern w:val="2"/>
    </w:rPr>
  </w:style>
  <w:style w:type="paragraph" w:styleId="26">
    <w:name w:val="toc 6"/>
    <w:basedOn w:val="1"/>
    <w:next w:val="1"/>
    <w:unhideWhenUsed/>
    <w:qFormat/>
    <w:uiPriority w:val="39"/>
    <w:pPr>
      <w:ind w:left="2100" w:leftChars="1000"/>
    </w:pPr>
    <w:rPr>
      <w:rFonts w:cs="Times New Roman"/>
      <w:color w:val="auto"/>
      <w:kern w:val="2"/>
    </w:rPr>
  </w:style>
  <w:style w:type="paragraph" w:styleId="27">
    <w:name w:val="toc 2"/>
    <w:basedOn w:val="1"/>
    <w:next w:val="1"/>
    <w:unhideWhenUsed/>
    <w:qFormat/>
    <w:uiPriority w:val="39"/>
    <w:pPr>
      <w:ind w:left="420" w:leftChars="200"/>
    </w:pPr>
  </w:style>
  <w:style w:type="paragraph" w:styleId="28">
    <w:name w:val="toc 9"/>
    <w:basedOn w:val="1"/>
    <w:next w:val="1"/>
    <w:unhideWhenUsed/>
    <w:qFormat/>
    <w:uiPriority w:val="39"/>
    <w:pPr>
      <w:ind w:left="3360" w:leftChars="1600"/>
    </w:pPr>
    <w:rPr>
      <w:rFonts w:cs="Times New Roman"/>
      <w:color w:val="auto"/>
      <w:kern w:val="2"/>
    </w:rPr>
  </w:style>
  <w:style w:type="paragraph" w:styleId="29">
    <w:name w:val="Body Text 2"/>
    <w:basedOn w:val="1"/>
    <w:qFormat/>
    <w:uiPriority w:val="0"/>
    <w:pPr>
      <w:spacing w:after="120" w:line="480" w:lineRule="auto"/>
    </w:pPr>
    <w:rPr>
      <w:sz w:val="20"/>
      <w:szCs w:val="24"/>
    </w:rPr>
  </w:style>
  <w:style w:type="paragraph" w:styleId="30">
    <w:name w:val="Normal (Web)"/>
    <w:basedOn w:val="1"/>
    <w:unhideWhenUsed/>
    <w:qFormat/>
    <w:uiPriority w:val="99"/>
    <w:rPr>
      <w:sz w:val="24"/>
    </w:rPr>
  </w:style>
  <w:style w:type="paragraph" w:styleId="31">
    <w:name w:val="annotation subject"/>
    <w:basedOn w:val="10"/>
    <w:next w:val="10"/>
    <w:qFormat/>
    <w:uiPriority w:val="0"/>
    <w:rPr>
      <w:b/>
      <w:kern w:val="1"/>
      <w:sz w:val="21"/>
      <w:szCs w:val="22"/>
    </w:rPr>
  </w:style>
  <w:style w:type="paragraph" w:styleId="32">
    <w:name w:val="Body Text First Indent"/>
    <w:basedOn w:val="12"/>
    <w:qFormat/>
    <w:uiPriority w:val="0"/>
    <w:pPr>
      <w:spacing w:line="312" w:lineRule="auto"/>
      <w:ind w:firstLine="420"/>
    </w:pPr>
  </w:style>
  <w:style w:type="paragraph" w:styleId="33">
    <w:name w:val="Body Text First Indent 2"/>
    <w:basedOn w:val="13"/>
    <w:semiHidden/>
    <w:unhideWhenUsed/>
    <w:qFormat/>
    <w:uiPriority w:val="99"/>
    <w:pPr>
      <w:ind w:firstLine="420" w:firstLineChars="200"/>
    </w:pPr>
  </w:style>
  <w:style w:type="character" w:styleId="36">
    <w:name w:val="page number"/>
    <w:basedOn w:val="35"/>
    <w:qFormat/>
    <w:uiPriority w:val="0"/>
  </w:style>
  <w:style w:type="character" w:styleId="37">
    <w:name w:val="Hyperlink"/>
    <w:unhideWhenUsed/>
    <w:qFormat/>
    <w:uiPriority w:val="99"/>
    <w:rPr>
      <w:color w:val="0000FF"/>
      <w:u w:val="single"/>
    </w:rPr>
  </w:style>
  <w:style w:type="character" w:styleId="38">
    <w:name w:val="annotation reference"/>
    <w:qFormat/>
    <w:uiPriority w:val="99"/>
    <w:rPr>
      <w:sz w:val="21"/>
      <w:szCs w:val="21"/>
    </w:rPr>
  </w:style>
  <w:style w:type="paragraph" w:customStyle="1" w:styleId="39">
    <w:name w:val="_Style 3"/>
    <w:qFormat/>
    <w:uiPriority w:val="0"/>
    <w:pPr>
      <w:widowControl w:val="0"/>
      <w:jc w:val="both"/>
    </w:pPr>
    <w:rPr>
      <w:rFonts w:ascii="Calibri" w:hAnsi="Calibri" w:eastAsia="宋体" w:cs="Calibri"/>
      <w:kern w:val="2"/>
      <w:sz w:val="21"/>
      <w:szCs w:val="22"/>
      <w:lang w:val="en-US" w:eastAsia="zh-CN" w:bidi="ar-SA"/>
    </w:rPr>
  </w:style>
  <w:style w:type="character" w:customStyle="1" w:styleId="40">
    <w:name w:val="批注框文本 Char"/>
    <w:qFormat/>
    <w:uiPriority w:val="0"/>
    <w:rPr>
      <w:kern w:val="1"/>
      <w:sz w:val="18"/>
      <w:szCs w:val="18"/>
    </w:rPr>
  </w:style>
  <w:style w:type="character" w:customStyle="1" w:styleId="41">
    <w:name w:val="纯文本 Char"/>
    <w:qFormat/>
    <w:uiPriority w:val="0"/>
    <w:rPr>
      <w:rFonts w:ascii="宋体" w:hAnsi="宋体"/>
    </w:rPr>
  </w:style>
  <w:style w:type="character" w:customStyle="1" w:styleId="42">
    <w:name w:val="批注文字 Char1"/>
    <w:link w:val="10"/>
    <w:qFormat/>
    <w:uiPriority w:val="99"/>
    <w:rPr>
      <w:rFonts w:ascii="Calibri" w:hAnsi="Calibri" w:eastAsia="宋体" w:cs="Calibri"/>
      <w:color w:val="000000"/>
      <w:szCs w:val="24"/>
      <w:lang w:val="zh-CN" w:eastAsia="zh-CN" w:bidi="ar-SA"/>
    </w:rPr>
  </w:style>
  <w:style w:type="character" w:customStyle="1" w:styleId="43">
    <w:name w:val="批注文字 Char"/>
    <w:qFormat/>
    <w:uiPriority w:val="99"/>
    <w:rPr>
      <w:szCs w:val="24"/>
    </w:rPr>
  </w:style>
  <w:style w:type="character" w:customStyle="1" w:styleId="44">
    <w:name w:val="页脚 Char"/>
    <w:link w:val="22"/>
    <w:qFormat/>
    <w:uiPriority w:val="99"/>
    <w:rPr>
      <w:sz w:val="18"/>
      <w:szCs w:val="24"/>
    </w:rPr>
  </w:style>
  <w:style w:type="character" w:customStyle="1" w:styleId="45">
    <w:name w:val="文档结构图 Char"/>
    <w:qFormat/>
    <w:uiPriority w:val="0"/>
    <w:rPr>
      <w:kern w:val="1"/>
      <w:sz w:val="21"/>
      <w:szCs w:val="24"/>
      <w:shd w:val="clear" w:color="auto" w:fill="00007F"/>
    </w:rPr>
  </w:style>
  <w:style w:type="character" w:customStyle="1" w:styleId="46">
    <w:name w:val="font01"/>
    <w:qFormat/>
    <w:uiPriority w:val="0"/>
    <w:rPr>
      <w:rFonts w:ascii="Times New Roman" w:hAnsi="Times New Roman" w:cs="Times New Roman"/>
      <w:color w:val="000000"/>
      <w:sz w:val="20"/>
      <w:szCs w:val="20"/>
    </w:rPr>
  </w:style>
  <w:style w:type="character" w:customStyle="1" w:styleId="47">
    <w:name w:val="文档结构图 Char1"/>
    <w:qFormat/>
    <w:uiPriority w:val="0"/>
    <w:rPr>
      <w:rFonts w:ascii="宋体" w:hAnsi="宋体"/>
      <w:kern w:val="1"/>
      <w:sz w:val="18"/>
      <w:szCs w:val="18"/>
    </w:rPr>
  </w:style>
  <w:style w:type="character" w:customStyle="1" w:styleId="48">
    <w:name w:val="apple-converted-space"/>
    <w:qFormat/>
    <w:uiPriority w:val="0"/>
  </w:style>
  <w:style w:type="character" w:customStyle="1" w:styleId="49">
    <w:name w:val="首行缩进两字 Char1"/>
    <w:link w:val="50"/>
    <w:qFormat/>
    <w:locked/>
    <w:uiPriority w:val="0"/>
    <w:rPr>
      <w:rFonts w:ascii="宋体" w:hAnsi="宋体"/>
      <w:color w:val="000000"/>
      <w:sz w:val="28"/>
    </w:rPr>
  </w:style>
  <w:style w:type="paragraph" w:customStyle="1" w:styleId="50">
    <w:name w:val="首行缩进两字"/>
    <w:basedOn w:val="1"/>
    <w:link w:val="49"/>
    <w:qFormat/>
    <w:uiPriority w:val="0"/>
    <w:pPr>
      <w:ind w:firstLine="549" w:firstLineChars="200"/>
      <w:jc w:val="left"/>
    </w:pPr>
    <w:rPr>
      <w:rFonts w:ascii="宋体" w:hAnsi="宋体" w:cs="Times New Roman"/>
      <w:sz w:val="28"/>
      <w:szCs w:val="20"/>
    </w:rPr>
  </w:style>
  <w:style w:type="character" w:customStyle="1" w:styleId="51">
    <w:name w:val="标题 2 Char"/>
    <w:qFormat/>
    <w:uiPriority w:val="0"/>
    <w:rPr>
      <w:rFonts w:ascii="Arial" w:hAnsi="Arial" w:eastAsia="黑体"/>
      <w:b/>
      <w:kern w:val="0"/>
      <w:sz w:val="32"/>
      <w:szCs w:val="32"/>
    </w:rPr>
  </w:style>
  <w:style w:type="character" w:customStyle="1" w:styleId="52">
    <w:name w:val="页脚 Char1"/>
    <w:qFormat/>
    <w:uiPriority w:val="0"/>
    <w:rPr>
      <w:kern w:val="2"/>
      <w:sz w:val="18"/>
      <w:szCs w:val="18"/>
    </w:rPr>
  </w:style>
  <w:style w:type="character" w:customStyle="1" w:styleId="53">
    <w:name w:val="_Style 8"/>
    <w:qFormat/>
    <w:uiPriority w:val="0"/>
    <w:rPr>
      <w:smallCaps/>
      <w:color w:val="C0504D"/>
      <w:u w:val="single"/>
    </w:rPr>
  </w:style>
  <w:style w:type="character" w:customStyle="1" w:styleId="54">
    <w:name w:val="font21"/>
    <w:qFormat/>
    <w:uiPriority w:val="0"/>
    <w:rPr>
      <w:rFonts w:ascii="宋体" w:hAnsi="宋体" w:eastAsia="宋体" w:cs="宋体"/>
      <w:color w:val="000000"/>
      <w:sz w:val="24"/>
      <w:szCs w:val="24"/>
      <w:u w:val="none"/>
    </w:rPr>
  </w:style>
  <w:style w:type="character" w:customStyle="1" w:styleId="55">
    <w:name w:val="批注主题 Char"/>
    <w:qFormat/>
    <w:uiPriority w:val="0"/>
    <w:rPr>
      <w:b/>
      <w:kern w:val="1"/>
      <w:sz w:val="21"/>
      <w:szCs w:val="22"/>
    </w:rPr>
  </w:style>
  <w:style w:type="paragraph" w:customStyle="1" w:styleId="56">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7">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58">
    <w:name w:val="标题 1 New"/>
    <w:basedOn w:val="59"/>
    <w:next w:val="59"/>
    <w:qFormat/>
    <w:uiPriority w:val="0"/>
    <w:pPr>
      <w:keepNext/>
      <w:keepLines/>
      <w:spacing w:line="576" w:lineRule="auto"/>
      <w:outlineLvl w:val="0"/>
    </w:pPr>
    <w:rPr>
      <w:b/>
      <w:sz w:val="44"/>
      <w:szCs w:val="44"/>
    </w:rPr>
  </w:style>
  <w:style w:type="paragraph" w:customStyle="1" w:styleId="59">
    <w:name w:val="正文 New"/>
    <w:next w:val="60"/>
    <w:qFormat/>
    <w:uiPriority w:val="0"/>
    <w:pPr>
      <w:widowControl w:val="0"/>
      <w:jc w:val="both"/>
    </w:pPr>
    <w:rPr>
      <w:rFonts w:ascii="Calibri" w:hAnsi="Calibri" w:eastAsia="宋体" w:cs="Calibri"/>
      <w:color w:val="000000"/>
      <w:sz w:val="21"/>
      <w:szCs w:val="22"/>
      <w:lang w:val="en-US" w:eastAsia="zh-CN" w:bidi="ar-SA"/>
    </w:rPr>
  </w:style>
  <w:style w:type="paragraph" w:customStyle="1" w:styleId="60">
    <w:name w:val="纯文本1"/>
    <w:basedOn w:val="59"/>
    <w:qFormat/>
    <w:uiPriority w:val="0"/>
    <w:rPr>
      <w:rFonts w:ascii="宋体" w:hAnsi="宋体" w:cs="Courier New"/>
      <w:sz w:val="20"/>
      <w:szCs w:val="20"/>
      <w:lang w:val="zh-CN"/>
    </w:rPr>
  </w:style>
  <w:style w:type="paragraph" w:styleId="61">
    <w:name w:val="List Paragraph"/>
    <w:basedOn w:val="1"/>
    <w:qFormat/>
    <w:uiPriority w:val="99"/>
    <w:pPr>
      <w:ind w:firstLine="420" w:firstLineChars="200"/>
    </w:pPr>
  </w:style>
  <w:style w:type="paragraph" w:customStyle="1" w:styleId="62">
    <w:name w:val="修订1"/>
    <w:qFormat/>
    <w:uiPriority w:val="0"/>
    <w:rPr>
      <w:rFonts w:ascii="Calibri" w:hAnsi="Calibri" w:eastAsia="宋体" w:cs="Calibri"/>
      <w:color w:val="000000"/>
      <w:kern w:val="1"/>
      <w:sz w:val="21"/>
      <w:szCs w:val="22"/>
      <w:lang w:val="en-US" w:eastAsia="zh-CN" w:bidi="ar-SA"/>
    </w:rPr>
  </w:style>
  <w:style w:type="paragraph" w:customStyle="1" w:styleId="63">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64">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65">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66">
    <w:name w:val="文一"/>
    <w:basedOn w:val="1"/>
    <w:qFormat/>
    <w:uiPriority w:val="0"/>
    <w:pPr>
      <w:spacing w:line="360" w:lineRule="auto"/>
      <w:ind w:firstLine="200"/>
    </w:pPr>
    <w:rPr>
      <w:spacing w:val="4"/>
      <w:sz w:val="24"/>
      <w:szCs w:val="24"/>
    </w:rPr>
  </w:style>
  <w:style w:type="paragraph" w:customStyle="1" w:styleId="67">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68">
    <w:name w:val="列出段落1"/>
    <w:basedOn w:val="1"/>
    <w:qFormat/>
    <w:uiPriority w:val="0"/>
    <w:pPr>
      <w:ind w:firstLine="420"/>
    </w:pPr>
    <w:rPr>
      <w:kern w:val="1"/>
      <w:szCs w:val="24"/>
    </w:rPr>
  </w:style>
  <w:style w:type="paragraph" w:customStyle="1" w:styleId="69">
    <w:name w:val="表头"/>
    <w:basedOn w:val="1"/>
    <w:qFormat/>
    <w:uiPriority w:val="0"/>
    <w:pPr>
      <w:spacing w:line="360" w:lineRule="auto"/>
      <w:jc w:val="center"/>
    </w:pPr>
    <w:rPr>
      <w:rFonts w:ascii="黑体" w:hAnsi="黑体" w:eastAsia="黑体" w:cs="Times New Roman"/>
      <w:sz w:val="24"/>
      <w:szCs w:val="20"/>
    </w:rPr>
  </w:style>
  <w:style w:type="paragraph" w:customStyle="1" w:styleId="70">
    <w:name w:val="普通(网站)1"/>
    <w:basedOn w:val="1"/>
    <w:qFormat/>
    <w:uiPriority w:val="0"/>
    <w:pPr>
      <w:spacing w:before="100" w:beforeAutospacing="1" w:after="100" w:afterAutospacing="1"/>
    </w:pPr>
    <w:rPr>
      <w:rFonts w:ascii="宋体" w:hAnsi="宋体" w:cs="宋体"/>
      <w:sz w:val="24"/>
      <w:szCs w:val="24"/>
    </w:rPr>
  </w:style>
  <w:style w:type="paragraph" w:customStyle="1" w:styleId="71">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paragraph" w:customStyle="1" w:styleId="72">
    <w:name w:val="修订2"/>
    <w:unhideWhenUsed/>
    <w:qFormat/>
    <w:uiPriority w:val="99"/>
    <w:rPr>
      <w:rFonts w:ascii="Calibri" w:hAnsi="Calibri" w:eastAsia="宋体" w:cs="Calibri"/>
      <w:color w:val="000000"/>
      <w:sz w:val="21"/>
      <w:szCs w:val="22"/>
      <w:lang w:val="en-US" w:eastAsia="zh-CN" w:bidi="ar-SA"/>
    </w:rPr>
  </w:style>
  <w:style w:type="paragraph" w:customStyle="1" w:styleId="73">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customStyle="1" w:styleId="74">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75">
    <w:name w:val="纯文本11"/>
    <w:basedOn w:val="59"/>
    <w:qFormat/>
    <w:uiPriority w:val="0"/>
    <w:rPr>
      <w:rFonts w:ascii="宋体" w:hAnsi="宋体" w:cs="Courier New"/>
      <w:sz w:val="20"/>
      <w:szCs w:val="20"/>
      <w:lang w:val="zh-CN"/>
    </w:rPr>
  </w:style>
  <w:style w:type="paragraph" w:customStyle="1" w:styleId="76">
    <w:name w:val="_Style 1"/>
    <w:basedOn w:val="1"/>
    <w:qFormat/>
    <w:uiPriority w:val="0"/>
    <w:rPr>
      <w:kern w:val="1"/>
      <w:sz w:val="20"/>
      <w:szCs w:val="20"/>
    </w:rPr>
  </w:style>
  <w:style w:type="paragraph" w:customStyle="1" w:styleId="77">
    <w:name w:val="样式1"/>
    <w:basedOn w:val="1"/>
    <w:next w:val="5"/>
    <w:qFormat/>
    <w:uiPriority w:val="0"/>
    <w:pPr>
      <w:spacing w:line="360" w:lineRule="auto"/>
      <w:ind w:firstLine="420"/>
    </w:pPr>
    <w:rPr>
      <w:rFonts w:ascii="宋体" w:hAnsi="宋体" w:cs="宋体"/>
      <w:kern w:val="1"/>
      <w:szCs w:val="21"/>
    </w:rPr>
  </w:style>
  <w:style w:type="paragraph" w:customStyle="1" w:styleId="78">
    <w:name w:val="标题 2 New"/>
    <w:basedOn w:val="59"/>
    <w:next w:val="59"/>
    <w:qFormat/>
    <w:uiPriority w:val="0"/>
    <w:pPr>
      <w:keepNext/>
      <w:keepLines/>
      <w:spacing w:line="413" w:lineRule="auto"/>
      <w:outlineLvl w:val="1"/>
    </w:pPr>
    <w:rPr>
      <w:rFonts w:ascii="Arial" w:hAnsi="Arial" w:eastAsia="黑体" w:cs="Arial"/>
      <w:b/>
      <w:sz w:val="32"/>
      <w:szCs w:val="32"/>
    </w:rPr>
  </w:style>
  <w:style w:type="paragraph" w:customStyle="1" w:styleId="79">
    <w:name w:val="文二"/>
    <w:basedOn w:val="1"/>
    <w:qFormat/>
    <w:uiPriority w:val="0"/>
    <w:pPr>
      <w:jc w:val="left"/>
    </w:pPr>
    <w:rPr>
      <w:rFonts w:ascii="宋体" w:hAnsi="宋体" w:cs="宋体"/>
      <w:kern w:val="1"/>
      <w:szCs w:val="21"/>
    </w:rPr>
  </w:style>
  <w:style w:type="paragraph" w:customStyle="1" w:styleId="80">
    <w:name w:val="发文落款"/>
    <w:basedOn w:val="67"/>
    <w:qFormat/>
    <w:uiPriority w:val="0"/>
    <w:pPr>
      <w:ind w:left="4094" w:right="607" w:firstLine="0"/>
      <w:jc w:val="center"/>
    </w:pPr>
  </w:style>
  <w:style w:type="paragraph" w:customStyle="1" w:styleId="81">
    <w:name w:val="正文 New New"/>
    <w:basedOn w:val="1"/>
    <w:qFormat/>
    <w:uiPriority w:val="0"/>
    <w:rPr>
      <w:rFonts w:ascii="Times New Roman" w:hAnsi="Times New Roman" w:cs="Times New Roman"/>
      <w:kern w:val="2"/>
      <w:szCs w:val="24"/>
    </w:rPr>
  </w:style>
  <w:style w:type="paragraph" w:customStyle="1" w:styleId="82">
    <w:name w:val="正题"/>
    <w:basedOn w:val="66"/>
    <w:next w:val="66"/>
    <w:qFormat/>
    <w:uiPriority w:val="0"/>
    <w:pPr>
      <w:ind w:firstLine="0"/>
      <w:jc w:val="center"/>
    </w:pPr>
    <w:rPr>
      <w:rFonts w:eastAsia="黑体"/>
      <w:b/>
      <w:sz w:val="36"/>
      <w:szCs w:val="36"/>
    </w:rPr>
  </w:style>
  <w:style w:type="paragraph" w:customStyle="1" w:styleId="83">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
    <w:name w:val="TOC 标题1"/>
    <w:basedOn w:val="2"/>
    <w:next w:val="1"/>
    <w:unhideWhenUsed/>
    <w:qFormat/>
    <w:uiPriority w:val="39"/>
    <w:pPr>
      <w:widowControl/>
      <w:spacing w:before="480" w:after="0" w:line="276" w:lineRule="auto"/>
      <w:jc w:val="left"/>
      <w:outlineLvl w:val="9"/>
    </w:pPr>
    <w:rPr>
      <w:rFonts w:ascii="Cambria" w:hAnsi="Cambria" w:cs="Times New Roman"/>
      <w:bCs/>
      <w:color w:val="366091"/>
      <w:sz w:val="28"/>
      <w:szCs w:val="28"/>
    </w:rPr>
  </w:style>
  <w:style w:type="character" w:customStyle="1" w:styleId="85">
    <w:name w:val="日期 Char"/>
    <w:link w:val="19"/>
    <w:semiHidden/>
    <w:qFormat/>
    <w:uiPriority w:val="99"/>
    <w:rPr>
      <w:rFonts w:ascii="Calibri" w:hAnsi="Calibri" w:cs="Calibri"/>
      <w:color w:val="000000"/>
      <w:sz w:val="21"/>
      <w:szCs w:val="22"/>
    </w:rPr>
  </w:style>
  <w:style w:type="character" w:customStyle="1" w:styleId="86">
    <w:name w:val="纯文本 Char1"/>
    <w:link w:val="17"/>
    <w:qFormat/>
    <w:uiPriority w:val="99"/>
    <w:rPr>
      <w:rFonts w:ascii="宋体" w:hAnsi="宋体" w:cs="Courier New"/>
      <w:color w:val="000000"/>
      <w:lang w:val="zh-CN"/>
    </w:rPr>
  </w:style>
  <w:style w:type="character" w:customStyle="1" w:styleId="87">
    <w:name w:val="正文 New New New Char Char"/>
    <w:link w:val="88"/>
    <w:qFormat/>
    <w:uiPriority w:val="0"/>
  </w:style>
  <w:style w:type="paragraph" w:customStyle="1" w:styleId="88">
    <w:name w:val="正文 New New New"/>
    <w:link w:val="87"/>
    <w:qFormat/>
    <w:uiPriority w:val="0"/>
    <w:pPr>
      <w:widowControl w:val="0"/>
      <w:jc w:val="both"/>
    </w:pPr>
    <w:rPr>
      <w:rFonts w:ascii="Times New Roman" w:hAnsi="Times New Roman" w:eastAsia="宋体" w:cs="Times New Roman"/>
      <w:lang w:val="en-US" w:eastAsia="zh-CN" w:bidi="ar-SA"/>
    </w:rPr>
  </w:style>
  <w:style w:type="character" w:customStyle="1" w:styleId="89">
    <w:name w:val="font11"/>
    <w:qFormat/>
    <w:uiPriority w:val="0"/>
    <w:rPr>
      <w:rFonts w:hint="eastAsia" w:ascii="仿宋" w:hAnsi="仿宋" w:eastAsia="仿宋" w:cs="仿宋"/>
      <w:color w:val="000000"/>
      <w:sz w:val="28"/>
      <w:szCs w:val="28"/>
      <w:u w:val="none"/>
    </w:rPr>
  </w:style>
  <w:style w:type="paragraph" w:customStyle="1" w:styleId="90">
    <w:name w:val="p0"/>
    <w:basedOn w:val="1"/>
    <w:qFormat/>
    <w:uiPriority w:val="99"/>
    <w:pPr>
      <w:widowControl/>
    </w:pPr>
    <w:rPr>
      <w:rFonts w:ascii="Times New Roman" w:hAnsi="Times New Roman" w:cs="Times New Roman"/>
      <w:color w:val="auto"/>
      <w:szCs w:val="21"/>
    </w:rPr>
  </w:style>
  <w:style w:type="paragraph" w:customStyle="1" w:styleId="91">
    <w:name w:val="TOC 标题2"/>
    <w:basedOn w:val="2"/>
    <w:next w:val="1"/>
    <w:semiHidden/>
    <w:unhideWhenUsed/>
    <w:qFormat/>
    <w:uiPriority w:val="39"/>
    <w:pPr>
      <w:spacing w:line="578" w:lineRule="auto"/>
      <w:outlineLvl w:val="9"/>
    </w:pPr>
    <w:rPr>
      <w:bCs/>
      <w:kern w:val="44"/>
    </w:rPr>
  </w:style>
  <w:style w:type="character" w:customStyle="1" w:styleId="92">
    <w:name w:val="标题 3 Char"/>
    <w:basedOn w:val="35"/>
    <w:link w:val="4"/>
    <w:qFormat/>
    <w:uiPriority w:val="0"/>
    <w:rPr>
      <w:rFonts w:ascii="黑体" w:hAnsi="黑体" w:eastAsia="黑体" w:cs="宋体"/>
      <w:color w:val="000000"/>
      <w:sz w:val="28"/>
      <w:szCs w:val="28"/>
    </w:rPr>
  </w:style>
  <w:style w:type="paragraph" w:customStyle="1" w:styleId="93">
    <w:name w:val="修订3"/>
    <w:hidden/>
    <w:semiHidden/>
    <w:qFormat/>
    <w:uiPriority w:val="99"/>
    <w:rPr>
      <w:rFonts w:ascii="Calibri" w:hAnsi="Calibri" w:eastAsia="宋体" w:cs="Calibri"/>
      <w:color w:val="000000"/>
      <w:sz w:val="21"/>
      <w:szCs w:val="22"/>
      <w:lang w:val="en-US" w:eastAsia="zh-CN" w:bidi="ar-SA"/>
    </w:rPr>
  </w:style>
  <w:style w:type="character" w:customStyle="1" w:styleId="94">
    <w:name w:val="font31"/>
    <w:basedOn w:val="35"/>
    <w:qFormat/>
    <w:uiPriority w:val="0"/>
    <w:rPr>
      <w:rFonts w:hint="eastAsia" w:ascii="宋体" w:hAnsi="宋体" w:eastAsia="宋体"/>
      <w:color w:val="000000"/>
      <w:sz w:val="21"/>
      <w:szCs w:val="21"/>
      <w:u w:val="none"/>
    </w:rPr>
  </w:style>
  <w:style w:type="character" w:customStyle="1" w:styleId="95">
    <w:name w:val="font51"/>
    <w:basedOn w:val="35"/>
    <w:qFormat/>
    <w:uiPriority w:val="0"/>
    <w:rPr>
      <w:rFonts w:hint="default" w:ascii="Calibri" w:hAnsi="Calibri" w:cs="Calibri"/>
      <w:strike/>
      <w:color w:val="000000"/>
      <w:sz w:val="21"/>
      <w:szCs w:val="21"/>
    </w:rPr>
  </w:style>
  <w:style w:type="character" w:customStyle="1" w:styleId="96">
    <w:name w:val="font41"/>
    <w:basedOn w:val="35"/>
    <w:qFormat/>
    <w:uiPriority w:val="0"/>
    <w:rPr>
      <w:rFonts w:hint="eastAsia" w:ascii="宋体" w:hAnsi="宋体" w:eastAsia="宋体"/>
      <w:strike/>
      <w:color w:val="000000"/>
      <w:sz w:val="21"/>
      <w:szCs w:val="21"/>
    </w:rPr>
  </w:style>
  <w:style w:type="paragraph" w:customStyle="1" w:styleId="97">
    <w:name w:val="Table Paragraph"/>
    <w:basedOn w:val="1"/>
    <w:qFormat/>
    <w:uiPriority w:val="0"/>
    <w:pPr>
      <w:autoSpaceDE w:val="0"/>
      <w:autoSpaceDN w:val="0"/>
      <w:adjustRightInd w:val="0"/>
      <w:jc w:val="left"/>
    </w:pPr>
    <w:rPr>
      <w:rFonts w:ascii="Times New Roman" w:hAnsi="Times New Roman" w:cs="Times New Roman"/>
      <w:color w:val="auto"/>
      <w:sz w:val="24"/>
      <w:szCs w:val="24"/>
    </w:rPr>
  </w:style>
  <w:style w:type="character" w:customStyle="1" w:styleId="98">
    <w:name w:val="font81"/>
    <w:basedOn w:val="35"/>
    <w:qFormat/>
    <w:uiPriority w:val="0"/>
    <w:rPr>
      <w:rFonts w:hint="eastAsia" w:ascii="宋体" w:hAnsi="宋体" w:eastAsia="宋体"/>
      <w:color w:val="000000"/>
      <w:sz w:val="22"/>
      <w:szCs w:val="22"/>
      <w:u w:val="none"/>
    </w:rPr>
  </w:style>
  <w:style w:type="character" w:customStyle="1" w:styleId="99">
    <w:name w:val="font91"/>
    <w:basedOn w:val="35"/>
    <w:qFormat/>
    <w:uiPriority w:val="0"/>
    <w:rPr>
      <w:rFonts w:hint="eastAsia" w:ascii="宋体" w:hAnsi="宋体" w:eastAsia="宋体"/>
      <w:color w:val="FF0000"/>
      <w:sz w:val="22"/>
      <w:szCs w:val="22"/>
      <w:u w:val="single"/>
    </w:rPr>
  </w:style>
  <w:style w:type="character" w:customStyle="1" w:styleId="100">
    <w:name w:val="font71"/>
    <w:basedOn w:val="35"/>
    <w:qFormat/>
    <w:uiPriority w:val="0"/>
    <w:rPr>
      <w:rFonts w:hint="eastAsia" w:ascii="宋体" w:hAnsi="宋体" w:eastAsia="宋体"/>
      <w:b/>
      <w:bCs/>
      <w:color w:val="000000"/>
      <w:sz w:val="22"/>
      <w:szCs w:val="22"/>
      <w:u w:val="none"/>
    </w:rPr>
  </w:style>
  <w:style w:type="paragraph" w:customStyle="1" w:styleId="101">
    <w:name w:val="p15"/>
    <w:basedOn w:val="1"/>
    <w:qFormat/>
    <w:uiPriority w:val="99"/>
    <w:pPr>
      <w:widowControl/>
    </w:pPr>
    <w:rPr>
      <w:rFonts w:ascii="宋体" w:hAnsi="宋体" w:cs="宋体"/>
      <w:color w:val="auto"/>
      <w:szCs w:val="21"/>
    </w:rPr>
  </w:style>
  <w:style w:type="character" w:customStyle="1" w:styleId="102">
    <w:name w:val="纯文本 Char2"/>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87EBF-A1E8-4CFA-A741-A8B80D184D89}">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70</Pages>
  <Words>31862</Words>
  <Characters>33252</Characters>
  <Lines>268</Lines>
  <Paragraphs>75</Paragraphs>
  <TotalTime>4</TotalTime>
  <ScaleCrop>false</ScaleCrop>
  <LinksUpToDate>false</LinksUpToDate>
  <CharactersWithSpaces>35859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2021-09-10T09:22:00Z</dcterms:created>
  <dc:creator>KO</dc:creator>
  <cp:lastModifiedBy>Silverb</cp:lastModifiedBy>
  <cp:lastPrinted>2024-04-24T07:44:00Z</cp:lastPrinted>
  <dcterms:modified xsi:type="dcterms:W3CDTF">2024-07-30T08:37:43Z</dcterms:modified>
  <dc:title>设计施工总承包（EPC）</dc:title>
  <cp:revision>721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4ABA9FA27EEC4381ABE13981B495CA2D_13</vt:lpwstr>
  </property>
</Properties>
</file>