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0E2947">
      <w:pPr>
        <w:shd w:val="clear"/>
        <w:spacing w:line="360" w:lineRule="auto"/>
        <w:rPr>
          <w:rFonts w:ascii="宋体" w:hAnsi="宋体" w:cs="宋体"/>
          <w:b/>
          <w:color w:val="000000" w:themeColor="text1"/>
          <w:kern w:val="2"/>
          <w:sz w:val="48"/>
          <w:szCs w:val="48"/>
          <w:highlight w:val="none"/>
          <w14:textFill>
            <w14:solidFill>
              <w14:schemeClr w14:val="tx1"/>
            </w14:solidFill>
          </w14:textFill>
        </w:rPr>
      </w:pPr>
    </w:p>
    <w:p w14:paraId="5FD0E8C4">
      <w:pPr>
        <w:pStyle w:val="2"/>
        <w:shd w:val="clear"/>
        <w:rPr>
          <w:rFonts w:hAnsi="Courier New" w:asciiTheme="minorEastAsia"/>
          <w:color w:val="000000" w:themeColor="text1"/>
          <w:sz w:val="24"/>
          <w:szCs w:val="28"/>
          <w:highlight w:val="none"/>
          <w14:textFill>
            <w14:solidFill>
              <w14:schemeClr w14:val="tx1"/>
            </w14:solidFill>
          </w14:textFill>
        </w:rPr>
      </w:pPr>
      <w:bookmarkStart w:id="19" w:name="_GoBack"/>
      <w:bookmarkEnd w:id="19"/>
    </w:p>
    <w:p w14:paraId="1F85C37F">
      <w:pPr>
        <w:shd w:val="clear"/>
        <w:spacing w:line="360" w:lineRule="auto"/>
        <w:jc w:val="center"/>
        <w:rPr>
          <w:rFonts w:hint="eastAsia" w:ascii="宋体" w:hAnsi="宋体" w:eastAsia="宋体" w:cs="宋体"/>
          <w:color w:val="000000" w:themeColor="text1"/>
          <w:kern w:val="2"/>
          <w:sz w:val="48"/>
          <w:szCs w:val="48"/>
          <w:highlight w:val="none"/>
          <w:lang w:eastAsia="zh-CN"/>
          <w14:textFill>
            <w14:solidFill>
              <w14:schemeClr w14:val="tx1"/>
            </w14:solidFill>
          </w14:textFill>
        </w:rPr>
      </w:pPr>
      <w:r>
        <w:rPr>
          <w:rFonts w:hint="eastAsia" w:ascii="宋体" w:hAnsi="宋体" w:cs="宋体"/>
          <w:b/>
          <w:color w:val="000000" w:themeColor="text1"/>
          <w:kern w:val="2"/>
          <w:sz w:val="48"/>
          <w:szCs w:val="48"/>
          <w:highlight w:val="none"/>
          <w:lang w:eastAsia="zh-CN"/>
          <w14:textFill>
            <w14:solidFill>
              <w14:schemeClr w14:val="tx1"/>
            </w14:solidFill>
          </w14:textFill>
        </w:rPr>
        <w:t>华南师范大学石牌校园中区1号教师宿舍外供电工程设计施工总承包（EPC）</w:t>
      </w:r>
    </w:p>
    <w:p w14:paraId="13FD4157">
      <w:pPr>
        <w:pStyle w:val="2"/>
        <w:shd w:val="clear"/>
        <w:spacing w:line="360" w:lineRule="auto"/>
        <w:rPr>
          <w:rFonts w:hAnsi="Courier New" w:asciiTheme="minorEastAsia"/>
          <w:color w:val="000000" w:themeColor="text1"/>
          <w:sz w:val="21"/>
          <w:szCs w:val="22"/>
          <w:highlight w:val="none"/>
          <w14:textFill>
            <w14:solidFill>
              <w14:schemeClr w14:val="tx1"/>
            </w14:solidFill>
          </w14:textFill>
        </w:rPr>
      </w:pPr>
    </w:p>
    <w:p w14:paraId="79FFC3DE">
      <w:pPr>
        <w:shd w:val="clear"/>
        <w:spacing w:line="360" w:lineRule="auto"/>
        <w:jc w:val="center"/>
        <w:rPr>
          <w:rFonts w:ascii="宋体" w:hAnsi="宋体" w:cs="宋体"/>
          <w:color w:val="000000" w:themeColor="text1"/>
          <w:kern w:val="2"/>
          <w:sz w:val="72"/>
          <w:szCs w:val="72"/>
          <w:highlight w:val="none"/>
          <w14:textFill>
            <w14:solidFill>
              <w14:schemeClr w14:val="tx1"/>
            </w14:solidFill>
          </w14:textFill>
        </w:rPr>
      </w:pPr>
    </w:p>
    <w:p w14:paraId="55ACD0CF">
      <w:pPr>
        <w:shd w:val="clear"/>
        <w:spacing w:line="360" w:lineRule="auto"/>
        <w:jc w:val="center"/>
        <w:rPr>
          <w:rFonts w:ascii="宋体" w:hAnsi="宋体" w:cs="宋体"/>
          <w:color w:val="000000" w:themeColor="text1"/>
          <w:kern w:val="2"/>
          <w:sz w:val="72"/>
          <w:szCs w:val="72"/>
          <w:highlight w:val="none"/>
          <w14:textFill>
            <w14:solidFill>
              <w14:schemeClr w14:val="tx1"/>
            </w14:solidFill>
          </w14:textFill>
        </w:rPr>
      </w:pPr>
    </w:p>
    <w:p w14:paraId="693923E9">
      <w:pPr>
        <w:shd w:val="clear"/>
        <w:spacing w:line="360" w:lineRule="auto"/>
        <w:jc w:val="center"/>
        <w:rPr>
          <w:rFonts w:ascii="宋体" w:hAnsi="宋体" w:cs="宋体"/>
          <w:color w:val="000000" w:themeColor="text1"/>
          <w:kern w:val="2"/>
          <w:sz w:val="72"/>
          <w:szCs w:val="72"/>
          <w:highlight w:val="none"/>
          <w14:textFill>
            <w14:solidFill>
              <w14:schemeClr w14:val="tx1"/>
            </w14:solidFill>
          </w14:textFill>
        </w:rPr>
      </w:pPr>
    </w:p>
    <w:p w14:paraId="6060436D">
      <w:pPr>
        <w:shd w:val="clear"/>
        <w:spacing w:line="360" w:lineRule="auto"/>
        <w:jc w:val="center"/>
        <w:rPr>
          <w:rFonts w:ascii="宋体" w:hAnsi="宋体" w:cs="宋体"/>
          <w:color w:val="000000" w:themeColor="text1"/>
          <w:kern w:val="2"/>
          <w:sz w:val="84"/>
          <w:szCs w:val="84"/>
          <w:highlight w:val="none"/>
          <w14:textFill>
            <w14:solidFill>
              <w14:schemeClr w14:val="tx1"/>
            </w14:solidFill>
          </w14:textFill>
        </w:rPr>
      </w:pPr>
      <w:r>
        <w:rPr>
          <w:rFonts w:hint="eastAsia" w:ascii="宋体" w:hAnsi="宋体" w:cs="宋体"/>
          <w:b/>
          <w:bCs/>
          <w:color w:val="000000" w:themeColor="text1"/>
          <w:kern w:val="2"/>
          <w:sz w:val="84"/>
          <w:szCs w:val="84"/>
          <w:highlight w:val="none"/>
          <w14:textFill>
            <w14:solidFill>
              <w14:schemeClr w14:val="tx1"/>
            </w14:solidFill>
          </w14:textFill>
        </w:rPr>
        <w:t>招 标 公 告</w:t>
      </w:r>
    </w:p>
    <w:p w14:paraId="5E3B7CEC">
      <w:pPr>
        <w:shd w:val="clear"/>
        <w:spacing w:line="360" w:lineRule="auto"/>
        <w:jc w:val="center"/>
        <w:rPr>
          <w:rFonts w:ascii="宋体" w:hAnsi="宋体" w:cs="宋体"/>
          <w:color w:val="000000" w:themeColor="text1"/>
          <w:kern w:val="2"/>
          <w:sz w:val="48"/>
          <w:szCs w:val="21"/>
          <w:highlight w:val="none"/>
          <w14:textFill>
            <w14:solidFill>
              <w14:schemeClr w14:val="tx1"/>
            </w14:solidFill>
          </w14:textFill>
        </w:rPr>
      </w:pPr>
    </w:p>
    <w:p w14:paraId="5D549A87">
      <w:pPr>
        <w:shd w:val="clear"/>
        <w:spacing w:line="360" w:lineRule="auto"/>
        <w:jc w:val="center"/>
        <w:rPr>
          <w:rFonts w:ascii="宋体" w:hAnsi="宋体" w:cs="宋体"/>
          <w:color w:val="000000" w:themeColor="text1"/>
          <w:kern w:val="2"/>
          <w:sz w:val="32"/>
          <w:szCs w:val="32"/>
          <w:highlight w:val="none"/>
          <w14:textFill>
            <w14:solidFill>
              <w14:schemeClr w14:val="tx1"/>
            </w14:solidFill>
          </w14:textFill>
        </w:rPr>
      </w:pPr>
    </w:p>
    <w:p w14:paraId="65BC1BBA">
      <w:pPr>
        <w:pStyle w:val="2"/>
        <w:shd w:val="clear"/>
        <w:rPr>
          <w:rFonts w:hAnsi="Courier New" w:asciiTheme="minorEastAsia"/>
          <w:color w:val="000000" w:themeColor="text1"/>
          <w:highlight w:val="none"/>
          <w14:textFill>
            <w14:solidFill>
              <w14:schemeClr w14:val="tx1"/>
            </w14:solidFill>
          </w14:textFill>
        </w:rPr>
      </w:pPr>
    </w:p>
    <w:p w14:paraId="75F16267">
      <w:pPr>
        <w:shd w:val="clear"/>
        <w:rPr>
          <w:color w:val="000000" w:themeColor="text1"/>
          <w:highlight w:val="none"/>
          <w14:textFill>
            <w14:solidFill>
              <w14:schemeClr w14:val="tx1"/>
            </w14:solidFill>
          </w14:textFill>
        </w:rPr>
      </w:pPr>
    </w:p>
    <w:p w14:paraId="3FB4D9AE">
      <w:pPr>
        <w:pStyle w:val="2"/>
        <w:shd w:val="clear"/>
        <w:rPr>
          <w:color w:val="000000" w:themeColor="text1"/>
          <w:highlight w:val="none"/>
          <w14:textFill>
            <w14:solidFill>
              <w14:schemeClr w14:val="tx1"/>
            </w14:solidFill>
          </w14:textFill>
        </w:rPr>
      </w:pPr>
    </w:p>
    <w:p w14:paraId="341BDCA8">
      <w:pPr>
        <w:pStyle w:val="2"/>
        <w:shd w:val="clear"/>
        <w:rPr>
          <w:color w:val="000000" w:themeColor="text1"/>
          <w:highlight w:val="none"/>
          <w14:textFill>
            <w14:solidFill>
              <w14:schemeClr w14:val="tx1"/>
            </w14:solidFill>
          </w14:textFill>
        </w:rPr>
      </w:pPr>
    </w:p>
    <w:p w14:paraId="5A2D8CFC">
      <w:pPr>
        <w:pStyle w:val="2"/>
        <w:shd w:val="clear"/>
        <w:rPr>
          <w:color w:val="000000" w:themeColor="text1"/>
          <w:highlight w:val="none"/>
          <w14:textFill>
            <w14:solidFill>
              <w14:schemeClr w14:val="tx1"/>
            </w14:solidFill>
          </w14:textFill>
        </w:rPr>
      </w:pPr>
    </w:p>
    <w:p w14:paraId="5038A71E">
      <w:pPr>
        <w:pStyle w:val="2"/>
        <w:shd w:val="clear"/>
        <w:rPr>
          <w:color w:val="000000" w:themeColor="text1"/>
          <w:highlight w:val="none"/>
          <w14:textFill>
            <w14:solidFill>
              <w14:schemeClr w14:val="tx1"/>
            </w14:solidFill>
          </w14:textFill>
        </w:rPr>
      </w:pPr>
    </w:p>
    <w:p w14:paraId="5A222E57">
      <w:pPr>
        <w:shd w:val="clear"/>
        <w:spacing w:line="360" w:lineRule="auto"/>
        <w:ind w:left="283" w:leftChars="135"/>
        <w:rPr>
          <w:rFonts w:ascii="宋体" w:hAnsi="宋体" w:cs="宋体"/>
          <w:b/>
          <w:color w:val="000000" w:themeColor="text1"/>
          <w:kern w:val="2"/>
          <w:sz w:val="32"/>
          <w:szCs w:val="32"/>
          <w:highlight w:val="none"/>
          <w14:textFill>
            <w14:solidFill>
              <w14:schemeClr w14:val="tx1"/>
            </w14:solidFill>
          </w14:textFill>
        </w:rPr>
      </w:pPr>
      <w:r>
        <w:rPr>
          <w:rFonts w:hint="eastAsia" w:ascii="宋体" w:hAnsi="宋体" w:cs="宋体"/>
          <w:b/>
          <w:color w:val="000000" w:themeColor="text1"/>
          <w:kern w:val="2"/>
          <w:sz w:val="32"/>
          <w:szCs w:val="32"/>
          <w:highlight w:val="none"/>
          <w14:textFill>
            <w14:solidFill>
              <w14:schemeClr w14:val="tx1"/>
            </w14:solidFill>
          </w14:textFill>
        </w:rPr>
        <w:t>招   标   人：华南师范大学</w:t>
      </w:r>
    </w:p>
    <w:p w14:paraId="0AAA1F4E">
      <w:pPr>
        <w:shd w:val="clear"/>
        <w:spacing w:line="360" w:lineRule="auto"/>
        <w:ind w:left="283" w:leftChars="135"/>
        <w:rPr>
          <w:rFonts w:ascii="宋体" w:hAnsi="宋体" w:cs="宋体"/>
          <w:b/>
          <w:color w:val="000000" w:themeColor="text1"/>
          <w:kern w:val="2"/>
          <w:sz w:val="32"/>
          <w:szCs w:val="32"/>
          <w:highlight w:val="none"/>
          <w14:textFill>
            <w14:solidFill>
              <w14:schemeClr w14:val="tx1"/>
            </w14:solidFill>
          </w14:textFill>
        </w:rPr>
      </w:pPr>
      <w:bookmarkStart w:id="0" w:name="_Hlk69809718"/>
      <w:r>
        <w:rPr>
          <w:rFonts w:hint="eastAsia" w:ascii="宋体" w:hAnsi="宋体" w:cs="宋体"/>
          <w:b/>
          <w:color w:val="000000" w:themeColor="text1"/>
          <w:kern w:val="2"/>
          <w:sz w:val="32"/>
          <w:szCs w:val="32"/>
          <w:highlight w:val="none"/>
          <w14:textFill>
            <w14:solidFill>
              <w14:schemeClr w14:val="tx1"/>
            </w14:solidFill>
          </w14:textFill>
        </w:rPr>
        <w:t>招标代理机构：</w:t>
      </w:r>
      <w:bookmarkEnd w:id="0"/>
      <w:r>
        <w:rPr>
          <w:rFonts w:hint="eastAsia" w:ascii="宋体" w:hAnsi="宋体" w:cs="宋体"/>
          <w:b/>
          <w:color w:val="000000" w:themeColor="text1"/>
          <w:kern w:val="2"/>
          <w:sz w:val="32"/>
          <w:szCs w:val="32"/>
          <w:highlight w:val="none"/>
          <w14:textFill>
            <w14:solidFill>
              <w14:schemeClr w14:val="tx1"/>
            </w14:solidFill>
          </w14:textFill>
        </w:rPr>
        <w:t>广州市云兴建设工程监理有限公司</w:t>
      </w:r>
    </w:p>
    <w:p w14:paraId="29564C81">
      <w:pPr>
        <w:shd w:val="clear"/>
        <w:spacing w:line="360" w:lineRule="auto"/>
        <w:ind w:left="283" w:leftChars="135"/>
        <w:rPr>
          <w:rFonts w:ascii="宋体" w:hAnsi="宋体" w:cs="宋体"/>
          <w:b/>
          <w:color w:val="000000" w:themeColor="text1"/>
          <w:kern w:val="2"/>
          <w:sz w:val="32"/>
          <w:szCs w:val="32"/>
          <w:highlight w:val="none"/>
          <w14:textFill>
            <w14:solidFill>
              <w14:schemeClr w14:val="tx1"/>
            </w14:solidFill>
          </w14:textFill>
        </w:rPr>
      </w:pPr>
      <w:r>
        <w:rPr>
          <w:rFonts w:hint="eastAsia" w:ascii="宋体" w:hAnsi="宋体" w:cs="宋体"/>
          <w:b/>
          <w:color w:val="000000" w:themeColor="text1"/>
          <w:kern w:val="2"/>
          <w:sz w:val="32"/>
          <w:szCs w:val="32"/>
          <w:highlight w:val="none"/>
          <w14:textFill>
            <w14:solidFill>
              <w14:schemeClr w14:val="tx1"/>
            </w14:solidFill>
          </w14:textFill>
        </w:rPr>
        <w:t xml:space="preserve">日 </w:t>
      </w:r>
      <w:r>
        <w:rPr>
          <w:rFonts w:ascii="宋体" w:hAnsi="宋体" w:cs="宋体"/>
          <w:b/>
          <w:color w:val="000000" w:themeColor="text1"/>
          <w:kern w:val="2"/>
          <w:sz w:val="32"/>
          <w:szCs w:val="32"/>
          <w:highlight w:val="none"/>
          <w14:textFill>
            <w14:solidFill>
              <w14:schemeClr w14:val="tx1"/>
            </w14:solidFill>
          </w14:textFill>
        </w:rPr>
        <w:t xml:space="preserve">       </w:t>
      </w:r>
      <w:r>
        <w:rPr>
          <w:rFonts w:hint="eastAsia" w:ascii="宋体" w:hAnsi="宋体" w:cs="宋体"/>
          <w:b/>
          <w:color w:val="000000" w:themeColor="text1"/>
          <w:kern w:val="2"/>
          <w:sz w:val="32"/>
          <w:szCs w:val="32"/>
          <w:highlight w:val="none"/>
          <w14:textFill>
            <w14:solidFill>
              <w14:schemeClr w14:val="tx1"/>
            </w14:solidFill>
          </w14:textFill>
        </w:rPr>
        <w:t>期：202</w:t>
      </w:r>
      <w:r>
        <w:rPr>
          <w:rFonts w:ascii="宋体" w:hAnsi="宋体" w:cs="宋体"/>
          <w:b/>
          <w:color w:val="000000" w:themeColor="text1"/>
          <w:kern w:val="2"/>
          <w:sz w:val="32"/>
          <w:szCs w:val="32"/>
          <w:highlight w:val="none"/>
          <w14:textFill>
            <w14:solidFill>
              <w14:schemeClr w14:val="tx1"/>
            </w14:solidFill>
          </w14:textFill>
        </w:rPr>
        <w:t>4</w:t>
      </w:r>
      <w:r>
        <w:rPr>
          <w:rFonts w:hint="eastAsia" w:ascii="宋体" w:hAnsi="宋体" w:cs="宋体"/>
          <w:b/>
          <w:color w:val="000000" w:themeColor="text1"/>
          <w:kern w:val="2"/>
          <w:sz w:val="32"/>
          <w:szCs w:val="32"/>
          <w:highlight w:val="none"/>
          <w14:textFill>
            <w14:solidFill>
              <w14:schemeClr w14:val="tx1"/>
            </w14:solidFill>
          </w14:textFill>
        </w:rPr>
        <w:t>年</w:t>
      </w:r>
      <w:r>
        <w:rPr>
          <w:rFonts w:hint="eastAsia" w:ascii="宋体" w:hAnsi="宋体" w:cs="宋体"/>
          <w:b/>
          <w:color w:val="000000" w:themeColor="text1"/>
          <w:kern w:val="2"/>
          <w:sz w:val="32"/>
          <w:szCs w:val="32"/>
          <w:highlight w:val="none"/>
          <w:lang w:val="en-US" w:eastAsia="zh-CN"/>
          <w14:textFill>
            <w14:solidFill>
              <w14:schemeClr w14:val="tx1"/>
            </w14:solidFill>
          </w14:textFill>
        </w:rPr>
        <w:t>7</w:t>
      </w:r>
      <w:r>
        <w:rPr>
          <w:rFonts w:hint="eastAsia" w:ascii="宋体" w:hAnsi="宋体" w:cs="宋体"/>
          <w:b/>
          <w:color w:val="000000" w:themeColor="text1"/>
          <w:kern w:val="2"/>
          <w:sz w:val="32"/>
          <w:szCs w:val="32"/>
          <w:highlight w:val="none"/>
          <w14:textFill>
            <w14:solidFill>
              <w14:schemeClr w14:val="tx1"/>
            </w14:solidFill>
          </w14:textFill>
        </w:rPr>
        <w:t>月</w:t>
      </w:r>
      <w:bookmarkStart w:id="1" w:name="_Toc300834926"/>
      <w:bookmarkEnd w:id="1"/>
      <w:bookmarkStart w:id="2" w:name="_Toc367729707"/>
      <w:bookmarkEnd w:id="2"/>
      <w:bookmarkStart w:id="3" w:name="_Toc152042286"/>
      <w:bookmarkEnd w:id="3"/>
      <w:bookmarkStart w:id="4" w:name="_Toc144974478"/>
      <w:bookmarkEnd w:id="4"/>
      <w:bookmarkStart w:id="5" w:name="_Toc247527532"/>
      <w:bookmarkEnd w:id="5"/>
    </w:p>
    <w:p w14:paraId="0E18113A">
      <w:pPr>
        <w:widowControl/>
        <w:shd w:val="clear"/>
        <w:jc w:val="left"/>
        <w:rPr>
          <w:rFonts w:ascii="宋体" w:hAnsi="宋体" w:cs="宋体"/>
          <w:b/>
          <w:color w:val="000000" w:themeColor="text1"/>
          <w:sz w:val="32"/>
          <w:szCs w:val="32"/>
          <w:highlight w:val="none"/>
          <w14:textFill>
            <w14:solidFill>
              <w14:schemeClr w14:val="tx1"/>
            </w14:solidFill>
          </w14:textFill>
        </w:rPr>
      </w:pPr>
      <w:bookmarkStart w:id="6" w:name="_Hlk116483058"/>
      <w:r>
        <w:rPr>
          <w:rFonts w:ascii="宋体" w:hAnsi="宋体" w:cs="宋体"/>
          <w:b/>
          <w:color w:val="000000" w:themeColor="text1"/>
          <w:sz w:val="32"/>
          <w:szCs w:val="32"/>
          <w:highlight w:val="none"/>
          <w14:textFill>
            <w14:solidFill>
              <w14:schemeClr w14:val="tx1"/>
            </w14:solidFill>
          </w14:textFill>
        </w:rPr>
        <w:br w:type="page"/>
      </w:r>
    </w:p>
    <w:bookmarkEnd w:id="6"/>
    <w:p w14:paraId="33C1BDA3">
      <w:pPr>
        <w:pStyle w:val="12"/>
        <w:shd w:val="clear"/>
        <w:adjustRightInd w:val="0"/>
        <w:snapToGrid w:val="0"/>
        <w:spacing w:after="0"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eastAsia="zh-CN"/>
          <w14:textFill>
            <w14:solidFill>
              <w14:schemeClr w14:val="tx1"/>
            </w14:solidFill>
          </w14:textFill>
        </w:rPr>
        <w:t>华南师范大学石牌校园中区1号教师宿舍外供电工程设计施工总承包（EPC）</w:t>
      </w:r>
      <w:r>
        <w:rPr>
          <w:rFonts w:hint="eastAsia" w:ascii="宋体" w:hAnsi="宋体" w:cs="宋体"/>
          <w:b/>
          <w:color w:val="000000" w:themeColor="text1"/>
          <w:sz w:val="32"/>
          <w:szCs w:val="32"/>
          <w:highlight w:val="none"/>
          <w14:textFill>
            <w14:solidFill>
              <w14:schemeClr w14:val="tx1"/>
            </w14:solidFill>
          </w14:textFill>
        </w:rPr>
        <w:t>招标公告</w:t>
      </w:r>
    </w:p>
    <w:p w14:paraId="0F0197F5">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1</w:t>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招标条件</w:t>
      </w:r>
    </w:p>
    <w:p w14:paraId="37D9AFD8">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本招标项目</w:t>
      </w:r>
      <w:r>
        <w:rPr>
          <w:rFonts w:hint="eastAsia" w:ascii="宋体" w:hAnsi="宋体" w:cs="宋体"/>
          <w:color w:val="000000" w:themeColor="text1"/>
          <w:sz w:val="24"/>
          <w:highlight w:val="none"/>
          <w:u w:val="single"/>
          <w14:textFill>
            <w14:solidFill>
              <w14:schemeClr w14:val="tx1"/>
            </w14:solidFill>
          </w14:textFill>
        </w:rPr>
        <w:t xml:space="preserve"> 华南师范大学石牌校园中区1号教师宿舍外供电工程</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已由</w:t>
      </w:r>
      <w:r>
        <w:rPr>
          <w:rFonts w:hint="eastAsia" w:ascii="宋体" w:hAnsi="宋体" w:cs="宋体"/>
          <w:color w:val="000000" w:themeColor="text1"/>
          <w:sz w:val="24"/>
          <w:highlight w:val="none"/>
          <w:u w:val="single"/>
          <w14:textFill>
            <w14:solidFill>
              <w14:schemeClr w14:val="tx1"/>
            </w14:solidFill>
          </w14:textFill>
        </w:rPr>
        <w:t>广东省企业投资项目备案证</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项目代码:2020-440106-47-03-050939</w:t>
      </w:r>
      <w:r>
        <w:rPr>
          <w:rFonts w:hint="eastAsia" w:ascii="宋体" w:hAnsi="宋体" w:cs="宋体"/>
          <w:color w:val="000000" w:themeColor="text1"/>
          <w:sz w:val="24"/>
          <w:highlight w:val="none"/>
          <w:u w:val="single"/>
          <w:lang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批准实施建设，建设资金来自</w:t>
      </w:r>
      <w:r>
        <w:rPr>
          <w:rFonts w:hint="eastAsia" w:ascii="宋体" w:hAnsi="宋体" w:cs="宋体"/>
          <w:color w:val="000000" w:themeColor="text1"/>
          <w:sz w:val="24"/>
          <w:highlight w:val="none"/>
          <w:u w:val="single"/>
          <w14:textFill>
            <w14:solidFill>
              <w14:schemeClr w14:val="tx1"/>
            </w14:solidFill>
          </w14:textFill>
        </w:rPr>
        <w:t>学校自筹</w:t>
      </w:r>
      <w:r>
        <w:rPr>
          <w:rFonts w:hint="eastAsia" w:ascii="宋体" w:hAnsi="宋体" w:cs="宋体"/>
          <w:color w:val="000000" w:themeColor="text1"/>
          <w:sz w:val="24"/>
          <w:highlight w:val="none"/>
          <w14:textFill>
            <w14:solidFill>
              <w14:schemeClr w14:val="tx1"/>
            </w14:solidFill>
          </w14:textFill>
        </w:rPr>
        <w:t>，招标人为</w:t>
      </w:r>
      <w:r>
        <w:rPr>
          <w:rFonts w:hint="eastAsia" w:ascii="宋体" w:hAnsi="宋体" w:cs="宋体"/>
          <w:color w:val="000000" w:themeColor="text1"/>
          <w:sz w:val="24"/>
          <w:highlight w:val="none"/>
          <w:u w:val="single"/>
          <w14:textFill>
            <w14:solidFill>
              <w14:schemeClr w14:val="tx1"/>
            </w14:solidFill>
          </w14:textFill>
        </w:rPr>
        <w:t>华南师范大学</w:t>
      </w:r>
      <w:r>
        <w:rPr>
          <w:rFonts w:hint="eastAsia" w:ascii="宋体" w:hAnsi="宋体" w:cs="宋体"/>
          <w:color w:val="000000" w:themeColor="text1"/>
          <w:sz w:val="24"/>
          <w:highlight w:val="none"/>
          <w14:textFill>
            <w14:solidFill>
              <w14:schemeClr w14:val="tx1"/>
            </w14:solidFill>
          </w14:textFill>
        </w:rPr>
        <w:t>，项目已具备招标条件，现对该项目的</w:t>
      </w:r>
      <w:r>
        <w:rPr>
          <w:rFonts w:hint="eastAsia" w:ascii="宋体" w:hAnsi="宋体" w:cs="宋体"/>
          <w:color w:val="000000" w:themeColor="text1"/>
          <w:sz w:val="24"/>
          <w:highlight w:val="none"/>
          <w:u w:val="single"/>
          <w14:textFill>
            <w14:solidFill>
              <w14:schemeClr w14:val="tx1"/>
            </w14:solidFill>
          </w14:textFill>
        </w:rPr>
        <w:t>设计施工总承包</w:t>
      </w:r>
      <w:r>
        <w:rPr>
          <w:rFonts w:hint="eastAsia" w:ascii="宋体" w:hAnsi="宋体" w:cs="宋体"/>
          <w:color w:val="000000" w:themeColor="text1"/>
          <w:sz w:val="24"/>
          <w:highlight w:val="none"/>
          <w14:textFill>
            <w14:solidFill>
              <w14:schemeClr w14:val="tx1"/>
            </w14:solidFill>
          </w14:textFill>
        </w:rPr>
        <w:t>进行公开招标。</w:t>
      </w:r>
    </w:p>
    <w:p w14:paraId="3EEBA4BD">
      <w:pPr>
        <w:shd w:val="clear"/>
        <w:adjustRightInd w:val="0"/>
        <w:snapToGrid w:val="0"/>
        <w:spacing w:line="360" w:lineRule="auto"/>
        <w:ind w:firstLine="424" w:firstLineChars="132"/>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2</w:t>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项目概况与招标范围</w:t>
      </w:r>
    </w:p>
    <w:p w14:paraId="7AE29075">
      <w:pPr>
        <w:pStyle w:val="2"/>
        <w:shd w:val="clear"/>
        <w:spacing w:line="360" w:lineRule="auto"/>
        <w:ind w:firstLine="564" w:firstLineChars="235"/>
        <w:rPr>
          <w:color w:val="000000" w:themeColor="text1"/>
          <w:highlight w:val="none"/>
          <w:lang w:val="en-US"/>
          <w14:textFill>
            <w14:solidFill>
              <w14:schemeClr w14:val="tx1"/>
            </w14:solidFill>
          </w14:textFill>
        </w:rPr>
      </w:pPr>
      <w:r>
        <w:rPr>
          <w:rFonts w:hint="eastAsia" w:cs="宋体"/>
          <w:color w:val="000000" w:themeColor="text1"/>
          <w:sz w:val="24"/>
          <w:highlight w:val="none"/>
          <w14:textFill>
            <w14:solidFill>
              <w14:schemeClr w14:val="tx1"/>
            </w14:solidFill>
          </w14:textFill>
        </w:rPr>
        <w:t>2</w:t>
      </w:r>
      <w:r>
        <w:rPr>
          <w:rFonts w:cs="宋体"/>
          <w:color w:val="000000" w:themeColor="text1"/>
          <w:sz w:val="24"/>
          <w:highlight w:val="none"/>
          <w14:textFill>
            <w14:solidFill>
              <w14:schemeClr w14:val="tx1"/>
            </w14:solidFill>
          </w14:textFill>
        </w:rPr>
        <w:t>.1</w:t>
      </w:r>
      <w:r>
        <w:rPr>
          <w:rFonts w:hint="eastAsia" w:cs="宋体"/>
          <w:color w:val="000000" w:themeColor="text1"/>
          <w:sz w:val="24"/>
          <w:highlight w:val="none"/>
          <w14:textFill>
            <w14:solidFill>
              <w14:schemeClr w14:val="tx1"/>
            </w14:solidFill>
          </w14:textFill>
        </w:rPr>
        <w:t>工程建设地点：</w:t>
      </w:r>
      <w:r>
        <w:rPr>
          <w:rFonts w:hint="eastAsia" w:cs="宋体"/>
          <w:color w:val="000000" w:themeColor="text1"/>
          <w:sz w:val="24"/>
          <w:highlight w:val="none"/>
          <w:u w:val="single"/>
          <w14:textFill>
            <w14:solidFill>
              <w14:schemeClr w14:val="tx1"/>
            </w14:solidFill>
          </w14:textFill>
        </w:rPr>
        <w:t>广州市广东省广州市天河区中山大道西55号华南师范大学内。</w:t>
      </w:r>
    </w:p>
    <w:p w14:paraId="5CD4C5E8">
      <w:pPr>
        <w:shd w:val="clear"/>
        <w:adjustRightInd w:val="0"/>
        <w:snapToGrid w:val="0"/>
        <w:spacing w:line="360" w:lineRule="auto"/>
        <w:ind w:firstLine="564" w:firstLineChars="235"/>
        <w:jc w:val="left"/>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szCs w:val="20"/>
          <w:highlight w:val="none"/>
          <w:lang w:val="zh-CN"/>
          <w14:textFill>
            <w14:solidFill>
              <w14:schemeClr w14:val="tx1"/>
            </w14:solidFill>
          </w14:textFill>
        </w:rPr>
        <w:t>2.2</w:t>
      </w:r>
      <w:r>
        <w:rPr>
          <w:rFonts w:hint="eastAsia" w:ascii="宋体" w:hAnsi="宋体" w:cs="宋体"/>
          <w:color w:val="000000" w:themeColor="text1"/>
          <w:sz w:val="24"/>
          <w:szCs w:val="20"/>
          <w:highlight w:val="none"/>
          <w:lang w:val="zh-CN"/>
          <w14:textFill>
            <w14:solidFill>
              <w14:schemeClr w14:val="tx1"/>
            </w14:solidFill>
          </w14:textFill>
        </w:rPr>
        <w:t>项目概况及规模：</w:t>
      </w:r>
      <w:r>
        <w:rPr>
          <w:rFonts w:hint="eastAsia" w:ascii="宋体" w:hAnsi="宋体" w:cs="宋体"/>
          <w:color w:val="000000" w:themeColor="text1"/>
          <w:sz w:val="24"/>
          <w:highlight w:val="none"/>
          <w:u w:val="single"/>
          <w14:textFill>
            <w14:solidFill>
              <w14:schemeClr w14:val="tx1"/>
            </w14:solidFill>
          </w14:textFill>
        </w:rPr>
        <w:t>对华南师范大学石牌校园中区1号教师宿舍实施电力增容工程。项目包括以下内容。</w:t>
      </w:r>
    </w:p>
    <w:p w14:paraId="12C6FF71">
      <w:pPr>
        <w:shd w:val="clear"/>
        <w:adjustRightInd w:val="0"/>
        <w:snapToGrid w:val="0"/>
        <w:spacing w:line="360" w:lineRule="auto"/>
        <w:ind w:firstLine="564" w:firstLineChars="235"/>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1）、华师#2高压室改造：在华师#2高压室内改造高压柜；</w:t>
      </w:r>
    </w:p>
    <w:p w14:paraId="3E846999">
      <w:pPr>
        <w:shd w:val="clear"/>
        <w:adjustRightInd w:val="0"/>
        <w:snapToGrid w:val="0"/>
        <w:spacing w:line="360" w:lineRule="auto"/>
        <w:ind w:firstLine="564" w:firstLineChars="235"/>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2）、教师1号宿舍楼配电房：在新建教师1号宿舍楼新装SCB14-800kVA干式变压器、高压柜、低压柜以及敷设高低压电缆、低压母线槽；</w:t>
      </w:r>
    </w:p>
    <w:p w14:paraId="39BFBBC9">
      <w:pPr>
        <w:shd w:val="clear"/>
        <w:adjustRightInd w:val="0"/>
        <w:snapToGrid w:val="0"/>
        <w:spacing w:line="360" w:lineRule="auto"/>
        <w:ind w:firstLine="564" w:firstLineChars="235"/>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3）、生化楼（现为心理学院）配电房改造：①拆除生化楼（现为心理学院）配电房高压柜、低压柜、直流屏、SCB8-800kVA干式变压器；②在生化楼（现为心理学院）配电房新装SCB14-1250kVA干式变压器、高压柜、低压柜、直流屏以及敷设高低压电缆、低压母线槽</w:t>
      </w:r>
      <w:r>
        <w:rPr>
          <w:rFonts w:hint="eastAsia" w:ascii="宋体" w:hAnsi="宋体" w:cs="宋体"/>
          <w:color w:val="000000" w:themeColor="text1"/>
          <w:sz w:val="24"/>
          <w:highlight w:val="none"/>
          <w:u w:val="single"/>
          <w:lang w:eastAsia="zh-CN"/>
          <w14:textFill>
            <w14:solidFill>
              <w14:schemeClr w14:val="tx1"/>
            </w14:solidFill>
          </w14:textFill>
        </w:rPr>
        <w:t>，</w:t>
      </w:r>
      <w:r>
        <w:rPr>
          <w:rFonts w:hint="default" w:ascii="宋体" w:hAnsi="宋体" w:eastAsia="宋体" w:cs="宋体"/>
          <w:color w:val="000000" w:themeColor="text1"/>
          <w:sz w:val="24"/>
          <w:highlight w:val="none"/>
          <w:u w:val="single"/>
          <w:lang w:val="en-US" w:eastAsia="zh-CN"/>
          <w14:textFill>
            <w14:solidFill>
              <w14:schemeClr w14:val="tx1"/>
            </w14:solidFill>
          </w14:textFill>
        </w:rPr>
        <w:t>高压系统采用10kV单回路电源供电</w:t>
      </w:r>
      <w:r>
        <w:rPr>
          <w:rFonts w:hint="eastAsia" w:ascii="宋体" w:hAnsi="宋体" w:cs="宋体"/>
          <w:color w:val="000000" w:themeColor="text1"/>
          <w:sz w:val="24"/>
          <w:highlight w:val="none"/>
          <w:u w:val="single"/>
          <w14:textFill>
            <w14:solidFill>
              <w14:schemeClr w14:val="tx1"/>
            </w14:solidFill>
          </w14:textFill>
        </w:rPr>
        <w:t>；</w:t>
      </w:r>
    </w:p>
    <w:p w14:paraId="59865099">
      <w:pPr>
        <w:shd w:val="clear"/>
        <w:adjustRightInd w:val="0"/>
        <w:snapToGrid w:val="0"/>
        <w:spacing w:line="360" w:lineRule="auto"/>
        <w:ind w:firstLine="564" w:firstLineChars="235"/>
        <w:jc w:val="left"/>
        <w:rPr>
          <w:rFonts w:hint="eastAsia"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4）、信息光电子科技学院配电房改造：①拆除信息光电子科技学院（现为脑认识和脑研究学院）低压柜5台，更换抽屉式低压柜3台；②改接、新敷电缆至新装低压柜。</w:t>
      </w:r>
    </w:p>
    <w:p w14:paraId="2DF6CF11">
      <w:pPr>
        <w:shd w:val="clear"/>
        <w:adjustRightInd w:val="0"/>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项目总投资：</w:t>
      </w:r>
      <w:r>
        <w:rPr>
          <w:rFonts w:hint="eastAsia" w:ascii="宋体" w:hAnsi="宋体" w:cs="宋体"/>
          <w:color w:val="000000" w:themeColor="text1"/>
          <w:sz w:val="24"/>
          <w:highlight w:val="none"/>
          <w:u w:val="single"/>
          <w14:textFill>
            <w14:solidFill>
              <w14:schemeClr w14:val="tx1"/>
            </w14:solidFill>
          </w14:textFill>
        </w:rPr>
        <w:t>人民币494</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239364万元。</w:t>
      </w:r>
    </w:p>
    <w:p w14:paraId="6A83D036">
      <w:pPr>
        <w:shd w:val="clear"/>
        <w:adjustRightInd w:val="0"/>
        <w:snapToGrid w:val="0"/>
        <w:spacing w:line="360" w:lineRule="auto"/>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计划工期：</w:t>
      </w:r>
      <w:r>
        <w:rPr>
          <w:rFonts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90日历天</w:t>
      </w:r>
      <w:r>
        <w:rPr>
          <w:rFonts w:hint="eastAsia" w:ascii="宋体" w:hAnsi="宋体" w:cs="宋体"/>
          <w:color w:val="000000" w:themeColor="text1"/>
          <w:sz w:val="24"/>
          <w:highlight w:val="none"/>
          <w14:textFill>
            <w14:solidFill>
              <w14:schemeClr w14:val="tx1"/>
            </w14:solidFill>
          </w14:textFill>
        </w:rPr>
        <w:t>。</w:t>
      </w:r>
    </w:p>
    <w:p w14:paraId="175A667A">
      <w:pPr>
        <w:shd w:val="clear"/>
        <w:adjustRightInd w:val="0"/>
        <w:snapToGrid w:val="0"/>
        <w:spacing w:line="360" w:lineRule="auto"/>
        <w:ind w:firstLine="566" w:firstLineChars="236"/>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ascii="宋体" w:hAnsi="宋体" w:cs="宋体"/>
          <w:color w:val="000000" w:themeColor="text1"/>
          <w:sz w:val="24"/>
          <w:highlight w:val="none"/>
          <w14:textFill>
            <w14:solidFill>
              <w14:schemeClr w14:val="tx1"/>
            </w14:solidFill>
          </w14:textFill>
        </w:rPr>
        <w:t xml:space="preserve">.4 </w:t>
      </w:r>
      <w:r>
        <w:rPr>
          <w:rFonts w:hint="eastAsia" w:ascii="宋体" w:hAnsi="宋体" w:cs="宋体"/>
          <w:color w:val="000000" w:themeColor="text1"/>
          <w:sz w:val="24"/>
          <w:highlight w:val="none"/>
          <w14:textFill>
            <w14:solidFill>
              <w14:schemeClr w14:val="tx1"/>
            </w14:solidFill>
          </w14:textFill>
        </w:rPr>
        <w:t>标段划分及各标段招标内容、范围：</w:t>
      </w:r>
    </w:p>
    <w:p w14:paraId="74A57480">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1项目编号：【</w:t>
      </w:r>
      <w:r>
        <w:rPr>
          <w:rFonts w:ascii="宋体" w:hAnsi="宋体" w:cs="宋体"/>
          <w:color w:val="000000" w:themeColor="text1"/>
          <w:sz w:val="24"/>
          <w:highlight w:val="none"/>
          <w14:textFill>
            <w14:solidFill>
              <w14:schemeClr w14:val="tx1"/>
            </w14:solidFill>
          </w14:textFill>
        </w:rPr>
        <w:t xml:space="preserve">JG2024-      </w:t>
      </w:r>
      <w:r>
        <w:rPr>
          <w:rFonts w:hint="eastAsia" w:ascii="宋体" w:hAnsi="宋体" w:cs="宋体"/>
          <w:color w:val="000000" w:themeColor="text1"/>
          <w:sz w:val="24"/>
          <w:highlight w:val="none"/>
          <w14:textFill>
            <w14:solidFill>
              <w14:schemeClr w14:val="tx1"/>
            </w14:solidFill>
          </w14:textFill>
        </w:rPr>
        <w:t>】</w:t>
      </w:r>
    </w:p>
    <w:p w14:paraId="6E604DC5">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2标段划分：本工程设</w:t>
      </w:r>
      <w:r>
        <w:rPr>
          <w:rFonts w:ascii="宋体" w:hAnsi="宋体" w:cs="宋体"/>
          <w:color w:val="000000" w:themeColor="text1"/>
          <w:sz w:val="24"/>
          <w:highlight w:val="none"/>
          <w:u w:val="singl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个标段。</w:t>
      </w:r>
    </w:p>
    <w:p w14:paraId="18CE5A51">
      <w:pPr>
        <w:shd w:val="clear"/>
        <w:adjustRightInd w:val="0"/>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3招标内容：</w:t>
      </w:r>
      <w:r>
        <w:rPr>
          <w:rFonts w:hint="eastAsia" w:ascii="宋体" w:hAnsi="宋体" w:cs="宋体"/>
          <w:color w:val="000000" w:themeColor="text1"/>
          <w:sz w:val="24"/>
          <w:highlight w:val="none"/>
          <w:u w:val="single"/>
          <w14:textFill>
            <w14:solidFill>
              <w14:schemeClr w14:val="tx1"/>
            </w14:solidFill>
          </w14:textFill>
        </w:rPr>
        <w:t>设计、施工总承包以及完成招标文件规定的工程项目所需的各项工作，包括但不限于以下内容（具体详见设计任务书和合同约定条款）。</w:t>
      </w:r>
    </w:p>
    <w:p w14:paraId="4CD0E92D">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3.1主要包括：</w:t>
      </w:r>
    </w:p>
    <w:p w14:paraId="66442918">
      <w:pPr>
        <w:shd w:val="clear"/>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（1）设计部分：</w:t>
      </w:r>
      <w:r>
        <w:rPr>
          <w:rFonts w:hint="eastAsia" w:ascii="宋体" w:hAnsi="Calibri" w:cs="宋体"/>
          <w:color w:val="000000" w:themeColor="text1"/>
          <w:kern w:val="0"/>
          <w:sz w:val="24"/>
          <w:highlight w:val="none"/>
          <w:u w:val="single"/>
          <w14:textFill>
            <w14:solidFill>
              <w14:schemeClr w14:val="tx1"/>
            </w14:solidFill>
          </w14:textFill>
        </w:rPr>
        <w:t>包括施工图设计、各类专业设计、竣工图编制以及与设计相关的其他工作、满足项目实施所需的服务和施工现场各项管理服务工作等。主要工作内容详见设计任务书或用户需求</w:t>
      </w:r>
      <w:r>
        <w:rPr>
          <w:rFonts w:hint="eastAsia" w:ascii="宋体" w:hAnsi="宋体" w:cs="宋体"/>
          <w:color w:val="000000" w:themeColor="text1"/>
          <w:sz w:val="24"/>
          <w:highlight w:val="none"/>
          <w:u w:val="single"/>
          <w14:textFill>
            <w14:solidFill>
              <w14:schemeClr w14:val="tx1"/>
            </w14:solidFill>
          </w14:textFill>
        </w:rPr>
        <w:t xml:space="preserve">。 </w:t>
      </w:r>
    </w:p>
    <w:p w14:paraId="32EF3065">
      <w:pPr>
        <w:shd w:val="clea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（2）施工部分：</w:t>
      </w:r>
      <w:r>
        <w:rPr>
          <w:rFonts w:hint="eastAsia" w:ascii="宋体" w:hAnsi="宋体" w:cs="Calibri"/>
          <w:color w:val="000000" w:themeColor="text1"/>
          <w:sz w:val="24"/>
          <w:highlight w:val="none"/>
          <w:u w:val="single"/>
          <w14:textFill>
            <w14:solidFill>
              <w14:schemeClr w14:val="tx1"/>
            </w14:solidFill>
          </w14:textFill>
        </w:rPr>
        <w:t>包括但不限于完成本项目所需的所有的施工工作、配合相关部门预结（决）算审核、工程保修等工作，组织本项目的验收和工程资料汇总及整理归档工作、负责办理工程开工及验收所需的各项手续并承担办理上述手续施工方的费用、完成施工其它相关工作、负责协调施工过程中的相关职能部门及周边居民、施工期交通疏解等</w:t>
      </w:r>
      <w:r>
        <w:rPr>
          <w:rFonts w:hint="eastAsia" w:ascii="宋体" w:hAnsi="宋体" w:cs="宋体"/>
          <w:color w:val="000000" w:themeColor="text1"/>
          <w:sz w:val="24"/>
          <w:highlight w:val="none"/>
          <w:u w:val="single"/>
          <w14:textFill>
            <w14:solidFill>
              <w14:schemeClr w14:val="tx1"/>
            </w14:solidFill>
          </w14:textFill>
        </w:rPr>
        <w:t xml:space="preserve">。 </w:t>
      </w:r>
    </w:p>
    <w:p w14:paraId="77DC2969">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3.2成果文件要求：</w:t>
      </w:r>
      <w:r>
        <w:rPr>
          <w:rFonts w:hint="eastAsia" w:ascii="宋体" w:hAnsi="宋体" w:cs="宋体"/>
          <w:color w:val="000000" w:themeColor="text1"/>
          <w:sz w:val="24"/>
          <w:highlight w:val="none"/>
          <w:u w:val="single"/>
          <w14:textFill>
            <w14:solidFill>
              <w14:schemeClr w14:val="tx1"/>
            </w14:solidFill>
          </w14:textFill>
        </w:rPr>
        <w:t>按合同约定条款要求</w:t>
      </w:r>
      <w:r>
        <w:rPr>
          <w:rFonts w:hint="eastAsia" w:ascii="宋体" w:hAnsi="宋体" w:cs="宋体"/>
          <w:color w:val="000000" w:themeColor="text1"/>
          <w:sz w:val="24"/>
          <w:highlight w:val="none"/>
          <w14:textFill>
            <w14:solidFill>
              <w14:schemeClr w14:val="tx1"/>
            </w14:solidFill>
          </w14:textFill>
        </w:rPr>
        <w:t>。</w:t>
      </w:r>
    </w:p>
    <w:p w14:paraId="44004CC2">
      <w:pPr>
        <w:shd w:val="clear"/>
        <w:adjustRightInd w:val="0"/>
        <w:snapToGrid w:val="0"/>
        <w:spacing w:line="360" w:lineRule="auto"/>
        <w:ind w:firstLine="480" w:firstLineChars="200"/>
        <w:rPr>
          <w:rFonts w:ascii="宋体" w:hAnsi="宋体" w:cs="宋体"/>
          <w:color w:val="000000" w:themeColor="text1"/>
          <w:sz w:val="24"/>
          <w:highlight w:val="none"/>
          <w:u w:val="singl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2.4.</w:t>
      </w:r>
      <w:r>
        <w:rPr>
          <w:rFonts w:hint="eastAsia" w:ascii="宋体" w:hAnsi="宋体" w:cs="宋体"/>
          <w:color w:val="000000" w:themeColor="text1"/>
          <w:sz w:val="24"/>
          <w:highlight w:val="none"/>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其它工作：</w:t>
      </w:r>
      <w:r>
        <w:rPr>
          <w:rFonts w:hint="eastAsia" w:ascii="宋体" w:hAnsi="宋体" w:cs="宋体"/>
          <w:color w:val="000000" w:themeColor="text1"/>
          <w:sz w:val="24"/>
          <w:szCs w:val="24"/>
          <w:highlight w:val="none"/>
          <w:u w:val="single"/>
          <w14:textFill>
            <w14:solidFill>
              <w14:schemeClr w14:val="tx1"/>
            </w14:solidFill>
          </w14:textFill>
        </w:rPr>
        <w:t>竣工备案及合同约定的其它工作。</w:t>
      </w:r>
    </w:p>
    <w:p w14:paraId="52FD3FFE">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2.4.4.质量要求：</w:t>
      </w:r>
    </w:p>
    <w:p w14:paraId="1518CEAD">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2.4.4.1设计部分：符合国家、行业、地方相关强制性标准及设计任务书等的要求。</w:t>
      </w:r>
    </w:p>
    <w:p w14:paraId="243028FF">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2.4.4.2施工部分：确保工程质量达到合格标准，满足国家、省、市现行标准、规定和文件要求。</w:t>
      </w:r>
    </w:p>
    <w:p w14:paraId="0F142ADF">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2.4.5.安全文明目标：严格执行有关安全与文明的法律法规和规章制度。</w:t>
      </w:r>
    </w:p>
    <w:p w14:paraId="439AF138">
      <w:pPr>
        <w:shd w:val="clear"/>
        <w:spacing w:line="360" w:lineRule="auto"/>
        <w:ind w:firstLine="482" w:firstLineChars="200"/>
        <w:rPr>
          <w:rFonts w:cs="宋体"/>
          <w:b/>
          <w:color w:val="000000" w:themeColor="text1"/>
          <w:sz w:val="24"/>
          <w:highlight w:val="none"/>
          <w14:textFill>
            <w14:solidFill>
              <w14:schemeClr w14:val="tx1"/>
            </w14:solidFill>
          </w14:textFill>
        </w:rPr>
      </w:pPr>
      <w:r>
        <w:rPr>
          <w:rFonts w:cs="宋体"/>
          <w:b/>
          <w:color w:val="000000" w:themeColor="text1"/>
          <w:sz w:val="24"/>
          <w:highlight w:val="none"/>
          <w14:textFill>
            <w14:solidFill>
              <w14:schemeClr w14:val="tx1"/>
            </w14:solidFill>
          </w14:textFill>
        </w:rPr>
        <w:t xml:space="preserve">2.5 </w:t>
      </w:r>
      <w:r>
        <w:rPr>
          <w:rFonts w:hint="eastAsia" w:cs="宋体"/>
          <w:b/>
          <w:color w:val="000000" w:themeColor="text1"/>
          <w:sz w:val="24"/>
          <w:highlight w:val="none"/>
          <w14:textFill>
            <w14:solidFill>
              <w14:schemeClr w14:val="tx1"/>
            </w14:solidFill>
          </w14:textFill>
        </w:rPr>
        <w:t>其他事项</w:t>
      </w:r>
    </w:p>
    <w:p w14:paraId="30DF7865">
      <w:pPr>
        <w:shd w:val="clear"/>
        <w:adjustRightInd w:val="0"/>
        <w:snapToGrid w:val="0"/>
        <w:spacing w:line="360" w:lineRule="auto"/>
        <w:ind w:firstLine="540" w:firstLineChars="225"/>
        <w:rPr>
          <w:rFonts w:hint="default" w:ascii="宋体" w:hAnsi="宋体" w:eastAsia="宋体" w:cs="宋体"/>
          <w:color w:val="000000" w:themeColor="text1"/>
          <w:sz w:val="24"/>
          <w:highlight w:val="none"/>
          <w:lang w:val="en-US"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2.5.1</w:t>
      </w:r>
      <w:r>
        <w:rPr>
          <w:rFonts w:hint="eastAsia" w:ascii="宋体" w:hAnsi="宋体" w:cs="宋体"/>
          <w:color w:val="000000" w:themeColor="text1"/>
          <w:sz w:val="24"/>
          <w:highlight w:val="none"/>
          <w14:textFill>
            <w14:solidFill>
              <w14:schemeClr w14:val="tx1"/>
            </w14:solidFill>
          </w14:textFill>
        </w:rPr>
        <w:t>本项目前期服务机构：</w:t>
      </w:r>
      <w:r>
        <w:rPr>
          <w:rFonts w:hint="eastAsia" w:ascii="宋体" w:hAnsi="宋体" w:cs="宋体"/>
          <w:color w:val="000000" w:themeColor="text1"/>
          <w:sz w:val="24"/>
          <w:highlight w:val="none"/>
          <w:u w:val="single"/>
          <w14:textFill>
            <w14:solidFill>
              <w14:schemeClr w14:val="tx1"/>
            </w14:solidFill>
          </w14:textFill>
        </w:rPr>
        <w:t>广东锦兴电力设计有限公司（初步设计服务单位）。前期提供咨询服务或者与提供咨询服务的机构存在附属关系的</w:t>
      </w:r>
      <w:r>
        <w:rPr>
          <w:rFonts w:hint="eastAsia" w:ascii="宋体" w:hAnsi="宋体" w:cs="宋体"/>
          <w:color w:val="000000" w:themeColor="text1"/>
          <w:sz w:val="24"/>
          <w:highlight w:val="none"/>
          <w:u w:val="single"/>
          <w:lang w:val="en-US" w:eastAsia="zh-CN"/>
          <w14:textFill>
            <w14:solidFill>
              <w14:schemeClr w14:val="tx1"/>
            </w14:solidFill>
          </w14:textFill>
        </w:rPr>
        <w:t>不得参加本项目投标。</w:t>
      </w:r>
    </w:p>
    <w:p w14:paraId="631836AB">
      <w:pPr>
        <w:widowControl/>
        <w:shd w:val="clear"/>
        <w:tabs>
          <w:tab w:val="left" w:pos="105"/>
        </w:tabs>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2.5.2</w:t>
      </w:r>
      <w:r>
        <w:rPr>
          <w:rFonts w:hint="eastAsia" w:ascii="宋体" w:hAnsi="宋体" w:cs="宋体"/>
          <w:color w:val="000000" w:themeColor="text1"/>
          <w:sz w:val="24"/>
          <w:highlight w:val="none"/>
          <w14:textFill>
            <w14:solidFill>
              <w14:schemeClr w14:val="tx1"/>
            </w14:solidFill>
          </w14:textFill>
        </w:rPr>
        <w:t>投标时是否需要提交设计模型：</w:t>
      </w:r>
      <w:r>
        <w:rPr>
          <w:rFonts w:hint="eastAsia" w:ascii="宋体" w:hAnsi="宋体" w:cs="宋体"/>
          <w:color w:val="000000" w:themeColor="text1"/>
          <w:sz w:val="24"/>
          <w:highlight w:val="none"/>
          <w:u w:val="single"/>
          <w14:textFill>
            <w14:solidFill>
              <w14:schemeClr w14:val="tx1"/>
            </w14:solidFill>
          </w14:textFill>
        </w:rPr>
        <w:t>否</w:t>
      </w:r>
      <w:r>
        <w:rPr>
          <w:rFonts w:hint="eastAsia" w:ascii="宋体" w:hAnsi="宋体" w:cs="宋体"/>
          <w:color w:val="000000" w:themeColor="text1"/>
          <w:sz w:val="24"/>
          <w:highlight w:val="none"/>
          <w14:textFill>
            <w14:solidFill>
              <w14:schemeClr w14:val="tx1"/>
            </w14:solidFill>
          </w14:textFill>
        </w:rPr>
        <w:t>。</w:t>
      </w:r>
    </w:p>
    <w:p w14:paraId="6D53D9E1">
      <w:pPr>
        <w:widowControl/>
        <w:shd w:val="clear"/>
        <w:tabs>
          <w:tab w:val="left" w:pos="105"/>
        </w:tabs>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2.5.4</w:t>
      </w:r>
      <w:r>
        <w:rPr>
          <w:rFonts w:hint="eastAsia" w:ascii="宋体" w:hAnsi="宋体" w:cs="宋体"/>
          <w:color w:val="000000" w:themeColor="text1"/>
          <w:sz w:val="24"/>
          <w:highlight w:val="none"/>
          <w14:textFill>
            <w14:solidFill>
              <w14:schemeClr w14:val="tx1"/>
            </w14:solidFill>
          </w14:textFill>
        </w:rPr>
        <w:t>投标人须保证其提供投标资料的真实性，招标人有权在招标的任何阶段进行调查和核实，一旦发现虚假，将上报建设管理部门及相关部门严肃查处。</w:t>
      </w:r>
    </w:p>
    <w:p w14:paraId="377CAEF7">
      <w:pPr>
        <w:shd w:val="clear"/>
        <w:spacing w:line="360" w:lineRule="auto"/>
        <w:ind w:firstLine="482" w:firstLineChars="200"/>
        <w:rPr>
          <w:rFonts w:cs="宋体"/>
          <w:b/>
          <w:color w:val="000000" w:themeColor="text1"/>
          <w:sz w:val="24"/>
          <w:highlight w:val="none"/>
          <w14:textFill>
            <w14:solidFill>
              <w14:schemeClr w14:val="tx1"/>
            </w14:solidFill>
          </w14:textFill>
        </w:rPr>
      </w:pPr>
      <w:r>
        <w:rPr>
          <w:rFonts w:cs="宋体"/>
          <w:b/>
          <w:color w:val="000000" w:themeColor="text1"/>
          <w:sz w:val="24"/>
          <w:highlight w:val="none"/>
          <w14:textFill>
            <w14:solidFill>
              <w14:schemeClr w14:val="tx1"/>
            </w14:solidFill>
          </w14:textFill>
        </w:rPr>
        <w:t>2.6</w:t>
      </w:r>
      <w:r>
        <w:rPr>
          <w:rFonts w:hint="eastAsia" w:cs="宋体"/>
          <w:b/>
          <w:color w:val="000000" w:themeColor="text1"/>
          <w:sz w:val="24"/>
          <w:highlight w:val="none"/>
          <w14:textFill>
            <w14:solidFill>
              <w14:schemeClr w14:val="tx1"/>
            </w14:solidFill>
          </w14:textFill>
        </w:rPr>
        <w:t>投标限价</w:t>
      </w:r>
    </w:p>
    <w:p w14:paraId="1C499DDA">
      <w:pPr>
        <w:widowControl/>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本次招标最高投标限价为</w:t>
      </w:r>
      <w:r>
        <w:rPr>
          <w:rFonts w:hint="eastAsia" w:ascii="宋体" w:hAnsi="宋体" w:cs="宋体"/>
          <w:color w:val="000000" w:themeColor="text1"/>
          <w:sz w:val="24"/>
          <w:highlight w:val="none"/>
          <w:u w:val="single"/>
          <w14:textFill>
            <w14:solidFill>
              <w14:schemeClr w14:val="tx1"/>
            </w14:solidFill>
          </w14:textFill>
        </w:rPr>
        <w:t>4942393</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64</w:t>
      </w:r>
      <w:r>
        <w:rPr>
          <w:rFonts w:hint="eastAsia" w:ascii="宋体" w:hAnsi="宋体" w:cs="宋体"/>
          <w:color w:val="000000" w:themeColor="text1"/>
          <w:sz w:val="24"/>
          <w:highlight w:val="none"/>
          <w14:textFill>
            <w14:solidFill>
              <w14:schemeClr w14:val="tx1"/>
            </w14:solidFill>
          </w14:textFill>
        </w:rPr>
        <w:t>元，其中：设计费最高投标限价为</w:t>
      </w:r>
      <w:r>
        <w:rPr>
          <w:rFonts w:hint="eastAsia" w:ascii="宋体" w:hAnsi="宋体" w:cs="宋体"/>
          <w:color w:val="000000" w:themeColor="text1"/>
          <w:sz w:val="24"/>
          <w:highlight w:val="none"/>
          <w:u w:val="single"/>
          <w:lang w:val="en-US" w:eastAsia="zh-CN"/>
          <w14:textFill>
            <w14:solidFill>
              <w14:schemeClr w14:val="tx1"/>
            </w14:solidFill>
          </w14:textFill>
        </w:rPr>
        <w:t>158382.09</w:t>
      </w:r>
      <w:r>
        <w:rPr>
          <w:rFonts w:hint="eastAsia" w:ascii="宋体" w:hAnsi="宋体" w:cs="宋体"/>
          <w:color w:val="000000" w:themeColor="text1"/>
          <w:sz w:val="24"/>
          <w:highlight w:val="none"/>
          <w14:textFill>
            <w14:solidFill>
              <w14:schemeClr w14:val="tx1"/>
            </w14:solidFill>
          </w14:textFill>
        </w:rPr>
        <w:t>元；工程费最高投标限价为</w:t>
      </w:r>
      <w:r>
        <w:rPr>
          <w:rFonts w:hint="eastAsia" w:ascii="宋体" w:hAnsi="宋体" w:cs="宋体"/>
          <w:color w:val="000000" w:themeColor="text1"/>
          <w:sz w:val="24"/>
          <w:highlight w:val="none"/>
          <w:u w:val="single"/>
          <w:lang w:val="en-US" w:eastAsia="zh-CN"/>
          <w14:textFill>
            <w14:solidFill>
              <w14:schemeClr w14:val="tx1"/>
            </w14:solidFill>
          </w14:textFill>
        </w:rPr>
        <w:t>4784011.55</w:t>
      </w:r>
      <w:r>
        <w:rPr>
          <w:rFonts w:hint="eastAsia" w:ascii="宋体" w:hAnsi="宋体" w:cs="宋体"/>
          <w:color w:val="000000" w:themeColor="text1"/>
          <w:sz w:val="24"/>
          <w:highlight w:val="none"/>
          <w14:textFill>
            <w14:solidFill>
              <w14:schemeClr w14:val="tx1"/>
            </w14:solidFill>
          </w14:textFill>
        </w:rPr>
        <w:t>元。</w:t>
      </w:r>
    </w:p>
    <w:p w14:paraId="53107A2D">
      <w:pPr>
        <w:widowControl/>
        <w:shd w:val="clear"/>
        <w:tabs>
          <w:tab w:val="left" w:pos="105"/>
        </w:tabs>
        <w:adjustRightInd w:val="0"/>
        <w:snapToGrid w:val="0"/>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①设计投标经济补偿：本工程不设投标补偿，投标费用由投标人自理；</w:t>
      </w:r>
    </w:p>
    <w:p w14:paraId="4D2DA6D5">
      <w:pPr>
        <w:pStyle w:val="24"/>
        <w:shd w:val="clear"/>
        <w:adjustRightInd w:val="0"/>
        <w:snapToGrid w:val="0"/>
        <w:ind w:firstLine="426"/>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②本工程实行全过程限额设计和施工，限额投资。工程变更需经过招标人审定后方可实施。</w:t>
      </w:r>
    </w:p>
    <w:p w14:paraId="2C21E54B">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3</w:t>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投标人资格要求</w:t>
      </w:r>
    </w:p>
    <w:p w14:paraId="66643B81">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3.1</w:t>
      </w:r>
      <w:r>
        <w:rPr>
          <w:rFonts w:hint="eastAsia" w:ascii="宋体" w:hAnsi="宋体" w:cs="宋体"/>
          <w:color w:val="000000" w:themeColor="text1"/>
          <w:sz w:val="24"/>
          <w:highlight w:val="none"/>
          <w14:textFill>
            <w14:solidFill>
              <w14:schemeClr w14:val="tx1"/>
            </w14:solidFill>
          </w14:textFill>
        </w:rPr>
        <w:t>本次招标要求投标人须同时具备以下资质：</w:t>
      </w:r>
    </w:p>
    <w:p w14:paraId="5CA94EAA">
      <w:pPr>
        <w:pStyle w:val="24"/>
        <w:shd w:val="clear"/>
        <w:adjustRightInd w:val="0"/>
        <w:snapToGrid w:val="0"/>
        <w:ind w:firstLine="566" w:firstLineChars="236"/>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工程设计资质：</w:t>
      </w:r>
      <w:r>
        <w:rPr>
          <w:rFonts w:hint="eastAsia" w:ascii="宋体" w:hAnsi="宋体" w:eastAsia="宋体" w:cs="宋体"/>
          <w:bCs/>
          <w:color w:val="000000" w:themeColor="text1"/>
          <w:sz w:val="24"/>
          <w:szCs w:val="24"/>
          <w:highlight w:val="none"/>
          <w:u w:val="single"/>
          <w14:textFill>
            <w14:solidFill>
              <w14:schemeClr w14:val="tx1"/>
            </w14:solidFill>
          </w14:textFill>
        </w:rPr>
        <w:t>具备工程设计综合甲级资质，或电力行业丙级（或以上）设计资质，或电力行业（送电工程、变电工程）专业丙级（或以上）设计资质。</w:t>
      </w:r>
    </w:p>
    <w:p w14:paraId="78060177">
      <w:pPr>
        <w:pStyle w:val="24"/>
        <w:shd w:val="clear"/>
        <w:adjustRightInd w:val="0"/>
        <w:snapToGrid w:val="0"/>
        <w:ind w:firstLine="54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根据《广东省住房和城乡建设厅关于印发香港工程建设咨询企业和专业人士在粤港澳大湾区内地城市开业执业试点管理暂行办法的通知》（粤建规范〔</w:t>
      </w:r>
      <w:r>
        <w:rPr>
          <w:rFonts w:ascii="宋体" w:hAnsi="宋体" w:eastAsia="宋体" w:cs="宋体"/>
          <w:color w:val="000000" w:themeColor="text1"/>
          <w:sz w:val="24"/>
          <w:szCs w:val="24"/>
          <w:highlight w:val="none"/>
          <w:u w:val="single"/>
          <w14:textFill>
            <w14:solidFill>
              <w14:schemeClr w14:val="tx1"/>
            </w14:solidFill>
          </w14:textFill>
        </w:rPr>
        <w:t>2020</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ascii="宋体" w:hAnsi="宋体" w:eastAsia="宋体" w:cs="宋体"/>
          <w:color w:val="000000" w:themeColor="text1"/>
          <w:sz w:val="24"/>
          <w:szCs w:val="24"/>
          <w:highlight w:val="none"/>
          <w:u w:val="singl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号）的规定，香港企业参加设计投标的，须在广东省住房和城乡建设主管部门备案且备案业务满足招标资格要求的。</w:t>
      </w:r>
    </w:p>
    <w:p w14:paraId="7246B145">
      <w:pPr>
        <w:pStyle w:val="24"/>
        <w:shd w:val="clear"/>
        <w:adjustRightInd w:val="0"/>
        <w:snapToGrid w:val="0"/>
        <w:ind w:firstLine="54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外国或澳门、台湾的设计企业如单独参与设计投标，必须选择一家符合上述条件的国内企业进行合作设计。香港企业如不单独参加设计部分投标，也必须选择一家符合上述条件的企业进行合作设计。</w:t>
      </w:r>
    </w:p>
    <w:p w14:paraId="3D710860">
      <w:pPr>
        <w:pStyle w:val="24"/>
        <w:shd w:val="clear"/>
        <w:adjustRightInd w:val="0"/>
        <w:snapToGrid w:val="0"/>
        <w:ind w:firstLine="540"/>
        <w:rPr>
          <w:rFonts w:ascii="宋体" w:hAnsi="宋体" w:eastAsia="宋体" w:cs="宋体"/>
          <w:bCs/>
          <w:color w:val="000000" w:themeColor="text1"/>
          <w:sz w:val="24"/>
          <w:szCs w:val="24"/>
          <w:highlight w:val="none"/>
          <w:u w:val="singl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施工资质：具有承接本工程所需的</w:t>
      </w:r>
      <w:r>
        <w:rPr>
          <w:rFonts w:hint="eastAsia" w:ascii="宋体" w:hAnsi="宋体" w:eastAsia="宋体" w:cs="宋体"/>
          <w:bCs/>
          <w:color w:val="000000" w:themeColor="text1"/>
          <w:sz w:val="24"/>
          <w:szCs w:val="24"/>
          <w:highlight w:val="none"/>
          <w:u w:val="single"/>
          <w14:textFill>
            <w14:solidFill>
              <w14:schemeClr w14:val="tx1"/>
            </w14:solidFill>
          </w14:textFill>
        </w:rPr>
        <w:t>电力工程施工总承包资质叁级（或以上）资质或输变电工程专业承包叁级（或以上）资质或建筑机电安装工程专业承包贰级（或以上）资质；且具备《承装(修、试)电力设施许可证》承装类五级（或以上）和建设行政主管部门颁发的</w:t>
      </w:r>
      <w:r>
        <w:rPr>
          <w:rFonts w:hint="eastAsia" w:ascii="宋体" w:hAnsi="宋体" w:eastAsia="宋体" w:cs="宋体"/>
          <w:bCs/>
          <w:color w:val="000000" w:themeColor="text1"/>
          <w:sz w:val="24"/>
          <w:szCs w:val="24"/>
          <w:highlight w:val="none"/>
          <w:u w:val="single"/>
          <w:lang w:val="en-US" w:eastAsia="zh-CN"/>
          <w14:textFill>
            <w14:solidFill>
              <w14:schemeClr w14:val="tx1"/>
            </w14:solidFill>
          </w14:textFill>
        </w:rPr>
        <w:t>有效的</w:t>
      </w:r>
      <w:r>
        <w:rPr>
          <w:rFonts w:hint="eastAsia" w:ascii="宋体" w:hAnsi="宋体" w:eastAsia="宋体" w:cs="宋体"/>
          <w:bCs/>
          <w:color w:val="000000" w:themeColor="text1"/>
          <w:sz w:val="24"/>
          <w:szCs w:val="24"/>
          <w:highlight w:val="none"/>
          <w:u w:val="single"/>
          <w14:textFill>
            <w14:solidFill>
              <w14:schemeClr w14:val="tx1"/>
            </w14:solidFill>
          </w14:textFill>
        </w:rPr>
        <w:t>安全生产许可证。</w:t>
      </w:r>
    </w:p>
    <w:p w14:paraId="5B17A39A">
      <w:pPr>
        <w:pStyle w:val="24"/>
        <w:shd w:val="clear"/>
        <w:adjustRightInd w:val="0"/>
        <w:snapToGrid w:val="0"/>
        <w:ind w:firstLine="540"/>
        <w:rPr>
          <w:rFonts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注：</w:t>
      </w:r>
    </w:p>
    <w:p w14:paraId="5B475752">
      <w:pPr>
        <w:pStyle w:val="24"/>
        <w:shd w:val="clear"/>
        <w:adjustRightInd w:val="0"/>
        <w:snapToGrid w:val="0"/>
        <w:ind w:firstLine="540"/>
        <w:rPr>
          <w:rFonts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ascii="宋体" w:hAnsi="宋体" w:eastAsia="宋体" w:cs="宋体"/>
          <w:bCs/>
          <w:color w:val="000000" w:themeColor="text1"/>
          <w:sz w:val="24"/>
          <w:szCs w:val="24"/>
          <w:highlight w:val="none"/>
          <w:u w:val="single"/>
          <w14:textFill>
            <w14:solidFill>
              <w14:schemeClr w14:val="tx1"/>
            </w14:solidFill>
          </w14:textFill>
        </w:rPr>
        <w:t>1</w:t>
      </w:r>
      <w:r>
        <w:rPr>
          <w:rFonts w:hint="eastAsia" w:ascii="宋体" w:hAnsi="宋体" w:eastAsia="宋体" w:cs="宋体"/>
          <w:bCs/>
          <w:color w:val="000000" w:themeColor="text1"/>
          <w:sz w:val="24"/>
          <w:szCs w:val="24"/>
          <w:highlight w:val="none"/>
          <w:u w:val="single"/>
          <w14:textFill>
            <w14:solidFill>
              <w14:schemeClr w14:val="tx1"/>
            </w14:solidFill>
          </w14:textFill>
        </w:rPr>
        <w:t>）工程设计资质：国内申请人具体资质要求按照《建设工程勘察设计资质管理规定》（建设部令第</w:t>
      </w:r>
      <w:r>
        <w:rPr>
          <w:rFonts w:ascii="宋体" w:hAnsi="宋体" w:eastAsia="宋体" w:cs="宋体"/>
          <w:bCs/>
          <w:color w:val="000000" w:themeColor="text1"/>
          <w:sz w:val="24"/>
          <w:szCs w:val="24"/>
          <w:highlight w:val="none"/>
          <w:u w:val="single"/>
          <w14:textFill>
            <w14:solidFill>
              <w14:schemeClr w14:val="tx1"/>
            </w14:solidFill>
          </w14:textFill>
        </w:rPr>
        <w:t>160</w:t>
      </w:r>
      <w:r>
        <w:rPr>
          <w:rFonts w:hint="eastAsia" w:ascii="宋体" w:hAnsi="宋体" w:eastAsia="宋体" w:cs="宋体"/>
          <w:bCs/>
          <w:color w:val="000000" w:themeColor="text1"/>
          <w:sz w:val="24"/>
          <w:szCs w:val="24"/>
          <w:highlight w:val="none"/>
          <w:u w:val="single"/>
          <w14:textFill>
            <w14:solidFill>
              <w14:schemeClr w14:val="tx1"/>
            </w14:solidFill>
          </w14:textFill>
        </w:rPr>
        <w:t>号）、《建设工程勘察设计资质管理规定实施意见》（建市</w:t>
      </w:r>
      <w:r>
        <w:rPr>
          <w:rFonts w:ascii="宋体" w:hAnsi="宋体" w:eastAsia="宋体" w:cs="宋体"/>
          <w:bCs/>
          <w:color w:val="000000" w:themeColor="text1"/>
          <w:sz w:val="24"/>
          <w:szCs w:val="24"/>
          <w:highlight w:val="none"/>
          <w:u w:val="single"/>
          <w14:textFill>
            <w14:solidFill>
              <w14:schemeClr w14:val="tx1"/>
            </w14:solidFill>
          </w14:textFill>
        </w:rPr>
        <w:t>[2007]202</w:t>
      </w:r>
      <w:r>
        <w:rPr>
          <w:rFonts w:hint="eastAsia" w:ascii="宋体" w:hAnsi="宋体" w:eastAsia="宋体" w:cs="宋体"/>
          <w:bCs/>
          <w:color w:val="000000" w:themeColor="text1"/>
          <w:sz w:val="24"/>
          <w:szCs w:val="24"/>
          <w:highlight w:val="none"/>
          <w:u w:val="single"/>
          <w14:textFill>
            <w14:solidFill>
              <w14:schemeClr w14:val="tx1"/>
            </w14:solidFill>
          </w14:textFill>
        </w:rPr>
        <w:t>号）、《工程勘察、工程设计资质分级标准补充规定》（建设</w:t>
      </w:r>
      <w:r>
        <w:rPr>
          <w:rFonts w:ascii="宋体" w:hAnsi="宋体" w:eastAsia="宋体" w:cs="宋体"/>
          <w:bCs/>
          <w:color w:val="000000" w:themeColor="text1"/>
          <w:sz w:val="24"/>
          <w:szCs w:val="24"/>
          <w:highlight w:val="none"/>
          <w:u w:val="single"/>
          <w14:textFill>
            <w14:solidFill>
              <w14:schemeClr w14:val="tx1"/>
            </w14:solidFill>
          </w14:textFill>
        </w:rPr>
        <w:t>[2001]178</w:t>
      </w:r>
      <w:r>
        <w:rPr>
          <w:rFonts w:hint="eastAsia" w:ascii="宋体" w:hAnsi="宋体" w:eastAsia="宋体" w:cs="宋体"/>
          <w:bCs/>
          <w:color w:val="000000" w:themeColor="text1"/>
          <w:sz w:val="24"/>
          <w:szCs w:val="24"/>
          <w:highlight w:val="none"/>
          <w:u w:val="single"/>
          <w14:textFill>
            <w14:solidFill>
              <w14:schemeClr w14:val="tx1"/>
            </w14:solidFill>
          </w14:textFill>
        </w:rPr>
        <w:t>号）和《工程设计资质标准》（建市〔</w:t>
      </w:r>
      <w:r>
        <w:rPr>
          <w:rFonts w:ascii="宋体" w:hAnsi="宋体" w:eastAsia="宋体" w:cs="宋体"/>
          <w:bCs/>
          <w:color w:val="000000" w:themeColor="text1"/>
          <w:sz w:val="24"/>
          <w:szCs w:val="24"/>
          <w:highlight w:val="none"/>
          <w:u w:val="single"/>
          <w14:textFill>
            <w14:solidFill>
              <w14:schemeClr w14:val="tx1"/>
            </w14:solidFill>
          </w14:textFill>
        </w:rPr>
        <w:t>2007</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ascii="宋体" w:hAnsi="宋体" w:eastAsia="宋体" w:cs="宋体"/>
          <w:bCs/>
          <w:color w:val="000000" w:themeColor="text1"/>
          <w:sz w:val="24"/>
          <w:szCs w:val="24"/>
          <w:highlight w:val="none"/>
          <w:u w:val="single"/>
          <w14:textFill>
            <w14:solidFill>
              <w14:schemeClr w14:val="tx1"/>
            </w14:solidFill>
          </w14:textFill>
        </w:rPr>
        <w:t>86</w:t>
      </w:r>
      <w:r>
        <w:rPr>
          <w:rFonts w:hint="eastAsia" w:ascii="宋体" w:hAnsi="宋体" w:eastAsia="宋体" w:cs="宋体"/>
          <w:bCs/>
          <w:color w:val="000000" w:themeColor="text1"/>
          <w:sz w:val="24"/>
          <w:szCs w:val="24"/>
          <w:highlight w:val="none"/>
          <w:u w:val="single"/>
          <w14:textFill>
            <w14:solidFill>
              <w14:schemeClr w14:val="tx1"/>
            </w14:solidFill>
          </w14:textFill>
        </w:rPr>
        <w:t>号）。</w:t>
      </w:r>
    </w:p>
    <w:p w14:paraId="452AE157">
      <w:pPr>
        <w:shd w:val="clear"/>
        <w:adjustRightInd w:val="0"/>
        <w:snapToGrid w:val="0"/>
        <w:spacing w:line="360" w:lineRule="auto"/>
        <w:ind w:firstLine="537" w:firstLineChars="224"/>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00FF5F9C">
      <w:pPr>
        <w:shd w:val="clear"/>
        <w:adjustRightInd w:val="0"/>
        <w:snapToGrid w:val="0"/>
        <w:spacing w:line="360" w:lineRule="auto"/>
        <w:ind w:firstLine="537" w:firstLineChars="224"/>
        <w:rPr>
          <w:rFonts w:ascii="宋体" w:hAnsi="宋体" w:cs="宋体"/>
          <w:b/>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3655BCCE">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 xml:space="preserve">.2 </w:t>
      </w:r>
      <w:r>
        <w:rPr>
          <w:rFonts w:hint="eastAsia" w:ascii="宋体" w:hAnsi="宋体" w:cs="宋体"/>
          <w:color w:val="000000" w:themeColor="text1"/>
          <w:sz w:val="24"/>
          <w:highlight w:val="none"/>
          <w14:textFill>
            <w14:solidFill>
              <w14:schemeClr w14:val="tx1"/>
            </w14:solidFill>
          </w14:textFill>
        </w:rPr>
        <w:t>本次招标接受联合体投标。联合体投标的，应满足下列要求：</w:t>
      </w:r>
    </w:p>
    <w:p w14:paraId="216C0479">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3.2.1允许联合体投标，但只接受最多由</w:t>
      </w:r>
      <w:r>
        <w:rPr>
          <w:rFonts w:hint="eastAsia" w:ascii="宋体" w:hAnsi="宋体" w:cs="宋体"/>
          <w:color w:val="000000" w:themeColor="text1"/>
          <w:sz w:val="24"/>
          <w:highlight w:val="none"/>
          <w:u w:val="singl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家单位</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设计单位不超过一家、施工单位不超过一家</w:t>
      </w:r>
      <w:r>
        <w:rPr>
          <w:rFonts w:ascii="宋体" w:hAnsi="宋体" w:cs="宋体"/>
          <w:color w:val="000000" w:themeColor="text1"/>
          <w:sz w:val="24"/>
          <w:highlight w:val="none"/>
          <w14:textFill>
            <w14:solidFill>
              <w14:schemeClr w14:val="tx1"/>
            </w14:solidFill>
          </w14:textFill>
        </w:rPr>
        <w:t>]组成的联合体,应以承接</w:t>
      </w:r>
      <w:r>
        <w:rPr>
          <w:rFonts w:hint="eastAsia" w:ascii="宋体" w:hAnsi="宋体" w:cs="宋体"/>
          <w:color w:val="000000" w:themeColor="text1"/>
          <w:sz w:val="24"/>
          <w:highlight w:val="none"/>
          <w14:textFill>
            <w14:solidFill>
              <w14:schemeClr w14:val="tx1"/>
            </w14:solidFill>
          </w14:textFill>
        </w:rPr>
        <w:t>施工任务的单位为牵头方，并签订联合体共同投标协议书（格式</w:t>
      </w:r>
      <w:r>
        <w:rPr>
          <w:rFonts w:hint="eastAsia" w:ascii="宋体" w:hAnsi="宋体" w:cs="宋体"/>
          <w:bCs/>
          <w:color w:val="000000" w:themeColor="text1"/>
          <w:sz w:val="24"/>
          <w:highlight w:val="none"/>
          <w14:textFill>
            <w14:solidFill>
              <w14:schemeClr w14:val="tx1"/>
            </w14:solidFill>
          </w14:textFill>
        </w:rPr>
        <w:t>详见附件</w:t>
      </w:r>
      <w:r>
        <w:rPr>
          <w:rFonts w:hint="eastAsia" w:ascii="宋体" w:hAnsi="宋体" w:cs="宋体"/>
          <w:bCs/>
          <w:color w:val="000000" w:themeColor="text1"/>
          <w:sz w:val="24"/>
          <w:highlight w:val="none"/>
          <w:lang w:val="en-US" w:eastAsia="zh-CN"/>
          <w14:textFill>
            <w14:solidFill>
              <w14:schemeClr w14:val="tx1"/>
            </w14:solidFill>
          </w14:textFill>
        </w:rPr>
        <w:t>二</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0F0F7018">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3.2.</w:t>
      </w:r>
      <w:r>
        <w:rPr>
          <w:rFonts w:hint="eastAsia" w:ascii="宋体" w:hAnsi="宋体" w:cs="宋体"/>
          <w:color w:val="000000" w:themeColor="text1"/>
          <w:sz w:val="24"/>
          <w:highlight w:val="none"/>
          <w:lang w:val="en-US" w:eastAsia="zh-CN"/>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联合体的资格条件按联合体任务分工进行评审，其中施工资质、承装(修、试)电力设施许可证、安全生产许可证</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专职安全员、项目负责人、项目技术负责人以承担施工任务的</w:t>
      </w:r>
      <w:r>
        <w:rPr>
          <w:rFonts w:hint="eastAsia" w:ascii="宋体" w:hAnsi="宋体" w:cs="宋体"/>
          <w:color w:val="000000" w:themeColor="text1"/>
          <w:sz w:val="24"/>
          <w:highlight w:val="none"/>
          <w:lang w:val="en-US" w:eastAsia="zh-CN"/>
          <w14:textFill>
            <w14:solidFill>
              <w14:schemeClr w14:val="tx1"/>
            </w14:solidFill>
          </w14:textFill>
        </w:rPr>
        <w:t>一方</w:t>
      </w:r>
      <w:r>
        <w:rPr>
          <w:rFonts w:hint="eastAsia" w:ascii="宋体" w:hAnsi="宋体" w:cs="宋体"/>
          <w:color w:val="000000" w:themeColor="text1"/>
          <w:sz w:val="24"/>
          <w:highlight w:val="none"/>
          <w14:textFill>
            <w14:solidFill>
              <w14:schemeClr w14:val="tx1"/>
            </w14:solidFill>
          </w14:textFill>
        </w:rPr>
        <w:t>为准；工程设计资质、设计负责人以承接设计任务的一方为准。</w:t>
      </w:r>
    </w:p>
    <w:p w14:paraId="51055CA9">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 xml:space="preserve">.3 </w:t>
      </w:r>
      <w:r>
        <w:rPr>
          <w:rFonts w:hint="eastAsia" w:ascii="宋体" w:hAnsi="宋体" w:cs="宋体"/>
          <w:color w:val="000000" w:themeColor="text1"/>
          <w:sz w:val="24"/>
          <w:highlight w:val="none"/>
          <w14:textFill>
            <w14:solidFill>
              <w14:schemeClr w14:val="tx1"/>
            </w14:solidFill>
          </w14:textFill>
        </w:rPr>
        <w:t>拟派主要负责人资格要求：</w:t>
      </w:r>
    </w:p>
    <w:p w14:paraId="72EB92A5">
      <w:pPr>
        <w:pStyle w:val="24"/>
        <w:shd w:val="clear"/>
        <w:adjustRightInd w:val="0"/>
        <w:snapToGrid w:val="0"/>
        <w:ind w:firstLine="54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14:textFill>
            <w14:solidFill>
              <w14:schemeClr w14:val="tx1"/>
            </w14:solidFill>
          </w14:textFill>
        </w:rPr>
        <w:t>1投标人</w:t>
      </w:r>
      <w:r>
        <w:rPr>
          <w:rFonts w:hint="eastAsia" w:ascii="宋体" w:hAnsi="宋体" w:eastAsia="宋体" w:cs="宋体"/>
          <w:color w:val="000000" w:themeColor="text1"/>
          <w:sz w:val="24"/>
          <w:highlight w:val="none"/>
          <w14:textFill>
            <w14:solidFill>
              <w14:schemeClr w14:val="tx1"/>
            </w14:solidFill>
          </w14:textFill>
        </w:rPr>
        <w:t>（若为联合体，指联合体牵头方）</w:t>
      </w:r>
      <w:r>
        <w:rPr>
          <w:rFonts w:hint="eastAsia" w:ascii="宋体" w:hAnsi="宋体" w:eastAsia="宋体" w:cs="宋体"/>
          <w:color w:val="000000" w:themeColor="text1"/>
          <w:sz w:val="24"/>
          <w:szCs w:val="24"/>
          <w:highlight w:val="none"/>
          <w14:textFill>
            <w14:solidFill>
              <w14:schemeClr w14:val="tx1"/>
            </w14:solidFill>
          </w14:textFill>
        </w:rPr>
        <w:t>拟担任本工程</w:t>
      </w:r>
      <w:r>
        <w:rPr>
          <w:rFonts w:hint="eastAsia" w:ascii="宋体" w:hAnsi="宋体" w:eastAsia="宋体" w:cs="宋体"/>
          <w:b/>
          <w:bCs/>
          <w:color w:val="000000" w:themeColor="text1"/>
          <w:sz w:val="24"/>
          <w:szCs w:val="24"/>
          <w:highlight w:val="none"/>
          <w14:textFill>
            <w14:solidFill>
              <w14:schemeClr w14:val="tx1"/>
            </w14:solidFill>
          </w14:textFill>
        </w:rPr>
        <w:t>项目负责人</w:t>
      </w:r>
      <w:r>
        <w:rPr>
          <w:rFonts w:hint="eastAsia" w:ascii="宋体" w:hAnsi="宋体" w:eastAsia="宋体" w:cs="宋体"/>
          <w:color w:val="000000" w:themeColor="text1"/>
          <w:sz w:val="24"/>
          <w:szCs w:val="24"/>
          <w:highlight w:val="none"/>
          <w14:textFill>
            <w14:solidFill>
              <w14:schemeClr w14:val="tx1"/>
            </w14:solidFill>
          </w14:textFill>
        </w:rPr>
        <w:t>（兼施工项目负责人）为：</w:t>
      </w:r>
      <w:r>
        <w:rPr>
          <w:rFonts w:hint="eastAsia" w:ascii="宋体" w:hAnsi="宋体" w:eastAsia="宋体" w:cs="宋体"/>
          <w:color w:val="000000" w:themeColor="text1"/>
          <w:sz w:val="24"/>
          <w:szCs w:val="24"/>
          <w:highlight w:val="none"/>
          <w:u w:val="single"/>
          <w14:textFill>
            <w14:solidFill>
              <w14:schemeClr w14:val="tx1"/>
            </w14:solidFill>
          </w14:textFill>
        </w:rPr>
        <w:t>机电工程</w:t>
      </w:r>
      <w:r>
        <w:rPr>
          <w:rFonts w:hint="eastAsia" w:ascii="宋体" w:hAnsi="宋体" w:eastAsia="宋体" w:cs="宋体"/>
          <w:color w:val="000000" w:themeColor="text1"/>
          <w:sz w:val="24"/>
          <w:szCs w:val="24"/>
          <w:highlight w:val="none"/>
          <w14:textFill>
            <w14:solidFill>
              <w14:schemeClr w14:val="tx1"/>
            </w14:solidFill>
          </w14:textFill>
        </w:rPr>
        <w:t>专业</w:t>
      </w:r>
      <w:r>
        <w:rPr>
          <w:rFonts w:hint="eastAsia" w:ascii="宋体" w:hAnsi="宋体" w:eastAsia="宋体" w:cs="宋体"/>
          <w:color w:val="000000" w:themeColor="text1"/>
          <w:sz w:val="24"/>
          <w:szCs w:val="24"/>
          <w:highlight w:val="none"/>
          <w:u w:val="single"/>
          <w14:textFill>
            <w14:solidFill>
              <w14:schemeClr w14:val="tx1"/>
            </w14:solidFill>
          </w14:textFill>
        </w:rPr>
        <w:t>贰级</w:t>
      </w:r>
      <w:r>
        <w:rPr>
          <w:rFonts w:hint="eastAsia" w:ascii="宋体" w:hAnsi="宋体" w:eastAsia="宋体" w:cs="宋体"/>
          <w:bCs/>
          <w:color w:val="000000" w:themeColor="text1"/>
          <w:sz w:val="24"/>
          <w:szCs w:val="24"/>
          <w:highlight w:val="none"/>
          <w:u w:val="single"/>
          <w14:textFill>
            <w14:solidFill>
              <w14:schemeClr w14:val="tx1"/>
            </w14:solidFill>
          </w14:textFill>
        </w:rPr>
        <w:t>（</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或以上）</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注册</w:t>
      </w:r>
      <w:r>
        <w:rPr>
          <w:rFonts w:hint="eastAsia" w:ascii="宋体" w:hAnsi="宋体" w:eastAsia="宋体" w:cs="宋体"/>
          <w:color w:val="000000" w:themeColor="text1"/>
          <w:sz w:val="24"/>
          <w:szCs w:val="24"/>
          <w:highlight w:val="none"/>
          <w14:textFill>
            <w14:solidFill>
              <w14:schemeClr w14:val="tx1"/>
            </w14:solidFill>
          </w14:textFill>
        </w:rPr>
        <w:t>建造师资格；持有项目负责人在有效期内的安全生产考核合格证书（B类），或建筑施工企业项目负责人安全生产考核合格证书。投标人在投标登记时由广州公共资源交易中心对投标人该项目负责人进行锁定。</w:t>
      </w:r>
    </w:p>
    <w:p w14:paraId="44EDFC05">
      <w:pPr>
        <w:shd w:val="clear" w:color="auto"/>
        <w:adjustRightInd w:val="0"/>
        <w:snapToGrid w:val="0"/>
        <w:spacing w:line="360" w:lineRule="auto"/>
        <w:ind w:firstLine="53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79FAA92">
      <w:pPr>
        <w:shd w:val="clear" w:color="auto"/>
        <w:adjustRightInd w:val="0"/>
        <w:snapToGrid w:val="0"/>
        <w:spacing w:line="360" w:lineRule="auto"/>
        <w:ind w:firstLine="53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14D37C3">
      <w:pPr>
        <w:shd w:val="clear" w:color="auto"/>
        <w:adjustRightInd w:val="0"/>
        <w:snapToGrid w:val="0"/>
        <w:spacing w:line="360" w:lineRule="auto"/>
        <w:ind w:firstLine="538"/>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③项目负责人在任职期间不得担任专职安全员，专职安全员在任职期间也不得担任项目负责人，项目负责人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设计负责人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color w:val="000000" w:themeColor="text1"/>
          <w:sz w:val="24"/>
          <w:highlight w:val="none"/>
          <w14:textFill>
            <w14:solidFill>
              <w14:schemeClr w14:val="tx1"/>
            </w14:solidFill>
          </w14:textFill>
        </w:rPr>
        <w:t>技术负责人</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专职安全员不为同一人。</w:t>
      </w:r>
    </w:p>
    <w:p w14:paraId="304CC470">
      <w:pPr>
        <w:shd w:val="clear" w:color="auto"/>
        <w:adjustRightInd w:val="0"/>
        <w:snapToGrid w:val="0"/>
        <w:spacing w:line="360" w:lineRule="auto"/>
        <w:ind w:firstLine="538"/>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3.3.</w:t>
      </w:r>
      <w:r>
        <w:rPr>
          <w:rFonts w:hint="eastAsia" w:ascii="宋体" w:hAnsi="宋体" w:cs="宋体"/>
          <w:color w:val="000000" w:themeColor="text1"/>
          <w:sz w:val="24"/>
          <w:highlight w:val="none"/>
          <w14:textFill>
            <w14:solidFill>
              <w14:schemeClr w14:val="tx1"/>
            </w14:solidFill>
          </w14:textFill>
        </w:rPr>
        <w:t>2投标人（若为联合体，指联合体牵头方）拟担任本</w:t>
      </w:r>
      <w:r>
        <w:rPr>
          <w:rFonts w:hint="eastAsia" w:ascii="宋体" w:hAnsi="宋体" w:cs="宋体"/>
          <w:color w:val="000000" w:themeColor="text1"/>
          <w:sz w:val="24"/>
          <w:highlight w:val="none"/>
          <w:lang w:val="en-US" w:eastAsia="zh-CN"/>
          <w14:textFill>
            <w14:solidFill>
              <w14:schemeClr w14:val="tx1"/>
            </w14:solidFill>
          </w14:textFill>
        </w:rPr>
        <w:t>项目</w:t>
      </w:r>
      <w:r>
        <w:rPr>
          <w:rFonts w:hint="eastAsia" w:ascii="宋体" w:hAnsi="宋体" w:cs="宋体"/>
          <w:b/>
          <w:bCs/>
          <w:color w:val="000000" w:themeColor="text1"/>
          <w:sz w:val="24"/>
          <w:highlight w:val="none"/>
          <w14:textFill>
            <w14:solidFill>
              <w14:schemeClr w14:val="tx1"/>
            </w14:solidFill>
          </w14:textFill>
        </w:rPr>
        <w:t>技术负责人</w:t>
      </w:r>
      <w:r>
        <w:rPr>
          <w:rFonts w:hint="eastAsia" w:ascii="宋体" w:hAnsi="宋体" w:cs="宋体"/>
          <w:color w:val="000000" w:themeColor="text1"/>
          <w:sz w:val="24"/>
          <w:highlight w:val="none"/>
          <w14:textFill>
            <w14:solidFill>
              <w14:schemeClr w14:val="tx1"/>
            </w14:solidFill>
          </w14:textFill>
        </w:rPr>
        <w:t>的资格要求为：</w:t>
      </w:r>
      <w:r>
        <w:rPr>
          <w:rFonts w:hint="eastAsia" w:ascii="宋体" w:hAnsi="宋体" w:cs="宋体"/>
          <w:color w:val="000000" w:themeColor="text1"/>
          <w:sz w:val="24"/>
          <w:highlight w:val="none"/>
          <w:u w:val="single"/>
          <w14:textFill>
            <w14:solidFill>
              <w14:schemeClr w14:val="tx1"/>
            </w14:solidFill>
          </w14:textFill>
        </w:rPr>
        <w:t>电力或电气或机电相关专业中级（或以上）工程师</w:t>
      </w:r>
      <w:r>
        <w:rPr>
          <w:rFonts w:hint="eastAsia" w:ascii="宋体" w:hAnsi="宋体" w:cs="宋体"/>
          <w:color w:val="000000" w:themeColor="text1"/>
          <w:sz w:val="24"/>
          <w:highlight w:val="none"/>
          <w14:textFill>
            <w14:solidFill>
              <w14:schemeClr w14:val="tx1"/>
            </w14:solidFill>
          </w14:textFill>
        </w:rPr>
        <w:t>。</w:t>
      </w:r>
    </w:p>
    <w:p w14:paraId="638292E7">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3.3.</w:t>
      </w:r>
      <w:r>
        <w:rPr>
          <w:rFonts w:hint="eastAsia" w:ascii="宋体" w:hAnsi="宋体" w:cs="宋体"/>
          <w:color w:val="000000" w:themeColor="text1"/>
          <w:sz w:val="24"/>
          <w:szCs w:val="24"/>
          <w:highlight w:val="none"/>
          <w14:textFill>
            <w14:solidFill>
              <w14:schemeClr w14:val="tx1"/>
            </w14:solidFill>
          </w14:textFill>
        </w:rPr>
        <w:t>3投标人</w:t>
      </w:r>
      <w:r>
        <w:rPr>
          <w:rFonts w:hint="eastAsia" w:ascii="宋体" w:hAnsi="宋体" w:cs="宋体"/>
          <w:color w:val="000000" w:themeColor="text1"/>
          <w:sz w:val="24"/>
          <w:highlight w:val="none"/>
          <w14:textFill>
            <w14:solidFill>
              <w14:schemeClr w14:val="tx1"/>
            </w14:solidFill>
          </w14:textFill>
        </w:rPr>
        <w:t>（联合体承担设计任务的一方）</w:t>
      </w:r>
      <w:r>
        <w:rPr>
          <w:rFonts w:hint="eastAsia" w:ascii="宋体" w:hAnsi="宋体" w:cs="宋体"/>
          <w:color w:val="000000" w:themeColor="text1"/>
          <w:sz w:val="24"/>
          <w:szCs w:val="24"/>
          <w:highlight w:val="none"/>
          <w14:textFill>
            <w14:solidFill>
              <w14:schemeClr w14:val="tx1"/>
            </w14:solidFill>
          </w14:textFill>
        </w:rPr>
        <w:t>拟担任本项目</w:t>
      </w:r>
      <w:r>
        <w:rPr>
          <w:rFonts w:hint="eastAsia" w:ascii="宋体" w:hAnsi="宋体" w:cs="宋体"/>
          <w:b/>
          <w:bCs/>
          <w:color w:val="000000" w:themeColor="text1"/>
          <w:sz w:val="24"/>
          <w:szCs w:val="24"/>
          <w:highlight w:val="none"/>
          <w14:textFill>
            <w14:solidFill>
              <w14:schemeClr w14:val="tx1"/>
            </w14:solidFill>
          </w14:textFill>
        </w:rPr>
        <w:t>设计负责人</w:t>
      </w:r>
      <w:r>
        <w:rPr>
          <w:rFonts w:hint="eastAsia" w:ascii="宋体" w:hAnsi="宋体" w:cs="宋体"/>
          <w:color w:val="000000" w:themeColor="text1"/>
          <w:sz w:val="24"/>
          <w:szCs w:val="24"/>
          <w:highlight w:val="none"/>
          <w14:textFill>
            <w14:solidFill>
              <w14:schemeClr w14:val="tx1"/>
            </w14:solidFill>
          </w14:textFill>
        </w:rPr>
        <w:t>须为</w:t>
      </w:r>
      <w:r>
        <w:rPr>
          <w:rFonts w:hint="eastAsia" w:ascii="宋体" w:hAnsi="宋体" w:cs="宋体"/>
          <w:color w:val="000000" w:themeColor="text1"/>
          <w:sz w:val="24"/>
          <w:szCs w:val="24"/>
          <w:highlight w:val="none"/>
          <w:u w:val="single"/>
          <w14:textFill>
            <w14:solidFill>
              <w14:schemeClr w14:val="tx1"/>
            </w14:solidFill>
          </w14:textFill>
        </w:rPr>
        <w:t>注册电气工程师资格，或电力或电气或机电相关专业高级（或以上）工程师，或从事电力或电气或机电相关专业工作10年以上的工程师</w:t>
      </w:r>
      <w:r>
        <w:rPr>
          <w:rFonts w:hint="eastAsia" w:ascii="宋体" w:hAnsi="宋体" w:cs="宋体"/>
          <w:color w:val="000000" w:themeColor="text1"/>
          <w:sz w:val="24"/>
          <w:szCs w:val="24"/>
          <w:highlight w:val="none"/>
          <w14:textFill>
            <w14:solidFill>
              <w14:schemeClr w14:val="tx1"/>
            </w14:solidFill>
          </w14:textFill>
        </w:rPr>
        <w:t>；设计负责人与项目负责人不能为同一人。</w:t>
      </w:r>
    </w:p>
    <w:p w14:paraId="3867A022">
      <w:pPr>
        <w:shd w:val="clear"/>
        <w:adjustRightInd w:val="0"/>
        <w:snapToGrid w:val="0"/>
        <w:spacing w:line="360" w:lineRule="auto"/>
        <w:ind w:firstLine="537" w:firstLineChars="224"/>
        <w:rPr>
          <w:rFonts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14:textFill>
            <w14:solidFill>
              <w14:schemeClr w14:val="tx1"/>
            </w14:solidFill>
          </w14:textFill>
        </w:rPr>
        <w:t>注：工作年限以大学（大学专科或以上）毕业证书发证日期至投标截止日期为准。</w:t>
      </w:r>
    </w:p>
    <w:p w14:paraId="3C9BA364">
      <w:pPr>
        <w:shd w:val="clear"/>
        <w:adjustRightInd w:val="0"/>
        <w:snapToGrid w:val="0"/>
        <w:spacing w:line="360" w:lineRule="auto"/>
        <w:ind w:firstLine="480" w:firstLineChars="200"/>
        <w:jc w:val="left"/>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3.3.4</w:t>
      </w:r>
      <w:r>
        <w:rPr>
          <w:rFonts w:hint="eastAsia" w:ascii="宋体" w:hAnsi="宋体"/>
          <w:color w:val="000000" w:themeColor="text1"/>
          <w:sz w:val="24"/>
          <w:szCs w:val="24"/>
          <w:highlight w:val="none"/>
          <w14:textFill>
            <w14:solidFill>
              <w14:schemeClr w14:val="tx1"/>
            </w14:solidFill>
          </w14:textFill>
        </w:rPr>
        <w:t>投标人（若为联合体，指联合体牵头方）专职安全员</w:t>
      </w:r>
      <w:r>
        <w:rPr>
          <w:rFonts w:hint="eastAsia" w:ascii="宋体" w:hAnsi="宋体"/>
          <w:color w:val="000000" w:themeColor="text1"/>
          <w:sz w:val="24"/>
          <w:szCs w:val="24"/>
          <w:highlight w:val="none"/>
          <w:u w:val="single"/>
          <w14:textFill>
            <w14:solidFill>
              <w14:schemeClr w14:val="tx1"/>
            </w14:solidFill>
          </w14:textFill>
        </w:rPr>
        <w:t>须具有在有效期内的安全生产考核合格证书（C类）或建筑施工企业专职安全生产管理人员安全生产考核合格证书（C3）。</w:t>
      </w:r>
    </w:p>
    <w:p w14:paraId="413B56D8">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r>
        <w:rPr>
          <w:rFonts w:ascii="宋体" w:hAnsi="宋体" w:cs="宋体"/>
          <w:color w:val="000000" w:themeColor="text1"/>
          <w:sz w:val="24"/>
          <w:highlight w:val="none"/>
          <w14:textFill>
            <w14:solidFill>
              <w14:schemeClr w14:val="tx1"/>
            </w14:solidFill>
          </w14:textFill>
        </w:rPr>
        <w:t xml:space="preserve">.4 </w:t>
      </w:r>
      <w:r>
        <w:rPr>
          <w:rFonts w:hint="eastAsia" w:ascii="宋体" w:hAnsi="宋体" w:cs="宋体"/>
          <w:color w:val="000000" w:themeColor="text1"/>
          <w:sz w:val="24"/>
          <w:highlight w:val="none"/>
          <w14:textFill>
            <w14:solidFill>
              <w14:schemeClr w14:val="tx1"/>
            </w14:solidFill>
          </w14:textFill>
        </w:rPr>
        <w:t>其他要求：</w:t>
      </w:r>
    </w:p>
    <w:p w14:paraId="7AF1CEB7">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3.4.1</w:t>
      </w:r>
      <w:r>
        <w:rPr>
          <w:rFonts w:hint="eastAsia" w:ascii="宋体" w:hAnsi="宋体" w:cs="宋体"/>
          <w:color w:val="000000" w:themeColor="text1"/>
          <w:sz w:val="24"/>
          <w:highlight w:val="none"/>
          <w14:textFill>
            <w14:solidFill>
              <w14:schemeClr w14:val="tx1"/>
            </w14:solidFill>
          </w14:textFill>
        </w:rPr>
        <w:t>投标人（若为联合体，指联合体各方）均具有独立法人资格，持有工商行政（市场监督）管理部门核发的法人营业执照</w:t>
      </w:r>
      <w:r>
        <w:rPr>
          <w:rFonts w:hint="eastAsia" w:ascii="宋体" w:hAnsi="宋体" w:cs="宋体"/>
          <w:color w:val="000000" w:themeColor="text1"/>
          <w:sz w:val="24"/>
          <w:szCs w:val="24"/>
          <w:highlight w:val="none"/>
          <w14:textFill>
            <w14:solidFill>
              <w14:schemeClr w14:val="tx1"/>
            </w14:solidFill>
          </w14:textFill>
        </w:rPr>
        <w:t>或各级政府事业单位登记管理机关颁发的事业单位法人证书</w:t>
      </w:r>
      <w:r>
        <w:rPr>
          <w:rFonts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联合体承担设计任务的一方为</w:t>
      </w:r>
      <w:r>
        <w:rPr>
          <w:rFonts w:hint="eastAsia" w:ascii="宋体" w:hAnsi="宋体" w:cs="宋体"/>
          <w:color w:val="000000" w:themeColor="text1"/>
          <w:sz w:val="24"/>
          <w:szCs w:val="24"/>
          <w:highlight w:val="none"/>
          <w14:textFill>
            <w14:solidFill>
              <w14:schemeClr w14:val="tx1"/>
            </w14:solidFill>
          </w14:textFill>
        </w:rPr>
        <w:t>香港企业的，</w:t>
      </w:r>
      <w:r>
        <w:rPr>
          <w:rFonts w:hint="eastAsia" w:ascii="宋体" w:hAnsi="宋体" w:cs="宋体"/>
          <w:color w:val="000000" w:themeColor="text1"/>
          <w:sz w:val="24"/>
          <w:highlight w:val="none"/>
          <w14:textFill>
            <w14:solidFill>
              <w14:schemeClr w14:val="tx1"/>
            </w14:solidFill>
          </w14:textFill>
        </w:rPr>
        <w:t>需持有在香港进行商业登记的证明文书），按国家法律经营。</w:t>
      </w:r>
    </w:p>
    <w:p w14:paraId="6B1DC87C">
      <w:pPr>
        <w:shd w:val="clear"/>
        <w:adjustRightInd w:val="0"/>
        <w:snapToGrid w:val="0"/>
        <w:spacing w:line="360" w:lineRule="auto"/>
        <w:ind w:firstLine="537" w:firstLineChars="224"/>
        <w:rPr>
          <w:rFonts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3.4.2</w:t>
      </w:r>
      <w:r>
        <w:rPr>
          <w:rFonts w:hint="eastAsia" w:cs="宋体"/>
          <w:color w:val="000000" w:themeColor="text1"/>
          <w:sz w:val="24"/>
          <w:highlight w:val="none"/>
          <w14:textFill>
            <w14:solidFill>
              <w14:schemeClr w14:val="tx1"/>
            </w14:solidFill>
          </w14:textFill>
        </w:rPr>
        <w:t>投标人已按照附件</w:t>
      </w:r>
      <w:r>
        <w:rPr>
          <w:rFonts w:hint="eastAsia" w:cs="宋体"/>
          <w:color w:val="000000" w:themeColor="text1"/>
          <w:sz w:val="24"/>
          <w:highlight w:val="none"/>
          <w:lang w:val="en-US" w:eastAsia="zh-CN"/>
          <w14:textFill>
            <w14:solidFill>
              <w14:schemeClr w14:val="tx1"/>
            </w14:solidFill>
          </w14:textFill>
        </w:rPr>
        <w:t>一</w:t>
      </w:r>
      <w:r>
        <w:rPr>
          <w:rFonts w:hint="eastAsia" w:cs="宋体"/>
          <w:color w:val="000000" w:themeColor="text1"/>
          <w:sz w:val="24"/>
          <w:highlight w:val="none"/>
          <w14:textFill>
            <w14:solidFill>
              <w14:schemeClr w14:val="tx1"/>
            </w14:solidFill>
          </w14:textFill>
        </w:rPr>
        <w:t>的内容签署盖章的投标人声明</w:t>
      </w:r>
      <w:r>
        <w:rPr>
          <w:rFonts w:hint="eastAsia" w:ascii="宋体" w:hAnsi="宋体" w:cs="宋体"/>
          <w:color w:val="000000" w:themeColor="text1"/>
          <w:sz w:val="24"/>
          <w:szCs w:val="24"/>
          <w:highlight w:val="none"/>
          <w14:textFill>
            <w14:solidFill>
              <w14:schemeClr w14:val="tx1"/>
            </w14:solidFill>
          </w14:textFill>
        </w:rPr>
        <w:t>（格式见招标公告附件</w:t>
      </w:r>
      <w:r>
        <w:rPr>
          <w:rFonts w:hint="eastAsia" w:ascii="宋体" w:hAnsi="宋体" w:cs="宋体"/>
          <w:color w:val="000000" w:themeColor="text1"/>
          <w:sz w:val="24"/>
          <w:szCs w:val="24"/>
          <w:highlight w:val="none"/>
          <w:lang w:val="en-US" w:eastAsia="zh-CN"/>
          <w14:textFill>
            <w14:solidFill>
              <w14:schemeClr w14:val="tx1"/>
            </w14:solidFill>
          </w14:textFill>
        </w:rPr>
        <w:t>一</w:t>
      </w:r>
      <w:r>
        <w:rPr>
          <w:rFonts w:hint="eastAsia" w:ascii="宋体" w:hAnsi="宋体" w:cs="宋体"/>
          <w:color w:val="000000" w:themeColor="text1"/>
          <w:sz w:val="24"/>
          <w:szCs w:val="24"/>
          <w:highlight w:val="none"/>
          <w14:textFill>
            <w14:solidFill>
              <w14:schemeClr w14:val="tx1"/>
            </w14:solidFill>
          </w14:textFill>
        </w:rPr>
        <w:t>）</w:t>
      </w:r>
      <w:r>
        <w:rPr>
          <w:rFonts w:hint="eastAsia" w:cs="宋体"/>
          <w:color w:val="000000" w:themeColor="text1"/>
          <w:sz w:val="24"/>
          <w:highlight w:val="none"/>
          <w14:textFill>
            <w14:solidFill>
              <w14:schemeClr w14:val="tx1"/>
            </w14:solidFill>
          </w14:textFill>
        </w:rPr>
        <w:t>。</w:t>
      </w:r>
    </w:p>
    <w:p w14:paraId="7C42241D">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3.4.</w:t>
      </w:r>
      <w:r>
        <w:rPr>
          <w:rFonts w:hint="eastAsia" w:ascii="宋体" w:hAnsi="宋体" w:cs="宋体"/>
          <w:color w:val="000000" w:themeColor="text1"/>
          <w:sz w:val="24"/>
          <w:highlight w:val="none"/>
          <w:lang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投标人（若为联合体，指联合体各方）未出现以下情形：与其它投标人的单位负责人为同一人或者存在控股、管理关系的（按投标人提供的《投标人声明》第八条内容进行评审），否则相关投标均无效。</w:t>
      </w:r>
    </w:p>
    <w:p w14:paraId="4AF29CBC">
      <w:pPr>
        <w:shd w:val="clear"/>
        <w:adjustRightInd w:val="0"/>
        <w:snapToGrid w:val="0"/>
        <w:spacing w:line="360" w:lineRule="auto"/>
        <w:ind w:firstLine="537" w:firstLineChars="224"/>
        <w:rPr>
          <w:rFonts w:hint="eastAsia" w:ascii="宋体" w:hAnsi="宋体" w:eastAsia="宋体" w:cs="宋体"/>
          <w:color w:val="000000" w:themeColor="text1"/>
          <w:sz w:val="24"/>
          <w:highlight w:val="none"/>
          <w:lang w:eastAsia="zh-CN"/>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t>3.4.</w:t>
      </w:r>
      <w:r>
        <w:rPr>
          <w:rFonts w:hint="eastAsia" w:ascii="宋体" w:hAnsi="宋体" w:cs="宋体"/>
          <w:color w:val="000000" w:themeColor="text1"/>
          <w:sz w:val="24"/>
          <w:highlight w:val="none"/>
          <w:lang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投标人（若为联合体，指联合体各成员）未被列入拖欠农民工工资失信联合惩戒对象名单</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（投标人无需提供资料，资格审查时，按广州交易集团有限公司（广州公共资源交易中心）交易系统比对的结果进行评审。</w:t>
      </w:r>
      <w:r>
        <w:rPr>
          <w:rFonts w:hint="eastAsia" w:ascii="宋体" w:hAnsi="宋体" w:cs="宋体"/>
          <w:color w:val="000000" w:themeColor="text1"/>
          <w:sz w:val="24"/>
          <w:highlight w:val="none"/>
          <w:lang w:eastAsia="zh-CN"/>
          <w14:textFill>
            <w14:solidFill>
              <w14:schemeClr w14:val="tx1"/>
            </w14:solidFill>
          </w14:textFill>
        </w:rPr>
        <w:t>）</w:t>
      </w:r>
    </w:p>
    <w:p w14:paraId="55C4E655">
      <w:pPr>
        <w:shd w:val="clear"/>
        <w:adjustRightInd w:val="0"/>
        <w:snapToGrid w:val="0"/>
        <w:spacing w:line="360" w:lineRule="auto"/>
        <w:ind w:firstLine="537" w:firstLineChars="224"/>
        <w:rPr>
          <w:rFonts w:hint="eastAsia"/>
          <w:color w:val="000000" w:themeColor="text1"/>
          <w:highlight w:val="none"/>
          <w:lang w:val="zh-CN"/>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3.</w:t>
      </w:r>
      <w:r>
        <w:rPr>
          <w:rFonts w:ascii="宋体" w:hAnsi="宋体" w:cs="宋体"/>
          <w:color w:val="000000" w:themeColor="text1"/>
          <w:sz w:val="24"/>
          <w:szCs w:val="24"/>
          <w:highlight w:val="none"/>
          <w:lang w:val="zh-CN"/>
          <w14:textFill>
            <w14:solidFill>
              <w14:schemeClr w14:val="tx1"/>
            </w14:solidFill>
          </w14:textFill>
        </w:rPr>
        <w:t>4</w:t>
      </w:r>
      <w:r>
        <w:rPr>
          <w:rFonts w:hint="eastAsia" w:ascii="宋体" w:hAnsi="宋体" w:cs="宋体"/>
          <w:color w:val="000000" w:themeColor="text1"/>
          <w:sz w:val="24"/>
          <w:szCs w:val="24"/>
          <w:highlight w:val="none"/>
          <w:lang w:val="zh-CN"/>
          <w14:textFill>
            <w14:solidFill>
              <w14:schemeClr w14:val="tx1"/>
            </w14:solidFill>
          </w14:textFill>
        </w:rPr>
        <w:t>.5资格审查前，投标人（若为联合体，指联合体各方）须在广州市住房和城乡建设局建立企业信用档案及拟担任本工程项目负责人、专职安全员和设计负责人须是本企业信用档案中的在册人员。企业信用档案取自投标截止时间投标人在信用管理平台内的信息，投标人无需提交相关资料，若招标人延长递交投标文件截止时间的，信用档案信息的评审时点也相应延长。（信用档案办理详见《广州市住建行业信用管理平台施工企业信息录入指引 》。</w:t>
      </w:r>
    </w:p>
    <w:p w14:paraId="371BFBF3">
      <w:pPr>
        <w:shd w:val="clear"/>
        <w:adjustRightInd w:val="0"/>
        <w:snapToGrid w:val="0"/>
        <w:spacing w:line="360" w:lineRule="auto"/>
        <w:ind w:firstLine="537" w:firstLineChars="224"/>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）依据《广东省住房和城乡建设厅关于印发香港工程建设咨询企业和专业人士在粤港澳大湾区内地城市开业执业试点管理暂行办法的通知》（粤建规范〔</w:t>
      </w:r>
      <w:r>
        <w:rPr>
          <w:rFonts w:ascii="宋体" w:hAnsi="宋体" w:cs="宋体"/>
          <w:color w:val="000000" w:themeColor="text1"/>
          <w:sz w:val="24"/>
          <w:highlight w:val="none"/>
          <w14:textFill>
            <w14:solidFill>
              <w14:schemeClr w14:val="tx1"/>
            </w14:solidFill>
          </w14:textFill>
        </w:rPr>
        <w:t>2020</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号）规定（详见链接：</w:t>
      </w:r>
      <w:r>
        <w:rPr>
          <w:rFonts w:ascii="宋体" w:hAnsi="宋体" w:cs="宋体"/>
          <w:color w:val="000000" w:themeColor="text1"/>
          <w:sz w:val="24"/>
          <w:szCs w:val="16"/>
          <w:highlight w:val="none"/>
          <w14:textFill>
            <w14:solidFill>
              <w14:schemeClr w14:val="tx1"/>
            </w14:solidFill>
          </w14:textFill>
        </w:rPr>
        <w:t>http://zfcxjst.gd.gov.cn/xxgk/wjtz/content/post_3137220.html</w:t>
      </w:r>
      <w:r>
        <w:rPr>
          <w:rFonts w:hint="eastAsia" w:ascii="宋体" w:hAnsi="宋体" w:cs="宋体"/>
          <w:color w:val="000000" w:themeColor="text1"/>
          <w:sz w:val="24"/>
          <w:highlight w:val="none"/>
          <w14:textFill>
            <w14:solidFill>
              <w14:schemeClr w14:val="tx1"/>
            </w14:solidFill>
          </w14:textFill>
        </w:rPr>
        <w:t>），自</w:t>
      </w:r>
      <w:r>
        <w:rPr>
          <w:rFonts w:ascii="宋体" w:hAnsi="宋体" w:cs="宋体"/>
          <w:color w:val="000000" w:themeColor="text1"/>
          <w:sz w:val="24"/>
          <w:highlight w:val="none"/>
          <w14:textFill>
            <w14:solidFill>
              <w14:schemeClr w14:val="tx1"/>
            </w14:solidFill>
          </w14:textFill>
        </w:rPr>
        <w:t>2021</w:t>
      </w:r>
      <w:r>
        <w:rPr>
          <w:rFonts w:hint="eastAsia" w:ascii="宋体" w:hAnsi="宋体" w:cs="宋体"/>
          <w:color w:val="000000" w:themeColor="text1"/>
          <w:sz w:val="24"/>
          <w:highlight w:val="none"/>
          <w14:textFill>
            <w14:solidFill>
              <w14:schemeClr w14:val="tx1"/>
            </w14:solidFill>
          </w14:textFill>
        </w:rPr>
        <w:t>年</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月</w:t>
      </w:r>
      <w:r>
        <w:rPr>
          <w:rFonts w:ascii="宋体" w:hAnsi="宋体" w:cs="宋体"/>
          <w:color w:val="000000" w:themeColor="text1"/>
          <w:sz w:val="24"/>
          <w:highlight w:val="none"/>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日起，允许经备案且备案的业务范围满足招标文件要求的香港企业参加设计项目的投标，允许经备案且备案的业务范围满足招标文件要求的香港专业人士担任设计项目管理团队中的相应职务。满足前述内容的香港企业及香港专业人士参与本次投标的，应按招标文件要求提供满足评审的相关证明文件。</w:t>
      </w:r>
    </w:p>
    <w:p w14:paraId="5E7DD0E4">
      <w:pPr>
        <w:shd w:val="clear"/>
        <w:adjustRightInd w:val="0"/>
        <w:snapToGrid w:val="0"/>
        <w:spacing w:line="360" w:lineRule="auto"/>
        <w:ind w:firstLine="316" w:firstLineChars="132"/>
        <w:rPr>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未在招标公告第</w:t>
      </w:r>
      <w:r>
        <w:rPr>
          <w:rFonts w:ascii="宋体" w:hAnsi="宋体" w:cs="宋体"/>
          <w:bCs/>
          <w:color w:val="000000" w:themeColor="text1"/>
          <w:sz w:val="24"/>
          <w:highlight w:val="none"/>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条单列的资审合格条件，不作为资审不合格的依据。</w:t>
      </w:r>
    </w:p>
    <w:p w14:paraId="71C5D44A">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4</w:t>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招标文件的获取</w:t>
      </w:r>
    </w:p>
    <w:p w14:paraId="25441064">
      <w:pPr>
        <w:shd w:val="clear"/>
        <w:tabs>
          <w:tab w:val="left" w:pos="36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4.1 </w:t>
      </w:r>
      <w:r>
        <w:rPr>
          <w:rFonts w:hint="eastAsia" w:ascii="宋体" w:hAnsi="宋体"/>
          <w:color w:val="000000" w:themeColor="text1"/>
          <w:sz w:val="24"/>
          <w:szCs w:val="24"/>
          <w:highlight w:val="none"/>
          <w14:textFill>
            <w14:solidFill>
              <w14:schemeClr w14:val="tx1"/>
            </w14:solidFill>
          </w14:textFill>
        </w:rPr>
        <w:t>凡有意参加投标者，请于</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分至</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olor w:val="000000" w:themeColor="text1"/>
          <w:sz w:val="24"/>
          <w:szCs w:val="24"/>
          <w:highlight w:val="none"/>
          <w14:textFill>
            <w14:solidFill>
              <w14:schemeClr w14:val="tx1"/>
            </w14:solidFill>
          </w14:textFill>
        </w:rPr>
        <w:t>（北京时间，下同），登录</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下载招标文件。</w:t>
      </w:r>
      <w:r>
        <w:rPr>
          <w:rFonts w:ascii="宋体" w:hAnsi="宋体"/>
          <w:color w:val="000000" w:themeColor="text1"/>
          <w:sz w:val="24"/>
          <w:szCs w:val="24"/>
          <w:highlight w:val="none"/>
          <w14:textFill>
            <w14:solidFill>
              <w14:schemeClr w14:val="tx1"/>
            </w14:solidFill>
          </w14:textFill>
        </w:rPr>
        <w:t xml:space="preserve"> </w:t>
      </w:r>
    </w:p>
    <w:p w14:paraId="240EB1A6">
      <w:pPr>
        <w:shd w:val="clea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 xml:space="preserve">4.2 </w:t>
      </w:r>
      <w:r>
        <w:rPr>
          <w:rFonts w:hint="eastAsia" w:ascii="宋体" w:hAnsi="宋体"/>
          <w:color w:val="000000" w:themeColor="text1"/>
          <w:sz w:val="24"/>
          <w:szCs w:val="24"/>
          <w:highlight w:val="none"/>
          <w:u w:val="single"/>
          <w14:textFill>
            <w14:solidFill>
              <w14:schemeClr w14:val="tx1"/>
            </w14:solidFill>
          </w14:textFill>
        </w:rPr>
        <w:t>本项目资格审查方式：资格后审</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w:t>
      </w:r>
    </w:p>
    <w:p w14:paraId="655E95A4">
      <w:pPr>
        <w:shd w:val="clear"/>
        <w:spacing w:line="360" w:lineRule="auto"/>
        <w:ind w:firstLine="480" w:firstLineChars="200"/>
        <w:rPr>
          <w:rFonts w:ascii="宋体" w:hAnsi="宋体"/>
          <w:color w:val="000000" w:themeColor="text1"/>
          <w:sz w:val="24"/>
          <w:szCs w:val="24"/>
          <w:highlight w:val="none"/>
          <w:u w:val="singl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4.2.1</w:t>
      </w:r>
      <w:r>
        <w:rPr>
          <w:rFonts w:hint="eastAsia" w:ascii="宋体" w:hAnsi="宋体"/>
          <w:color w:val="000000" w:themeColor="text1"/>
          <w:sz w:val="24"/>
          <w:szCs w:val="24"/>
          <w:highlight w:val="none"/>
          <w:u w:val="single"/>
          <w14:textFill>
            <w14:solidFill>
              <w14:schemeClr w14:val="tx1"/>
            </w14:solidFill>
          </w14:textFill>
        </w:rPr>
        <w:t>由评标委员会负责对投标人的资格进行审查，评标时只对通过资格审查的投标人进行下一阶段的评审。满足投标人资格条件的投标人不足</w:t>
      </w:r>
      <w:r>
        <w:rPr>
          <w:rFonts w:ascii="宋体" w:hAnsi="宋体"/>
          <w:color w:val="000000" w:themeColor="text1"/>
          <w:sz w:val="24"/>
          <w:szCs w:val="24"/>
          <w:highlight w:val="none"/>
          <w:u w:val="single"/>
          <w14:textFill>
            <w14:solidFill>
              <w14:schemeClr w14:val="tx1"/>
            </w14:solidFill>
          </w14:textFill>
        </w:rPr>
        <w:t>3</w:t>
      </w:r>
      <w:r>
        <w:rPr>
          <w:rFonts w:hint="eastAsia" w:ascii="宋体" w:hAnsi="宋体"/>
          <w:color w:val="000000" w:themeColor="text1"/>
          <w:sz w:val="24"/>
          <w:szCs w:val="24"/>
          <w:highlight w:val="none"/>
          <w:u w:val="single"/>
          <w14:textFill>
            <w14:solidFill>
              <w14:schemeClr w14:val="tx1"/>
            </w14:solidFill>
          </w14:textFill>
        </w:rPr>
        <w:t>名、或经评审有效的投标单位不足</w:t>
      </w:r>
      <w:r>
        <w:rPr>
          <w:rFonts w:ascii="宋体" w:hAnsi="宋体"/>
          <w:color w:val="000000" w:themeColor="text1"/>
          <w:sz w:val="24"/>
          <w:szCs w:val="24"/>
          <w:highlight w:val="none"/>
          <w:u w:val="single"/>
          <w14:textFill>
            <w14:solidFill>
              <w14:schemeClr w14:val="tx1"/>
            </w14:solidFill>
          </w14:textFill>
        </w:rPr>
        <w:t>3</w:t>
      </w:r>
      <w:r>
        <w:rPr>
          <w:rFonts w:hint="eastAsia" w:ascii="宋体" w:hAnsi="宋体"/>
          <w:color w:val="000000" w:themeColor="text1"/>
          <w:sz w:val="24"/>
          <w:szCs w:val="24"/>
          <w:highlight w:val="none"/>
          <w:u w:val="single"/>
          <w14:textFill>
            <w14:solidFill>
              <w14:schemeClr w14:val="tx1"/>
            </w14:solidFill>
          </w14:textFill>
        </w:rPr>
        <w:t>名时为招标失败。招标人分析招标失败原因，修正招标方案，重新组织招标。</w:t>
      </w:r>
    </w:p>
    <w:p w14:paraId="02750EB6">
      <w:pPr>
        <w:shd w:val="clear"/>
        <w:adjustRightInd w:val="0"/>
        <w:snapToGrid w:val="0"/>
        <w:spacing w:line="360" w:lineRule="auto"/>
        <w:ind w:firstLine="556" w:firstLineChars="232"/>
        <w:rPr>
          <w:rFonts w:ascii="宋体" w:hAnsi="宋体" w:cs="宋体"/>
          <w:b/>
          <w:color w:val="000000" w:themeColor="text1"/>
          <w:sz w:val="32"/>
          <w:szCs w:val="32"/>
          <w:highlight w:val="none"/>
          <w14:textFill>
            <w14:solidFill>
              <w14:schemeClr w14:val="tx1"/>
            </w14:solidFill>
          </w14:textFill>
        </w:rPr>
      </w:pPr>
      <w:r>
        <w:rPr>
          <w:rFonts w:ascii="宋体" w:hAnsi="宋体"/>
          <w:color w:val="000000" w:themeColor="text1"/>
          <w:sz w:val="24"/>
          <w:szCs w:val="24"/>
          <w:highlight w:val="none"/>
          <w:u w:val="single"/>
          <w14:textFill>
            <w14:solidFill>
              <w14:schemeClr w14:val="tx1"/>
            </w14:solidFill>
          </w14:textFill>
        </w:rPr>
        <w:t>4.2.</w:t>
      </w:r>
      <w:r>
        <w:rPr>
          <w:rFonts w:hint="eastAsia" w:ascii="宋体" w:hAnsi="宋体"/>
          <w:color w:val="000000" w:themeColor="text1"/>
          <w:sz w:val="24"/>
          <w:szCs w:val="24"/>
          <w:highlight w:val="none"/>
          <w:u w:val="single"/>
          <w:lang w:val="en-US" w:eastAsia="zh-CN"/>
          <w14:textFill>
            <w14:solidFill>
              <w14:schemeClr w14:val="tx1"/>
            </w14:solidFill>
          </w14:textFill>
        </w:rPr>
        <w:t>2</w:t>
      </w:r>
      <w:r>
        <w:rPr>
          <w:rFonts w:hint="eastAsia" w:ascii="宋体" w:hAnsi="宋体"/>
          <w:color w:val="000000" w:themeColor="text1"/>
          <w:sz w:val="24"/>
          <w:szCs w:val="24"/>
          <w:highlight w:val="none"/>
          <w:u w:val="single"/>
          <w14:textFill>
            <w14:solidFill>
              <w14:schemeClr w14:val="tx1"/>
            </w14:solidFill>
          </w14:textFill>
        </w:rPr>
        <w:t>资格审查结果及中标结果将在</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u w:val="single"/>
          <w14:textFill>
            <w14:solidFill>
              <w14:schemeClr w14:val="tx1"/>
            </w14:solidFill>
          </w14:textFill>
        </w:rPr>
        <w:t>网站、广东省招标投标监管网等法定媒体公示，公开接受投标人的监督。</w:t>
      </w:r>
    </w:p>
    <w:p w14:paraId="7B6F1C50">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5</w:t>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投标文件的递交与开标时间</w:t>
      </w:r>
    </w:p>
    <w:p w14:paraId="168AC503">
      <w:pPr>
        <w:shd w:val="clea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5.1 </w:t>
      </w:r>
      <w:r>
        <w:rPr>
          <w:rFonts w:hint="eastAsia" w:ascii="宋体" w:hAnsi="宋体"/>
          <w:color w:val="000000" w:themeColor="text1"/>
          <w:sz w:val="24"/>
          <w:szCs w:val="24"/>
          <w:highlight w:val="none"/>
          <w14:textFill>
            <w14:solidFill>
              <w14:schemeClr w14:val="tx1"/>
            </w14:solidFill>
          </w14:textFill>
        </w:rPr>
        <w:t>投标文件递交的截止时间为</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olor w:val="000000" w:themeColor="text1"/>
          <w:sz w:val="24"/>
          <w:szCs w:val="24"/>
          <w:highlight w:val="none"/>
          <w14:textFill>
            <w14:solidFill>
              <w14:schemeClr w14:val="tx1"/>
            </w14:solidFill>
          </w14:textFill>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42711C7B">
      <w:pPr>
        <w:shd w:val="clear"/>
        <w:tabs>
          <w:tab w:val="left" w:pos="360"/>
        </w:tabs>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 xml:space="preserve">5.2 </w:t>
      </w:r>
      <w:r>
        <w:rPr>
          <w:rFonts w:hint="eastAsia" w:ascii="宋体" w:hAnsi="宋体"/>
          <w:color w:val="000000" w:themeColor="text1"/>
          <w:sz w:val="24"/>
          <w:szCs w:val="24"/>
          <w:highlight w:val="none"/>
          <w14:textFill>
            <w14:solidFill>
              <w14:schemeClr w14:val="tx1"/>
            </w14:solidFill>
          </w14:textFill>
        </w:rPr>
        <w:t>逾期送达的或者未送达指定地点的投标文件，招标人不予受理。</w:t>
      </w:r>
    </w:p>
    <w:p w14:paraId="392B4BB7">
      <w:pPr>
        <w:shd w:val="clear"/>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olor w:val="000000" w:themeColor="text1"/>
          <w:sz w:val="24"/>
          <w:szCs w:val="24"/>
          <w:highlight w:val="none"/>
          <w14:textFill>
            <w14:solidFill>
              <w14:schemeClr w14:val="tx1"/>
            </w14:solidFill>
          </w14:textFill>
        </w:rPr>
        <w:t>5.3</w:t>
      </w:r>
      <w:r>
        <w:rPr>
          <w:rFonts w:hint="eastAsia" w:ascii="宋体" w:hAnsi="宋体"/>
          <w:color w:val="000000" w:themeColor="text1"/>
          <w:sz w:val="24"/>
          <w:szCs w:val="24"/>
          <w:highlight w:val="none"/>
          <w14:textFill>
            <w14:solidFill>
              <w14:schemeClr w14:val="tx1"/>
            </w14:solidFill>
          </w14:textFill>
        </w:rPr>
        <w:t>其他补充</w:t>
      </w:r>
    </w:p>
    <w:p w14:paraId="67997B7E">
      <w:pPr>
        <w:shd w:val="clear"/>
        <w:snapToGrid w:val="0"/>
        <w:spacing w:line="360" w:lineRule="auto"/>
        <w:ind w:firstLine="480" w:firstLineChars="200"/>
        <w:rPr>
          <w:rFonts w:ascii="宋体" w:hAnsi="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5.3.1</w:t>
      </w:r>
      <w:r>
        <w:rPr>
          <w:rFonts w:hint="eastAsia" w:ascii="宋体" w:hAnsi="宋体"/>
          <w:color w:val="000000" w:themeColor="text1"/>
          <w:sz w:val="24"/>
          <w:szCs w:val="24"/>
          <w:highlight w:val="none"/>
          <w14:textFill>
            <w14:solidFill>
              <w14:schemeClr w14:val="tx1"/>
            </w14:solidFill>
          </w14:textFill>
        </w:rPr>
        <w:t>公告发布日期（含本日）：</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hint="eastAsia" w:ascii="宋体" w:hAnsi="宋体"/>
          <w:color w:val="000000" w:themeColor="text1"/>
          <w:sz w:val="24"/>
          <w:szCs w:val="24"/>
          <w:highlight w:val="none"/>
          <w14:textFill>
            <w14:solidFill>
              <w14:schemeClr w14:val="tx1"/>
            </w14:solidFill>
          </w14:textFill>
        </w:rPr>
        <w:t>至</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p>
    <w:p w14:paraId="1F29F3E5">
      <w:pPr>
        <w:widowControl/>
        <w:shd w:val="clear" w:color="auto"/>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注：发布招标公告的时间为招标公告发出之日起至投标截止时间止。</w:t>
      </w:r>
    </w:p>
    <w:p w14:paraId="39EE470D">
      <w:pPr>
        <w:widowControl/>
        <w:shd w:val="clear" w:color="auto"/>
        <w:snapToGrid w:val="0"/>
        <w:spacing w:line="360" w:lineRule="auto"/>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5.3.2</w:t>
      </w:r>
      <w:r>
        <w:rPr>
          <w:rFonts w:hint="eastAsia" w:ascii="宋体" w:hAnsi="宋体" w:cs="宋体"/>
          <w:color w:val="000000" w:themeColor="text1"/>
          <w:sz w:val="24"/>
          <w:szCs w:val="24"/>
          <w:highlight w:val="none"/>
          <w14:textFill>
            <w14:solidFill>
              <w14:schemeClr w14:val="tx1"/>
            </w14:solidFill>
          </w14:textFill>
        </w:rPr>
        <w:t>递交投标文件起始时间：</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0846CF2C">
      <w:pPr>
        <w:widowControl/>
        <w:shd w:val="clear" w:color="auto"/>
        <w:snapToGrid w:val="0"/>
        <w:spacing w:line="360" w:lineRule="auto"/>
        <w:ind w:left="764" w:leftChars="364" w:firstLine="1742" w:firstLineChars="726"/>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截止时间：</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13745B44">
      <w:pPr>
        <w:widowControl/>
        <w:shd w:val="clear" w:color="auto"/>
        <w:snapToGrid w:val="0"/>
        <w:spacing w:line="360" w:lineRule="auto"/>
        <w:ind w:left="480" w:hanging="480" w:hangingChars="200"/>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递交备用电子投标文件时间</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至</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19E599D8">
      <w:pPr>
        <w:widowControl/>
        <w:shd w:val="clear" w:color="auto"/>
        <w:snapToGrid w:val="0"/>
        <w:spacing w:line="360" w:lineRule="auto"/>
        <w:ind w:firstLine="424" w:firstLineChars="177"/>
        <w:jc w:val="lef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递交备用电子投标文件地点：</w:t>
      </w:r>
      <w:r>
        <w:rPr>
          <w:rFonts w:hint="eastAsia" w:ascii="宋体" w:hAnsi="宋体"/>
          <w:color w:val="000000" w:themeColor="text1"/>
          <w:sz w:val="24"/>
          <w:szCs w:val="24"/>
          <w:highlight w:val="none"/>
          <w:u w:val="single"/>
          <w14:textFill>
            <w14:solidFill>
              <w14:schemeClr w14:val="tx1"/>
            </w14:solidFill>
          </w14:textFill>
        </w:rPr>
        <w:t>广州公共资源交易中心第</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开标室（中心本部）</w:t>
      </w:r>
      <w:r>
        <w:rPr>
          <w:rFonts w:hint="eastAsia" w:ascii="宋体" w:hAnsi="宋体" w:cs="宋体"/>
          <w:color w:val="000000" w:themeColor="text1"/>
          <w:sz w:val="24"/>
          <w:szCs w:val="24"/>
          <w:highlight w:val="none"/>
          <w:u w:val="single"/>
          <w14:textFill>
            <w14:solidFill>
              <w14:schemeClr w14:val="tx1"/>
            </w14:solidFill>
          </w14:textFill>
        </w:rPr>
        <w:t>。</w:t>
      </w:r>
    </w:p>
    <w:p w14:paraId="1DF88885">
      <w:pPr>
        <w:widowControl/>
        <w:shd w:val="clear" w:color="auto"/>
        <w:snapToGrid w:val="0"/>
        <w:spacing w:line="360" w:lineRule="auto"/>
        <w:ind w:firstLine="480" w:firstLineChars="200"/>
        <w:jc w:val="left"/>
        <w:rPr>
          <w:rFonts w:ascii="宋体" w:hAnsi="宋体" w:cs="宋体"/>
          <w:color w:val="000000" w:themeColor="text1"/>
          <w:sz w:val="24"/>
          <w:szCs w:val="24"/>
          <w:highlight w:val="none"/>
          <w:u w:val="singl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5.3.3</w:t>
      </w:r>
      <w:r>
        <w:rPr>
          <w:rFonts w:hint="eastAsia" w:ascii="宋体" w:hAnsi="宋体" w:cs="宋体"/>
          <w:color w:val="000000" w:themeColor="text1"/>
          <w:sz w:val="24"/>
          <w:szCs w:val="24"/>
          <w:highlight w:val="none"/>
          <w14:textFill>
            <w14:solidFill>
              <w14:schemeClr w14:val="tx1"/>
            </w14:solidFill>
          </w14:textFill>
        </w:rPr>
        <w:t>开标开始时间：</w:t>
      </w:r>
      <w:r>
        <w:rPr>
          <w:rFonts w:ascii="宋体" w:hAnsi="宋体"/>
          <w:color w:val="000000" w:themeColor="text1"/>
          <w:sz w:val="24"/>
          <w:szCs w:val="24"/>
          <w:highlight w:val="none"/>
          <w:u w:val="single"/>
          <w14:textFill>
            <w14:solidFill>
              <w14:schemeClr w14:val="tx1"/>
            </w14:solidFill>
          </w14:textFill>
        </w:rPr>
        <w:t>2024</w:t>
      </w:r>
      <w:r>
        <w:rPr>
          <w:rFonts w:hint="eastAsia" w:ascii="宋体" w:hAnsi="宋体"/>
          <w:color w:val="000000" w:themeColor="text1"/>
          <w:sz w:val="24"/>
          <w:szCs w:val="24"/>
          <w:highlight w:val="none"/>
          <w:u w:val="single"/>
          <w14:textFill>
            <w14:solidFill>
              <w14:schemeClr w14:val="tx1"/>
            </w14:solidFill>
          </w14:textFill>
        </w:rPr>
        <w:t>年</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月</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日</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时</w:t>
      </w:r>
      <w:r>
        <w:rPr>
          <w:rFonts w:ascii="宋体" w:hAnsi="宋体"/>
          <w:color w:val="000000" w:themeColor="text1"/>
          <w:sz w:val="24"/>
          <w:szCs w:val="24"/>
          <w:highlight w:val="none"/>
          <w:u w:val="single"/>
          <w14:textFill>
            <w14:solidFill>
              <w14:schemeClr w14:val="tx1"/>
            </w14:solidFill>
          </w14:textFill>
        </w:rPr>
        <w:t xml:space="preserve">  </w:t>
      </w:r>
      <w:r>
        <w:rPr>
          <w:rFonts w:hint="eastAsia" w:ascii="宋体" w:hAnsi="宋体"/>
          <w:color w:val="000000" w:themeColor="text1"/>
          <w:sz w:val="24"/>
          <w:szCs w:val="24"/>
          <w:highlight w:val="none"/>
          <w:u w:val="single"/>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w:t>
      </w:r>
    </w:p>
    <w:p w14:paraId="3A3194B9">
      <w:pPr>
        <w:widowControl/>
        <w:shd w:val="clear" w:color="auto"/>
        <w:snapToGrid w:val="0"/>
        <w:spacing w:line="360" w:lineRule="auto"/>
        <w:jc w:val="left"/>
        <w:rPr>
          <w:rFonts w:ascii="宋体" w:hAnsi="宋体" w:cs="宋体"/>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 xml:space="preserve">    5.3.4</w:t>
      </w:r>
      <w:r>
        <w:rPr>
          <w:rFonts w:hint="eastAsia" w:ascii="宋体" w:hAnsi="宋体" w:cs="宋体"/>
          <w:color w:val="000000" w:themeColor="text1"/>
          <w:sz w:val="24"/>
          <w:szCs w:val="24"/>
          <w:highlight w:val="none"/>
          <w14:textFill>
            <w14:solidFill>
              <w14:schemeClr w14:val="tx1"/>
            </w14:solidFill>
          </w14:textFill>
        </w:rPr>
        <w:t>递交投标文件截止时间与开标时间是否有变化，请密切留意招标答疑中的相关信息。递交投标文件截止时间后，开标时间因故推迟的，相关评标信息仍以原递交投标文件截止时间的信息为准。</w:t>
      </w:r>
    </w:p>
    <w:p w14:paraId="23C03386">
      <w:pPr>
        <w:shd w:val="clear"/>
        <w:adjustRightInd w:val="0"/>
        <w:snapToGrid w:val="0"/>
        <w:spacing w:line="360" w:lineRule="auto"/>
        <w:ind w:firstLine="480" w:firstLineChars="200"/>
        <w:rPr>
          <w:b/>
          <w:color w:val="000000" w:themeColor="text1"/>
          <w:sz w:val="24"/>
          <w:szCs w:val="24"/>
          <w:highlight w:val="none"/>
          <w14:textFill>
            <w14:solidFill>
              <w14:schemeClr w14:val="tx1"/>
            </w14:solidFill>
          </w14:textFill>
        </w:rPr>
      </w:pPr>
      <w:r>
        <w:rPr>
          <w:rFonts w:ascii="宋体" w:hAnsi="宋体" w:cs="宋体"/>
          <w:color w:val="000000" w:themeColor="text1"/>
          <w:sz w:val="24"/>
          <w:szCs w:val="24"/>
          <w:highlight w:val="none"/>
          <w14:textFill>
            <w14:solidFill>
              <w14:schemeClr w14:val="tx1"/>
            </w14:solidFill>
          </w14:textFill>
        </w:rPr>
        <w:t>5.3.5</w:t>
      </w:r>
      <w:r>
        <w:rPr>
          <w:rFonts w:hint="eastAsia" w:ascii="宋体" w:hAnsi="宋体"/>
          <w:bCs/>
          <w:color w:val="000000" w:themeColor="text1"/>
          <w:sz w:val="24"/>
          <w:szCs w:val="24"/>
          <w:highlight w:val="none"/>
          <w14:textFill>
            <w14:solidFill>
              <w14:schemeClr w14:val="tx1"/>
            </w14:solidFill>
          </w14:textFill>
        </w:rPr>
        <w:t>投标人通过</w:t>
      </w:r>
      <w:r>
        <w:rPr>
          <w:rFonts w:hint="eastAsia" w:ascii="宋体" w:hAnsi="宋体"/>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交易平台递交电子投标文件。</w:t>
      </w:r>
      <w:r>
        <w:rPr>
          <w:rFonts w:hint="eastAsia" w:ascii="宋体" w:hAnsi="宋体" w:cs="仿宋_GB2312"/>
          <w:color w:val="000000" w:themeColor="text1"/>
          <w:sz w:val="24"/>
          <w:szCs w:val="24"/>
          <w:highlight w:val="none"/>
          <w14:textFill>
            <w14:solidFill>
              <w14:schemeClr w14:val="tx1"/>
            </w14:solidFill>
          </w14:textFill>
        </w:rPr>
        <w:t>投标人应在递交投标文件截止时间前，登录</w:t>
      </w:r>
      <w:r>
        <w:rPr>
          <w:rFonts w:hint="eastAsia" w:ascii="宋体" w:hAnsi="宋体"/>
          <w:color w:val="000000" w:themeColor="text1"/>
          <w:sz w:val="24"/>
          <w:szCs w:val="24"/>
          <w:highlight w:val="none"/>
          <w:u w:val="single"/>
          <w14:textFill>
            <w14:solidFill>
              <w14:schemeClr w14:val="tx1"/>
            </w14:solidFill>
          </w14:textFill>
        </w:rPr>
        <w:t>广州公共资源交易中心</w:t>
      </w:r>
      <w:r>
        <w:rPr>
          <w:rFonts w:hint="eastAsia" w:ascii="宋体" w:hAnsi="宋体"/>
          <w:color w:val="000000" w:themeColor="text1"/>
          <w:sz w:val="24"/>
          <w:szCs w:val="24"/>
          <w:highlight w:val="none"/>
          <w14:textFill>
            <w14:solidFill>
              <w14:schemeClr w14:val="tx1"/>
            </w14:solidFill>
          </w14:textFill>
        </w:rPr>
        <w:t>交易平台</w:t>
      </w:r>
      <w:r>
        <w:rPr>
          <w:rFonts w:hint="eastAsia" w:ascii="宋体" w:hAnsi="宋体" w:cs="仿宋_GB2312"/>
          <w:color w:val="000000" w:themeColor="text1"/>
          <w:sz w:val="24"/>
          <w:szCs w:val="24"/>
          <w:highlight w:val="none"/>
          <w14:textFill>
            <w14:solidFill>
              <w14:schemeClr w14:val="tx1"/>
            </w14:solidFill>
          </w14:textFill>
        </w:rPr>
        <w:t>网站办理网上投标登记手续。按照</w:t>
      </w:r>
      <w:r>
        <w:rPr>
          <w:rFonts w:hint="eastAsia" w:ascii="宋体" w:hAnsi="宋体"/>
          <w:color w:val="000000" w:themeColor="text1"/>
          <w:sz w:val="24"/>
          <w:szCs w:val="24"/>
          <w:highlight w:val="none"/>
          <w:u w:val="single"/>
          <w14:textFill>
            <w14:solidFill>
              <w14:schemeClr w14:val="tx1"/>
            </w14:solidFill>
          </w14:textFill>
        </w:rPr>
        <w:t>广州公共资源交易中心</w:t>
      </w:r>
      <w:r>
        <w:rPr>
          <w:rFonts w:hint="eastAsia" w:ascii="宋体" w:hAnsi="宋体" w:cs="仿宋_GB2312"/>
          <w:color w:val="000000" w:themeColor="text1"/>
          <w:sz w:val="24"/>
          <w:szCs w:val="24"/>
          <w:highlight w:val="none"/>
          <w14:textFill>
            <w14:solidFill>
              <w14:schemeClr w14:val="tx1"/>
            </w14:solidFill>
          </w14:textFill>
        </w:rPr>
        <w:t>交易平台关于全流程电子化项目的相关指南进行操作。详见：</w:t>
      </w:r>
      <w:r>
        <w:rPr>
          <w:rFonts w:hint="eastAsia" w:ascii="宋体" w:hAnsi="宋体" w:cs="宋体"/>
          <w:color w:val="000000" w:themeColor="text1"/>
          <w:sz w:val="24"/>
          <w:szCs w:val="24"/>
          <w:highlight w:val="none"/>
          <w:u w:val="single"/>
          <w14:textFill>
            <w14:solidFill>
              <w14:schemeClr w14:val="tx1"/>
            </w14:solidFill>
          </w14:textFill>
        </w:rPr>
        <w:t>广州交易集团有限公司（广州公共资源交易中心）</w:t>
      </w:r>
      <w:r>
        <w:rPr>
          <w:rFonts w:hint="eastAsia" w:ascii="宋体" w:hAnsi="宋体"/>
          <w:color w:val="000000" w:themeColor="text1"/>
          <w:sz w:val="24"/>
          <w:szCs w:val="24"/>
          <w:highlight w:val="none"/>
          <w:u w:val="single"/>
          <w14:textFill>
            <w14:solidFill>
              <w14:schemeClr w14:val="tx1"/>
            </w14:solidFill>
          </w14:textFill>
        </w:rPr>
        <w:t>网站</w:t>
      </w:r>
      <w:r>
        <w:rPr>
          <w:rFonts w:hint="eastAsia" w:ascii="宋体" w:hAnsi="宋体" w:cs="仿宋_GB2312"/>
          <w:color w:val="000000" w:themeColor="text1"/>
          <w:sz w:val="24"/>
          <w:szCs w:val="24"/>
          <w:highlight w:val="none"/>
          <w14:textFill>
            <w14:solidFill>
              <w14:schemeClr w14:val="tx1"/>
            </w14:solidFill>
          </w14:textFill>
        </w:rPr>
        <w:t>。</w:t>
      </w:r>
    </w:p>
    <w:p w14:paraId="0FA671A3">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bookmarkStart w:id="7" w:name="_Toc249845969"/>
      <w:bookmarkStart w:id="8" w:name="_Toc245023998"/>
      <w:bookmarkStart w:id="9" w:name="_Toc266093546"/>
      <w:bookmarkStart w:id="10" w:name="_Toc266881398"/>
      <w:bookmarkStart w:id="11" w:name="_Toc439245991"/>
      <w:bookmarkStart w:id="12" w:name="_Toc249846224"/>
      <w:bookmarkStart w:id="13" w:name="_Toc302982757"/>
      <w:bookmarkStart w:id="14" w:name="_Toc253143217"/>
      <w:bookmarkStart w:id="15" w:name="_Toc309311443"/>
      <w:r>
        <w:rPr>
          <w:rFonts w:hint="eastAsia" w:ascii="宋体" w:hAnsi="宋体" w:cs="宋体"/>
          <w:b/>
          <w:color w:val="000000" w:themeColor="text1"/>
          <w:sz w:val="32"/>
          <w:szCs w:val="32"/>
          <w:highlight w:val="none"/>
          <w14:textFill>
            <w14:solidFill>
              <w14:schemeClr w14:val="tx1"/>
            </w14:solidFill>
          </w14:textFill>
        </w:rPr>
        <w:t>6</w:t>
      </w:r>
      <w:r>
        <w:rPr>
          <w:rFonts w:ascii="宋体" w:hAnsi="宋体" w:cs="宋体"/>
          <w:b/>
          <w:color w:val="000000" w:themeColor="text1"/>
          <w:sz w:val="32"/>
          <w:szCs w:val="32"/>
          <w:highlight w:val="none"/>
          <w14:textFill>
            <w14:solidFill>
              <w14:schemeClr w14:val="tx1"/>
            </w14:solidFill>
          </w14:textFill>
        </w:rPr>
        <w:t>.</w:t>
      </w:r>
      <w:r>
        <w:rPr>
          <w:rFonts w:hint="eastAsia" w:ascii="宋体" w:hAnsi="宋体" w:cs="宋体"/>
          <w:b/>
          <w:color w:val="000000" w:themeColor="text1"/>
          <w:sz w:val="32"/>
          <w:szCs w:val="32"/>
          <w:highlight w:val="none"/>
          <w14:textFill>
            <w14:solidFill>
              <w14:schemeClr w14:val="tx1"/>
            </w14:solidFill>
          </w14:textFill>
        </w:rPr>
        <w:t>发布公告的媒介</w:t>
      </w:r>
    </w:p>
    <w:p w14:paraId="2C479B57">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szCs w:val="24"/>
          <w:highlight w:val="none"/>
          <w14:textFill>
            <w14:solidFill>
              <w14:schemeClr w14:val="tx1"/>
            </w14:solidFill>
          </w14:textFill>
        </w:rPr>
        <w:t>本次招标公告同时在</w:t>
      </w:r>
      <w:r>
        <w:rPr>
          <w:rFonts w:hint="eastAsia" w:ascii="宋体" w:hAnsi="宋体" w:cs="宋体"/>
          <w:color w:val="000000" w:themeColor="text1"/>
          <w:sz w:val="24"/>
          <w:szCs w:val="24"/>
          <w:highlight w:val="none"/>
          <w14:textFill>
            <w14:solidFill>
              <w14:schemeClr w14:val="tx1"/>
            </w14:solidFill>
          </w14:textFill>
        </w:rPr>
        <w:t>广州交易集团有限公司（广州公共资源交易中心）</w:t>
      </w:r>
      <w:r>
        <w:rPr>
          <w:rFonts w:hint="eastAsia" w:ascii="宋体" w:hAnsi="宋体" w:cs="仿宋_GB2312"/>
          <w:color w:val="000000" w:themeColor="text1"/>
          <w:sz w:val="24"/>
          <w:szCs w:val="24"/>
          <w:highlight w:val="none"/>
          <w14:textFill>
            <w14:solidFill>
              <w14:schemeClr w14:val="tx1"/>
            </w14:solidFill>
          </w14:textFill>
        </w:rPr>
        <w:t>网站（网址：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cs="仿宋_GB2312"/>
          <w:color w:val="000000" w:themeColor="text1"/>
          <w:szCs w:val="24"/>
          <w:highlight w:val="none"/>
          <w14:textFill>
            <w14:solidFill>
              <w14:schemeClr w14:val="tx1"/>
            </w14:solidFill>
          </w14:textFill>
        </w:rPr>
        <w:t>http://www.gzggzy.cn</w:t>
      </w:r>
      <w:r>
        <w:rPr>
          <w:rFonts w:hint="eastAsia" w:cs="仿宋_GB2312"/>
          <w:color w:val="000000" w:themeColor="text1"/>
          <w:szCs w:val="24"/>
          <w:highlight w:val="none"/>
          <w14:textFill>
            <w14:solidFill>
              <w14:schemeClr w14:val="tx1"/>
            </w14:solidFill>
          </w14:textFill>
        </w:rPr>
        <w:fldChar w:fldCharType="end"/>
      </w:r>
      <w:r>
        <w:rPr>
          <w:rFonts w:hint="eastAsia" w:ascii="宋体" w:hAnsi="宋体" w:cs="仿宋_GB2312"/>
          <w:color w:val="000000" w:themeColor="text1"/>
          <w:sz w:val="24"/>
          <w:szCs w:val="24"/>
          <w:highlight w:val="none"/>
          <w14:textFill>
            <w14:solidFill>
              <w14:schemeClr w14:val="tx1"/>
            </w14:solidFill>
          </w14:textFill>
        </w:rPr>
        <w:t>)、中国招标投标公共服务平台（网址：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"qq://txfile/" </w:instrText>
      </w:r>
      <w:r>
        <w:rPr>
          <w:color w:val="000000" w:themeColor="text1"/>
          <w:highlight w:val="none"/>
          <w14:textFill>
            <w14:solidFill>
              <w14:schemeClr w14:val="tx1"/>
            </w14:solidFill>
          </w14:textFill>
        </w:rPr>
        <w:fldChar w:fldCharType="separate"/>
      </w:r>
      <w:r>
        <w:rPr>
          <w:rFonts w:hint="eastAsia" w:cs="仿宋_GB2312"/>
          <w:color w:val="000000" w:themeColor="text1"/>
          <w:szCs w:val="24"/>
          <w:highlight w:val="none"/>
          <w14:textFill>
            <w14:solidFill>
              <w14:schemeClr w14:val="tx1"/>
            </w14:solidFill>
          </w14:textFill>
        </w:rPr>
        <w:t>http://www.cebpubservice.com/</w:t>
      </w:r>
      <w:r>
        <w:rPr>
          <w:rFonts w:hint="eastAsia" w:cs="仿宋_GB2312"/>
          <w:color w:val="000000" w:themeColor="text1"/>
          <w:szCs w:val="24"/>
          <w:highlight w:val="none"/>
          <w14:textFill>
            <w14:solidFill>
              <w14:schemeClr w14:val="tx1"/>
            </w14:solidFill>
          </w14:textFill>
        </w:rPr>
        <w:fldChar w:fldCharType="end"/>
      </w:r>
      <w:r>
        <w:rPr>
          <w:rFonts w:hint="eastAsia" w:ascii="宋体" w:hAnsi="宋体" w:cs="仿宋_GB2312"/>
          <w:color w:val="000000" w:themeColor="text1"/>
          <w:sz w:val="24"/>
          <w:szCs w:val="24"/>
          <w:highlight w:val="none"/>
          <w14:textFill>
            <w14:solidFill>
              <w14:schemeClr w14:val="tx1"/>
            </w14:solidFill>
          </w14:textFill>
        </w:rPr>
        <w:t>)、广东省招标投标监管网（网址：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"http://zbtb.gd.gov.cn/login" </w:instrText>
      </w:r>
      <w:r>
        <w:rPr>
          <w:color w:val="000000" w:themeColor="text1"/>
          <w:highlight w:val="none"/>
          <w14:textFill>
            <w14:solidFill>
              <w14:schemeClr w14:val="tx1"/>
            </w14:solidFill>
          </w14:textFill>
        </w:rPr>
        <w:fldChar w:fldCharType="separate"/>
      </w:r>
      <w:r>
        <w:rPr>
          <w:rFonts w:hint="eastAsia" w:cs="仿宋_GB2312"/>
          <w:color w:val="000000" w:themeColor="text1"/>
          <w:szCs w:val="24"/>
          <w:highlight w:val="none"/>
          <w14:textFill>
            <w14:solidFill>
              <w14:schemeClr w14:val="tx1"/>
            </w14:solidFill>
          </w14:textFill>
        </w:rPr>
        <w:t>http://zbtb.gd.gov.cn/</w:t>
      </w:r>
      <w:r>
        <w:rPr>
          <w:rFonts w:hint="eastAsia" w:cs="仿宋_GB2312"/>
          <w:color w:val="000000" w:themeColor="text1"/>
          <w:szCs w:val="24"/>
          <w:highlight w:val="none"/>
          <w14:textFill>
            <w14:solidFill>
              <w14:schemeClr w14:val="tx1"/>
            </w14:solidFill>
          </w14:textFill>
        </w:rPr>
        <w:fldChar w:fldCharType="end"/>
      </w:r>
      <w:r>
        <w:rPr>
          <w:rFonts w:hint="eastAsia" w:cs="仿宋_GB2312"/>
          <w:color w:val="000000" w:themeColor="text1"/>
          <w:szCs w:val="24"/>
          <w:highlight w:val="none"/>
          <w14:textFill>
            <w14:solidFill>
              <w14:schemeClr w14:val="tx1"/>
            </w14:solidFill>
          </w14:textFill>
        </w:rPr>
        <w:t>）发布，</w:t>
      </w:r>
      <w:r>
        <w:rPr>
          <w:rFonts w:hint="eastAsia" w:ascii="宋体" w:hAnsi="宋体" w:cs="仿宋_GB2312"/>
          <w:color w:val="000000" w:themeColor="text1"/>
          <w:sz w:val="24"/>
          <w:szCs w:val="24"/>
          <w:highlight w:val="none"/>
          <w14:textFill>
            <w14:solidFill>
              <w14:schemeClr w14:val="tx1"/>
            </w14:solidFill>
          </w14:textFill>
        </w:rPr>
        <w:t>本公告的修改、补充，在广州交易集团有限公司（广州公共资源交易中心）网站发布。本公告在各媒体发布的文本如有不同之处，以在广州交易集团有限公司（广州公共资源交易中心）网站发布的文本为准</w:t>
      </w:r>
      <w:r>
        <w:rPr>
          <w:rFonts w:hint="eastAsia" w:ascii="宋体" w:hAnsi="宋体" w:cs="宋体"/>
          <w:color w:val="000000" w:themeColor="text1"/>
          <w:sz w:val="24"/>
          <w:highlight w:val="none"/>
          <w14:textFill>
            <w14:solidFill>
              <w14:schemeClr w14:val="tx1"/>
            </w14:solidFill>
          </w14:textFill>
        </w:rPr>
        <w:t>。</w:t>
      </w:r>
    </w:p>
    <w:p w14:paraId="5F61405A">
      <w:pPr>
        <w:shd w:val="clear"/>
        <w:adjustRightInd w:val="0"/>
        <w:snapToGrid w:val="0"/>
        <w:spacing w:line="360" w:lineRule="auto"/>
        <w:ind w:firstLine="424" w:firstLineChars="132"/>
        <w:rPr>
          <w:rFonts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7.其他说明</w:t>
      </w:r>
    </w:p>
    <w:p w14:paraId="761534D0">
      <w:pPr>
        <w:pStyle w:val="2"/>
        <w:shd w:val="clear"/>
        <w:spacing w:line="360" w:lineRule="auto"/>
        <w:ind w:firstLine="480" w:firstLineChars="200"/>
        <w:rPr>
          <w:rFonts w:hint="eastAsia" w:cs="Calibri"/>
          <w:bCs/>
          <w:color w:val="000000" w:themeColor="text1"/>
          <w:sz w:val="24"/>
          <w:szCs w:val="24"/>
          <w:highlight w:val="none"/>
          <w:lang w:val="en-US"/>
          <w14:textFill>
            <w14:solidFill>
              <w14:schemeClr w14:val="tx1"/>
            </w14:solidFill>
          </w14:textFill>
        </w:rPr>
      </w:pPr>
      <w:r>
        <w:rPr>
          <w:rFonts w:hint="eastAsia" w:cs="Calibri"/>
          <w:bCs/>
          <w:color w:val="000000" w:themeColor="text1"/>
          <w:sz w:val="24"/>
          <w:szCs w:val="24"/>
          <w:highlight w:val="none"/>
          <w:lang w:val="en-US"/>
          <w14:textFill>
            <w14:solidFill>
              <w14:schemeClr w14:val="tx1"/>
            </w14:solidFill>
          </w14:textFill>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1DB2C700">
      <w:pPr>
        <w:shd w:val="clear"/>
        <w:spacing w:line="360" w:lineRule="auto"/>
        <w:ind w:firstLine="480" w:firstLineChars="2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u w:val="single"/>
          <w14:textFill>
            <w14:solidFill>
              <w14:schemeClr w14:val="tx1"/>
            </w14:solidFill>
          </w14:textFill>
        </w:rPr>
        <w:t>本招标项目由中标人支付招标代理服务费用，中标人在领取《中标通知书》前向招标代理机构足额支付招标代理服务费，具体收费金额以招标代理合同为准。本费用由投标人自行考虑，招标人不再另行支付。</w:t>
      </w:r>
    </w:p>
    <w:p w14:paraId="5D9736C2">
      <w:pPr>
        <w:shd w:val="clear"/>
        <w:rPr>
          <w:color w:val="000000" w:themeColor="text1"/>
          <w:highlight w:val="none"/>
          <w14:textFill>
            <w14:solidFill>
              <w14:schemeClr w14:val="tx1"/>
            </w14:solidFill>
          </w14:textFill>
        </w:rPr>
      </w:pPr>
    </w:p>
    <w:p w14:paraId="2AAEFC63">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r>
        <w:rPr>
          <w:rFonts w:ascii="宋体" w:hAnsi="宋体" w:cs="宋体"/>
          <w:b/>
          <w:color w:val="000000" w:themeColor="text1"/>
          <w:sz w:val="32"/>
          <w:szCs w:val="32"/>
          <w:highlight w:val="none"/>
          <w14:textFill>
            <w14:solidFill>
              <w14:schemeClr w14:val="tx1"/>
            </w14:solidFill>
          </w14:textFill>
        </w:rPr>
        <w:t>8.</w:t>
      </w:r>
      <w:r>
        <w:rPr>
          <w:rFonts w:hint="eastAsia" w:ascii="宋体" w:hAnsi="宋体" w:cs="宋体"/>
          <w:b/>
          <w:color w:val="000000" w:themeColor="text1"/>
          <w:sz w:val="32"/>
          <w:szCs w:val="32"/>
          <w:highlight w:val="none"/>
          <w14:textFill>
            <w14:solidFill>
              <w14:schemeClr w14:val="tx1"/>
            </w14:solidFill>
          </w14:textFill>
        </w:rPr>
        <w:t>联系方式</w:t>
      </w:r>
    </w:p>
    <w:p w14:paraId="4E6EBD09">
      <w:pPr>
        <w:widowControl/>
        <w:shd w:val="clear"/>
        <w:adjustRightInd w:val="0"/>
        <w:snapToGrid w:val="0"/>
        <w:spacing w:line="360" w:lineRule="auto"/>
        <w:ind w:firstLine="564" w:firstLineChars="235"/>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招标单位：</w:t>
      </w:r>
      <w:r>
        <w:rPr>
          <w:rFonts w:hint="eastAsia" w:ascii="宋体" w:hAnsi="宋体" w:cs="宋体"/>
          <w:color w:val="000000" w:themeColor="text1"/>
          <w:sz w:val="24"/>
          <w:highlight w:val="none"/>
          <w:u w:val="single"/>
          <w14:textFill>
            <w14:solidFill>
              <w14:schemeClr w14:val="tx1"/>
            </w14:solidFill>
          </w14:textFill>
        </w:rPr>
        <w:t>华南师范大学</w:t>
      </w:r>
    </w:p>
    <w:p w14:paraId="15A04CFB">
      <w:pPr>
        <w:widowControl/>
        <w:shd w:val="clear"/>
        <w:adjustRightInd w:val="0"/>
        <w:snapToGrid w:val="0"/>
        <w:spacing w:line="360" w:lineRule="auto"/>
        <w:ind w:firstLine="566" w:firstLineChars="236"/>
        <w:rPr>
          <w:rFonts w:ascii="宋体" w:hAnsi="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韦老师</w:t>
      </w:r>
      <w:r>
        <w:rPr>
          <w:rFonts w:ascii="宋体" w:hAnsi="宋体" w:cs="宋体"/>
          <w:color w:val="000000" w:themeColor="text1"/>
          <w:sz w:val="24"/>
          <w:highlight w:val="none"/>
          <w14:textFill>
            <w14:solidFill>
              <w14:schemeClr w14:val="tx1"/>
            </w14:solidFill>
          </w14:textFill>
        </w:rPr>
        <w:t xml:space="preserve">       联系电话：</w:t>
      </w:r>
      <w:r>
        <w:rPr>
          <w:rFonts w:ascii="宋体" w:hAnsi="宋体" w:cs="宋体"/>
          <w:color w:val="000000" w:themeColor="text1"/>
          <w:sz w:val="24"/>
          <w:highlight w:val="none"/>
          <w:u w:val="single"/>
          <w14:textFill>
            <w14:solidFill>
              <w14:schemeClr w14:val="tx1"/>
            </w14:solidFill>
          </w14:textFill>
        </w:rPr>
        <w:t>020-85210873</w:t>
      </w:r>
    </w:p>
    <w:p w14:paraId="3DA36D7F">
      <w:pPr>
        <w:widowControl/>
        <w:shd w:val="clear"/>
        <w:adjustRightInd w:val="0"/>
        <w:snapToGrid w:val="0"/>
        <w:spacing w:line="360" w:lineRule="auto"/>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广州市天河区中山大道西55号</w:t>
      </w:r>
    </w:p>
    <w:p w14:paraId="5F8F795E">
      <w:pPr>
        <w:shd w:val="clear"/>
        <w:adjustRightInd w:val="0"/>
        <w:snapToGrid w:val="0"/>
        <w:spacing w:line="360" w:lineRule="auto"/>
        <w:ind w:firstLine="566" w:firstLineChars="236"/>
        <w:rPr>
          <w:rFonts w:ascii="宋体" w:hAnsi="宋体" w:cs="宋体"/>
          <w:color w:val="000000" w:themeColor="text1"/>
          <w:sz w:val="24"/>
          <w:highlight w:val="none"/>
          <w14:textFill>
            <w14:solidFill>
              <w14:schemeClr w14:val="tx1"/>
            </w14:solidFill>
          </w14:textFill>
        </w:rPr>
      </w:pPr>
    </w:p>
    <w:p w14:paraId="64B7047C">
      <w:pPr>
        <w:shd w:val="clear"/>
        <w:adjustRightInd w:val="0"/>
        <w:snapToGrid w:val="0"/>
        <w:spacing w:line="360" w:lineRule="auto"/>
        <w:ind w:firstLine="566" w:firstLineChars="236"/>
        <w:rPr>
          <w:rFonts w:ascii="宋体" w:hAnsi="宋体" w:cs="宋体"/>
          <w:color w:val="000000" w:themeColor="text1"/>
          <w:sz w:val="24"/>
          <w:highlight w:val="none"/>
          <w:u w:val="single"/>
          <w14:textFill>
            <w14:solidFill>
              <w14:schemeClr w14:val="tx1"/>
            </w14:solidFill>
          </w14:textFill>
        </w:rPr>
      </w:pPr>
      <w:bookmarkStart w:id="16" w:name="_Hlk116896719"/>
      <w:r>
        <w:rPr>
          <w:rFonts w:hint="eastAsia" w:ascii="宋体" w:hAnsi="宋体" w:cs="宋体"/>
          <w:color w:val="000000" w:themeColor="text1"/>
          <w:sz w:val="24"/>
          <w:highlight w:val="none"/>
          <w14:textFill>
            <w14:solidFill>
              <w14:schemeClr w14:val="tx1"/>
            </w14:solidFill>
          </w14:textFill>
        </w:rPr>
        <w:t>招标代理机构：</w:t>
      </w:r>
      <w:r>
        <w:rPr>
          <w:rFonts w:hint="eastAsia" w:ascii="宋体" w:hAnsi="宋体" w:cs="宋体"/>
          <w:color w:val="000000" w:themeColor="text1"/>
          <w:sz w:val="24"/>
          <w:highlight w:val="none"/>
          <w:u w:val="single"/>
          <w14:textFill>
            <w14:solidFill>
              <w14:schemeClr w14:val="tx1"/>
            </w14:solidFill>
          </w14:textFill>
        </w:rPr>
        <w:t>广州市云兴建设工程监理有限公司</w:t>
      </w:r>
    </w:p>
    <w:p w14:paraId="76DC2325">
      <w:pPr>
        <w:widowControl/>
        <w:shd w:val="clear"/>
        <w:adjustRightInd w:val="0"/>
        <w:snapToGrid w:val="0"/>
        <w:spacing w:line="360" w:lineRule="auto"/>
        <w:ind w:firstLine="566" w:firstLineChars="23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r>
        <w:rPr>
          <w:rFonts w:hint="eastAsia" w:ascii="宋体" w:hAnsi="宋体" w:cs="宋体"/>
          <w:color w:val="000000" w:themeColor="text1"/>
          <w:sz w:val="24"/>
          <w:highlight w:val="none"/>
          <w:u w:val="single"/>
          <w14:textFill>
            <w14:solidFill>
              <w14:schemeClr w14:val="tx1"/>
            </w14:solidFill>
          </w14:textFill>
        </w:rPr>
        <w:t>胡工、杨工</w:t>
      </w:r>
      <w:r>
        <w:rPr>
          <w:rFonts w:hint="eastAsia" w:ascii="宋体" w:hAnsi="宋体" w:cs="宋体"/>
          <w:color w:val="000000" w:themeColor="text1"/>
          <w:sz w:val="24"/>
          <w:highlight w:val="none"/>
          <w14:textFill>
            <w14:solidFill>
              <w14:schemeClr w14:val="tx1"/>
            </w14:solidFill>
          </w14:textFill>
        </w:rPr>
        <w:t xml:space="preserve">       联系电话：</w:t>
      </w:r>
      <w:r>
        <w:rPr>
          <w:rFonts w:ascii="宋体" w:hAnsi="宋体" w:cs="宋体"/>
          <w:color w:val="000000" w:themeColor="text1"/>
          <w:sz w:val="24"/>
          <w:highlight w:val="none"/>
          <w:u w:val="single"/>
          <w14:textFill>
            <w14:solidFill>
              <w14:schemeClr w14:val="tx1"/>
            </w14:solidFill>
          </w14:textFill>
        </w:rPr>
        <w:t>020-</w:t>
      </w:r>
      <w:r>
        <w:rPr>
          <w:rFonts w:hint="eastAsia" w:ascii="宋体" w:hAnsi="宋体" w:cs="宋体"/>
          <w:color w:val="000000" w:themeColor="text1"/>
          <w:sz w:val="24"/>
          <w:highlight w:val="none"/>
          <w:u w:val="single"/>
          <w14:textFill>
            <w14:solidFill>
              <w14:schemeClr w14:val="tx1"/>
            </w14:solidFill>
          </w14:textFill>
        </w:rPr>
        <w:t>83851835</w:t>
      </w:r>
    </w:p>
    <w:p w14:paraId="5FFAF965">
      <w:pPr>
        <w:widowControl/>
        <w:shd w:val="clear"/>
        <w:adjustRightInd w:val="0"/>
        <w:snapToGrid w:val="0"/>
        <w:spacing w:line="360" w:lineRule="auto"/>
        <w:ind w:firstLine="566" w:firstLineChars="23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广州市白云区下塘西路686号302室</w:t>
      </w:r>
    </w:p>
    <w:bookmarkEnd w:id="16"/>
    <w:p w14:paraId="236662F7">
      <w:pPr>
        <w:shd w:val="clear"/>
        <w:adjustRightInd w:val="0"/>
        <w:snapToGrid w:val="0"/>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28D3C988">
      <w:pPr>
        <w:shd w:val="clear"/>
        <w:adjustRightInd w:val="0"/>
        <w:snapToGrid w:val="0"/>
        <w:spacing w:line="360" w:lineRule="auto"/>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招标监督机构：</w:t>
      </w:r>
      <w:r>
        <w:rPr>
          <w:rFonts w:hint="eastAsia" w:ascii="宋体" w:hAnsi="宋体" w:cs="宋体"/>
          <w:color w:val="000000" w:themeColor="text1"/>
          <w:sz w:val="24"/>
          <w:highlight w:val="none"/>
          <w:u w:val="single"/>
          <w14:textFill>
            <w14:solidFill>
              <w14:schemeClr w14:val="tx1"/>
            </w14:solidFill>
          </w14:textFill>
        </w:rPr>
        <w:t>广州市天河区建设工程招标管理办公室</w:t>
      </w:r>
    </w:p>
    <w:p w14:paraId="5CECCD80">
      <w:pPr>
        <w:shd w:val="clear"/>
        <w:adjustRightInd w:val="0"/>
        <w:snapToGrid w:val="0"/>
        <w:spacing w:line="360" w:lineRule="auto"/>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监管电话：</w:t>
      </w:r>
      <w:r>
        <w:rPr>
          <w:rFonts w:hint="eastAsia" w:ascii="宋体" w:hAnsi="宋体" w:cs="宋体"/>
          <w:color w:val="000000" w:themeColor="text1"/>
          <w:sz w:val="24"/>
          <w:highlight w:val="none"/>
          <w:u w:val="single"/>
          <w14:textFill>
            <w14:solidFill>
              <w14:schemeClr w14:val="tx1"/>
            </w14:solidFill>
          </w14:textFill>
        </w:rPr>
        <w:t>020-85536908</w:t>
      </w:r>
    </w:p>
    <w:p w14:paraId="5A2150DD">
      <w:pPr>
        <w:shd w:val="clear"/>
        <w:adjustRightInd w:val="0"/>
        <w:snapToGrid w:val="0"/>
        <w:spacing w:line="360" w:lineRule="auto"/>
        <w:ind w:firstLine="566" w:firstLine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广州市天河区黄埔大道中166号305室</w:t>
      </w:r>
    </w:p>
    <w:p w14:paraId="3CD50391">
      <w:pPr>
        <w:shd w:val="clear"/>
        <w:adjustRightInd w:val="0"/>
        <w:snapToGrid w:val="0"/>
        <w:spacing w:line="360" w:lineRule="auto"/>
        <w:ind w:firstLine="424" w:firstLineChars="132"/>
        <w:rPr>
          <w:rFonts w:hint="eastAsia"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9.关于异议</w:t>
      </w:r>
    </w:p>
    <w:p w14:paraId="76DB34A8">
      <w:pPr>
        <w:widowControl/>
        <w:shd w:val="clear"/>
        <w:adjustRightInd w:val="0"/>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1）潜在投标人或者其他利害关系人对招标公告、招标文件有异议的，应当在投标截止时间10日前通过电子交易系统提出；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A667ED1">
      <w:pPr>
        <w:widowControl/>
        <w:shd w:val="clear"/>
        <w:adjustRightInd w:val="0"/>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2）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1A2734CC">
      <w:pPr>
        <w:widowControl/>
        <w:shd w:val="clear"/>
        <w:adjustRightInd w:val="0"/>
        <w:snapToGrid w:val="0"/>
        <w:spacing w:line="360" w:lineRule="auto"/>
        <w:ind w:firstLine="420" w:firstLineChars="200"/>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3）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6023AE3E">
      <w:pPr>
        <w:shd w:val="clear"/>
        <w:adjustRightInd w:val="0"/>
        <w:snapToGrid w:val="0"/>
        <w:spacing w:line="360" w:lineRule="auto"/>
        <w:ind w:left="496" w:leftChars="236"/>
        <w:rPr>
          <w:rFonts w:hint="eastAsia" w:ascii="宋体" w:hAnsi="宋体" w:cs="宋体"/>
          <w:color w:val="000000" w:themeColor="text1"/>
          <w:sz w:val="24"/>
          <w:highlight w:val="none"/>
          <w14:textFill>
            <w14:solidFill>
              <w14:schemeClr w14:val="tx1"/>
            </w14:solidFill>
          </w14:textFill>
        </w:rPr>
      </w:pPr>
    </w:p>
    <w:p w14:paraId="2DBBE125">
      <w:pPr>
        <w:shd w:val="clear"/>
        <w:adjustRightInd w:val="0"/>
        <w:snapToGrid w:val="0"/>
        <w:spacing w:line="360" w:lineRule="auto"/>
        <w:ind w:left="496" w:left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异议受理部门：</w:t>
      </w:r>
      <w:r>
        <w:rPr>
          <w:rFonts w:hint="eastAsia" w:ascii="宋体" w:hAnsi="宋体" w:cs="宋体"/>
          <w:color w:val="000000" w:themeColor="text1"/>
          <w:sz w:val="24"/>
          <w:highlight w:val="none"/>
          <w:u w:val="single"/>
          <w14:textFill>
            <w14:solidFill>
              <w14:schemeClr w14:val="tx1"/>
            </w14:solidFill>
          </w14:textFill>
        </w:rPr>
        <w:t>华南师范大学</w:t>
      </w:r>
      <w:r>
        <w:rPr>
          <w:rFonts w:hint="eastAsia" w:ascii="宋体" w:hAnsi="宋体" w:cs="宋体"/>
          <w:color w:val="000000" w:themeColor="text1"/>
          <w:sz w:val="24"/>
          <w:highlight w:val="none"/>
          <w14:textFill>
            <w14:solidFill>
              <w14:schemeClr w14:val="tx1"/>
            </w14:solidFill>
          </w14:textFill>
        </w:rPr>
        <w:t>；</w:t>
      </w:r>
    </w:p>
    <w:p w14:paraId="7F14C95B">
      <w:pPr>
        <w:shd w:val="clear"/>
        <w:adjustRightInd w:val="0"/>
        <w:snapToGrid w:val="0"/>
        <w:spacing w:line="360" w:lineRule="auto"/>
        <w:ind w:left="496" w:leftChars="236"/>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电话：</w:t>
      </w:r>
      <w:r>
        <w:rPr>
          <w:rFonts w:ascii="宋体" w:hAnsi="宋体" w:cs="宋体"/>
          <w:color w:val="000000" w:themeColor="text1"/>
          <w:sz w:val="24"/>
          <w:highlight w:val="none"/>
          <w:u w:val="single"/>
          <w14:textFill>
            <w14:solidFill>
              <w14:schemeClr w14:val="tx1"/>
            </w14:solidFill>
          </w14:textFill>
        </w:rPr>
        <w:t>020-85210873</w:t>
      </w:r>
      <w:r>
        <w:rPr>
          <w:rFonts w:hint="eastAsia" w:ascii="宋体" w:hAnsi="宋体" w:cs="宋体"/>
          <w:color w:val="000000" w:themeColor="text1"/>
          <w:sz w:val="24"/>
          <w:highlight w:val="none"/>
          <w14:textFill>
            <w14:solidFill>
              <w14:schemeClr w14:val="tx1"/>
            </w14:solidFill>
          </w14:textFill>
        </w:rPr>
        <w:t>；</w:t>
      </w:r>
    </w:p>
    <w:p w14:paraId="77D964E9">
      <w:pPr>
        <w:shd w:val="clear"/>
        <w:adjustRightInd w:val="0"/>
        <w:snapToGrid w:val="0"/>
        <w:spacing w:line="360" w:lineRule="auto"/>
        <w:ind w:left="496" w:leftChars="236"/>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广州市天河区中山大道西55号</w:t>
      </w:r>
    </w:p>
    <w:p w14:paraId="4668B296">
      <w:pPr>
        <w:shd w:val="clear"/>
        <w:rPr>
          <w:color w:val="000000" w:themeColor="text1"/>
          <w:highlight w:val="none"/>
          <w14:textFill>
            <w14:solidFill>
              <w14:schemeClr w14:val="tx1"/>
            </w14:solidFill>
          </w14:textFill>
        </w:rPr>
      </w:pPr>
    </w:p>
    <w:p w14:paraId="5648271A">
      <w:pPr>
        <w:shd w:val="clear"/>
        <w:adjustRightInd w:val="0"/>
        <w:snapToGrid w:val="0"/>
        <w:spacing w:line="360" w:lineRule="auto"/>
        <w:ind w:firstLine="424" w:firstLineChars="132"/>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lang w:val="en-US" w:eastAsia="zh-CN"/>
          <w14:textFill>
            <w14:solidFill>
              <w14:schemeClr w14:val="tx1"/>
            </w14:solidFill>
          </w14:textFill>
        </w:rPr>
        <w:t>10</w:t>
      </w:r>
      <w:r>
        <w:rPr>
          <w:rFonts w:ascii="宋体" w:hAnsi="宋体" w:cs="宋体"/>
          <w:b/>
          <w:color w:val="000000" w:themeColor="text1"/>
          <w:sz w:val="32"/>
          <w:szCs w:val="32"/>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cs="宋体"/>
          <w:b/>
          <w:color w:val="000000" w:themeColor="text1"/>
          <w:sz w:val="32"/>
          <w:szCs w:val="32"/>
          <w:highlight w:val="none"/>
          <w14:textFill>
            <w14:solidFill>
              <w14:schemeClr w14:val="tx1"/>
            </w14:solidFill>
          </w14:textFill>
        </w:rPr>
        <w:t>特别提示</w:t>
      </w:r>
    </w:p>
    <w:p w14:paraId="5D2454A7">
      <w:pPr>
        <w:shd w:val="clear"/>
        <w:adjustRightInd w:val="0"/>
        <w:snapToGrid w:val="0"/>
        <w:spacing w:line="360" w:lineRule="auto"/>
        <w:ind w:firstLine="54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52573125">
      <w:pPr>
        <w:shd w:val="clear"/>
        <w:adjustRightInd w:val="0"/>
        <w:snapToGri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（1）将中标工程转包或者违法分包的；</w:t>
      </w:r>
    </w:p>
    <w:p w14:paraId="7FA49D70">
      <w:pPr>
        <w:shd w:val="clear"/>
        <w:adjustRightInd w:val="0"/>
        <w:snapToGri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（2）在中标工程中不执行质量、安全生产相关规定的，造成质量或安全事故的；</w:t>
      </w:r>
    </w:p>
    <w:p w14:paraId="639854E1">
      <w:pPr>
        <w:shd w:val="clear"/>
        <w:adjustRightInd w:val="0"/>
        <w:snapToGri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（3）存在围标或串标情形的；</w:t>
      </w:r>
    </w:p>
    <w:p w14:paraId="39DCF697">
      <w:pPr>
        <w:shd w:val="clear"/>
        <w:adjustRightInd w:val="0"/>
        <w:snapToGri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（4）在投标文件中提供虚假材料的；</w:t>
      </w:r>
    </w:p>
    <w:p w14:paraId="5D422F9E">
      <w:pPr>
        <w:shd w:val="clear"/>
        <w:adjustRightInd w:val="0"/>
        <w:snapToGri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（5）存在行贿情形的;</w:t>
      </w:r>
    </w:p>
    <w:p w14:paraId="41E560D3">
      <w:pPr>
        <w:shd w:val="clear"/>
        <w:adjustRightInd w:val="0"/>
        <w:snapToGrid w:val="0"/>
        <w:spacing w:line="360" w:lineRule="auto"/>
        <w:ind w:firstLine="424" w:firstLineChars="177"/>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）拖欠农民工工资的；</w:t>
      </w:r>
    </w:p>
    <w:p w14:paraId="3AF4A0F6">
      <w:pPr>
        <w:pStyle w:val="2"/>
        <w:shd w:val="clear"/>
        <w:spacing w:line="360" w:lineRule="auto"/>
        <w:ind w:firstLine="424" w:firstLineChars="177"/>
        <w:rPr>
          <w:color w:val="000000" w:themeColor="text1"/>
          <w:highlight w:val="none"/>
          <w:lang w:val="en-US"/>
          <w14:textFill>
            <w14:solidFill>
              <w14:schemeClr w14:val="tx1"/>
            </w14:solidFill>
          </w14:textFill>
        </w:rPr>
      </w:pPr>
      <w:r>
        <w:rPr>
          <w:rFonts w:hint="eastAsia" w:cs="宋体"/>
          <w:color w:val="000000" w:themeColor="text1"/>
          <w:sz w:val="24"/>
          <w:highlight w:val="none"/>
          <w14:textFill>
            <w14:solidFill>
              <w14:schemeClr w14:val="tx1"/>
            </w14:solidFill>
          </w14:textFill>
        </w:rPr>
        <w:t>（</w:t>
      </w:r>
      <w:r>
        <w:rPr>
          <w:rFonts w:cs="宋体"/>
          <w:color w:val="000000" w:themeColor="text1"/>
          <w:sz w:val="24"/>
          <w:highlight w:val="none"/>
          <w14:textFill>
            <w14:solidFill>
              <w14:schemeClr w14:val="tx1"/>
            </w14:solidFill>
          </w14:textFill>
        </w:rPr>
        <w:t>7</w:t>
      </w:r>
      <w:r>
        <w:rPr>
          <w:rFonts w:hint="eastAsia" w:cs="宋体"/>
          <w:color w:val="000000" w:themeColor="text1"/>
          <w:sz w:val="24"/>
          <w:highlight w:val="none"/>
          <w14:textFill>
            <w14:solidFill>
              <w14:schemeClr w14:val="tx1"/>
            </w14:solidFill>
          </w14:textFill>
        </w:rPr>
        <w:t>）未按照国家、省、市有关建筑施工实名制管理和工人工资支付分账管理的规定执行，被行政监管部门处罚的。</w:t>
      </w:r>
    </w:p>
    <w:bookmarkEnd w:id="7"/>
    <w:bookmarkEnd w:id="8"/>
    <w:bookmarkEnd w:id="9"/>
    <w:bookmarkEnd w:id="10"/>
    <w:bookmarkEnd w:id="11"/>
    <w:bookmarkEnd w:id="12"/>
    <w:bookmarkEnd w:id="13"/>
    <w:bookmarkEnd w:id="14"/>
    <w:bookmarkEnd w:id="15"/>
    <w:p w14:paraId="63ECA154">
      <w:pPr>
        <w:pStyle w:val="2"/>
        <w:shd w:val="clear"/>
        <w:spacing w:line="360" w:lineRule="auto"/>
        <w:jc w:val="right"/>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日期：20</w:t>
      </w:r>
      <w:r>
        <w:rPr>
          <w:rFonts w:cs="宋体"/>
          <w:color w:val="000000" w:themeColor="text1"/>
          <w:sz w:val="24"/>
          <w:highlight w:val="none"/>
          <w14:textFill>
            <w14:solidFill>
              <w14:schemeClr w14:val="tx1"/>
            </w14:solidFill>
          </w14:textFill>
        </w:rPr>
        <w:t>24</w:t>
      </w:r>
      <w:r>
        <w:rPr>
          <w:rFonts w:hint="eastAsia" w:cs="宋体"/>
          <w:color w:val="000000" w:themeColor="text1"/>
          <w:sz w:val="24"/>
          <w:highlight w:val="none"/>
          <w14:textFill>
            <w14:solidFill>
              <w14:schemeClr w14:val="tx1"/>
            </w14:solidFill>
          </w14:textFill>
        </w:rPr>
        <w:t>年</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月</w:t>
      </w:r>
      <w:r>
        <w:rPr>
          <w:rFonts w:cs="宋体"/>
          <w:color w:val="000000" w:themeColor="text1"/>
          <w:sz w:val="24"/>
          <w:highlight w:val="none"/>
          <w14:textFill>
            <w14:solidFill>
              <w14:schemeClr w14:val="tx1"/>
            </w14:solidFill>
          </w14:textFill>
        </w:rPr>
        <w:t xml:space="preserve">  </w:t>
      </w:r>
      <w:r>
        <w:rPr>
          <w:rFonts w:hint="eastAsia" w:cs="宋体"/>
          <w:color w:val="000000" w:themeColor="text1"/>
          <w:sz w:val="24"/>
          <w:highlight w:val="none"/>
          <w14:textFill>
            <w14:solidFill>
              <w14:schemeClr w14:val="tx1"/>
            </w14:solidFill>
          </w14:textFill>
        </w:rPr>
        <w:t>日</w:t>
      </w:r>
    </w:p>
    <w:p w14:paraId="06598F01">
      <w:pPr>
        <w:widowControl/>
        <w:shd w:val="clear"/>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19E9B4EA">
      <w:pPr>
        <w:widowControl/>
        <w:shd w:val="clear"/>
        <w:tabs>
          <w:tab w:val="left" w:pos="180"/>
        </w:tabs>
        <w:adjustRightInd w:val="0"/>
        <w:snapToGrid w:val="0"/>
        <w:spacing w:line="276" w:lineRule="auto"/>
        <w:ind w:right="-483" w:rightChars="-230"/>
        <w:jc w:val="left"/>
        <w:rPr>
          <w:rFonts w:cs="宋体"/>
          <w:color w:val="000000" w:themeColor="text1"/>
          <w:sz w:val="24"/>
          <w:highlight w:val="none"/>
          <w14:textFill>
            <w14:solidFill>
              <w14:schemeClr w14:val="tx1"/>
            </w14:solidFill>
          </w14:textFill>
        </w:rPr>
      </w:pPr>
      <w:r>
        <w:rPr>
          <w:rFonts w:hint="eastAsia" w:cs="宋体"/>
          <w:color w:val="000000" w:themeColor="text1"/>
          <w:sz w:val="24"/>
          <w:highlight w:val="none"/>
          <w14:textFill>
            <w14:solidFill>
              <w14:schemeClr w14:val="tx1"/>
            </w14:solidFill>
          </w14:textFill>
        </w:rPr>
        <w:t xml:space="preserve">              </w:t>
      </w:r>
    </w:p>
    <w:p w14:paraId="28AD22A7">
      <w:pPr>
        <w:shd w:val="clear"/>
        <w:adjustRightInd w:val="0"/>
        <w:snapToGrid w:val="0"/>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一</w:t>
      </w:r>
      <w:r>
        <w:rPr>
          <w:rFonts w:hint="eastAsia" w:ascii="宋体" w:hAnsi="宋体" w:cs="宋体"/>
          <w:color w:val="000000" w:themeColor="text1"/>
          <w:sz w:val="24"/>
          <w:highlight w:val="none"/>
          <w14:textFill>
            <w14:solidFill>
              <w14:schemeClr w14:val="tx1"/>
            </w14:solidFill>
          </w14:textFill>
        </w:rPr>
        <w:t>：</w:t>
      </w:r>
    </w:p>
    <w:p w14:paraId="0F232F9C">
      <w:pPr>
        <w:shd w:val="clear"/>
        <w:spacing w:line="360" w:lineRule="auto"/>
        <w:jc w:val="center"/>
        <w:rPr>
          <w:rFonts w:ascii="宋体" w:hAnsi="宋体"/>
          <w:b/>
          <w:color w:val="000000" w:themeColor="text1"/>
          <w:sz w:val="44"/>
          <w:szCs w:val="44"/>
          <w:highlight w:val="none"/>
          <w14:textFill>
            <w14:solidFill>
              <w14:schemeClr w14:val="tx1"/>
            </w14:solidFill>
          </w14:textFill>
        </w:rPr>
      </w:pPr>
      <w:bookmarkStart w:id="17" w:name="_Toc416357992"/>
      <w:bookmarkStart w:id="18" w:name="_Toc416358163"/>
      <w:r>
        <w:rPr>
          <w:rFonts w:hint="eastAsia" w:ascii="宋体" w:hAnsi="宋体"/>
          <w:b/>
          <w:color w:val="000000" w:themeColor="text1"/>
          <w:sz w:val="44"/>
          <w:szCs w:val="44"/>
          <w:highlight w:val="none"/>
          <w14:textFill>
            <w14:solidFill>
              <w14:schemeClr w14:val="tx1"/>
            </w14:solidFill>
          </w14:textFill>
        </w:rPr>
        <w:t>投标人声明</w:t>
      </w:r>
      <w:bookmarkEnd w:id="17"/>
      <w:bookmarkEnd w:id="18"/>
    </w:p>
    <w:p w14:paraId="77FD0E08">
      <w:pPr>
        <w:pStyle w:val="24"/>
        <w:shd w:val="clear"/>
        <w:ind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广州市天河区建设工程招标管理办公室</w:t>
      </w:r>
      <w:r>
        <w:rPr>
          <w:rFonts w:hint="eastAsia" w:ascii="宋体" w:hAnsi="宋体" w:eastAsia="宋体"/>
          <w:color w:val="000000" w:themeColor="text1"/>
          <w:sz w:val="24"/>
          <w:szCs w:val="24"/>
          <w:highlight w:val="none"/>
          <w:lang w:eastAsia="zh-CN"/>
          <w14:textFill>
            <w14:solidFill>
              <w14:schemeClr w14:val="tx1"/>
            </w14:solidFill>
          </w14:textFill>
        </w:rPr>
        <w:t>、</w:t>
      </w:r>
      <w:r>
        <w:rPr>
          <w:rFonts w:hint="eastAsia" w:ascii="宋体" w:hAnsi="宋体" w:eastAsia="宋体"/>
          <w:color w:val="000000" w:themeColor="text1"/>
          <w:sz w:val="24"/>
          <w:szCs w:val="24"/>
          <w:highlight w:val="none"/>
          <w14:textFill>
            <w14:solidFill>
              <w14:schemeClr w14:val="tx1"/>
            </w14:solidFill>
          </w14:textFill>
        </w:rPr>
        <w:t>华南师范大学：</w:t>
      </w:r>
    </w:p>
    <w:p w14:paraId="08BA46F2">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本公司就参加</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投标工作，作出郑重声明：</w:t>
      </w:r>
    </w:p>
    <w:p w14:paraId="28442585">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一、本公司保证投标文件及其后提供的一切材料都是真实的。</w:t>
      </w:r>
    </w:p>
    <w:p w14:paraId="7F1975CF">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二、本公司保证在本项目投标中不与其他单位围标、串标，不出让投标资格，不向招标人或评标委员会成员行贿。</w:t>
      </w:r>
    </w:p>
    <w:p w14:paraId="2218742F">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三、本公司不存在下列情形之一：</w:t>
      </w:r>
    </w:p>
    <w:p w14:paraId="28284315">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（一）为招标人不具有独立法人资格的附属机构（单位）；</w:t>
      </w:r>
    </w:p>
    <w:p w14:paraId="305A91C4">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（二）为本标段前期准备提供咨询服务或者与提供咨询服务的机构存在附属关系的（已公开项目建议书、可行性研究报告、概念设计方案等前期成果文件的编制单位除外）；</w:t>
      </w:r>
    </w:p>
    <w:p w14:paraId="349F30FF">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（三）为本标段监理人或者与本标段监理人存在隶属关系或者其他利害关系；</w:t>
      </w:r>
    </w:p>
    <w:p w14:paraId="290C79A1">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（四）为本标段的代建人；</w:t>
      </w:r>
    </w:p>
    <w:p w14:paraId="0A533599">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（五）为本标段提供招标代理服务的；</w:t>
      </w:r>
    </w:p>
    <w:p w14:paraId="78F20A74">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（六）与本标段的监理人或代建人或招标代理机构同为一个法定代表人的；</w:t>
      </w:r>
    </w:p>
    <w:p w14:paraId="13F23001">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（七）与本标段的监理人或代建人或招标代理机构互相控股或参股的；</w:t>
      </w:r>
    </w:p>
    <w:p w14:paraId="7422FE33">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（八）与本标段的监理人或代建人或招标代理机构相互任职或工作的；</w:t>
      </w:r>
    </w:p>
    <w:p w14:paraId="125022C5">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（九）与本标段的检测机构有隶属关系或者其他利害关系；</w:t>
      </w:r>
    </w:p>
    <w:p w14:paraId="0841C0FE">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（十）与招标人存在利害关系且可能影响招标公正性； </w:t>
      </w:r>
    </w:p>
    <w:p w14:paraId="4B886A47">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7C64C3C5">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（十二）被责令停产停业、暂扣或者吊销许可证、暂扣或者吊销执照的（本项事实应当以根据《中华人民共和国行政处罚法》依法作出并已经生效的行政处罚决定为认定依据。）；</w:t>
      </w:r>
    </w:p>
    <w:p w14:paraId="621D52BD">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（十三）进入清算程序，或被宣布破产，或其他丧失履约能力的情形；</w:t>
      </w:r>
    </w:p>
    <w:p w14:paraId="46CD38C4">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D391067">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（十五）法律法规规定的其他情形。</w:t>
      </w:r>
    </w:p>
    <w:p w14:paraId="3F7E34C0">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四、本公司保证：本项目拟派的项目负责人没有在其他在建项目中任施工单位项目负责人，本项目拟派的专职安全员没有在其他在建项目中任职。</w:t>
      </w:r>
    </w:p>
    <w:p w14:paraId="607A9A39">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1A002E7A">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612886B6">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七、本公司承诺，切实落实《住房城乡建设部</w:t>
      </w:r>
      <w:r>
        <w:rPr>
          <w:rFonts w:ascii="宋体" w:hAnsi="宋体" w:eastAsia="宋体"/>
          <w:color w:val="000000" w:themeColor="text1"/>
          <w:sz w:val="24"/>
          <w:szCs w:val="24"/>
          <w:highlight w:val="none"/>
          <w14:textFill>
            <w14:solidFill>
              <w14:schemeClr w14:val="tx1"/>
            </w14:solidFill>
          </w14:textFill>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000000" w:themeColor="text1"/>
          <w:sz w:val="24"/>
          <w:szCs w:val="24"/>
          <w:highlight w:val="none"/>
          <w14:textFill>
            <w14:solidFill>
              <w14:schemeClr w14:val="tx1"/>
            </w14:solidFill>
          </w14:textFill>
        </w:rPr>
        <w:t>《广州市住房和城乡建设局关于印发广州市建筑施工实名制管理办法的通知》（穗建规字</w:t>
      </w:r>
      <w:r>
        <w:rPr>
          <w:rFonts w:ascii="宋体" w:hAnsi="宋体" w:eastAsia="宋体"/>
          <w:color w:val="000000" w:themeColor="text1"/>
          <w:sz w:val="24"/>
          <w:szCs w:val="24"/>
          <w:highlight w:val="none"/>
          <w14:textFill>
            <w14:solidFill>
              <w14:schemeClr w14:val="tx1"/>
            </w14:solidFill>
          </w14:textFill>
        </w:rPr>
        <w:t>[2020]18</w:t>
      </w:r>
      <w:r>
        <w:rPr>
          <w:rFonts w:hint="eastAsia" w:ascii="宋体" w:hAnsi="宋体" w:eastAsia="宋体"/>
          <w:color w:val="000000" w:themeColor="text1"/>
          <w:sz w:val="24"/>
          <w:szCs w:val="24"/>
          <w:highlight w:val="none"/>
          <w14:textFill>
            <w14:solidFill>
              <w14:schemeClr w14:val="tx1"/>
            </w14:solidFill>
          </w14:textFill>
        </w:rPr>
        <w:t>号）、《广州市建设领域工人工资支付分账管理实施细则》（穗建规字〔</w:t>
      </w:r>
      <w:r>
        <w:rPr>
          <w:rFonts w:ascii="宋体" w:hAnsi="宋体" w:eastAsia="宋体"/>
          <w:color w:val="000000" w:themeColor="text1"/>
          <w:sz w:val="24"/>
          <w:szCs w:val="24"/>
          <w:highlight w:val="none"/>
          <w14:textFill>
            <w14:solidFill>
              <w14:schemeClr w14:val="tx1"/>
            </w14:solidFill>
          </w14:textFill>
        </w:rPr>
        <w:t>2020</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37</w:t>
      </w:r>
      <w:r>
        <w:rPr>
          <w:rFonts w:hint="eastAsia" w:ascii="宋体" w:hAnsi="宋体" w:eastAsia="宋体"/>
          <w:color w:val="000000" w:themeColor="text1"/>
          <w:sz w:val="24"/>
          <w:szCs w:val="24"/>
          <w:highlight w:val="none"/>
          <w14:textFill>
            <w14:solidFill>
              <w14:schemeClr w14:val="tx1"/>
            </w14:solidFill>
          </w14:textFill>
        </w:rPr>
        <w:t>号）、《关于印发广州市房屋建筑及市政工程实名制和工资支付分账平台化管理工作方案的通知》（穗建筑〔</w:t>
      </w:r>
      <w:r>
        <w:rPr>
          <w:rFonts w:ascii="宋体" w:hAnsi="宋体" w:eastAsia="宋体"/>
          <w:color w:val="000000" w:themeColor="text1"/>
          <w:sz w:val="24"/>
          <w:szCs w:val="24"/>
          <w:highlight w:val="none"/>
          <w14:textFill>
            <w14:solidFill>
              <w14:schemeClr w14:val="tx1"/>
            </w14:solidFill>
          </w14:textFill>
        </w:rPr>
        <w:t>2018</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183</w:t>
      </w:r>
      <w:r>
        <w:rPr>
          <w:rFonts w:hint="eastAsia" w:ascii="宋体" w:hAnsi="宋体" w:eastAsia="宋体"/>
          <w:color w:val="000000" w:themeColor="text1"/>
          <w:sz w:val="24"/>
          <w:szCs w:val="24"/>
          <w:highlight w:val="none"/>
          <w14:textFill>
            <w14:solidFill>
              <w14:schemeClr w14:val="tx1"/>
            </w14:solidFill>
          </w14:textFill>
        </w:rPr>
        <w:t>号）、《广州市住房和城乡建设委员会关于转发</w:t>
      </w:r>
      <w:r>
        <w:rPr>
          <w:rFonts w:ascii="宋体" w:hAnsi="宋体" w:eastAsia="宋体"/>
          <w:color w:val="000000" w:themeColor="text1"/>
          <w:sz w:val="24"/>
          <w:szCs w:val="24"/>
          <w:highlight w:val="none"/>
          <w14:textFill>
            <w14:solidFill>
              <w14:schemeClr w14:val="tx1"/>
            </w14:solidFill>
          </w14:textFill>
        </w:rPr>
        <w:t>&lt;</w:t>
      </w:r>
      <w:r>
        <w:rPr>
          <w:rFonts w:hint="eastAsia" w:ascii="宋体" w:hAnsi="宋体" w:eastAsia="宋体"/>
          <w:color w:val="000000" w:themeColor="text1"/>
          <w:sz w:val="24"/>
          <w:szCs w:val="24"/>
          <w:highlight w:val="none"/>
          <w14:textFill>
            <w14:solidFill>
              <w14:schemeClr w14:val="tx1"/>
            </w14:solidFill>
          </w14:textFill>
        </w:rPr>
        <w:t>广东省住房和城乡建设厅关于房屋建筑和市政基础设施工程用工实名管理暂行办法</w:t>
      </w:r>
      <w:r>
        <w:rPr>
          <w:rFonts w:ascii="宋体" w:hAnsi="宋体" w:eastAsia="宋体"/>
          <w:color w:val="000000" w:themeColor="text1"/>
          <w:sz w:val="24"/>
          <w:szCs w:val="24"/>
          <w:highlight w:val="none"/>
          <w14:textFill>
            <w14:solidFill>
              <w14:schemeClr w14:val="tx1"/>
            </w14:solidFill>
          </w14:textFill>
        </w:rPr>
        <w:t>&gt;</w:t>
      </w:r>
      <w:r>
        <w:rPr>
          <w:rFonts w:hint="eastAsia" w:ascii="宋体" w:hAnsi="宋体" w:eastAsia="宋体"/>
          <w:color w:val="000000" w:themeColor="text1"/>
          <w:sz w:val="24"/>
          <w:szCs w:val="24"/>
          <w:highlight w:val="none"/>
          <w14:textFill>
            <w14:solidFill>
              <w14:schemeClr w14:val="tx1"/>
            </w14:solidFill>
          </w14:textFill>
        </w:rPr>
        <w:t>的通知》（穗建筑〔</w:t>
      </w:r>
      <w:r>
        <w:rPr>
          <w:rFonts w:ascii="宋体" w:hAnsi="宋体" w:eastAsia="宋体"/>
          <w:color w:val="000000" w:themeColor="text1"/>
          <w:sz w:val="24"/>
          <w:szCs w:val="24"/>
          <w:highlight w:val="none"/>
          <w14:textFill>
            <w14:solidFill>
              <w14:schemeClr w14:val="tx1"/>
            </w14:solidFill>
          </w14:textFill>
        </w:rPr>
        <w:t>2018</w:t>
      </w:r>
      <w:r>
        <w:rPr>
          <w:rFonts w:hint="eastAsia" w:ascii="宋体" w:hAnsi="宋体" w:eastAsia="宋体"/>
          <w:color w:val="000000" w:themeColor="text1"/>
          <w:sz w:val="24"/>
          <w:szCs w:val="24"/>
          <w:highlight w:val="none"/>
          <w14:textFill>
            <w14:solidFill>
              <w14:schemeClr w14:val="tx1"/>
            </w14:solidFill>
          </w14:textFill>
        </w:rPr>
        <w:t>〕</w:t>
      </w:r>
      <w:r>
        <w:rPr>
          <w:rFonts w:ascii="宋体" w:hAnsi="宋体" w:eastAsia="宋体"/>
          <w:color w:val="000000" w:themeColor="text1"/>
          <w:sz w:val="24"/>
          <w:szCs w:val="24"/>
          <w:highlight w:val="none"/>
          <w14:textFill>
            <w14:solidFill>
              <w14:schemeClr w14:val="tx1"/>
            </w14:solidFill>
          </w14:textFill>
        </w:rPr>
        <w:t>981</w:t>
      </w:r>
      <w:r>
        <w:rPr>
          <w:rFonts w:hint="eastAsia" w:ascii="宋体" w:hAnsi="宋体" w:eastAsia="宋体"/>
          <w:color w:val="000000" w:themeColor="text1"/>
          <w:sz w:val="24"/>
          <w:szCs w:val="24"/>
          <w:highlight w:val="none"/>
          <w14:textFill>
            <w14:solidFill>
              <w14:schemeClr w14:val="tx1"/>
            </w14:solidFill>
          </w14:textFill>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C8DA5C7">
      <w:pPr>
        <w:pStyle w:val="24"/>
        <w:shd w:val="clear"/>
        <w:ind w:firstLine="566" w:firstLineChars="236"/>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八、与本公司单位负责人为同一人或者与本公司存在控股、管理关系的其他单位包括：</w:t>
      </w:r>
      <w:r>
        <w:rPr>
          <w:rFonts w:hint="eastAsia" w:ascii="宋体" w:hAnsi="宋体" w:eastAsia="宋体"/>
          <w:color w:val="000000" w:themeColor="text1"/>
          <w:sz w:val="24"/>
          <w:szCs w:val="24"/>
          <w:highlight w:val="none"/>
          <w:u w:val="singl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。（注：本条由投标人如实填写，如有，应列出全部满足招标公告资质要求的相关单位的名称；如无，则填写“无”。）</w:t>
      </w:r>
    </w:p>
    <w:p w14:paraId="177881D9">
      <w:pPr>
        <w:pStyle w:val="24"/>
        <w:shd w:val="clear"/>
        <w:ind w:firstLine="567"/>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九、本公司拟委派专职安全员兼任本工程的工地余泥渣土运输与排放管理员，严格遵守建设工程余泥渣土运输与排放管理制度，执行“一不准进、三不准出”规定，选择合法的余泥渣土运输单位及排放点。</w:t>
      </w:r>
    </w:p>
    <w:p w14:paraId="6DAB90C5">
      <w:pPr>
        <w:pStyle w:val="24"/>
        <w:shd w:val="clear"/>
        <w:ind w:firstLine="567"/>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2161C1B">
      <w:pPr>
        <w:pStyle w:val="24"/>
        <w:shd w:val="clear"/>
        <w:ind w:firstLine="567"/>
        <w:jc w:val="lef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一、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 不与其他单位串通投标或以行贿手段谋取中标，不出借资质、转包或违法分包。</w:t>
      </w:r>
    </w:p>
    <w:p w14:paraId="4A4A1364">
      <w:pPr>
        <w:pStyle w:val="24"/>
        <w:shd w:val="clear"/>
        <w:ind w:firstLine="567"/>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十</w:t>
      </w:r>
      <w:r>
        <w:rPr>
          <w:rFonts w:hint="eastAsia" w:ascii="宋体" w:hAnsi="宋体" w:eastAsia="宋体"/>
          <w:color w:val="000000" w:themeColor="text1"/>
          <w:sz w:val="24"/>
          <w:szCs w:val="24"/>
          <w:highlight w:val="none"/>
          <w:lang w:val="en-US" w:eastAsia="zh-CN"/>
          <w14:textFill>
            <w14:solidFill>
              <w14:schemeClr w14:val="tx1"/>
            </w14:solidFill>
          </w14:textFill>
        </w:rPr>
        <w:t>二</w:t>
      </w:r>
      <w:r>
        <w:rPr>
          <w:rFonts w:hint="eastAsia" w:ascii="宋体" w:hAnsi="宋体" w:eastAsia="宋体"/>
          <w:color w:val="000000" w:themeColor="text1"/>
          <w:sz w:val="24"/>
          <w:szCs w:val="24"/>
          <w:highlight w:val="none"/>
          <w14:textFill>
            <w14:solidFill>
              <w14:schemeClr w14:val="tx1"/>
            </w14:solidFill>
          </w14:textFill>
        </w:rPr>
        <w:t>、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6C397E72">
      <w:pPr>
        <w:pStyle w:val="24"/>
        <w:shd w:val="clear"/>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特此声明</w:t>
      </w:r>
    </w:p>
    <w:p w14:paraId="6573E251">
      <w:pPr>
        <w:pStyle w:val="25"/>
        <w:shd w:val="clear"/>
        <w:ind w:right="1449" w:firstLine="158" w:firstLineChars="66"/>
        <w:jc w:val="both"/>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声明企业：</w:t>
      </w:r>
    </w:p>
    <w:p w14:paraId="0E6CFCEC">
      <w:pPr>
        <w:pStyle w:val="24"/>
        <w:shd w:val="clear"/>
        <w:ind w:right="1179"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法定代表人签字：</w:t>
      </w:r>
    </w:p>
    <w:p w14:paraId="7D2D11BA">
      <w:pPr>
        <w:pStyle w:val="24"/>
        <w:shd w:val="clear"/>
        <w:ind w:right="1179"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项目负责人签字:</w:t>
      </w:r>
    </w:p>
    <w:p w14:paraId="4F3E7B3C">
      <w:pPr>
        <w:pStyle w:val="24"/>
        <w:shd w:val="clear"/>
        <w:ind w:right="1179" w:firstLine="0"/>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设计负责人签字:</w:t>
      </w:r>
    </w:p>
    <w:p w14:paraId="382B0D72">
      <w:pPr>
        <w:pStyle w:val="24"/>
        <w:shd w:val="clear"/>
        <w:ind w:right="879" w:firstLine="2160" w:firstLineChars="900"/>
        <w:jc w:val="lef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项目技术负责人签字：</w:t>
      </w:r>
    </w:p>
    <w:p w14:paraId="0003969B">
      <w:pPr>
        <w:pStyle w:val="24"/>
        <w:shd w:val="clear"/>
        <w:ind w:right="879" w:firstLine="2160" w:firstLineChars="900"/>
        <w:jc w:val="right"/>
        <w:rPr>
          <w:rFonts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年   月   日</w:t>
      </w:r>
    </w:p>
    <w:p w14:paraId="0BAA763C">
      <w:pPr>
        <w:shd w:val="clea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（企业公章）</w:t>
      </w:r>
    </w:p>
    <w:p w14:paraId="754A0D8D">
      <w:pPr>
        <w:shd w:val="clear"/>
        <w:spacing w:line="360" w:lineRule="auto"/>
        <w:rPr>
          <w:rFonts w:ascii="宋体" w:hAnsi="宋体" w:cs="宋体"/>
          <w:b/>
          <w:color w:val="000000" w:themeColor="text1"/>
          <w:sz w:val="20"/>
          <w:szCs w:val="18"/>
          <w:highlight w:val="none"/>
          <w14:textFill>
            <w14:solidFill>
              <w14:schemeClr w14:val="tx1"/>
            </w14:solidFill>
          </w14:textFill>
        </w:rPr>
      </w:pPr>
    </w:p>
    <w:p w14:paraId="0946282A">
      <w:pPr>
        <w:shd w:val="clear"/>
        <w:rPr>
          <w:rFonts w:ascii="宋体" w:hAnsi="宋体" w:cs="宋体"/>
          <w:b/>
          <w:color w:val="000000" w:themeColor="text1"/>
          <w:sz w:val="20"/>
          <w:szCs w:val="18"/>
          <w:highlight w:val="none"/>
          <w14:textFill>
            <w14:solidFill>
              <w14:schemeClr w14:val="tx1"/>
            </w14:solidFill>
          </w14:textFill>
        </w:rPr>
      </w:pPr>
    </w:p>
    <w:p w14:paraId="3E47822F">
      <w:pPr>
        <w:shd w:val="clear"/>
        <w:rPr>
          <w:rFonts w:ascii="宋体" w:hAnsi="宋体" w:cs="宋体"/>
          <w:b/>
          <w:color w:val="000000" w:themeColor="text1"/>
          <w:sz w:val="20"/>
          <w:szCs w:val="18"/>
          <w:highlight w:val="none"/>
          <w14:textFill>
            <w14:solidFill>
              <w14:schemeClr w14:val="tx1"/>
            </w14:solidFill>
          </w14:textFill>
        </w:rPr>
      </w:pPr>
    </w:p>
    <w:p w14:paraId="70DCB975">
      <w:pPr>
        <w:shd w:val="clear"/>
        <w:rPr>
          <w:rFonts w:ascii="宋体" w:hAnsi="宋体" w:cs="宋体"/>
          <w:b/>
          <w:color w:val="000000" w:themeColor="text1"/>
          <w:sz w:val="20"/>
          <w:szCs w:val="18"/>
          <w:highlight w:val="none"/>
          <w14:textFill>
            <w14:solidFill>
              <w14:schemeClr w14:val="tx1"/>
            </w14:solidFill>
          </w14:textFill>
        </w:rPr>
      </w:pPr>
      <w:r>
        <w:rPr>
          <w:rFonts w:hint="eastAsia" w:ascii="宋体" w:hAnsi="宋体" w:cs="宋体"/>
          <w:b/>
          <w:color w:val="000000" w:themeColor="text1"/>
          <w:sz w:val="20"/>
          <w:szCs w:val="18"/>
          <w:highlight w:val="none"/>
          <w14:textFill>
            <w14:solidFill>
              <w14:schemeClr w14:val="tx1"/>
            </w14:solidFill>
          </w14:textFill>
        </w:rPr>
        <w:t>注：投标人（</w:t>
      </w:r>
      <w:r>
        <w:rPr>
          <w:rFonts w:hint="eastAsia" w:ascii="宋体" w:hAnsi="宋体" w:cs="宋体"/>
          <w:b/>
          <w:bCs/>
          <w:color w:val="000000" w:themeColor="text1"/>
          <w:sz w:val="20"/>
          <w:szCs w:val="18"/>
          <w:highlight w:val="none"/>
          <w14:textFill>
            <w14:solidFill>
              <w14:schemeClr w14:val="tx1"/>
            </w14:solidFill>
          </w14:textFill>
        </w:rPr>
        <w:t>若为联合体投标，指联合体牵头单位</w:t>
      </w:r>
      <w:r>
        <w:rPr>
          <w:rFonts w:hint="eastAsia" w:ascii="宋体" w:hAnsi="宋体" w:cs="宋体"/>
          <w:b/>
          <w:color w:val="000000" w:themeColor="text1"/>
          <w:sz w:val="20"/>
          <w:szCs w:val="18"/>
          <w:highlight w:val="none"/>
          <w14:textFill>
            <w14:solidFill>
              <w14:schemeClr w14:val="tx1"/>
            </w14:solidFill>
          </w14:textFill>
        </w:rPr>
        <w:t>）的法定代表人、项目负责人、项目技术负责人需签字，投标人（</w:t>
      </w:r>
      <w:r>
        <w:rPr>
          <w:rFonts w:hint="eastAsia" w:ascii="宋体" w:hAnsi="宋体" w:cs="宋体"/>
          <w:b/>
          <w:bCs/>
          <w:color w:val="000000" w:themeColor="text1"/>
          <w:sz w:val="20"/>
          <w:szCs w:val="18"/>
          <w:highlight w:val="none"/>
          <w14:textFill>
            <w14:solidFill>
              <w14:schemeClr w14:val="tx1"/>
            </w14:solidFill>
          </w14:textFill>
        </w:rPr>
        <w:t>若为联合体投标，指承担设计任务的单位</w:t>
      </w:r>
      <w:r>
        <w:rPr>
          <w:rFonts w:hint="eastAsia" w:ascii="宋体" w:hAnsi="宋体" w:cs="宋体"/>
          <w:b/>
          <w:color w:val="000000" w:themeColor="text1"/>
          <w:sz w:val="20"/>
          <w:szCs w:val="18"/>
          <w:highlight w:val="none"/>
          <w14:textFill>
            <w14:solidFill>
              <w14:schemeClr w14:val="tx1"/>
            </w14:solidFill>
          </w14:textFill>
        </w:rPr>
        <w:t>）的设计负责人需签字。 若为联合体投标，“声明企业”应填写联合体各方的单位全称，由联合体牵头单位盖章即可。</w:t>
      </w:r>
    </w:p>
    <w:p w14:paraId="67B160D5">
      <w:pPr>
        <w:widowControl/>
        <w:shd w:val="clear"/>
        <w:jc w:val="left"/>
        <w:rPr>
          <w:rFonts w:ascii="宋体" w:hAnsi="宋体" w:cs="宋体"/>
          <w:color w:val="000000" w:themeColor="text1"/>
          <w:sz w:val="24"/>
          <w:highlight w:val="none"/>
          <w14:textFill>
            <w14:solidFill>
              <w14:schemeClr w14:val="tx1"/>
            </w14:solidFill>
          </w14:textFill>
        </w:rPr>
      </w:pPr>
      <w:r>
        <w:rPr>
          <w:rFonts w:ascii="宋体" w:hAnsi="宋体" w:cs="宋体"/>
          <w:color w:val="000000" w:themeColor="text1"/>
          <w:sz w:val="24"/>
          <w:highlight w:val="none"/>
          <w14:textFill>
            <w14:solidFill>
              <w14:schemeClr w14:val="tx1"/>
            </w14:solidFill>
          </w14:textFill>
        </w:rPr>
        <w:br w:type="page"/>
      </w:r>
    </w:p>
    <w:p w14:paraId="1B9D429E">
      <w:pPr>
        <w:widowControl/>
        <w:shd w:val="clear"/>
        <w:snapToGrid w:val="0"/>
        <w:spacing w:line="360" w:lineRule="auto"/>
        <w:ind w:right="102"/>
        <w:jc w:val="left"/>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附件</w:t>
      </w:r>
      <w:r>
        <w:rPr>
          <w:rFonts w:hint="eastAsia" w:ascii="宋体" w:hAnsi="宋体" w:cs="宋体"/>
          <w:color w:val="000000" w:themeColor="text1"/>
          <w:sz w:val="24"/>
          <w:highlight w:val="none"/>
          <w:lang w:val="en-US" w:eastAsia="zh-CN"/>
          <w14:textFill>
            <w14:solidFill>
              <w14:schemeClr w14:val="tx1"/>
            </w14:solidFill>
          </w14:textFill>
        </w:rPr>
        <w:t>二</w:t>
      </w:r>
      <w:r>
        <w:rPr>
          <w:rFonts w:hint="eastAsia" w:ascii="宋体" w:hAnsi="宋体" w:cs="宋体"/>
          <w:color w:val="000000" w:themeColor="text1"/>
          <w:sz w:val="24"/>
          <w:highlight w:val="none"/>
          <w14:textFill>
            <w14:solidFill>
              <w14:schemeClr w14:val="tx1"/>
            </w14:solidFill>
          </w14:textFill>
        </w:rPr>
        <w:t>：</w:t>
      </w:r>
    </w:p>
    <w:p w14:paraId="433892ED">
      <w:pPr>
        <w:shd w:val="clear"/>
        <w:spacing w:line="360" w:lineRule="auto"/>
        <w:jc w:val="center"/>
        <w:rPr>
          <w:rFonts w:ascii="宋体" w:hAnsi="宋体"/>
          <w:color w:val="000000" w:themeColor="text1"/>
          <w:sz w:val="24"/>
          <w:highlight w:val="none"/>
          <w14:textFill>
            <w14:solidFill>
              <w14:schemeClr w14:val="tx1"/>
            </w14:solidFill>
          </w14:textFill>
        </w:rPr>
      </w:pPr>
      <w:r>
        <w:rPr>
          <w:rFonts w:hint="eastAsia" w:ascii="宋体" w:hAnsi="宋体"/>
          <w:b/>
          <w:bCs/>
          <w:color w:val="000000" w:themeColor="text1"/>
          <w:sz w:val="32"/>
          <w:highlight w:val="none"/>
          <w14:textFill>
            <w14:solidFill>
              <w14:schemeClr w14:val="tx1"/>
            </w14:solidFill>
          </w14:textFill>
        </w:rPr>
        <w:t>联合体共同投标协议书</w:t>
      </w:r>
    </w:p>
    <w:p w14:paraId="0FD82D32">
      <w:pPr>
        <w:shd w:val="clear"/>
        <w:spacing w:line="360" w:lineRule="auto"/>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投标项目名称：</w:t>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5D8F3924">
      <w:pPr>
        <w:pStyle w:val="2"/>
        <w:shd w:val="clear"/>
        <w:spacing w:line="360" w:lineRule="auto"/>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致：</w:t>
      </w:r>
      <w:r>
        <w:rPr>
          <w:rFonts w:hint="eastAsia"/>
          <w:color w:val="000000" w:themeColor="text1"/>
          <w:sz w:val="24"/>
          <w:highlight w:val="none"/>
          <w:u w:val="singl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p>
    <w:p w14:paraId="59006787">
      <w:pPr>
        <w:shd w:val="clear"/>
        <w:spacing w:line="360" w:lineRule="auto"/>
        <w:ind w:firstLine="4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我方决定组成联合体共同参加以上项目的投标，若中标，联合体各成员向招标人承担连带责任。我方授权委托本协议牵头人，代表所有联合体成员参加投标、</w:t>
      </w:r>
      <w:r>
        <w:rPr>
          <w:rFonts w:hint="eastAsia" w:ascii="宋体" w:hAnsi="宋体"/>
          <w:color w:val="000000" w:themeColor="text1"/>
          <w:sz w:val="24"/>
          <w:highlight w:val="none"/>
          <w14:textFill>
            <w14:solidFill>
              <w14:schemeClr w14:val="tx1"/>
            </w14:solidFill>
          </w14:textFill>
        </w:rPr>
        <w:t>签署投标资料、</w:t>
      </w:r>
      <w:r>
        <w:rPr>
          <w:rFonts w:ascii="宋体" w:hAnsi="宋体"/>
          <w:color w:val="000000" w:themeColor="text1"/>
          <w:sz w:val="24"/>
          <w:highlight w:val="none"/>
          <w14:textFill>
            <w14:solidFill>
              <w14:schemeClr w14:val="tx1"/>
            </w14:solidFill>
          </w14:textFill>
        </w:rPr>
        <w:t>提交投标文件，以及与招标人签订合同，负责整个合同实施阶段的协调工作。</w:t>
      </w:r>
    </w:p>
    <w:p w14:paraId="7D4B07BB">
      <w:pPr>
        <w:shd w:val="clear"/>
        <w:spacing w:line="360" w:lineRule="auto"/>
        <w:ind w:firstLine="48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53D9D07A">
      <w:pPr>
        <w:shd w:val="clear"/>
        <w:spacing w:line="360" w:lineRule="auto"/>
        <w:ind w:firstLine="48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联合体将严格按照招标文件的各项要求，递交投标文件，履行合同，并对外承担</w:t>
      </w:r>
      <w:r>
        <w:rPr>
          <w:rFonts w:hint="eastAsia" w:ascii="宋体" w:hAnsi="宋体"/>
          <w:color w:val="000000" w:themeColor="text1"/>
          <w:sz w:val="24"/>
          <w:highlight w:val="none"/>
          <w14:textFill>
            <w14:solidFill>
              <w14:schemeClr w14:val="tx1"/>
            </w14:solidFill>
          </w14:textFill>
        </w:rPr>
        <w:t>相应</w:t>
      </w:r>
      <w:r>
        <w:rPr>
          <w:rFonts w:ascii="宋体" w:hAnsi="宋体"/>
          <w:color w:val="000000" w:themeColor="text1"/>
          <w:sz w:val="24"/>
          <w:highlight w:val="none"/>
          <w14:textFill>
            <w14:solidFill>
              <w14:schemeClr w14:val="tx1"/>
            </w14:solidFill>
          </w14:textFill>
        </w:rPr>
        <w:t>责任。</w:t>
      </w:r>
    </w:p>
    <w:p w14:paraId="5D209D8E">
      <w:pPr>
        <w:pStyle w:val="2"/>
        <w:shd w:val="clea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w:t>
      </w:r>
    </w:p>
    <w:p w14:paraId="0A96FFF7">
      <w:pPr>
        <w:pStyle w:val="2"/>
        <w:shd w:val="clear"/>
        <w:tabs>
          <w:tab w:val="left" w:pos="567"/>
        </w:tabs>
        <w:spacing w:line="360" w:lineRule="auto"/>
        <w:ind w:firstLine="424" w:firstLineChars="177"/>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联合体</w:t>
      </w:r>
      <w:r>
        <w:rPr>
          <w:color w:val="000000" w:themeColor="text1"/>
          <w:sz w:val="24"/>
          <w:highlight w:val="none"/>
          <w14:textFill>
            <w14:solidFill>
              <w14:schemeClr w14:val="tx1"/>
            </w14:solidFill>
          </w14:textFill>
        </w:rPr>
        <w:t>牵头</w:t>
      </w:r>
      <w:r>
        <w:rPr>
          <w:rFonts w:hint="eastAsia"/>
          <w:color w:val="000000" w:themeColor="text1"/>
          <w:sz w:val="24"/>
          <w:highlight w:val="none"/>
          <w14:textFill>
            <w14:solidFill>
              <w14:schemeClr w14:val="tx1"/>
            </w14:solidFill>
          </w14:textFill>
        </w:rPr>
        <w:t>人：（盖章）</w:t>
      </w:r>
      <w:r>
        <w:rPr>
          <w:rFonts w:hint="eastAsia" w:ascii="楷体_GB2312" w:eastAsia="楷体_GB2312"/>
          <w:b/>
          <w:bCs/>
          <w:color w:val="000000" w:themeColor="text1"/>
          <w:sz w:val="24"/>
          <w:highlight w:val="none"/>
          <w:u w:val="single"/>
          <w14:textFill>
            <w14:solidFill>
              <w14:schemeClr w14:val="tx1"/>
            </w14:solidFill>
          </w14:textFill>
        </w:rPr>
        <w:t xml:space="preserve">                        </w:t>
      </w:r>
    </w:p>
    <w:p w14:paraId="020FD248">
      <w:pPr>
        <w:pStyle w:val="2"/>
        <w:shd w:val="clea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法定代表人：（签字或盖章）</w:t>
      </w:r>
      <w:r>
        <w:rPr>
          <w:rFonts w:hint="eastAsia" w:ascii="楷体_GB2312" w:eastAsia="楷体_GB2312"/>
          <w:b/>
          <w:bCs/>
          <w:color w:val="000000" w:themeColor="text1"/>
          <w:sz w:val="24"/>
          <w:highlight w:val="none"/>
          <w:u w:val="single"/>
          <w14:textFill>
            <w14:solidFill>
              <w14:schemeClr w14:val="tx1"/>
            </w14:solidFill>
          </w14:textFill>
        </w:rPr>
        <w:t xml:space="preserve">        　　    　　                        </w:t>
      </w:r>
    </w:p>
    <w:p w14:paraId="3F602851">
      <w:pPr>
        <w:pStyle w:val="2"/>
        <w:shd w:val="clear"/>
        <w:spacing w:line="360" w:lineRule="auto"/>
        <w:ind w:left="480" w:hanging="480" w:hangingChars="20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 xml:space="preserve">    分工内容：</w:t>
      </w:r>
      <w:r>
        <w:rPr>
          <w:rFonts w:hint="eastAsia"/>
          <w:color w:val="000000" w:themeColor="text1"/>
          <w:sz w:val="24"/>
          <w:highlight w:val="none"/>
          <w:u w:val="single"/>
          <w14:textFill>
            <w14:solidFill>
              <w14:schemeClr w14:val="tx1"/>
            </w14:solidFill>
          </w14:textFill>
        </w:rPr>
        <w:t xml:space="preserve">                                                          </w:t>
      </w:r>
    </w:p>
    <w:p w14:paraId="0DB44DF5">
      <w:pPr>
        <w:pStyle w:val="2"/>
        <w:shd w:val="clear"/>
        <w:spacing w:line="360" w:lineRule="auto"/>
        <w:ind w:firstLine="420"/>
        <w:rPr>
          <w:color w:val="000000" w:themeColor="text1"/>
          <w:sz w:val="24"/>
          <w:highlight w:val="none"/>
          <w14:textFill>
            <w14:solidFill>
              <w14:schemeClr w14:val="tx1"/>
            </w14:solidFill>
          </w14:textFill>
        </w:rPr>
      </w:pPr>
    </w:p>
    <w:p w14:paraId="52AF9DCA">
      <w:pPr>
        <w:pStyle w:val="2"/>
        <w:shd w:val="clear"/>
        <w:spacing w:line="360" w:lineRule="auto"/>
        <w:ind w:firstLine="420"/>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联合体成员：（盖章）</w:t>
      </w:r>
      <w:r>
        <w:rPr>
          <w:rFonts w:hint="eastAsia" w:ascii="楷体_GB2312" w:eastAsia="楷体_GB2312"/>
          <w:b/>
          <w:bCs/>
          <w:color w:val="000000" w:themeColor="text1"/>
          <w:sz w:val="24"/>
          <w:highlight w:val="none"/>
          <w:u w:val="single"/>
          <w14:textFill>
            <w14:solidFill>
              <w14:schemeClr w14:val="tx1"/>
            </w14:solidFill>
          </w14:textFill>
        </w:rPr>
        <w:t xml:space="preserve">                         </w:t>
      </w:r>
    </w:p>
    <w:p w14:paraId="6102FC85">
      <w:pPr>
        <w:pStyle w:val="2"/>
        <w:shd w:val="clear"/>
        <w:spacing w:line="360" w:lineRule="auto"/>
        <w:ind w:firstLine="4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法定代表人：（签字或盖章）</w:t>
      </w:r>
      <w:r>
        <w:rPr>
          <w:rFonts w:hint="eastAsia" w:ascii="楷体_GB2312" w:eastAsia="楷体_GB2312"/>
          <w:b/>
          <w:bCs/>
          <w:color w:val="000000" w:themeColor="text1"/>
          <w:sz w:val="24"/>
          <w:highlight w:val="none"/>
          <w:u w:val="single"/>
          <w14:textFill>
            <w14:solidFill>
              <w14:schemeClr w14:val="tx1"/>
            </w14:solidFill>
          </w14:textFill>
        </w:rPr>
        <w:t xml:space="preserve">                　　    　　                </w:t>
      </w:r>
    </w:p>
    <w:p w14:paraId="32A71ADC">
      <w:pPr>
        <w:pStyle w:val="2"/>
        <w:shd w:val="clear"/>
        <w:spacing w:line="360" w:lineRule="auto"/>
        <w:rPr>
          <w:color w:val="000000" w:themeColor="text1"/>
          <w:sz w:val="24"/>
          <w:highlight w:val="none"/>
          <w:u w:val="single"/>
          <w14:textFill>
            <w14:solidFill>
              <w14:schemeClr w14:val="tx1"/>
            </w14:solidFill>
          </w14:textFill>
        </w:rPr>
      </w:pPr>
      <w:r>
        <w:rPr>
          <w:rFonts w:hint="eastAsia" w:cs="宋体"/>
          <w:color w:val="000000" w:themeColor="text1"/>
          <w:spacing w:val="15"/>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分工内容：</w:t>
      </w:r>
      <w:r>
        <w:rPr>
          <w:rFonts w:hint="eastAsia"/>
          <w:color w:val="000000" w:themeColor="text1"/>
          <w:sz w:val="24"/>
          <w:highlight w:val="none"/>
          <w:u w:val="single"/>
          <w14:textFill>
            <w14:solidFill>
              <w14:schemeClr w14:val="tx1"/>
            </w14:solidFill>
          </w14:textFill>
        </w:rPr>
        <w:t xml:space="preserve">                                        </w:t>
      </w:r>
    </w:p>
    <w:p w14:paraId="44B8423C">
      <w:pPr>
        <w:pStyle w:val="2"/>
        <w:shd w:val="clear"/>
        <w:spacing w:line="360" w:lineRule="auto"/>
        <w:ind w:firstLine="420"/>
        <w:rPr>
          <w:color w:val="000000" w:themeColor="text1"/>
          <w:sz w:val="24"/>
          <w:highlight w:val="none"/>
          <w14:textFill>
            <w14:solidFill>
              <w14:schemeClr w14:val="tx1"/>
            </w14:solidFill>
          </w14:textFill>
        </w:rPr>
      </w:pPr>
    </w:p>
    <w:p w14:paraId="4EA97BF3">
      <w:pPr>
        <w:shd w:val="clea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xml:space="preserve">                                 签订日期：</w:t>
      </w:r>
      <w:r>
        <w:rPr>
          <w:rFonts w:hint="eastAsia" w:ascii="楷体_GB2312" w:eastAsia="楷体_GB2312"/>
          <w:b/>
          <w:bCs/>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rFonts w:hint="eastAsia" w:ascii="楷体_GB2312" w:eastAsia="楷体_GB2312"/>
          <w:b/>
          <w:bCs/>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rFonts w:hint="eastAsia" w:ascii="楷体_GB2312" w:eastAsia="楷体_GB2312"/>
          <w:b/>
          <w:bCs/>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w:t>
      </w:r>
    </w:p>
    <w:p w14:paraId="68B8D289">
      <w:pPr>
        <w:widowControl/>
        <w:shd w:val="clear"/>
        <w:autoSpaceDE w:val="0"/>
        <w:snapToGrid w:val="0"/>
        <w:ind w:right="102"/>
        <w:jc w:val="left"/>
        <w:rPr>
          <w:rFonts w:ascii="宋体" w:hAnsi="宋体" w:cs="宋体"/>
          <w:color w:val="000000" w:themeColor="text1"/>
          <w:szCs w:val="21"/>
          <w:highlight w:val="none"/>
          <w:lang w:bidi="ar"/>
          <w14:textFill>
            <w14:solidFill>
              <w14:schemeClr w14:val="tx1"/>
            </w14:solidFill>
          </w14:textFill>
        </w:rPr>
      </w:pPr>
    </w:p>
    <w:p w14:paraId="3C1F4661">
      <w:pPr>
        <w:shd w:val="clear"/>
        <w:rPr>
          <w:rFonts w:ascii="宋体" w:hAnsi="宋体" w:cs="宋体"/>
          <w:color w:val="000000" w:themeColor="text1"/>
          <w:sz w:val="22"/>
          <w:szCs w:val="21"/>
          <w:highlight w:val="none"/>
          <w:lang w:bidi="ar"/>
          <w14:textFill>
            <w14:solidFill>
              <w14:schemeClr w14:val="tx1"/>
            </w14:solidFill>
          </w14:textFill>
        </w:rPr>
      </w:pPr>
      <w:r>
        <w:rPr>
          <w:rFonts w:hint="eastAsia" w:ascii="宋体" w:hAnsi="宋体" w:cs="宋体"/>
          <w:color w:val="000000" w:themeColor="text1"/>
          <w:sz w:val="22"/>
          <w:szCs w:val="21"/>
          <w:highlight w:val="none"/>
          <w:lang w:bidi="ar"/>
          <w14:textFill>
            <w14:solidFill>
              <w14:schemeClr w14:val="tx1"/>
            </w14:solidFill>
          </w14:textFill>
        </w:rPr>
        <w:t>注：单独投标的，无需提交本协议书。</w:t>
      </w:r>
    </w:p>
    <w:p w14:paraId="73B052E2">
      <w:pPr>
        <w:widowControl/>
        <w:shd w:val="clear"/>
        <w:jc w:val="left"/>
        <w:rPr>
          <w:rFonts w:ascii="宋体" w:hAnsi="宋体" w:cs="宋体"/>
          <w:color w:val="000000" w:themeColor="text1"/>
          <w:sz w:val="22"/>
          <w:szCs w:val="21"/>
          <w:highlight w:val="none"/>
          <w:lang w:val="en-US" w:bidi="ar"/>
          <w14:textFill>
            <w14:solidFill>
              <w14:schemeClr w14:val="tx1"/>
            </w14:solidFill>
          </w14:textFill>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7634C12E">
        <w:pPr>
          <w:pStyle w:val="10"/>
          <w:jc w:val="center"/>
        </w:pPr>
        <w:r>
          <w:fldChar w:fldCharType="begin"/>
        </w:r>
        <w:r>
          <w:instrText xml:space="preserve">PAGE   \* MERGEFORMAT</w:instrText>
        </w:r>
        <w:r>
          <w:fldChar w:fldCharType="separate"/>
        </w:r>
        <w:r>
          <w:rPr>
            <w:lang w:val="zh-CN"/>
          </w:rPr>
          <w:t>9</w:t>
        </w:r>
        <w:r>
          <w:fldChar w:fldCharType="end"/>
        </w:r>
      </w:p>
    </w:sdtContent>
  </w:sdt>
  <w:p w14:paraId="08D63BB9">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MGQyMDY0ZTE2NmQ4ZWZjNjk1YTYxNjJkNzc5ZTMifQ=="/>
  </w:docVars>
  <w:rsids>
    <w:rsidRoot w:val="00F743D2"/>
    <w:rsid w:val="0000097D"/>
    <w:rsid w:val="00001118"/>
    <w:rsid w:val="0000206D"/>
    <w:rsid w:val="0000303D"/>
    <w:rsid w:val="00005F33"/>
    <w:rsid w:val="00013FD1"/>
    <w:rsid w:val="00025130"/>
    <w:rsid w:val="00027D1D"/>
    <w:rsid w:val="0003185C"/>
    <w:rsid w:val="000372DB"/>
    <w:rsid w:val="00037EAA"/>
    <w:rsid w:val="00044A2F"/>
    <w:rsid w:val="00046593"/>
    <w:rsid w:val="00046A44"/>
    <w:rsid w:val="0005284C"/>
    <w:rsid w:val="00053F63"/>
    <w:rsid w:val="00060E5C"/>
    <w:rsid w:val="00062680"/>
    <w:rsid w:val="000702A5"/>
    <w:rsid w:val="0007121A"/>
    <w:rsid w:val="000827B9"/>
    <w:rsid w:val="00084C16"/>
    <w:rsid w:val="00086BB2"/>
    <w:rsid w:val="00093384"/>
    <w:rsid w:val="000949E9"/>
    <w:rsid w:val="00094E55"/>
    <w:rsid w:val="000A2599"/>
    <w:rsid w:val="000A64A8"/>
    <w:rsid w:val="000B12EB"/>
    <w:rsid w:val="000B1705"/>
    <w:rsid w:val="000B33F8"/>
    <w:rsid w:val="000B5C42"/>
    <w:rsid w:val="000C2FCD"/>
    <w:rsid w:val="000C3522"/>
    <w:rsid w:val="000C4E8F"/>
    <w:rsid w:val="000C7183"/>
    <w:rsid w:val="000D32BA"/>
    <w:rsid w:val="000E26AD"/>
    <w:rsid w:val="000F4660"/>
    <w:rsid w:val="000F773B"/>
    <w:rsid w:val="00101980"/>
    <w:rsid w:val="0010632C"/>
    <w:rsid w:val="001100C9"/>
    <w:rsid w:val="0011163C"/>
    <w:rsid w:val="00112F78"/>
    <w:rsid w:val="00114B39"/>
    <w:rsid w:val="00127903"/>
    <w:rsid w:val="00130426"/>
    <w:rsid w:val="00131F8B"/>
    <w:rsid w:val="00132625"/>
    <w:rsid w:val="001400EE"/>
    <w:rsid w:val="0014393F"/>
    <w:rsid w:val="0014447D"/>
    <w:rsid w:val="00146731"/>
    <w:rsid w:val="00147B66"/>
    <w:rsid w:val="00152D5E"/>
    <w:rsid w:val="00156C9C"/>
    <w:rsid w:val="001657E2"/>
    <w:rsid w:val="00167E57"/>
    <w:rsid w:val="00177224"/>
    <w:rsid w:val="0018078C"/>
    <w:rsid w:val="00190882"/>
    <w:rsid w:val="001933A9"/>
    <w:rsid w:val="001A3361"/>
    <w:rsid w:val="001A46FE"/>
    <w:rsid w:val="001A563C"/>
    <w:rsid w:val="001B0BC8"/>
    <w:rsid w:val="001B2791"/>
    <w:rsid w:val="001B2DEA"/>
    <w:rsid w:val="001C205E"/>
    <w:rsid w:val="001C4E95"/>
    <w:rsid w:val="001C7B8E"/>
    <w:rsid w:val="001E040B"/>
    <w:rsid w:val="001E1006"/>
    <w:rsid w:val="001E1B22"/>
    <w:rsid w:val="001E56B0"/>
    <w:rsid w:val="001E579A"/>
    <w:rsid w:val="001E6555"/>
    <w:rsid w:val="001E7F7C"/>
    <w:rsid w:val="001F3BDD"/>
    <w:rsid w:val="001F5A58"/>
    <w:rsid w:val="001F5E96"/>
    <w:rsid w:val="00200C4F"/>
    <w:rsid w:val="00202D88"/>
    <w:rsid w:val="00206095"/>
    <w:rsid w:val="002061A2"/>
    <w:rsid w:val="00211D69"/>
    <w:rsid w:val="00212775"/>
    <w:rsid w:val="002157A9"/>
    <w:rsid w:val="00220A2F"/>
    <w:rsid w:val="00222819"/>
    <w:rsid w:val="002250FF"/>
    <w:rsid w:val="00226D62"/>
    <w:rsid w:val="002277E0"/>
    <w:rsid w:val="00235893"/>
    <w:rsid w:val="00242BF6"/>
    <w:rsid w:val="00242FE2"/>
    <w:rsid w:val="002450EF"/>
    <w:rsid w:val="00250073"/>
    <w:rsid w:val="00250E21"/>
    <w:rsid w:val="00255C41"/>
    <w:rsid w:val="00260368"/>
    <w:rsid w:val="0026173C"/>
    <w:rsid w:val="00262213"/>
    <w:rsid w:val="00265737"/>
    <w:rsid w:val="00283788"/>
    <w:rsid w:val="00286E5B"/>
    <w:rsid w:val="00297493"/>
    <w:rsid w:val="002A15E7"/>
    <w:rsid w:val="002A239E"/>
    <w:rsid w:val="002A28B9"/>
    <w:rsid w:val="002B1189"/>
    <w:rsid w:val="002B562F"/>
    <w:rsid w:val="002C0515"/>
    <w:rsid w:val="002D07DE"/>
    <w:rsid w:val="002D3730"/>
    <w:rsid w:val="002E10F7"/>
    <w:rsid w:val="002E3404"/>
    <w:rsid w:val="002F1FF2"/>
    <w:rsid w:val="002F420C"/>
    <w:rsid w:val="00303476"/>
    <w:rsid w:val="00303C69"/>
    <w:rsid w:val="00306B43"/>
    <w:rsid w:val="003079F0"/>
    <w:rsid w:val="003147D3"/>
    <w:rsid w:val="00320378"/>
    <w:rsid w:val="0032055C"/>
    <w:rsid w:val="00322A0E"/>
    <w:rsid w:val="00330A97"/>
    <w:rsid w:val="003342BF"/>
    <w:rsid w:val="0034272E"/>
    <w:rsid w:val="00342EFA"/>
    <w:rsid w:val="00347D24"/>
    <w:rsid w:val="00353851"/>
    <w:rsid w:val="0035457D"/>
    <w:rsid w:val="0036169A"/>
    <w:rsid w:val="0036427B"/>
    <w:rsid w:val="00364492"/>
    <w:rsid w:val="00366B6C"/>
    <w:rsid w:val="0037054F"/>
    <w:rsid w:val="003705F1"/>
    <w:rsid w:val="00375EB9"/>
    <w:rsid w:val="00386FA6"/>
    <w:rsid w:val="0039421B"/>
    <w:rsid w:val="003949DB"/>
    <w:rsid w:val="003A3282"/>
    <w:rsid w:val="003A6E8A"/>
    <w:rsid w:val="003B03D5"/>
    <w:rsid w:val="003B1634"/>
    <w:rsid w:val="003B47DE"/>
    <w:rsid w:val="003B63CD"/>
    <w:rsid w:val="003C16B7"/>
    <w:rsid w:val="003C1F45"/>
    <w:rsid w:val="003C34DA"/>
    <w:rsid w:val="003C5422"/>
    <w:rsid w:val="003C7826"/>
    <w:rsid w:val="003D1681"/>
    <w:rsid w:val="003D267A"/>
    <w:rsid w:val="003D5E40"/>
    <w:rsid w:val="003D72B1"/>
    <w:rsid w:val="003D7879"/>
    <w:rsid w:val="003F15C6"/>
    <w:rsid w:val="003F4EF7"/>
    <w:rsid w:val="003F61F7"/>
    <w:rsid w:val="00400348"/>
    <w:rsid w:val="004024A1"/>
    <w:rsid w:val="0040318C"/>
    <w:rsid w:val="00407AAC"/>
    <w:rsid w:val="00412806"/>
    <w:rsid w:val="00412E86"/>
    <w:rsid w:val="004133A0"/>
    <w:rsid w:val="0041442A"/>
    <w:rsid w:val="004210C7"/>
    <w:rsid w:val="0042167B"/>
    <w:rsid w:val="00422B68"/>
    <w:rsid w:val="004239FB"/>
    <w:rsid w:val="00424D93"/>
    <w:rsid w:val="004251B8"/>
    <w:rsid w:val="004253EA"/>
    <w:rsid w:val="0043059C"/>
    <w:rsid w:val="0043544B"/>
    <w:rsid w:val="0043566C"/>
    <w:rsid w:val="00435EEE"/>
    <w:rsid w:val="0044213F"/>
    <w:rsid w:val="00442D4D"/>
    <w:rsid w:val="0044509B"/>
    <w:rsid w:val="0044588A"/>
    <w:rsid w:val="00454C7C"/>
    <w:rsid w:val="00457B8B"/>
    <w:rsid w:val="00461237"/>
    <w:rsid w:val="0046565A"/>
    <w:rsid w:val="00470CF5"/>
    <w:rsid w:val="004734C7"/>
    <w:rsid w:val="0049011A"/>
    <w:rsid w:val="00491AA4"/>
    <w:rsid w:val="00491D4F"/>
    <w:rsid w:val="00492B67"/>
    <w:rsid w:val="00496624"/>
    <w:rsid w:val="004A0248"/>
    <w:rsid w:val="004A498D"/>
    <w:rsid w:val="004B0517"/>
    <w:rsid w:val="004B38A9"/>
    <w:rsid w:val="004B3CAA"/>
    <w:rsid w:val="004B53E7"/>
    <w:rsid w:val="004B62A5"/>
    <w:rsid w:val="004B7E04"/>
    <w:rsid w:val="004C4E1F"/>
    <w:rsid w:val="004C7CEE"/>
    <w:rsid w:val="004D20CC"/>
    <w:rsid w:val="004D25D1"/>
    <w:rsid w:val="004E31AB"/>
    <w:rsid w:val="004E4925"/>
    <w:rsid w:val="004E62E5"/>
    <w:rsid w:val="004E634B"/>
    <w:rsid w:val="004F3163"/>
    <w:rsid w:val="004F69D2"/>
    <w:rsid w:val="004F6DA5"/>
    <w:rsid w:val="005106E1"/>
    <w:rsid w:val="00510C6E"/>
    <w:rsid w:val="0051610D"/>
    <w:rsid w:val="0051685C"/>
    <w:rsid w:val="00524C75"/>
    <w:rsid w:val="0052562D"/>
    <w:rsid w:val="00530711"/>
    <w:rsid w:val="00531007"/>
    <w:rsid w:val="00534564"/>
    <w:rsid w:val="00537A78"/>
    <w:rsid w:val="00540FE4"/>
    <w:rsid w:val="005429E0"/>
    <w:rsid w:val="0054313B"/>
    <w:rsid w:val="00543946"/>
    <w:rsid w:val="00550A2B"/>
    <w:rsid w:val="00561841"/>
    <w:rsid w:val="00573CFD"/>
    <w:rsid w:val="005775F3"/>
    <w:rsid w:val="00583613"/>
    <w:rsid w:val="00586F3B"/>
    <w:rsid w:val="005929E3"/>
    <w:rsid w:val="00593B60"/>
    <w:rsid w:val="0059424C"/>
    <w:rsid w:val="005A2695"/>
    <w:rsid w:val="005A3BE7"/>
    <w:rsid w:val="005A4712"/>
    <w:rsid w:val="005A7850"/>
    <w:rsid w:val="005C0C4B"/>
    <w:rsid w:val="005C1C26"/>
    <w:rsid w:val="005C40C8"/>
    <w:rsid w:val="005C46A5"/>
    <w:rsid w:val="005C6EF6"/>
    <w:rsid w:val="005C7E77"/>
    <w:rsid w:val="005D1E51"/>
    <w:rsid w:val="005D730F"/>
    <w:rsid w:val="005E4521"/>
    <w:rsid w:val="005E59E7"/>
    <w:rsid w:val="005E729B"/>
    <w:rsid w:val="005F229E"/>
    <w:rsid w:val="005F4D52"/>
    <w:rsid w:val="00604CCA"/>
    <w:rsid w:val="00612D4F"/>
    <w:rsid w:val="006142BC"/>
    <w:rsid w:val="0062090C"/>
    <w:rsid w:val="0063271D"/>
    <w:rsid w:val="00632F79"/>
    <w:rsid w:val="006338DE"/>
    <w:rsid w:val="0063416C"/>
    <w:rsid w:val="00634C22"/>
    <w:rsid w:val="0064577D"/>
    <w:rsid w:val="00654D7D"/>
    <w:rsid w:val="0065543F"/>
    <w:rsid w:val="006557F5"/>
    <w:rsid w:val="00663316"/>
    <w:rsid w:val="006662D4"/>
    <w:rsid w:val="00670486"/>
    <w:rsid w:val="00671692"/>
    <w:rsid w:val="0067308D"/>
    <w:rsid w:val="00673175"/>
    <w:rsid w:val="0067723F"/>
    <w:rsid w:val="00677998"/>
    <w:rsid w:val="00677E94"/>
    <w:rsid w:val="00686074"/>
    <w:rsid w:val="00686640"/>
    <w:rsid w:val="00686FC1"/>
    <w:rsid w:val="00687354"/>
    <w:rsid w:val="00693E5B"/>
    <w:rsid w:val="006976B2"/>
    <w:rsid w:val="006A0BEF"/>
    <w:rsid w:val="006A1A21"/>
    <w:rsid w:val="006A64CD"/>
    <w:rsid w:val="006A6EC7"/>
    <w:rsid w:val="006B443A"/>
    <w:rsid w:val="006B6C8F"/>
    <w:rsid w:val="006D1CA5"/>
    <w:rsid w:val="006D7043"/>
    <w:rsid w:val="006E0506"/>
    <w:rsid w:val="006E06DB"/>
    <w:rsid w:val="006E77DE"/>
    <w:rsid w:val="006F0936"/>
    <w:rsid w:val="006F0FFD"/>
    <w:rsid w:val="006F10A3"/>
    <w:rsid w:val="006F1F77"/>
    <w:rsid w:val="006F65BF"/>
    <w:rsid w:val="007007A6"/>
    <w:rsid w:val="00703903"/>
    <w:rsid w:val="00705876"/>
    <w:rsid w:val="00707943"/>
    <w:rsid w:val="00707B75"/>
    <w:rsid w:val="00710D20"/>
    <w:rsid w:val="007157F6"/>
    <w:rsid w:val="00715F66"/>
    <w:rsid w:val="0072196A"/>
    <w:rsid w:val="00721A74"/>
    <w:rsid w:val="007340F4"/>
    <w:rsid w:val="00740E0A"/>
    <w:rsid w:val="00742679"/>
    <w:rsid w:val="00744EFE"/>
    <w:rsid w:val="0075020E"/>
    <w:rsid w:val="0075264B"/>
    <w:rsid w:val="00752890"/>
    <w:rsid w:val="00752CB3"/>
    <w:rsid w:val="00754ECB"/>
    <w:rsid w:val="00757A9D"/>
    <w:rsid w:val="00757FA7"/>
    <w:rsid w:val="00763630"/>
    <w:rsid w:val="0077013E"/>
    <w:rsid w:val="00774D94"/>
    <w:rsid w:val="007776EA"/>
    <w:rsid w:val="00780FE8"/>
    <w:rsid w:val="0078242C"/>
    <w:rsid w:val="00785DC9"/>
    <w:rsid w:val="00786216"/>
    <w:rsid w:val="00787BBA"/>
    <w:rsid w:val="00791D02"/>
    <w:rsid w:val="007A0241"/>
    <w:rsid w:val="007A0554"/>
    <w:rsid w:val="007A15C3"/>
    <w:rsid w:val="007A4544"/>
    <w:rsid w:val="007A46DA"/>
    <w:rsid w:val="007B025A"/>
    <w:rsid w:val="007B1E96"/>
    <w:rsid w:val="007B2470"/>
    <w:rsid w:val="007B426C"/>
    <w:rsid w:val="007B46CC"/>
    <w:rsid w:val="007C79A7"/>
    <w:rsid w:val="007D6419"/>
    <w:rsid w:val="007D79CC"/>
    <w:rsid w:val="007E20F6"/>
    <w:rsid w:val="007E6AE3"/>
    <w:rsid w:val="007E71B0"/>
    <w:rsid w:val="007E7DD5"/>
    <w:rsid w:val="007F191F"/>
    <w:rsid w:val="007F3E64"/>
    <w:rsid w:val="00803996"/>
    <w:rsid w:val="00804E8A"/>
    <w:rsid w:val="00812ABE"/>
    <w:rsid w:val="00822E63"/>
    <w:rsid w:val="00825AEC"/>
    <w:rsid w:val="00830337"/>
    <w:rsid w:val="00832411"/>
    <w:rsid w:val="008351C8"/>
    <w:rsid w:val="00837FCF"/>
    <w:rsid w:val="00842AA4"/>
    <w:rsid w:val="00846C2F"/>
    <w:rsid w:val="00852A20"/>
    <w:rsid w:val="00853AB3"/>
    <w:rsid w:val="008540B4"/>
    <w:rsid w:val="00860EBE"/>
    <w:rsid w:val="0086368F"/>
    <w:rsid w:val="00865C38"/>
    <w:rsid w:val="00880D8E"/>
    <w:rsid w:val="00882806"/>
    <w:rsid w:val="00895FA4"/>
    <w:rsid w:val="00896362"/>
    <w:rsid w:val="0089691A"/>
    <w:rsid w:val="008A139B"/>
    <w:rsid w:val="008A2465"/>
    <w:rsid w:val="008A2502"/>
    <w:rsid w:val="008B0F82"/>
    <w:rsid w:val="008B26BF"/>
    <w:rsid w:val="008B2B61"/>
    <w:rsid w:val="008B3FAB"/>
    <w:rsid w:val="008C0C3F"/>
    <w:rsid w:val="008D7B94"/>
    <w:rsid w:val="008E12C2"/>
    <w:rsid w:val="008E3FE6"/>
    <w:rsid w:val="009107DB"/>
    <w:rsid w:val="00916723"/>
    <w:rsid w:val="0091748F"/>
    <w:rsid w:val="009228A1"/>
    <w:rsid w:val="0092363C"/>
    <w:rsid w:val="00924BB2"/>
    <w:rsid w:val="009266CD"/>
    <w:rsid w:val="009268AD"/>
    <w:rsid w:val="00926AB0"/>
    <w:rsid w:val="00926E6B"/>
    <w:rsid w:val="00930435"/>
    <w:rsid w:val="0093260D"/>
    <w:rsid w:val="00937286"/>
    <w:rsid w:val="0093797C"/>
    <w:rsid w:val="00937FA8"/>
    <w:rsid w:val="009407AB"/>
    <w:rsid w:val="00940D80"/>
    <w:rsid w:val="00941202"/>
    <w:rsid w:val="009412C7"/>
    <w:rsid w:val="0094454E"/>
    <w:rsid w:val="0094485F"/>
    <w:rsid w:val="00950B0F"/>
    <w:rsid w:val="009513DC"/>
    <w:rsid w:val="00951EA4"/>
    <w:rsid w:val="00955BFC"/>
    <w:rsid w:val="00956FC3"/>
    <w:rsid w:val="0097212B"/>
    <w:rsid w:val="00974FC8"/>
    <w:rsid w:val="00975B99"/>
    <w:rsid w:val="00975C41"/>
    <w:rsid w:val="0097794E"/>
    <w:rsid w:val="00980135"/>
    <w:rsid w:val="009835A6"/>
    <w:rsid w:val="00983C78"/>
    <w:rsid w:val="0098667B"/>
    <w:rsid w:val="00987712"/>
    <w:rsid w:val="00992736"/>
    <w:rsid w:val="00992854"/>
    <w:rsid w:val="00992F4B"/>
    <w:rsid w:val="00993CA5"/>
    <w:rsid w:val="00994716"/>
    <w:rsid w:val="00995C54"/>
    <w:rsid w:val="009A042F"/>
    <w:rsid w:val="009A26E8"/>
    <w:rsid w:val="009B21CC"/>
    <w:rsid w:val="009B4D54"/>
    <w:rsid w:val="009B5CBE"/>
    <w:rsid w:val="009C2213"/>
    <w:rsid w:val="009C2E49"/>
    <w:rsid w:val="009D435F"/>
    <w:rsid w:val="009D5FF0"/>
    <w:rsid w:val="009D61A8"/>
    <w:rsid w:val="009E21CF"/>
    <w:rsid w:val="009E2EEA"/>
    <w:rsid w:val="009F6753"/>
    <w:rsid w:val="009F69A4"/>
    <w:rsid w:val="00A02299"/>
    <w:rsid w:val="00A03257"/>
    <w:rsid w:val="00A07D68"/>
    <w:rsid w:val="00A2107A"/>
    <w:rsid w:val="00A27181"/>
    <w:rsid w:val="00A27D7E"/>
    <w:rsid w:val="00A326C4"/>
    <w:rsid w:val="00A3624F"/>
    <w:rsid w:val="00A41F35"/>
    <w:rsid w:val="00A46FDE"/>
    <w:rsid w:val="00A53176"/>
    <w:rsid w:val="00A57A75"/>
    <w:rsid w:val="00A57C9E"/>
    <w:rsid w:val="00A61925"/>
    <w:rsid w:val="00A66EF5"/>
    <w:rsid w:val="00A673AB"/>
    <w:rsid w:val="00A80149"/>
    <w:rsid w:val="00A83E36"/>
    <w:rsid w:val="00A943C3"/>
    <w:rsid w:val="00A960D2"/>
    <w:rsid w:val="00AA212A"/>
    <w:rsid w:val="00AA64C3"/>
    <w:rsid w:val="00AB078F"/>
    <w:rsid w:val="00AB4F0F"/>
    <w:rsid w:val="00AB73F8"/>
    <w:rsid w:val="00AD0808"/>
    <w:rsid w:val="00AD65D5"/>
    <w:rsid w:val="00AE192B"/>
    <w:rsid w:val="00AE4345"/>
    <w:rsid w:val="00B0073C"/>
    <w:rsid w:val="00B0108D"/>
    <w:rsid w:val="00B03619"/>
    <w:rsid w:val="00B10259"/>
    <w:rsid w:val="00B16B33"/>
    <w:rsid w:val="00B17942"/>
    <w:rsid w:val="00B17F53"/>
    <w:rsid w:val="00B229FD"/>
    <w:rsid w:val="00B31B98"/>
    <w:rsid w:val="00B40E0F"/>
    <w:rsid w:val="00B4199A"/>
    <w:rsid w:val="00B62F5A"/>
    <w:rsid w:val="00B635A6"/>
    <w:rsid w:val="00B66845"/>
    <w:rsid w:val="00B7235A"/>
    <w:rsid w:val="00B75555"/>
    <w:rsid w:val="00B76F00"/>
    <w:rsid w:val="00B8018F"/>
    <w:rsid w:val="00B82BDD"/>
    <w:rsid w:val="00B8416F"/>
    <w:rsid w:val="00B85F65"/>
    <w:rsid w:val="00B87FBC"/>
    <w:rsid w:val="00B91550"/>
    <w:rsid w:val="00B95984"/>
    <w:rsid w:val="00B973D3"/>
    <w:rsid w:val="00BA0FF0"/>
    <w:rsid w:val="00BA6C51"/>
    <w:rsid w:val="00BA70CE"/>
    <w:rsid w:val="00BB1AFE"/>
    <w:rsid w:val="00BB3A11"/>
    <w:rsid w:val="00BB718F"/>
    <w:rsid w:val="00BC0503"/>
    <w:rsid w:val="00BC0897"/>
    <w:rsid w:val="00BC79E0"/>
    <w:rsid w:val="00BD1B5F"/>
    <w:rsid w:val="00BD5535"/>
    <w:rsid w:val="00BE25AD"/>
    <w:rsid w:val="00BE60B8"/>
    <w:rsid w:val="00BF2F29"/>
    <w:rsid w:val="00BF70A4"/>
    <w:rsid w:val="00C1251B"/>
    <w:rsid w:val="00C14B8A"/>
    <w:rsid w:val="00C172D0"/>
    <w:rsid w:val="00C22373"/>
    <w:rsid w:val="00C2641A"/>
    <w:rsid w:val="00C26CC3"/>
    <w:rsid w:val="00C27F74"/>
    <w:rsid w:val="00C3242A"/>
    <w:rsid w:val="00C41AE9"/>
    <w:rsid w:val="00C5702C"/>
    <w:rsid w:val="00C60431"/>
    <w:rsid w:val="00C664C9"/>
    <w:rsid w:val="00C71DF2"/>
    <w:rsid w:val="00C817FE"/>
    <w:rsid w:val="00C86133"/>
    <w:rsid w:val="00C92901"/>
    <w:rsid w:val="00C932E9"/>
    <w:rsid w:val="00C95125"/>
    <w:rsid w:val="00CB02BC"/>
    <w:rsid w:val="00CB4A35"/>
    <w:rsid w:val="00CC233E"/>
    <w:rsid w:val="00CC484D"/>
    <w:rsid w:val="00CC53F7"/>
    <w:rsid w:val="00CC66A5"/>
    <w:rsid w:val="00CC68D1"/>
    <w:rsid w:val="00CE6799"/>
    <w:rsid w:val="00CF0A82"/>
    <w:rsid w:val="00CF39E4"/>
    <w:rsid w:val="00CF5D3A"/>
    <w:rsid w:val="00CF71AE"/>
    <w:rsid w:val="00D0021F"/>
    <w:rsid w:val="00D03D42"/>
    <w:rsid w:val="00D0694B"/>
    <w:rsid w:val="00D15F86"/>
    <w:rsid w:val="00D27644"/>
    <w:rsid w:val="00D30E25"/>
    <w:rsid w:val="00D3421D"/>
    <w:rsid w:val="00D34FF6"/>
    <w:rsid w:val="00D37A6C"/>
    <w:rsid w:val="00D40BF3"/>
    <w:rsid w:val="00D4578D"/>
    <w:rsid w:val="00D463AC"/>
    <w:rsid w:val="00D5165D"/>
    <w:rsid w:val="00D53789"/>
    <w:rsid w:val="00D54C63"/>
    <w:rsid w:val="00D55898"/>
    <w:rsid w:val="00D56D00"/>
    <w:rsid w:val="00D70A74"/>
    <w:rsid w:val="00D7597F"/>
    <w:rsid w:val="00D75AA7"/>
    <w:rsid w:val="00D75EFE"/>
    <w:rsid w:val="00D81D3F"/>
    <w:rsid w:val="00D84F00"/>
    <w:rsid w:val="00D87012"/>
    <w:rsid w:val="00D87B1B"/>
    <w:rsid w:val="00D87D15"/>
    <w:rsid w:val="00D95C2D"/>
    <w:rsid w:val="00DA20F6"/>
    <w:rsid w:val="00DA2CFB"/>
    <w:rsid w:val="00DA4992"/>
    <w:rsid w:val="00DA77AB"/>
    <w:rsid w:val="00DB03C4"/>
    <w:rsid w:val="00DC6D47"/>
    <w:rsid w:val="00DD3C0F"/>
    <w:rsid w:val="00DD4E54"/>
    <w:rsid w:val="00DD64CB"/>
    <w:rsid w:val="00DD7577"/>
    <w:rsid w:val="00DE143F"/>
    <w:rsid w:val="00DF0DE3"/>
    <w:rsid w:val="00DF196B"/>
    <w:rsid w:val="00DF3C0C"/>
    <w:rsid w:val="00DF650B"/>
    <w:rsid w:val="00DF7A6B"/>
    <w:rsid w:val="00E05180"/>
    <w:rsid w:val="00E11A79"/>
    <w:rsid w:val="00E12EDD"/>
    <w:rsid w:val="00E14011"/>
    <w:rsid w:val="00E14473"/>
    <w:rsid w:val="00E14740"/>
    <w:rsid w:val="00E1572C"/>
    <w:rsid w:val="00E21F2C"/>
    <w:rsid w:val="00E221B6"/>
    <w:rsid w:val="00E239EF"/>
    <w:rsid w:val="00E3441C"/>
    <w:rsid w:val="00E357F7"/>
    <w:rsid w:val="00E37F89"/>
    <w:rsid w:val="00E4132E"/>
    <w:rsid w:val="00E46955"/>
    <w:rsid w:val="00E56842"/>
    <w:rsid w:val="00E72562"/>
    <w:rsid w:val="00E7793F"/>
    <w:rsid w:val="00E83DB1"/>
    <w:rsid w:val="00E93A06"/>
    <w:rsid w:val="00E96055"/>
    <w:rsid w:val="00EA4D57"/>
    <w:rsid w:val="00EB5361"/>
    <w:rsid w:val="00EB7444"/>
    <w:rsid w:val="00EC0E35"/>
    <w:rsid w:val="00EC3A35"/>
    <w:rsid w:val="00ED55D3"/>
    <w:rsid w:val="00ED69B4"/>
    <w:rsid w:val="00ED7E32"/>
    <w:rsid w:val="00EE1266"/>
    <w:rsid w:val="00EF22EA"/>
    <w:rsid w:val="00F00952"/>
    <w:rsid w:val="00F050A3"/>
    <w:rsid w:val="00F06048"/>
    <w:rsid w:val="00F10107"/>
    <w:rsid w:val="00F10A3C"/>
    <w:rsid w:val="00F1261C"/>
    <w:rsid w:val="00F16101"/>
    <w:rsid w:val="00F16E0A"/>
    <w:rsid w:val="00F25091"/>
    <w:rsid w:val="00F266A7"/>
    <w:rsid w:val="00F32BE6"/>
    <w:rsid w:val="00F378BD"/>
    <w:rsid w:val="00F448D7"/>
    <w:rsid w:val="00F576AE"/>
    <w:rsid w:val="00F61278"/>
    <w:rsid w:val="00F650F0"/>
    <w:rsid w:val="00F672E9"/>
    <w:rsid w:val="00F720B7"/>
    <w:rsid w:val="00F743D2"/>
    <w:rsid w:val="00F776AB"/>
    <w:rsid w:val="00F824D9"/>
    <w:rsid w:val="00F82827"/>
    <w:rsid w:val="00F82BEB"/>
    <w:rsid w:val="00F8357E"/>
    <w:rsid w:val="00F8693F"/>
    <w:rsid w:val="00F92121"/>
    <w:rsid w:val="00F96D63"/>
    <w:rsid w:val="00FA033F"/>
    <w:rsid w:val="00FA4B20"/>
    <w:rsid w:val="00FA629A"/>
    <w:rsid w:val="00FA66F5"/>
    <w:rsid w:val="00FB4280"/>
    <w:rsid w:val="00FB6B7A"/>
    <w:rsid w:val="00FC4A39"/>
    <w:rsid w:val="00FC5992"/>
    <w:rsid w:val="00FC6009"/>
    <w:rsid w:val="00FD2695"/>
    <w:rsid w:val="00FD2DDC"/>
    <w:rsid w:val="00FD4D93"/>
    <w:rsid w:val="00FD512F"/>
    <w:rsid w:val="00FE585C"/>
    <w:rsid w:val="00FF272A"/>
    <w:rsid w:val="00FF785B"/>
    <w:rsid w:val="020F2B80"/>
    <w:rsid w:val="090348F9"/>
    <w:rsid w:val="09137428"/>
    <w:rsid w:val="0CF956B3"/>
    <w:rsid w:val="124D3E54"/>
    <w:rsid w:val="165A4B6C"/>
    <w:rsid w:val="167D1693"/>
    <w:rsid w:val="169B3025"/>
    <w:rsid w:val="16B02D71"/>
    <w:rsid w:val="175A76B2"/>
    <w:rsid w:val="18A1288E"/>
    <w:rsid w:val="191A70DD"/>
    <w:rsid w:val="19BC2618"/>
    <w:rsid w:val="1A187AC0"/>
    <w:rsid w:val="1B746F78"/>
    <w:rsid w:val="1C2C53FE"/>
    <w:rsid w:val="1C581F02"/>
    <w:rsid w:val="1E815DD3"/>
    <w:rsid w:val="29FF58AE"/>
    <w:rsid w:val="2A36189D"/>
    <w:rsid w:val="2D7F3338"/>
    <w:rsid w:val="2DBD02FE"/>
    <w:rsid w:val="2DDE3223"/>
    <w:rsid w:val="2E954DE4"/>
    <w:rsid w:val="30D51E0F"/>
    <w:rsid w:val="30F9443E"/>
    <w:rsid w:val="38F00796"/>
    <w:rsid w:val="3F1C611C"/>
    <w:rsid w:val="3FAE4B34"/>
    <w:rsid w:val="40A1586A"/>
    <w:rsid w:val="422E312E"/>
    <w:rsid w:val="444C5B2A"/>
    <w:rsid w:val="451E6D42"/>
    <w:rsid w:val="461C4059"/>
    <w:rsid w:val="461D59E9"/>
    <w:rsid w:val="502F0512"/>
    <w:rsid w:val="50827466"/>
    <w:rsid w:val="50B60EBE"/>
    <w:rsid w:val="52E368FA"/>
    <w:rsid w:val="53B93617"/>
    <w:rsid w:val="54167E33"/>
    <w:rsid w:val="58093FC9"/>
    <w:rsid w:val="597E5155"/>
    <w:rsid w:val="61891CD7"/>
    <w:rsid w:val="67EE7719"/>
    <w:rsid w:val="6A527262"/>
    <w:rsid w:val="6B513865"/>
    <w:rsid w:val="6C4C2683"/>
    <w:rsid w:val="6CEA0A26"/>
    <w:rsid w:val="6E805C3D"/>
    <w:rsid w:val="6E9F0000"/>
    <w:rsid w:val="705D2CAC"/>
    <w:rsid w:val="71A271B2"/>
    <w:rsid w:val="73EF4A1A"/>
    <w:rsid w:val="75C202BF"/>
    <w:rsid w:val="79967B68"/>
    <w:rsid w:val="7C1D7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2"/>
    <w:basedOn w:val="1"/>
    <w:next w:val="1"/>
    <w:link w:val="20"/>
    <w:qFormat/>
    <w:uiPriority w:val="0"/>
    <w:pPr>
      <w:keepNext/>
      <w:keepLines/>
      <w:spacing w:before="260" w:after="260" w:line="413" w:lineRule="auto"/>
      <w:outlineLvl w:val="1"/>
    </w:pPr>
    <w:rPr>
      <w:rFonts w:ascii="Arial" w:hAnsi="Arial" w:eastAsia="黑体" w:cs="Arial"/>
      <w:b/>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21"/>
    <w:qFormat/>
    <w:uiPriority w:val="0"/>
    <w:rPr>
      <w:rFonts w:ascii="宋体" w:hAnsi="宋体" w:cs="Courier New"/>
      <w:sz w:val="20"/>
      <w:szCs w:val="20"/>
      <w:lang w:val="zh-CN"/>
    </w:rPr>
  </w:style>
  <w:style w:type="paragraph" w:styleId="4">
    <w:name w:val="Normal Indent"/>
    <w:basedOn w:val="1"/>
    <w:qFormat/>
    <w:uiPriority w:val="0"/>
    <w:pPr>
      <w:ind w:firstLine="420" w:firstLineChars="200"/>
    </w:pPr>
    <w:rPr>
      <w:rFonts w:ascii="Times New Roman" w:hAnsi="Times New Roman" w:cs="Times New Roman"/>
      <w:szCs w:val="24"/>
    </w:rPr>
  </w:style>
  <w:style w:type="paragraph" w:styleId="5">
    <w:name w:val="annotation text"/>
    <w:basedOn w:val="1"/>
    <w:link w:val="29"/>
    <w:unhideWhenUsed/>
    <w:qFormat/>
    <w:uiPriority w:val="99"/>
    <w:pPr>
      <w:jc w:val="left"/>
    </w:pPr>
  </w:style>
  <w:style w:type="paragraph" w:styleId="6">
    <w:name w:val="Body Text"/>
    <w:basedOn w:val="1"/>
    <w:link w:val="22"/>
    <w:qFormat/>
    <w:uiPriority w:val="0"/>
    <w:pPr>
      <w:spacing w:after="120"/>
    </w:pPr>
    <w:rPr>
      <w:kern w:val="1"/>
    </w:rPr>
  </w:style>
  <w:style w:type="paragraph" w:styleId="7">
    <w:name w:val="Body Text Indent"/>
    <w:basedOn w:val="1"/>
    <w:semiHidden/>
    <w:unhideWhenUsed/>
    <w:qFormat/>
    <w:uiPriority w:val="99"/>
    <w:pPr>
      <w:spacing w:after="120"/>
      <w:ind w:left="420" w:leftChars="200"/>
    </w:pPr>
  </w:style>
  <w:style w:type="paragraph" w:styleId="8">
    <w:name w:val="Date"/>
    <w:basedOn w:val="1"/>
    <w:next w:val="1"/>
    <w:link w:val="33"/>
    <w:semiHidden/>
    <w:unhideWhenUsed/>
    <w:qFormat/>
    <w:uiPriority w:val="99"/>
    <w:pPr>
      <w:ind w:left="100" w:leftChars="2500"/>
    </w:pPr>
  </w:style>
  <w:style w:type="paragraph" w:styleId="9">
    <w:name w:val="Balloon Text"/>
    <w:basedOn w:val="1"/>
    <w:link w:val="31"/>
    <w:semiHidden/>
    <w:unhideWhenUsed/>
    <w:qFormat/>
    <w:uiPriority w:val="99"/>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3"/>
    <w:qFormat/>
    <w:uiPriority w:val="0"/>
    <w:pPr>
      <w:spacing w:after="120" w:line="480" w:lineRule="auto"/>
    </w:pPr>
    <w:rPr>
      <w:sz w:val="20"/>
      <w:szCs w:val="24"/>
    </w:rPr>
  </w:style>
  <w:style w:type="paragraph" w:styleId="13">
    <w:name w:val="annotation subject"/>
    <w:basedOn w:val="5"/>
    <w:next w:val="5"/>
    <w:link w:val="30"/>
    <w:semiHidden/>
    <w:unhideWhenUsed/>
    <w:qFormat/>
    <w:uiPriority w:val="99"/>
    <w:rPr>
      <w:b/>
      <w:bCs/>
    </w:rPr>
  </w:style>
  <w:style w:type="paragraph" w:styleId="14">
    <w:name w:val="Body Text First Indent 2"/>
    <w:basedOn w:val="7"/>
    <w:semiHidden/>
    <w:unhideWhenUsed/>
    <w:qFormat/>
    <w:uiPriority w:val="99"/>
    <w:pPr>
      <w:ind w:firstLine="420" w:firstLineChars="200"/>
    </w:pPr>
  </w:style>
  <w:style w:type="character" w:styleId="17">
    <w:name w:val="Strong"/>
    <w:qFormat/>
    <w:uiPriority w:val="0"/>
    <w:rPr>
      <w:b/>
      <w:bCs/>
    </w:rPr>
  </w:style>
  <w:style w:type="character" w:styleId="18">
    <w:name w:val="Hyperlink"/>
    <w:unhideWhenUsed/>
    <w:qFormat/>
    <w:uiPriority w:val="99"/>
    <w:rPr>
      <w:color w:val="0000FF"/>
      <w:u w:val="single"/>
    </w:rPr>
  </w:style>
  <w:style w:type="character" w:styleId="19">
    <w:name w:val="annotation reference"/>
    <w:basedOn w:val="16"/>
    <w:unhideWhenUsed/>
    <w:qFormat/>
    <w:uiPriority w:val="99"/>
    <w:rPr>
      <w:sz w:val="21"/>
      <w:szCs w:val="21"/>
    </w:rPr>
  </w:style>
  <w:style w:type="character" w:customStyle="1" w:styleId="20">
    <w:name w:val="标题 2 Char"/>
    <w:basedOn w:val="16"/>
    <w:link w:val="3"/>
    <w:qFormat/>
    <w:uiPriority w:val="0"/>
    <w:rPr>
      <w:rFonts w:ascii="Arial" w:hAnsi="Arial" w:eastAsia="黑体" w:cs="Arial"/>
      <w:b/>
      <w:color w:val="000000"/>
      <w:kern w:val="0"/>
      <w:sz w:val="32"/>
      <w:szCs w:val="32"/>
    </w:rPr>
  </w:style>
  <w:style w:type="character" w:customStyle="1" w:styleId="21">
    <w:name w:val="纯文本 Char"/>
    <w:basedOn w:val="16"/>
    <w:link w:val="2"/>
    <w:qFormat/>
    <w:uiPriority w:val="0"/>
    <w:rPr>
      <w:rFonts w:ascii="宋体" w:hAnsi="宋体" w:eastAsia="宋体" w:cs="Courier New"/>
      <w:color w:val="000000"/>
      <w:kern w:val="0"/>
      <w:sz w:val="20"/>
      <w:szCs w:val="20"/>
      <w:lang w:val="zh-CN"/>
    </w:rPr>
  </w:style>
  <w:style w:type="character" w:customStyle="1" w:styleId="22">
    <w:name w:val="正文文本 Char"/>
    <w:basedOn w:val="16"/>
    <w:link w:val="6"/>
    <w:qFormat/>
    <w:uiPriority w:val="0"/>
    <w:rPr>
      <w:rFonts w:ascii="Calibri" w:hAnsi="Calibri" w:eastAsia="宋体" w:cs="Calibri"/>
      <w:color w:val="000000"/>
      <w:kern w:val="1"/>
    </w:rPr>
  </w:style>
  <w:style w:type="character" w:customStyle="1" w:styleId="23">
    <w:name w:val="正文文本 2 Char"/>
    <w:basedOn w:val="16"/>
    <w:link w:val="12"/>
    <w:qFormat/>
    <w:uiPriority w:val="0"/>
    <w:rPr>
      <w:rFonts w:ascii="Calibri" w:hAnsi="Calibri" w:eastAsia="宋体" w:cs="Calibri"/>
      <w:color w:val="000000"/>
      <w:kern w:val="0"/>
      <w:sz w:val="20"/>
      <w:szCs w:val="24"/>
    </w:rPr>
  </w:style>
  <w:style w:type="paragraph" w:customStyle="1" w:styleId="24">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5">
    <w:name w:val="发文落款"/>
    <w:basedOn w:val="24"/>
    <w:qFormat/>
    <w:uiPriority w:val="0"/>
    <w:pPr>
      <w:ind w:left="4094" w:right="607" w:firstLine="0"/>
      <w:jc w:val="center"/>
    </w:pPr>
  </w:style>
  <w:style w:type="character" w:customStyle="1" w:styleId="26">
    <w:name w:val="页眉 Char"/>
    <w:basedOn w:val="16"/>
    <w:link w:val="11"/>
    <w:qFormat/>
    <w:uiPriority w:val="99"/>
    <w:rPr>
      <w:rFonts w:ascii="Calibri" w:hAnsi="Calibri" w:eastAsia="宋体" w:cs="Calibri"/>
      <w:color w:val="000000"/>
      <w:kern w:val="0"/>
      <w:sz w:val="18"/>
      <w:szCs w:val="18"/>
    </w:rPr>
  </w:style>
  <w:style w:type="character" w:customStyle="1" w:styleId="27">
    <w:name w:val="页脚 Char"/>
    <w:basedOn w:val="16"/>
    <w:link w:val="10"/>
    <w:qFormat/>
    <w:uiPriority w:val="99"/>
    <w:rPr>
      <w:rFonts w:ascii="Calibri" w:hAnsi="Calibri" w:eastAsia="宋体" w:cs="Calibri"/>
      <w:color w:val="000000"/>
      <w:kern w:val="0"/>
      <w:sz w:val="18"/>
      <w:szCs w:val="18"/>
    </w:rPr>
  </w:style>
  <w:style w:type="paragraph" w:customStyle="1" w:styleId="28">
    <w:name w:val="修订1"/>
    <w:hidden/>
    <w:semiHidden/>
    <w:qFormat/>
    <w:uiPriority w:val="99"/>
    <w:rPr>
      <w:rFonts w:ascii="Calibri" w:hAnsi="Calibri" w:eastAsia="宋体" w:cs="Calibri"/>
      <w:color w:val="000000"/>
      <w:sz w:val="21"/>
      <w:szCs w:val="22"/>
      <w:lang w:val="en-US" w:eastAsia="zh-CN" w:bidi="ar-SA"/>
    </w:rPr>
  </w:style>
  <w:style w:type="character" w:customStyle="1" w:styleId="29">
    <w:name w:val="批注文字 Char"/>
    <w:basedOn w:val="16"/>
    <w:link w:val="5"/>
    <w:qFormat/>
    <w:uiPriority w:val="99"/>
    <w:rPr>
      <w:rFonts w:ascii="Calibri" w:hAnsi="Calibri" w:eastAsia="宋体" w:cs="Calibri"/>
      <w:color w:val="000000"/>
      <w:sz w:val="21"/>
      <w:szCs w:val="22"/>
    </w:rPr>
  </w:style>
  <w:style w:type="character" w:customStyle="1" w:styleId="30">
    <w:name w:val="批注主题 Char"/>
    <w:basedOn w:val="29"/>
    <w:link w:val="13"/>
    <w:semiHidden/>
    <w:qFormat/>
    <w:uiPriority w:val="99"/>
    <w:rPr>
      <w:rFonts w:ascii="Calibri" w:hAnsi="Calibri" w:eastAsia="宋体" w:cs="Calibri"/>
      <w:b/>
      <w:bCs/>
      <w:color w:val="000000"/>
      <w:sz w:val="21"/>
      <w:szCs w:val="22"/>
    </w:rPr>
  </w:style>
  <w:style w:type="character" w:customStyle="1" w:styleId="31">
    <w:name w:val="批注框文本 Char"/>
    <w:basedOn w:val="16"/>
    <w:link w:val="9"/>
    <w:semiHidden/>
    <w:qFormat/>
    <w:uiPriority w:val="99"/>
    <w:rPr>
      <w:rFonts w:ascii="Calibri" w:hAnsi="Calibri" w:eastAsia="宋体" w:cs="Calibri"/>
      <w:color w:val="000000"/>
      <w:sz w:val="18"/>
      <w:szCs w:val="18"/>
    </w:rPr>
  </w:style>
  <w:style w:type="character" w:customStyle="1" w:styleId="32">
    <w:name w:val="批注文字 字符1"/>
    <w:basedOn w:val="16"/>
    <w:qFormat/>
    <w:uiPriority w:val="0"/>
    <w:rPr>
      <w:rFonts w:ascii="Calibri" w:hAnsi="Calibri" w:eastAsia="宋体" w:cs="Calibri"/>
      <w:color w:val="000000"/>
      <w:sz w:val="21"/>
      <w:szCs w:val="22"/>
    </w:rPr>
  </w:style>
  <w:style w:type="character" w:customStyle="1" w:styleId="33">
    <w:name w:val="日期 Char"/>
    <w:basedOn w:val="16"/>
    <w:link w:val="8"/>
    <w:semiHidden/>
    <w:qFormat/>
    <w:uiPriority w:val="99"/>
    <w:rPr>
      <w:rFonts w:ascii="Calibri" w:hAnsi="Calibri" w:eastAsia="宋体" w:cs="Calibri"/>
      <w:color w:val="000000"/>
      <w:sz w:val="21"/>
      <w:szCs w:val="22"/>
    </w:rPr>
  </w:style>
  <w:style w:type="paragraph" w:customStyle="1" w:styleId="34">
    <w:name w:val="修订2"/>
    <w:hidden/>
    <w:semiHidden/>
    <w:qFormat/>
    <w:uiPriority w:val="99"/>
    <w:rPr>
      <w:rFonts w:ascii="Calibri" w:hAnsi="Calibri" w:eastAsia="宋体" w:cs="Calibri"/>
      <w:color w:val="000000"/>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787CC-0997-4348-87F9-EF3FBA181A6F}">
  <ds:schemaRefs/>
</ds:datastoreItem>
</file>

<file path=docProps/app.xml><?xml version="1.0" encoding="utf-8"?>
<Properties xmlns="http://schemas.openxmlformats.org/officeDocument/2006/extended-properties" xmlns:vt="http://schemas.openxmlformats.org/officeDocument/2006/docPropsVTypes">
  <Template>Normal</Template>
  <Pages>15</Pages>
  <Words>9321</Words>
  <Characters>9952</Characters>
  <Lines>85</Lines>
  <Paragraphs>23</Paragraphs>
  <TotalTime>1</TotalTime>
  <ScaleCrop>false</ScaleCrop>
  <LinksUpToDate>false</LinksUpToDate>
  <CharactersWithSpaces>10639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2023-03-04T04:21:00Z</dcterms:created>
  <dc:creator>NTKO</dc:creator>
  <cp:lastModifiedBy>Silverb</cp:lastModifiedBy>
  <dcterms:modified xsi:type="dcterms:W3CDTF">2024-07-30T06:24:26Z</dcterms:modified>
  <cp:revision>315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5E576E86E811416AA345D3A716CABD42_13</vt:lpwstr>
  </property>
</Properties>
</file>