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8"/>
        <w:jc w:val="center"/>
        <w:rPr>
          <w:rFonts w:ascii="黑体" w:eastAsia="黑体"/>
          <w:b/>
          <w:sz w:val="32"/>
          <w:szCs w:val="32"/>
        </w:rPr>
      </w:pPr>
    </w:p>
    <w:p>
      <w:pPr>
        <w:ind w:firstLine="0" w:firstLineChars="0"/>
        <w:jc w:val="center"/>
        <w:rPr>
          <w:rFonts w:ascii="黑体" w:hAnsi="黑体" w:eastAsia="黑体" w:cs="黑体"/>
          <w:b/>
          <w:sz w:val="44"/>
          <w:szCs w:val="44"/>
        </w:rPr>
      </w:pPr>
      <w:r>
        <w:rPr>
          <w:rFonts w:hint="eastAsia" w:ascii="黑体" w:hAnsi="黑体" w:eastAsia="黑体" w:cs="黑体"/>
          <w:b/>
          <w:sz w:val="44"/>
          <w:szCs w:val="44"/>
        </w:rPr>
        <w:t>汕尾市东部水质净化厂及配套管网一期工程管线迁改项目</w:t>
      </w:r>
    </w:p>
    <w:p>
      <w:pPr>
        <w:ind w:firstLine="0" w:firstLineChars="0"/>
        <w:jc w:val="center"/>
        <w:rPr>
          <w:rFonts w:ascii="黑体" w:eastAsia="黑体"/>
          <w:b/>
          <w:sz w:val="32"/>
          <w:szCs w:val="32"/>
        </w:rPr>
      </w:pPr>
      <w:bookmarkStart w:id="1072" w:name="_GoBack"/>
      <w:bookmarkEnd w:id="1072"/>
    </w:p>
    <w:p>
      <w:pPr>
        <w:ind w:firstLine="0" w:firstLineChars="0"/>
        <w:jc w:val="center"/>
        <w:rPr>
          <w:rFonts w:cs="Arial"/>
          <w:b/>
          <w:spacing w:val="24"/>
          <w:sz w:val="52"/>
          <w:szCs w:val="52"/>
        </w:rPr>
      </w:pPr>
      <w:r>
        <w:rPr>
          <w:rFonts w:hint="eastAsia" w:ascii="黑体" w:eastAsia="黑体"/>
          <w:b/>
          <w:sz w:val="44"/>
          <w:szCs w:val="44"/>
        </w:rPr>
        <w:t>设计施工总承包合同</w:t>
      </w:r>
    </w:p>
    <w:p>
      <w:pPr>
        <w:ind w:firstLine="742"/>
        <w:jc w:val="center"/>
        <w:rPr>
          <w:rFonts w:cs="Arial"/>
          <w:spacing w:val="24"/>
          <w:sz w:val="32"/>
          <w:szCs w:val="32"/>
        </w:rPr>
      </w:pPr>
    </w:p>
    <w:p>
      <w:pPr>
        <w:ind w:firstLine="742"/>
        <w:jc w:val="center"/>
        <w:rPr>
          <w:rFonts w:cs="Arial"/>
          <w:spacing w:val="24"/>
          <w:sz w:val="32"/>
          <w:szCs w:val="32"/>
        </w:rPr>
      </w:pPr>
    </w:p>
    <w:p>
      <w:pPr>
        <w:ind w:firstLine="742"/>
        <w:jc w:val="center"/>
        <w:rPr>
          <w:rFonts w:cs="Arial"/>
          <w:spacing w:val="24"/>
          <w:sz w:val="32"/>
          <w:szCs w:val="32"/>
        </w:rPr>
      </w:pPr>
    </w:p>
    <w:p>
      <w:pPr>
        <w:ind w:firstLine="742"/>
        <w:jc w:val="center"/>
        <w:rPr>
          <w:rFonts w:cs="Arial"/>
          <w:spacing w:val="24"/>
          <w:sz w:val="32"/>
          <w:szCs w:val="32"/>
        </w:rPr>
      </w:pPr>
    </w:p>
    <w:p>
      <w:pPr>
        <w:ind w:firstLine="742"/>
        <w:jc w:val="center"/>
        <w:rPr>
          <w:rFonts w:cs="Arial"/>
          <w:spacing w:val="24"/>
          <w:sz w:val="32"/>
          <w:szCs w:val="32"/>
        </w:rPr>
      </w:pPr>
    </w:p>
    <w:p>
      <w:pPr>
        <w:ind w:firstLine="742"/>
        <w:jc w:val="center"/>
        <w:rPr>
          <w:rFonts w:cs="Arial"/>
          <w:spacing w:val="24"/>
          <w:sz w:val="32"/>
          <w:szCs w:val="32"/>
        </w:rPr>
      </w:pPr>
    </w:p>
    <w:p>
      <w:pPr>
        <w:spacing w:line="600" w:lineRule="auto"/>
        <w:ind w:firstLine="0" w:firstLineChars="0"/>
        <w:rPr>
          <w:b/>
          <w:sz w:val="32"/>
          <w:szCs w:val="32"/>
        </w:rPr>
      </w:pPr>
      <w:r>
        <w:rPr>
          <w:rFonts w:hint="eastAsia"/>
          <w:b/>
          <w:sz w:val="32"/>
          <w:szCs w:val="32"/>
        </w:rPr>
        <w:t xml:space="preserve">发包人： </w:t>
      </w:r>
    </w:p>
    <w:p>
      <w:pPr>
        <w:spacing w:line="600" w:lineRule="auto"/>
        <w:ind w:firstLine="0" w:firstLineChars="0"/>
        <w:rPr>
          <w:b/>
          <w:bCs/>
          <w:sz w:val="30"/>
          <w:szCs w:val="30"/>
        </w:rPr>
      </w:pPr>
      <w:r>
        <w:rPr>
          <w:rFonts w:hint="eastAsia"/>
          <w:b/>
          <w:sz w:val="32"/>
          <w:szCs w:val="32"/>
        </w:rPr>
        <w:t>承包人：</w:t>
      </w:r>
      <w:r>
        <w:rPr>
          <w:b/>
          <w:bCs/>
          <w:sz w:val="30"/>
          <w:szCs w:val="30"/>
        </w:rPr>
        <w:t xml:space="preserve"> </w:t>
      </w:r>
    </w:p>
    <w:p>
      <w:pPr>
        <w:spacing w:line="600" w:lineRule="auto"/>
        <w:ind w:firstLine="322" w:firstLineChars="100"/>
        <w:rPr>
          <w:b/>
          <w:sz w:val="32"/>
          <w:szCs w:val="32"/>
        </w:rPr>
      </w:pPr>
    </w:p>
    <w:p>
      <w:pPr>
        <w:spacing w:line="600" w:lineRule="auto"/>
        <w:ind w:firstLine="322" w:firstLineChars="100"/>
        <w:jc w:val="center"/>
        <w:rPr>
          <w:b/>
          <w:sz w:val="32"/>
          <w:szCs w:val="32"/>
        </w:rPr>
      </w:pPr>
      <w:r>
        <w:rPr>
          <w:rFonts w:hint="eastAsia"/>
          <w:b/>
          <w:sz w:val="32"/>
          <w:szCs w:val="32"/>
        </w:rPr>
        <w:t xml:space="preserve"> 年 </w:t>
      </w:r>
      <w:r>
        <w:rPr>
          <w:b/>
          <w:sz w:val="32"/>
          <w:szCs w:val="32"/>
        </w:rPr>
        <w:t xml:space="preserve">  </w:t>
      </w:r>
      <w:r>
        <w:rPr>
          <w:rFonts w:hint="eastAsia"/>
          <w:b/>
          <w:sz w:val="32"/>
          <w:szCs w:val="32"/>
        </w:rPr>
        <w:t>月   日</w:t>
      </w:r>
    </w:p>
    <w:p>
      <w:pPr>
        <w:pStyle w:val="3"/>
        <w:ind w:firstLine="728"/>
      </w:pPr>
      <w:r>
        <w:br w:type="page"/>
      </w:r>
      <w:r>
        <w:t xml:space="preserve">第一部分  合同协议书 </w:t>
      </w:r>
    </w:p>
    <w:p>
      <w:pPr>
        <w:ind w:firstLine="486"/>
      </w:pPr>
      <w:r>
        <w:t>发包人（全称）</w:t>
      </w:r>
      <w:r>
        <w:rPr>
          <w:rFonts w:hint="eastAsia"/>
        </w:rPr>
        <w:t>：</w:t>
      </w:r>
      <w:r>
        <w:rPr>
          <w:rFonts w:hint="eastAsia"/>
          <w:b/>
          <w:bCs/>
          <w:szCs w:val="21"/>
          <w:u w:val="single"/>
        </w:rPr>
        <w:t xml:space="preserve">  </w:t>
      </w:r>
      <w:r>
        <w:rPr>
          <w:b/>
          <w:bCs/>
          <w:szCs w:val="21"/>
          <w:u w:val="single"/>
        </w:rPr>
        <w:t xml:space="preserve">    </w:t>
      </w:r>
      <w:r>
        <w:rPr>
          <w:rFonts w:hint="eastAsia"/>
          <w:b/>
          <w:bCs/>
          <w:szCs w:val="21"/>
          <w:u w:val="single"/>
        </w:rPr>
        <w:t xml:space="preserve">                       </w:t>
      </w:r>
    </w:p>
    <w:p>
      <w:pPr>
        <w:ind w:firstLine="486"/>
        <w:rPr>
          <w:b/>
          <w:bCs/>
          <w:szCs w:val="21"/>
          <w:u w:val="single"/>
        </w:rPr>
      </w:pPr>
      <w:r>
        <w:t>承包人（全称）</w:t>
      </w:r>
      <w:r>
        <w:rPr>
          <w:rFonts w:hint="eastAsia"/>
        </w:rPr>
        <w:t>：</w:t>
      </w:r>
      <w:r>
        <w:rPr>
          <w:rFonts w:hint="eastAsia"/>
          <w:u w:val="single"/>
        </w:rPr>
        <w:t xml:space="preserve">  </w:t>
      </w:r>
      <w:r>
        <w:rPr>
          <w:rFonts w:hint="eastAsia"/>
          <w:b/>
          <w:bCs/>
          <w:szCs w:val="21"/>
          <w:u w:val="single"/>
        </w:rPr>
        <w:t xml:space="preserve"> </w:t>
      </w:r>
      <w:r>
        <w:rPr>
          <w:b/>
          <w:bCs/>
          <w:szCs w:val="21"/>
          <w:u w:val="single"/>
        </w:rPr>
        <w:t xml:space="preserve">                          </w:t>
      </w:r>
    </w:p>
    <w:p>
      <w:pPr>
        <w:ind w:firstLine="2662" w:firstLineChars="1100"/>
        <w:rPr>
          <w:u w:val="single"/>
        </w:rPr>
      </w:pPr>
      <w:r>
        <w:t xml:space="preserve">                         </w:t>
      </w:r>
    </w:p>
    <w:p>
      <w:pPr>
        <w:ind w:firstLine="486"/>
      </w:pPr>
      <w:r>
        <w:t>依照《中华人民共和国建筑法》《中华人民共和国招标投标法》及相关法律、行政法规，遵循平等、自愿、公平和诚信原则，合同双方就</w:t>
      </w:r>
      <w:r>
        <w:rPr>
          <w:u w:val="single"/>
        </w:rPr>
        <w:t>_</w:t>
      </w:r>
      <w:r>
        <w:rPr>
          <w:rFonts w:hint="eastAsia"/>
          <w:u w:val="single"/>
        </w:rPr>
        <w:t>汕尾市东部水质净化厂及配套管网一期工程管线迁改项目</w:t>
      </w:r>
      <w:r>
        <w:rPr>
          <w:rFonts w:hint="eastAsia"/>
        </w:rPr>
        <w:t>（下称本项目）</w:t>
      </w:r>
      <w:r>
        <w:t xml:space="preserve">工程总承包事宜经协商一致，订立本合同。 </w:t>
      </w:r>
    </w:p>
    <w:p>
      <w:pPr>
        <w:pStyle w:val="4"/>
        <w:spacing w:before="166" w:after="166"/>
        <w:ind w:firstLine="486"/>
      </w:pPr>
      <w:r>
        <w:t>一、工程概况</w:t>
      </w:r>
    </w:p>
    <w:p>
      <w:pPr>
        <w:ind w:firstLine="486"/>
      </w:pPr>
      <w:r>
        <w:rPr>
          <w:rFonts w:hint="eastAsia"/>
        </w:rPr>
        <w:t>（一）</w:t>
      </w:r>
      <w:r>
        <w:t>工程名称：</w:t>
      </w:r>
      <w:r>
        <w:rPr>
          <w:rFonts w:hint="eastAsia"/>
          <w:u w:val="single"/>
        </w:rPr>
        <w:t>汕尾市东部水质净化厂及配套管网一期工程管线迁改项目</w:t>
      </w:r>
    </w:p>
    <w:p>
      <w:pPr>
        <w:ind w:firstLine="486"/>
      </w:pPr>
      <w:r>
        <w:rPr>
          <w:rFonts w:hint="eastAsia"/>
        </w:rPr>
        <w:t>（二）</w:t>
      </w:r>
      <w:r>
        <w:t>工程内容及规模：</w:t>
      </w:r>
    </w:p>
    <w:p>
      <w:pPr>
        <w:pStyle w:val="2"/>
        <w:ind w:firstLine="486"/>
      </w:pPr>
      <w:r>
        <w:rPr>
          <w:rFonts w:hint="eastAsia"/>
        </w:rPr>
        <w:t>本项目为汕尾市东部水质净化厂及配套管网一期工程PPP项目（以下简称“本PPP项目”）管网工程施工过程中因受沿线现有管线影响导致无法施工而对现有管线实施迁改的项目，主要包括以下内容：</w:t>
      </w:r>
    </w:p>
    <w:p>
      <w:pPr>
        <w:ind w:firstLine="488"/>
      </w:pPr>
      <w:r>
        <w:rPr>
          <w:rFonts w:hint="eastAsia"/>
          <w:b/>
          <w:bCs/>
          <w:u w:val="single"/>
        </w:rPr>
        <w:t>1.现状10kV架空电力线路迁改</w:t>
      </w:r>
    </w:p>
    <w:p>
      <w:pPr>
        <w:ind w:firstLine="486"/>
      </w:pPr>
      <w:r>
        <w:rPr>
          <w:rFonts w:hint="eastAsia"/>
        </w:rPr>
        <w:t>（1）10kV部分</w:t>
      </w:r>
    </w:p>
    <w:p>
      <w:pPr>
        <w:ind w:firstLine="486"/>
        <w:jc w:val="both"/>
        <w:rPr>
          <w:rFonts w:hint="eastAsia"/>
        </w:rPr>
      </w:pPr>
      <w:r>
        <w:rPr>
          <w:rFonts w:hint="eastAsia"/>
        </w:rPr>
        <w:t>1）工程新建10kV阻燃型电缆，8.7/15KV-YJV22-3×300共计14.3172km，工程新建10kV户外电缆头（3x300）共计7套，新建10kV户内电缆头（3x300）共计37套，10kV中间头（3x300）共计19套。工程新建10kV阻燃型电缆，8.7/15KV-YJV22-3×120共计0.195km，工程新建10kV户外电缆头（3x120）共计2套，新建10kV户内电缆头（3x120）共计2套。工程新建10kV阻燃型电缆，8.7/15KV-YJV22-3×70共计0.781km，工程新建10kV户外电缆头（3x70）共计9套，新建10kV户内电缆头（3x70）共计12套，10kV中间头（3x70）共计3套 ，后插头（3x70）1套。工程新建10kV阻燃型电缆，8.7/15KV-YJV22-3×35共计0.18km，新建10kV户内电缆头（3x35）共计2套，10kV中间头（3x35）共计2套。</w:t>
      </w:r>
    </w:p>
    <w:p>
      <w:pPr>
        <w:ind w:firstLine="486"/>
        <w:jc w:val="both"/>
        <w:rPr>
          <w:rFonts w:hint="eastAsia"/>
        </w:rPr>
      </w:pPr>
      <w:r>
        <w:rPr>
          <w:rFonts w:hint="eastAsia"/>
        </w:rPr>
        <w:t>2）工程新建1层2列排管行车直线井共计11座（含盖板）,工程新建1层2列排管行人直线井共计3座（含盖板）,工程新建1层2列排管行车直线长井共计5座（含盖板），2层2列排管行人直线井共计2座（含盖板）、3层2列排管行人直线长井共计11座（含盖板）、3层2列排管行人三通井共计4座（含盖板）,工程新建2层4列排管行人直线长井共计5座（含盖板）。</w:t>
      </w:r>
    </w:p>
    <w:p>
      <w:pPr>
        <w:ind w:firstLine="486"/>
        <w:jc w:val="both"/>
        <w:rPr>
          <w:rFonts w:hint="eastAsia"/>
        </w:rPr>
      </w:pPr>
      <w:r>
        <w:rPr>
          <w:rFonts w:hint="eastAsia"/>
        </w:rPr>
        <w:t>3）工程顶φ160HDPE管共计1280x2+4x155+3x155+2x40=3725米，埋管1管35米（土）。</w:t>
      </w:r>
    </w:p>
    <w:p>
      <w:pPr>
        <w:ind w:firstLine="486"/>
        <w:jc w:val="both"/>
        <w:rPr>
          <w:rFonts w:hint="eastAsia"/>
        </w:rPr>
      </w:pPr>
      <w:r>
        <w:rPr>
          <w:rFonts w:hint="eastAsia"/>
        </w:rPr>
        <w:t>4）双回路铁塔（架空-电缆）组装图（GDP-10K-JD-ZS-04）2套（不含铁塔）,单回路铁塔（架空-电缆）组装图（GDP-10K-JD-ZS-03）10套（不含铁塔） 。单回路直线水泥杆（架空-电缆）组装图（GDP-10K-JD-ZS-01）4套（不含杆），高压电缆保护盒18套，设备接地16组。</w:t>
      </w:r>
    </w:p>
    <w:p>
      <w:pPr>
        <w:ind w:firstLine="486"/>
        <w:jc w:val="both"/>
        <w:rPr>
          <w:rFonts w:hint="eastAsia"/>
        </w:rPr>
      </w:pPr>
      <w:r>
        <w:rPr>
          <w:rFonts w:hint="eastAsia"/>
        </w:rPr>
        <w:t>5）安健环：电缆终端头标示牌73块，电缆标示桩27块、中间头标志牌11块；开关箱安健环17套。</w:t>
      </w:r>
    </w:p>
    <w:p>
      <w:pPr>
        <w:ind w:firstLine="486"/>
        <w:jc w:val="both"/>
        <w:rPr>
          <w:rFonts w:hint="eastAsia"/>
        </w:rPr>
      </w:pPr>
      <w:r>
        <w:rPr>
          <w:rFonts w:hint="eastAsia"/>
        </w:rPr>
        <w:t>6）新建10kV成套自动化断路器柜（4k+PT+直流屏）共计16台，断路器柜接地16套，现浇户外开关柜基础共计16座，新建分接箱盖板（1150*300*100）共计160块，外壳彩绘16台。</w:t>
      </w:r>
    </w:p>
    <w:p>
      <w:pPr>
        <w:ind w:firstLine="486"/>
        <w:jc w:val="both"/>
        <w:rPr>
          <w:rFonts w:hint="eastAsia"/>
        </w:rPr>
      </w:pPr>
      <w:r>
        <w:rPr>
          <w:rFonts w:hint="eastAsia"/>
        </w:rPr>
        <w:t>7）新建10kV户外开关柜（4k）共计1台，接地1套，现浇开关柜基础共计1座，新建盖板（1150*300*100）共计10块，外壳彩绘1台。</w:t>
      </w:r>
    </w:p>
    <w:p>
      <w:pPr>
        <w:ind w:firstLine="486"/>
        <w:jc w:val="both"/>
        <w:rPr>
          <w:rFonts w:hint="eastAsia"/>
        </w:rPr>
      </w:pPr>
      <w:r>
        <w:rPr>
          <w:rFonts w:hint="eastAsia"/>
        </w:rPr>
        <w:t>8）新建II型台架一套（利旧50kVA变压器）。</w:t>
      </w:r>
    </w:p>
    <w:p>
      <w:pPr>
        <w:ind w:firstLine="486"/>
        <w:jc w:val="both"/>
        <w:rPr>
          <w:rFonts w:hint="eastAsia"/>
        </w:rPr>
      </w:pPr>
      <w:r>
        <w:rPr>
          <w:rFonts w:hint="eastAsia"/>
        </w:rPr>
        <w:t>9）工程新增（J224-10单回路转角塔加工图）铁塔共计1基（1393.6kg/基），J224铁塔基础施工图（GDP-10K-JC-J224）共计1座，地脚螺栓（M42-C）共4套（125.46kg/套），铁塔接地1组。</w:t>
      </w:r>
    </w:p>
    <w:p>
      <w:pPr>
        <w:pStyle w:val="2"/>
        <w:rPr>
          <w:rFonts w:hint="eastAsia"/>
        </w:rPr>
      </w:pPr>
      <w:r>
        <w:rPr>
          <w:rFonts w:hint="eastAsia" w:ascii="宋体" w:hAnsi="宋体"/>
        </w:rPr>
        <w:t>10）带电断引流线4次，保护措施3次（非同时性）、带电接引流线4次，挂线4次，安装横担8次。（非同时性）</w:t>
      </w:r>
    </w:p>
    <w:p>
      <w:pPr>
        <w:pStyle w:val="2"/>
        <w:rPr>
          <w:rFonts w:hint="eastAsia" w:eastAsia="宋体"/>
          <w:lang w:eastAsia="zh-CN"/>
        </w:rPr>
      </w:pPr>
      <w:r>
        <w:rPr>
          <w:rFonts w:hint="eastAsia" w:ascii="宋体" w:hAnsi="宋体"/>
        </w:rPr>
        <w:t>11）通管2200米</w:t>
      </w:r>
      <w:r>
        <w:rPr>
          <w:rFonts w:hint="eastAsia" w:ascii="宋体" w:hAnsi="宋体"/>
          <w:lang w:eastAsia="zh-CN"/>
        </w:rPr>
        <w:t>。</w:t>
      </w:r>
    </w:p>
    <w:p>
      <w:pPr>
        <w:ind w:firstLine="486"/>
        <w:jc w:val="both"/>
      </w:pPr>
      <w:r>
        <w:rPr>
          <w:rFonts w:hint="eastAsia"/>
        </w:rPr>
        <w:t>（</w:t>
      </w:r>
      <w:r>
        <w:rPr>
          <w:rFonts w:hint="eastAsia"/>
          <w:lang w:val="en-US" w:eastAsia="zh-CN"/>
        </w:rPr>
        <w:t>2</w:t>
      </w:r>
      <w:r>
        <w:rPr>
          <w:rFonts w:hint="eastAsia"/>
        </w:rPr>
        <w:t>）0.4kV部分</w:t>
      </w:r>
    </w:p>
    <w:p>
      <w:pPr>
        <w:ind w:firstLine="486"/>
        <w:jc w:val="both"/>
        <w:rPr>
          <w:rFonts w:hint="eastAsia"/>
        </w:rPr>
      </w:pPr>
      <w:r>
        <w:rPr>
          <w:rFonts w:hint="eastAsia"/>
        </w:rPr>
        <w:t>1）新立8米电杆6根，新立9米等径杆2根，新增电杆加固2座，低压杆杆号标示牌喷漆8处，8米电杆街码线路四线直线安装图及材料表6套，9米电杆街码线路四线终端杆与转角杆安装图及材料表2套。</w:t>
      </w:r>
    </w:p>
    <w:p>
      <w:pPr>
        <w:ind w:firstLine="486"/>
        <w:jc w:val="both"/>
        <w:rPr>
          <w:rFonts w:hint="eastAsia"/>
        </w:rPr>
      </w:pPr>
      <w:r>
        <w:rPr>
          <w:rFonts w:hint="eastAsia"/>
        </w:rPr>
        <w:t>2）新建1kV交联电缆，ZC-YJV22-0.6/1KV-4x120mm2共计35x1.025+2x5（预留）+2x9（上杆）=64米（含预度）。1kV电缆终端头（4x120）共计2套，电缆上杆2次，新增高压电缆保护盒2套。DT-120共计8个。</w:t>
      </w:r>
    </w:p>
    <w:p>
      <w:pPr>
        <w:ind w:firstLine="486"/>
        <w:jc w:val="both"/>
        <w:rPr>
          <w:rFonts w:hint="eastAsia"/>
        </w:rPr>
      </w:pPr>
      <w:r>
        <w:rPr>
          <w:rFonts w:hint="eastAsia"/>
        </w:rPr>
        <w:t>3）低压1层2列行车直线井2座，电缆井行车盖板（1150x300x150）8块。</w:t>
      </w:r>
    </w:p>
    <w:p>
      <w:pPr>
        <w:ind w:firstLine="486"/>
        <w:jc w:val="both"/>
      </w:pPr>
      <w:r>
        <w:rPr>
          <w:rFonts w:hint="eastAsia"/>
        </w:rPr>
        <w:t>4）顶φ160HDPE管：35x2=70米。</w:t>
      </w:r>
    </w:p>
    <w:p>
      <w:pPr>
        <w:ind w:firstLine="486"/>
        <w:jc w:val="both"/>
      </w:pPr>
      <w:r>
        <w:rPr>
          <w:rFonts w:hint="eastAsia"/>
          <w:color w:val="000000"/>
          <w:lang w:bidi="ar"/>
        </w:rPr>
        <w:t>（</w:t>
      </w:r>
      <w:r>
        <w:rPr>
          <w:rFonts w:hint="eastAsia"/>
          <w:color w:val="000000"/>
          <w:lang w:val="en-US" w:eastAsia="zh-CN" w:bidi="ar"/>
        </w:rPr>
        <w:t>3</w:t>
      </w:r>
      <w:r>
        <w:rPr>
          <w:rFonts w:hint="eastAsia"/>
          <w:color w:val="000000"/>
          <w:lang w:bidi="ar"/>
        </w:rPr>
        <w:t>）拆除工程</w:t>
      </w:r>
    </w:p>
    <w:p>
      <w:pPr>
        <w:ind w:firstLine="486"/>
        <w:jc w:val="both"/>
      </w:pPr>
      <w:r>
        <w:rPr>
          <w:rFonts w:hint="eastAsia"/>
          <w:color w:val="000000" w:themeColor="text1"/>
          <w14:textFill>
            <w14:solidFill>
              <w14:schemeClr w14:val="tx1"/>
            </w14:solidFill>
          </w14:textFill>
        </w:rPr>
        <w:t>拆除300电缆521米，拆除70电缆76米，拆除LGJ-120导线7610米，拆除LGJ-240导线9200米，拆除自动化开关11台，拆除12米杆32根，铁塔34基，拆除BLVV-70导线总长140米，拆除原有7米电杆1根，拆除I型台架材料1套，拆除10kV户外开关柜（4k）共计2台。拆装50kVA变压器1台。</w:t>
      </w:r>
    </w:p>
    <w:p>
      <w:pPr>
        <w:ind w:firstLine="488"/>
        <w:jc w:val="both"/>
        <w:rPr>
          <w:b/>
          <w:bCs/>
          <w:u w:val="single"/>
        </w:rPr>
      </w:pPr>
      <w:r>
        <w:rPr>
          <w:rFonts w:hint="eastAsia"/>
          <w:b/>
          <w:bCs/>
          <w:u w:val="single"/>
        </w:rPr>
        <w:t>2.现状埋地管线迁改</w:t>
      </w:r>
    </w:p>
    <w:p>
      <w:pPr>
        <w:ind w:firstLine="486"/>
        <w:jc w:val="both"/>
        <w:rPr>
          <w:color w:val="000000"/>
          <w:lang w:bidi="ar"/>
        </w:rPr>
      </w:pPr>
      <w:r>
        <w:rPr>
          <w:rFonts w:hint="eastAsia"/>
          <w:color w:val="000000"/>
          <w:lang w:bidi="ar"/>
        </w:rPr>
        <w:t>现状埋地管线迁改包括给水管线、排水管线、通信管线、路灯管线等，具体工作内容详见下表：</w:t>
      </w:r>
    </w:p>
    <w:p>
      <w:pPr>
        <w:pStyle w:val="2"/>
        <w:ind w:firstLine="486"/>
        <w:rPr>
          <w:rFonts w:hint="eastAsia" w:ascii="宋体" w:hAnsi="宋体"/>
          <w:color w:val="000000"/>
          <w:lang w:val="en-US" w:eastAsia="zh-CN" w:bidi="ar"/>
        </w:rPr>
      </w:pPr>
      <w:r>
        <w:rPr>
          <w:rFonts w:hint="eastAsia" w:ascii="宋体" w:hAnsi="宋体"/>
          <w:color w:val="000000"/>
          <w:lang w:val="en-US" w:eastAsia="zh-CN" w:bidi="ar"/>
        </w:rPr>
        <w:t>（1）</w:t>
      </w:r>
      <w:r>
        <w:rPr>
          <w:rFonts w:hint="eastAsia" w:ascii="宋体" w:hAnsi="宋体"/>
          <w:b w:val="0"/>
          <w:color w:val="000000"/>
          <w:szCs w:val="24"/>
          <w:lang w:bidi="ar"/>
        </w:rPr>
        <w:t>给水管线</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480"/>
        <w:gridCol w:w="940"/>
        <w:gridCol w:w="910"/>
        <w:gridCol w:w="911"/>
        <w:gridCol w:w="145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6"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编号</w:t>
            </w:r>
          </w:p>
        </w:tc>
        <w:tc>
          <w:tcPr>
            <w:tcW w:w="1456"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名称</w:t>
            </w:r>
          </w:p>
        </w:tc>
        <w:tc>
          <w:tcPr>
            <w:tcW w:w="552"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规格</w:t>
            </w:r>
          </w:p>
        </w:tc>
        <w:tc>
          <w:tcPr>
            <w:tcW w:w="534"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单位</w:t>
            </w:r>
          </w:p>
        </w:tc>
        <w:tc>
          <w:tcPr>
            <w:tcW w:w="535"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长度</w:t>
            </w:r>
          </w:p>
        </w:tc>
        <w:tc>
          <w:tcPr>
            <w:tcW w:w="854"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道路形式</w:t>
            </w:r>
          </w:p>
        </w:tc>
        <w:tc>
          <w:tcPr>
            <w:tcW w:w="550"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w:t>
            </w:r>
          </w:p>
        </w:tc>
        <w:tc>
          <w:tcPr>
            <w:tcW w:w="145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给水管线迁改</w:t>
            </w:r>
          </w:p>
        </w:tc>
        <w:tc>
          <w:tcPr>
            <w:tcW w:w="5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250</w:t>
            </w:r>
          </w:p>
        </w:tc>
        <w:tc>
          <w:tcPr>
            <w:tcW w:w="53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3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457</w:t>
            </w:r>
          </w:p>
        </w:tc>
        <w:tc>
          <w:tcPr>
            <w:tcW w:w="85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路肩</w:t>
            </w:r>
          </w:p>
        </w:tc>
        <w:tc>
          <w:tcPr>
            <w:tcW w:w="55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w:t>
            </w:r>
          </w:p>
        </w:tc>
        <w:tc>
          <w:tcPr>
            <w:tcW w:w="145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给水管线迁改</w:t>
            </w:r>
          </w:p>
        </w:tc>
        <w:tc>
          <w:tcPr>
            <w:tcW w:w="5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200</w:t>
            </w:r>
          </w:p>
        </w:tc>
        <w:tc>
          <w:tcPr>
            <w:tcW w:w="53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3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282</w:t>
            </w:r>
          </w:p>
        </w:tc>
        <w:tc>
          <w:tcPr>
            <w:tcW w:w="85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路肩</w:t>
            </w:r>
          </w:p>
        </w:tc>
        <w:tc>
          <w:tcPr>
            <w:tcW w:w="55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w:t>
            </w:r>
          </w:p>
        </w:tc>
        <w:tc>
          <w:tcPr>
            <w:tcW w:w="145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给水管线迁改</w:t>
            </w:r>
          </w:p>
        </w:tc>
        <w:tc>
          <w:tcPr>
            <w:tcW w:w="5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53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3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180</w:t>
            </w:r>
          </w:p>
        </w:tc>
        <w:tc>
          <w:tcPr>
            <w:tcW w:w="85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边坡</w:t>
            </w:r>
          </w:p>
        </w:tc>
        <w:tc>
          <w:tcPr>
            <w:tcW w:w="55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1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w:t>
            </w:r>
          </w:p>
        </w:tc>
        <w:tc>
          <w:tcPr>
            <w:tcW w:w="145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给水管线迁改</w:t>
            </w:r>
          </w:p>
        </w:tc>
        <w:tc>
          <w:tcPr>
            <w:tcW w:w="5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200</w:t>
            </w:r>
          </w:p>
        </w:tc>
        <w:tc>
          <w:tcPr>
            <w:tcW w:w="53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3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30</w:t>
            </w:r>
          </w:p>
        </w:tc>
        <w:tc>
          <w:tcPr>
            <w:tcW w:w="85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55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5</w:t>
            </w:r>
          </w:p>
        </w:tc>
        <w:tc>
          <w:tcPr>
            <w:tcW w:w="145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给水管线迁改</w:t>
            </w:r>
          </w:p>
        </w:tc>
        <w:tc>
          <w:tcPr>
            <w:tcW w:w="5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150</w:t>
            </w:r>
          </w:p>
        </w:tc>
        <w:tc>
          <w:tcPr>
            <w:tcW w:w="53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3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85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桥</w:t>
            </w:r>
          </w:p>
        </w:tc>
        <w:tc>
          <w:tcPr>
            <w:tcW w:w="55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PE</w:t>
            </w:r>
          </w:p>
        </w:tc>
      </w:tr>
    </w:tbl>
    <w:p>
      <w:pPr>
        <w:pStyle w:val="2"/>
        <w:ind w:firstLine="486"/>
        <w:rPr>
          <w:rFonts w:hint="eastAsia" w:ascii="宋体" w:hAnsi="宋体"/>
          <w:color w:val="000000"/>
          <w:lang w:val="en-US" w:eastAsia="zh-CN" w:bidi="ar"/>
        </w:rPr>
      </w:pPr>
      <w:r>
        <w:rPr>
          <w:rFonts w:hint="eastAsia" w:ascii="宋体" w:hAnsi="宋体"/>
          <w:color w:val="000000"/>
          <w:lang w:val="en-US" w:eastAsia="zh-CN" w:bidi="ar"/>
        </w:rPr>
        <w:t>（2）排水管线</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39"/>
        <w:gridCol w:w="704"/>
        <w:gridCol w:w="704"/>
        <w:gridCol w:w="825"/>
        <w:gridCol w:w="1193"/>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编号</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名称</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规格</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单位</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长度</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道路形式</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w:t>
            </w:r>
          </w:p>
        </w:tc>
        <w:tc>
          <w:tcPr>
            <w:tcW w:w="1755" w:type="pct"/>
            <w:shd w:val="clear" w:color="auto" w:fill="auto"/>
            <w:noWrap/>
            <w:vAlign w:val="center"/>
          </w:tcPr>
          <w:p>
            <w:pPr>
              <w:pStyle w:val="5"/>
              <w:numPr>
                <w:ilvl w:val="0"/>
                <w:numId w:val="0"/>
              </w:numPr>
              <w:spacing w:line="360" w:lineRule="auto"/>
              <w:ind w:right="-84" w:rightChars="-35"/>
              <w:jc w:val="center"/>
              <w:rPr>
                <w:rFonts w:ascii="宋体" w:hAnsi="宋体" w:cs="宋体"/>
                <w:b w:val="0"/>
                <w:bCs w:val="0"/>
                <w:kern w:val="0"/>
                <w:sz w:val="24"/>
                <w:szCs w:val="24"/>
              </w:rPr>
            </w:pPr>
            <w:r>
              <w:rPr>
                <w:rFonts w:hint="eastAsia" w:ascii="宋体" w:hAnsi="宋体" w:cs="宋体"/>
                <w:b w:val="0"/>
                <w:bCs w:val="0"/>
                <w:kern w:val="0"/>
                <w:sz w:val="24"/>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500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45</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600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45</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600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170</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600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国道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5</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800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6</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800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45</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7</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55</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8</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排水管线迁改（雨水管）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土路</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9</w:t>
            </w:r>
          </w:p>
        </w:tc>
        <w:tc>
          <w:tcPr>
            <w:tcW w:w="175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排水管线迁改（污水管）</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800</w:t>
            </w:r>
          </w:p>
        </w:tc>
        <w:tc>
          <w:tcPr>
            <w:tcW w:w="43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52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5</w:t>
            </w:r>
          </w:p>
        </w:tc>
        <w:tc>
          <w:tcPr>
            <w:tcW w:w="613"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国道</w:t>
            </w:r>
          </w:p>
        </w:tc>
        <w:tc>
          <w:tcPr>
            <w:tcW w:w="87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钢筋混凝土</w:t>
            </w:r>
          </w:p>
        </w:tc>
      </w:tr>
    </w:tbl>
    <w:p>
      <w:pPr>
        <w:pStyle w:val="2"/>
        <w:numPr>
          <w:ilvl w:val="0"/>
          <w:numId w:val="0"/>
        </w:numPr>
        <w:ind w:firstLine="486"/>
        <w:rPr>
          <w:rFonts w:hint="eastAsia" w:ascii="宋体" w:hAnsi="宋体"/>
          <w:color w:val="000000"/>
          <w:lang w:val="en-US" w:eastAsia="zh-CN" w:bidi="ar"/>
        </w:rPr>
      </w:pPr>
      <w:r>
        <w:rPr>
          <w:rFonts w:hint="eastAsia" w:ascii="宋体" w:hAnsi="宋体"/>
          <w:color w:val="000000"/>
          <w:lang w:val="en-US" w:eastAsia="zh-CN" w:bidi="ar"/>
        </w:rPr>
        <w:t>（3）通信管线</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88"/>
        <w:gridCol w:w="736"/>
        <w:gridCol w:w="712"/>
        <w:gridCol w:w="713"/>
        <w:gridCol w:w="1916"/>
        <w:gridCol w:w="127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编号</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名称</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规格</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单位</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长度</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道路形式</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管道材料</w:t>
            </w:r>
          </w:p>
        </w:tc>
        <w:tc>
          <w:tcPr>
            <w:tcW w:w="774" w:type="pct"/>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线路材料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移动电缆</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国道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无缝钢管</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移动电缆</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vMerge w:val="restar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w:t>
            </w:r>
          </w:p>
        </w:tc>
        <w:tc>
          <w:tcPr>
            <w:tcW w:w="697" w:type="pct"/>
            <w:vMerge w:val="restar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移动电缆</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30</w:t>
            </w:r>
          </w:p>
        </w:tc>
        <w:tc>
          <w:tcPr>
            <w:tcW w:w="947" w:type="pct"/>
            <w:vMerge w:val="restar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中央绿化带</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无缝钢管</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vMerge w:val="continue"/>
            <w:vAlign w:val="center"/>
          </w:tcPr>
          <w:p>
            <w:pPr>
              <w:widowControl/>
              <w:spacing w:line="240" w:lineRule="auto"/>
              <w:ind w:left="0" w:leftChars="0" w:right="0" w:rightChars="0" w:firstLine="0" w:firstLineChars="0"/>
              <w:jc w:val="center"/>
              <w:rPr>
                <w:rFonts w:ascii="宋体" w:hAnsi="宋体" w:cs="宋体"/>
                <w:kern w:val="0"/>
                <w:szCs w:val="24"/>
              </w:rPr>
            </w:pPr>
          </w:p>
        </w:tc>
        <w:tc>
          <w:tcPr>
            <w:tcW w:w="697" w:type="pct"/>
            <w:vMerge w:val="continue"/>
            <w:vAlign w:val="center"/>
          </w:tcPr>
          <w:p>
            <w:pPr>
              <w:widowControl/>
              <w:spacing w:line="240" w:lineRule="auto"/>
              <w:ind w:left="0" w:leftChars="0" w:right="0" w:rightChars="0" w:firstLine="0" w:firstLineChars="0"/>
              <w:jc w:val="center"/>
              <w:rPr>
                <w:rFonts w:ascii="宋体" w:hAnsi="宋体" w:cs="宋体"/>
                <w:kern w:val="0"/>
                <w:szCs w:val="24"/>
              </w:rPr>
            </w:pP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40</w:t>
            </w:r>
          </w:p>
        </w:tc>
        <w:tc>
          <w:tcPr>
            <w:tcW w:w="947" w:type="pct"/>
            <w:vMerge w:val="continue"/>
            <w:vAlign w:val="center"/>
          </w:tcPr>
          <w:p>
            <w:pPr>
              <w:widowControl/>
              <w:spacing w:line="240" w:lineRule="auto"/>
              <w:ind w:left="0" w:leftChars="0" w:right="0" w:rightChars="0" w:firstLine="0" w:firstLineChars="0"/>
              <w:jc w:val="center"/>
              <w:rPr>
                <w:rFonts w:ascii="宋体" w:hAnsi="宋体" w:cs="宋体"/>
                <w:kern w:val="0"/>
                <w:szCs w:val="24"/>
              </w:rPr>
            </w:pP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4</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移动管线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60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无缝钢管</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5</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移动管线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60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vMerge w:val="restar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6</w:t>
            </w:r>
          </w:p>
        </w:tc>
        <w:tc>
          <w:tcPr>
            <w:tcW w:w="697" w:type="pct"/>
            <w:vMerge w:val="restar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移动管线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30</w:t>
            </w:r>
          </w:p>
        </w:tc>
        <w:tc>
          <w:tcPr>
            <w:tcW w:w="947" w:type="pct"/>
            <w:vMerge w:val="restar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无缝钢管</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vMerge w:val="continue"/>
            <w:vAlign w:val="center"/>
          </w:tcPr>
          <w:p>
            <w:pPr>
              <w:widowControl/>
              <w:spacing w:line="240" w:lineRule="auto"/>
              <w:ind w:left="0" w:leftChars="0" w:right="0" w:rightChars="0" w:firstLine="0" w:firstLineChars="0"/>
              <w:jc w:val="center"/>
              <w:rPr>
                <w:rFonts w:ascii="宋体" w:hAnsi="宋体" w:cs="宋体"/>
                <w:kern w:val="0"/>
                <w:szCs w:val="24"/>
              </w:rPr>
            </w:pPr>
          </w:p>
        </w:tc>
        <w:tc>
          <w:tcPr>
            <w:tcW w:w="697" w:type="pct"/>
            <w:vMerge w:val="continue"/>
            <w:vAlign w:val="center"/>
          </w:tcPr>
          <w:p>
            <w:pPr>
              <w:widowControl/>
              <w:spacing w:line="240" w:lineRule="auto"/>
              <w:ind w:left="0" w:leftChars="0" w:right="0" w:rightChars="0" w:firstLine="0" w:firstLineChars="0"/>
              <w:jc w:val="center"/>
              <w:rPr>
                <w:rFonts w:ascii="宋体" w:hAnsi="宋体" w:cs="宋体"/>
                <w:kern w:val="0"/>
                <w:szCs w:val="24"/>
              </w:rPr>
            </w:pP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w:t>
            </w:r>
          </w:p>
        </w:tc>
        <w:tc>
          <w:tcPr>
            <w:tcW w:w="947" w:type="pct"/>
            <w:vMerge w:val="continue"/>
            <w:vAlign w:val="center"/>
          </w:tcPr>
          <w:p>
            <w:pPr>
              <w:widowControl/>
              <w:spacing w:line="240" w:lineRule="auto"/>
              <w:ind w:left="0" w:leftChars="0" w:right="0" w:rightChars="0" w:firstLine="0" w:firstLineChars="0"/>
              <w:jc w:val="center"/>
              <w:rPr>
                <w:rFonts w:ascii="宋体" w:hAnsi="宋体" w:cs="宋体"/>
                <w:kern w:val="0"/>
                <w:szCs w:val="24"/>
              </w:rPr>
            </w:pP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7</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移动管线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8</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监控管线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9</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联通管线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电信管线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1493</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11</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电信管线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土路</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12</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电信线路</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730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土路（水稳层）</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13</w:t>
            </w:r>
          </w:p>
        </w:tc>
        <w:tc>
          <w:tcPr>
            <w:tcW w:w="69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电视管线</w:t>
            </w:r>
          </w:p>
        </w:tc>
        <w:tc>
          <w:tcPr>
            <w:tcW w:w="46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48"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50</w:t>
            </w:r>
          </w:p>
        </w:tc>
        <w:tc>
          <w:tcPr>
            <w:tcW w:w="947"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绿化带</w:t>
            </w:r>
          </w:p>
        </w:tc>
        <w:tc>
          <w:tcPr>
            <w:tcW w:w="775"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无缝钢管</w:t>
            </w:r>
          </w:p>
        </w:tc>
        <w:tc>
          <w:tcPr>
            <w:tcW w:w="774"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光纤</w:t>
            </w:r>
          </w:p>
        </w:tc>
      </w:tr>
    </w:tbl>
    <w:p>
      <w:pPr>
        <w:pStyle w:val="2"/>
        <w:numPr>
          <w:ilvl w:val="0"/>
          <w:numId w:val="1"/>
        </w:numPr>
        <w:ind w:firstLine="486"/>
        <w:rPr>
          <w:rFonts w:hint="eastAsia"/>
          <w:color w:val="000000"/>
          <w:lang w:bidi="ar"/>
        </w:rPr>
      </w:pPr>
      <w:r>
        <w:rPr>
          <w:rFonts w:hint="eastAsia"/>
          <w:color w:val="000000"/>
          <w:lang w:bidi="ar"/>
        </w:rPr>
        <w:t>路灯管线</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83"/>
        <w:gridCol w:w="702"/>
        <w:gridCol w:w="702"/>
        <w:gridCol w:w="702"/>
        <w:gridCol w:w="1188"/>
        <w:gridCol w:w="118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10"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编号</w:t>
            </w:r>
          </w:p>
        </w:tc>
        <w:tc>
          <w:tcPr>
            <w:tcW w:w="701"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名称</w:t>
            </w:r>
          </w:p>
        </w:tc>
        <w:tc>
          <w:tcPr>
            <w:tcW w:w="466"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规格</w:t>
            </w:r>
          </w:p>
        </w:tc>
        <w:tc>
          <w:tcPr>
            <w:tcW w:w="451"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单位</w:t>
            </w:r>
          </w:p>
        </w:tc>
        <w:tc>
          <w:tcPr>
            <w:tcW w:w="452"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长度</w:t>
            </w:r>
          </w:p>
        </w:tc>
        <w:tc>
          <w:tcPr>
            <w:tcW w:w="844"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道路形式</w:t>
            </w:r>
          </w:p>
        </w:tc>
        <w:tc>
          <w:tcPr>
            <w:tcW w:w="752" w:type="pct"/>
            <w:shd w:val="clear" w:color="auto" w:fill="auto"/>
            <w:noWrap/>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管道材料</w:t>
            </w:r>
          </w:p>
        </w:tc>
        <w:tc>
          <w:tcPr>
            <w:tcW w:w="921" w:type="pct"/>
            <w:vAlign w:val="center"/>
          </w:tcPr>
          <w:p>
            <w:pPr>
              <w:widowControl/>
              <w:spacing w:line="240" w:lineRule="auto"/>
              <w:ind w:left="0" w:leftChars="0" w:right="0" w:rightChars="0" w:firstLine="0" w:firstLineChars="0"/>
              <w:jc w:val="center"/>
              <w:rPr>
                <w:rFonts w:ascii="宋体" w:hAnsi="宋体" w:cs="宋体"/>
                <w:b/>
                <w:kern w:val="0"/>
                <w:szCs w:val="24"/>
              </w:rPr>
            </w:pPr>
            <w:r>
              <w:rPr>
                <w:rFonts w:hint="eastAsia" w:ascii="宋体" w:hAnsi="宋体" w:cs="宋体"/>
                <w:b/>
                <w:kern w:val="0"/>
                <w:szCs w:val="24"/>
              </w:rPr>
              <w:t>线路材料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ascii="宋体" w:hAnsi="宋体" w:cs="宋体"/>
                <w:kern w:val="0"/>
                <w:szCs w:val="24"/>
              </w:rPr>
              <w:t>1</w:t>
            </w:r>
          </w:p>
        </w:tc>
        <w:tc>
          <w:tcPr>
            <w:tcW w:w="70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路灯管线</w:t>
            </w:r>
          </w:p>
        </w:tc>
        <w:tc>
          <w:tcPr>
            <w:tcW w:w="46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75</w:t>
            </w:r>
          </w:p>
        </w:tc>
        <w:tc>
          <w:tcPr>
            <w:tcW w:w="4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100</w:t>
            </w:r>
          </w:p>
        </w:tc>
        <w:tc>
          <w:tcPr>
            <w:tcW w:w="8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921"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YJV-0.6/1kV-5x16电缆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ascii="宋体" w:hAnsi="宋体" w:cs="宋体"/>
                <w:kern w:val="0"/>
                <w:szCs w:val="24"/>
              </w:rPr>
              <w:t>2</w:t>
            </w:r>
          </w:p>
        </w:tc>
        <w:tc>
          <w:tcPr>
            <w:tcW w:w="70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路灯管线</w:t>
            </w:r>
          </w:p>
        </w:tc>
        <w:tc>
          <w:tcPr>
            <w:tcW w:w="46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75</w:t>
            </w:r>
          </w:p>
        </w:tc>
        <w:tc>
          <w:tcPr>
            <w:tcW w:w="4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20</w:t>
            </w:r>
          </w:p>
        </w:tc>
        <w:tc>
          <w:tcPr>
            <w:tcW w:w="8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921"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YJV-0.6/1kV-5x16电缆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ascii="宋体" w:hAnsi="宋体" w:cs="宋体"/>
                <w:kern w:val="0"/>
                <w:szCs w:val="24"/>
              </w:rPr>
              <w:t>3</w:t>
            </w:r>
          </w:p>
        </w:tc>
        <w:tc>
          <w:tcPr>
            <w:tcW w:w="70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路灯管线</w:t>
            </w:r>
          </w:p>
        </w:tc>
        <w:tc>
          <w:tcPr>
            <w:tcW w:w="466"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75</w:t>
            </w:r>
          </w:p>
        </w:tc>
        <w:tc>
          <w:tcPr>
            <w:tcW w:w="451"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米</w:t>
            </w:r>
          </w:p>
        </w:tc>
        <w:tc>
          <w:tcPr>
            <w:tcW w:w="4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30</w:t>
            </w:r>
          </w:p>
        </w:tc>
        <w:tc>
          <w:tcPr>
            <w:tcW w:w="844"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村道</w:t>
            </w:r>
          </w:p>
        </w:tc>
        <w:tc>
          <w:tcPr>
            <w:tcW w:w="752" w:type="pct"/>
            <w:shd w:val="clear" w:color="auto" w:fill="auto"/>
            <w:noWrap/>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PVC</w:t>
            </w:r>
          </w:p>
        </w:tc>
        <w:tc>
          <w:tcPr>
            <w:tcW w:w="921" w:type="pct"/>
            <w:vAlign w:val="center"/>
          </w:tcPr>
          <w:p>
            <w:pPr>
              <w:widowControl/>
              <w:spacing w:line="240" w:lineRule="auto"/>
              <w:ind w:left="0" w:leftChars="0" w:right="0" w:rightChars="0" w:firstLine="0" w:firstLineChars="0"/>
              <w:jc w:val="center"/>
              <w:rPr>
                <w:rFonts w:ascii="宋体" w:hAnsi="宋体" w:cs="宋体"/>
                <w:kern w:val="0"/>
                <w:szCs w:val="24"/>
              </w:rPr>
            </w:pPr>
            <w:r>
              <w:rPr>
                <w:rFonts w:hint="eastAsia" w:ascii="宋体" w:hAnsi="宋体" w:cs="宋体"/>
                <w:kern w:val="0"/>
                <w:szCs w:val="24"/>
              </w:rPr>
              <w:t>YJV-0.6/1kV-5x16电缆</w:t>
            </w:r>
          </w:p>
        </w:tc>
      </w:tr>
    </w:tbl>
    <w:p>
      <w:pPr>
        <w:ind w:firstLine="486"/>
        <w:jc w:val="both"/>
      </w:pPr>
      <w:r>
        <w:rPr>
          <w:rFonts w:hint="eastAsia"/>
          <w:u w:val="single"/>
        </w:rPr>
        <w:t>（工程内容以经发包人及相关部门（如需）审定的施工图为准；根据政府和发包人要求，如工程内容及规模调整，承包人须无条件接受工程量增减，且不得主张任何赔偿或补偿。）</w:t>
      </w:r>
    </w:p>
    <w:p>
      <w:pPr>
        <w:ind w:firstLine="486"/>
      </w:pPr>
      <w:r>
        <w:rPr>
          <w:rFonts w:hint="eastAsia"/>
        </w:rPr>
        <w:t>（三）</w:t>
      </w:r>
      <w:r>
        <w:t>工程所在省市详细地址：</w:t>
      </w:r>
      <w:r>
        <w:rPr>
          <w:rFonts w:hint="eastAsia"/>
          <w:u w:val="single"/>
        </w:rPr>
        <w:t xml:space="preserve"> 广东省汕尾市红海湾经济开发区</w:t>
      </w:r>
      <w:r>
        <w:rPr>
          <w:u w:val="single"/>
        </w:rPr>
        <w:t xml:space="preserve">   </w:t>
      </w:r>
    </w:p>
    <w:p>
      <w:pPr>
        <w:pStyle w:val="8"/>
        <w:ind w:firstLine="486"/>
        <w:rPr>
          <w:b w:val="0"/>
          <w:color w:val="000000"/>
          <w:u w:val="single"/>
        </w:rPr>
      </w:pPr>
      <w:r>
        <w:rPr>
          <w:rFonts w:hint="eastAsia"/>
          <w:b w:val="0"/>
          <w:bCs w:val="0"/>
          <w:color w:val="auto"/>
        </w:rPr>
        <w:t>（四）</w:t>
      </w:r>
      <w:r>
        <w:rPr>
          <w:b w:val="0"/>
          <w:bCs w:val="0"/>
          <w:color w:val="auto"/>
        </w:rPr>
        <w:t>承包范围：</w:t>
      </w:r>
    </w:p>
    <w:p>
      <w:pPr>
        <w:ind w:firstLine="486"/>
      </w:pPr>
      <w:r>
        <w:rPr>
          <w:rFonts w:hint="eastAsia"/>
        </w:rPr>
        <w:t>1．前期及验收等相关配合工作</w:t>
      </w:r>
    </w:p>
    <w:p>
      <w:pPr>
        <w:ind w:firstLine="486"/>
        <w:jc w:val="both"/>
      </w:pPr>
      <w:r>
        <w:rPr>
          <w:rFonts w:hint="eastAsia"/>
        </w:rPr>
        <w:t>前期及验收等相关配合工作包括但不限于资料收集、负责项目的工程报建（包括办理：施工图送审及备案、工程预结算送</w:t>
      </w:r>
      <w:r>
        <w:rPr>
          <w:rFonts w:hint="eastAsia"/>
          <w:lang w:val="en-US" w:eastAsia="zh-CN"/>
        </w:rPr>
        <w:t>政府或</w:t>
      </w:r>
      <w:r>
        <w:rPr>
          <w:rFonts w:hint="eastAsia"/>
        </w:rPr>
        <w:t>发包方审核）；负责办理工程开工及验收所需的各项报监、报建、报验手续，包括但不限于工程物资及开工报告报审、协调主管部门完成开工报告的批复、协调主管部门完成施工停电、基准点及放线图、临水临电、水电气等专业报建报装、分项分部工程验收、质量验收、竣工验收、协调主管部门或原有管线产权单位完成工程投运、协调主管部门或原有管线产权单位完成拆旧物资处置、协调主管部门或原有管线产权单位完成最终资产移交等工作，并支付办理上述工作中应由承包人承担的费用；</w:t>
      </w:r>
    </w:p>
    <w:p>
      <w:pPr>
        <w:ind w:firstLine="486"/>
        <w:jc w:val="both"/>
      </w:pPr>
      <w:r>
        <w:rPr>
          <w:rFonts w:hint="eastAsia"/>
        </w:rPr>
        <w:t>2．设计（施工图设计、施工图预算编制、竣工图编制）：</w:t>
      </w:r>
    </w:p>
    <w:p>
      <w:pPr>
        <w:ind w:firstLine="486"/>
        <w:jc w:val="both"/>
      </w:pPr>
      <w:r>
        <w:rPr>
          <w:rFonts w:hint="eastAsia"/>
        </w:rPr>
        <w:t>包括但不限于本工程的根据招标范围进行施工图设计、编制施工图预算、施工图送审及修编、图纸变更、全过程的技术把关及跟踪服务（含派驻现场设计代表、配合专家评审等）、竣工图编制，配合项目规划报批报建及其他手续办理等工作。</w:t>
      </w:r>
    </w:p>
    <w:p>
      <w:pPr>
        <w:ind w:firstLine="486"/>
      </w:pPr>
      <w:r>
        <w:rPr>
          <w:rFonts w:hint="eastAsia"/>
        </w:rPr>
        <w:t>3．设备采购与建筑安装工程施工：</w:t>
      </w:r>
    </w:p>
    <w:p>
      <w:pPr>
        <w:ind w:firstLine="486"/>
      </w:pPr>
      <w:r>
        <w:rPr>
          <w:rFonts w:hint="eastAsia"/>
        </w:rPr>
        <w:t>（1）负责本工程临水临电（含红线外接驳）、外水外电（含红线外接驳）等工程的施工工作；</w:t>
      </w:r>
    </w:p>
    <w:p>
      <w:pPr>
        <w:ind w:firstLine="486"/>
      </w:pPr>
      <w:r>
        <w:rPr>
          <w:rFonts w:hint="eastAsia"/>
        </w:rPr>
        <w:t>（2）完成按有关规定应由承包人负责的检验监测工作，及配合发包人委托的第三方检测工作；</w:t>
      </w:r>
    </w:p>
    <w:p>
      <w:pPr>
        <w:ind w:firstLine="486"/>
      </w:pPr>
      <w:r>
        <w:rPr>
          <w:rFonts w:hint="eastAsia"/>
        </w:rPr>
        <w:t>（3）根据有资质的施工图审查单位审定并经发包人、有关部门（如需）确认的施工图纸以及发包人发出的与本工程有关的一切文件，包工、包材料、包生产设备采购及安装、包工期、包质量、包安全、包文明施工、包招标范围内工程竣工验收通过、包编制结算文件；</w:t>
      </w:r>
    </w:p>
    <w:p>
      <w:pPr>
        <w:ind w:firstLine="486"/>
      </w:pPr>
      <w:r>
        <w:rPr>
          <w:rFonts w:hint="eastAsia"/>
        </w:rPr>
        <w:t>（4）技术培训、系统调试、初步完工到调试、试运行等，并在本工程通过竣工验收后，向发包人移交合格的工程；</w:t>
      </w:r>
    </w:p>
    <w:p>
      <w:pPr>
        <w:ind w:firstLine="486"/>
      </w:pPr>
      <w:r>
        <w:rPr>
          <w:rFonts w:hint="eastAsia"/>
        </w:rPr>
        <w:t>（5）本工程质量保修期内的缺陷修复（含</w:t>
      </w:r>
      <w:r>
        <w:t>2年的备品、备件）</w:t>
      </w:r>
      <w:r>
        <w:rPr>
          <w:rFonts w:hint="eastAsia"/>
        </w:rPr>
        <w:t>；</w:t>
      </w:r>
    </w:p>
    <w:p>
      <w:pPr>
        <w:adjustRightInd w:val="0"/>
        <w:ind w:right="11" w:firstLine="486"/>
      </w:pPr>
      <w:r>
        <w:rPr>
          <w:rFonts w:hint="eastAsia"/>
        </w:rPr>
        <w:t>（6）与本工程建设有关的其他工作。</w:t>
      </w:r>
    </w:p>
    <w:p>
      <w:pPr>
        <w:ind w:firstLine="486"/>
      </w:pPr>
      <w:r>
        <w:rPr>
          <w:rFonts w:hint="eastAsia"/>
        </w:rPr>
        <w:t>4．完工验收、项目试运行及竣工验收</w:t>
      </w:r>
    </w:p>
    <w:p>
      <w:pPr>
        <w:adjustRightInd w:val="0"/>
        <w:snapToGrid w:val="0"/>
        <w:ind w:right="11" w:firstLine="486"/>
      </w:pPr>
      <w:r>
        <w:rPr>
          <w:rFonts w:hint="eastAsia"/>
        </w:rPr>
        <w:t>负责项目完工验收、试运行及竣工验收和最终交付投产等。</w:t>
      </w:r>
    </w:p>
    <w:p>
      <w:pPr>
        <w:adjustRightInd w:val="0"/>
        <w:snapToGrid w:val="0"/>
        <w:ind w:right="11" w:firstLine="486"/>
      </w:pPr>
      <w:r>
        <w:rPr>
          <w:rFonts w:hint="eastAsia"/>
        </w:rPr>
        <w:t>具体承包工作内容详见招标文件、施工图纸等。</w:t>
      </w:r>
    </w:p>
    <w:p>
      <w:pPr>
        <w:adjustRightInd w:val="0"/>
        <w:snapToGrid w:val="0"/>
        <w:ind w:right="11" w:firstLine="486"/>
        <w:rPr>
          <w:snapToGrid w:val="0"/>
          <w:szCs w:val="21"/>
        </w:rPr>
      </w:pPr>
      <w:r>
        <w:rPr>
          <w:rFonts w:hint="eastAsia"/>
          <w:snapToGrid w:val="0"/>
          <w:szCs w:val="21"/>
        </w:rPr>
        <w:t>（七）</w:t>
      </w:r>
      <w:r>
        <w:rPr>
          <w:snapToGrid w:val="0"/>
          <w:szCs w:val="21"/>
        </w:rPr>
        <w:t>承包方式</w:t>
      </w:r>
      <w:r>
        <w:rPr>
          <w:rFonts w:hint="eastAsia"/>
          <w:snapToGrid w:val="0"/>
          <w:szCs w:val="21"/>
        </w:rPr>
        <w:t>：</w:t>
      </w:r>
    </w:p>
    <w:p>
      <w:pPr>
        <w:adjustRightInd w:val="0"/>
        <w:snapToGrid w:val="0"/>
        <w:ind w:right="11" w:firstLine="726" w:firstLineChars="300"/>
      </w:pPr>
      <w:r>
        <w:rPr>
          <w:rFonts w:hint="eastAsia"/>
        </w:rPr>
        <w:t>包施工图设计、包施工、包设备采购及安装、包工期、包质量、包安全、包文明施工、包施工图预算编制、包竣工图编制、包承包范围内工程验收通过、包移交、包结算和资料整理、包承包人应当购买的保险、包竣工资料收集整理移交档案、包保修等，配合报批报建。</w:t>
      </w:r>
    </w:p>
    <w:p>
      <w:pPr>
        <w:adjustRightInd w:val="0"/>
        <w:snapToGrid w:val="0"/>
        <w:ind w:right="11" w:firstLine="486"/>
      </w:pPr>
      <w:r>
        <w:rPr>
          <w:rFonts w:hint="eastAsia"/>
        </w:rPr>
        <w:t>（八）发包人根据工程实施情况，有权对承包人的承包范围及内容进行适当调整，承包人必须无条件服从且不得向发包人主张任何赔偿或补偿。</w:t>
      </w:r>
      <w:r>
        <w:t xml:space="preserve">  </w:t>
      </w:r>
    </w:p>
    <w:p>
      <w:pPr>
        <w:pStyle w:val="4"/>
        <w:spacing w:before="166" w:after="166"/>
        <w:ind w:firstLine="486"/>
      </w:pPr>
      <w:r>
        <w:rPr>
          <w:rFonts w:hint="eastAsia"/>
        </w:rPr>
        <w:t>二</w:t>
      </w:r>
      <w:r>
        <w:t>、主要日期</w:t>
      </w:r>
    </w:p>
    <w:p>
      <w:pPr>
        <w:ind w:firstLine="486"/>
      </w:pPr>
      <w:r>
        <w:rPr>
          <w:rFonts w:hint="eastAsia"/>
        </w:rPr>
        <w:t>1.</w:t>
      </w:r>
      <w:r>
        <w:t xml:space="preserve"> </w:t>
      </w:r>
      <w:r>
        <w:rPr>
          <w:rFonts w:hint="eastAsia"/>
        </w:rPr>
        <w:t>总工期为：</w:t>
      </w:r>
      <w:r>
        <w:rPr>
          <w:rFonts w:hint="eastAsia"/>
          <w:szCs w:val="21"/>
          <w:lang w:val="en-US" w:eastAsia="zh-CN"/>
        </w:rPr>
        <w:t>45</w:t>
      </w:r>
      <w:r>
        <w:rPr>
          <w:rFonts w:hint="eastAsia"/>
          <w:szCs w:val="21"/>
        </w:rPr>
        <w:t>日历天，其中设计工期为</w:t>
      </w:r>
      <w:r>
        <w:rPr>
          <w:rFonts w:hint="eastAsia"/>
          <w:szCs w:val="21"/>
          <w:lang w:val="en-US" w:eastAsia="zh-CN"/>
        </w:rPr>
        <w:t>15</w:t>
      </w:r>
      <w:r>
        <w:rPr>
          <w:rFonts w:hint="eastAsia"/>
          <w:szCs w:val="21"/>
        </w:rPr>
        <w:t>日历天，施工工期为</w:t>
      </w:r>
      <w:r>
        <w:rPr>
          <w:rFonts w:hint="eastAsia"/>
          <w:szCs w:val="21"/>
          <w:lang w:val="en-US" w:eastAsia="zh-CN"/>
        </w:rPr>
        <w:t>30</w:t>
      </w:r>
      <w:r>
        <w:rPr>
          <w:rFonts w:hint="eastAsia"/>
          <w:szCs w:val="21"/>
        </w:rPr>
        <w:t>日历天</w:t>
      </w:r>
      <w:r>
        <w:t>。</w:t>
      </w:r>
    </w:p>
    <w:p>
      <w:pPr>
        <w:ind w:firstLine="486"/>
      </w:pPr>
      <w:r>
        <w:t>施工开工日期：</w:t>
      </w:r>
      <w:r>
        <w:rPr>
          <w:rFonts w:hint="eastAsia"/>
        </w:rPr>
        <w:t>以发包人批复的开工报告载明日期为准。</w:t>
      </w:r>
      <w:r>
        <w:t xml:space="preserve"> </w:t>
      </w:r>
    </w:p>
    <w:p>
      <w:pPr>
        <w:ind w:firstLine="486"/>
      </w:pPr>
      <w:r>
        <w:t>工程竣工日期（绝对日期或相对日期)：</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pPr>
        <w:ind w:firstLine="486"/>
      </w:pPr>
      <w:r>
        <w:rPr>
          <w:rFonts w:hint="eastAsia"/>
        </w:rPr>
        <w:t>2.</w:t>
      </w:r>
      <w:r>
        <w:t xml:space="preserve"> </w:t>
      </w:r>
      <w:r>
        <w:rPr>
          <w:rFonts w:hint="eastAsia"/>
        </w:rPr>
        <w:t>关键节点工期</w:t>
      </w:r>
    </w:p>
    <w:p>
      <w:pPr>
        <w:ind w:firstLine="488" w:firstLineChars="0"/>
      </w:pPr>
      <w:r>
        <w:rPr>
          <w:rFonts w:hint="eastAsia"/>
          <w:b/>
          <w:bCs/>
        </w:rPr>
        <w:t>（1）设计节点工期：</w:t>
      </w:r>
    </w:p>
    <w:p>
      <w:pPr>
        <w:ind w:firstLine="726" w:firstLineChars="300"/>
      </w:pPr>
      <w:r>
        <w:rPr>
          <w:rFonts w:hint="eastAsia"/>
        </w:rPr>
        <w:t>1</w:t>
      </w:r>
      <w:r>
        <w:t>）</w:t>
      </w:r>
      <w:r>
        <w:rPr>
          <w:rFonts w:hint="eastAsia"/>
          <w:u w:val="single"/>
        </w:rPr>
        <w:t>本合同签订后【</w:t>
      </w:r>
      <w:r>
        <w:rPr>
          <w:rFonts w:hint="eastAsia"/>
          <w:u w:val="single"/>
          <w:lang w:val="en-US" w:eastAsia="zh-CN"/>
        </w:rPr>
        <w:t>15</w:t>
      </w:r>
      <w:r>
        <w:rPr>
          <w:rFonts w:hint="eastAsia"/>
          <w:u w:val="single"/>
        </w:rPr>
        <w:t>】</w:t>
      </w:r>
      <w:r>
        <w:rPr>
          <w:u w:val="single"/>
        </w:rPr>
        <w:t>个日历天</w:t>
      </w:r>
      <w:r>
        <w:t>内提交经审图机构审查通过的施工图；</w:t>
      </w:r>
    </w:p>
    <w:p>
      <w:pPr>
        <w:ind w:firstLine="726" w:firstLineChars="300"/>
      </w:pPr>
      <w:r>
        <w:rPr>
          <w:rFonts w:hint="eastAsia"/>
        </w:rPr>
        <w:t>2）其他设计文件提交日期以不影响本工程实施进度为原则，按发包人的要求确定。</w:t>
      </w:r>
    </w:p>
    <w:p>
      <w:pPr>
        <w:ind w:firstLine="486"/>
      </w:pPr>
      <w:r>
        <w:rPr>
          <w:rFonts w:hint="eastAsia"/>
        </w:rPr>
        <w:t>承包人应于合同签订后根据设计节点工期要求编制设计进度计划报发包人审批，以发包人批准的进度计划执行。</w:t>
      </w:r>
    </w:p>
    <w:p>
      <w:pPr>
        <w:ind w:firstLine="486"/>
      </w:pPr>
      <w:r>
        <w:rPr>
          <w:rFonts w:hint="eastAsia"/>
        </w:rPr>
        <w:t>（2）</w:t>
      </w:r>
      <w:r>
        <w:rPr>
          <w:rFonts w:hint="eastAsia"/>
          <w:b/>
          <w:bCs/>
        </w:rPr>
        <w:t>施工节点工期</w:t>
      </w:r>
      <w:r>
        <w:rPr>
          <w:rFonts w:hint="eastAsia"/>
        </w:rPr>
        <w:t>：</w:t>
      </w:r>
    </w:p>
    <w:p>
      <w:pPr>
        <w:ind w:firstLine="486"/>
      </w:pPr>
      <w:r>
        <w:t>20</w:t>
      </w:r>
      <w:r>
        <w:rPr>
          <w:rFonts w:hint="eastAsia"/>
          <w:lang w:val="en-US" w:eastAsia="zh-CN"/>
        </w:rPr>
        <w:t>22</w:t>
      </w:r>
      <w:r>
        <w:t>年**月**日前完成</w:t>
      </w:r>
      <w:r>
        <w:rPr>
          <w:rFonts w:hint="eastAsia"/>
          <w:u w:val="single"/>
        </w:rPr>
        <w:t>完工验收</w:t>
      </w:r>
      <w:r>
        <w:t>；</w:t>
      </w:r>
    </w:p>
    <w:p>
      <w:pPr>
        <w:ind w:firstLine="486"/>
      </w:pPr>
      <w:r>
        <w:t>20</w:t>
      </w:r>
      <w:r>
        <w:rPr>
          <w:rFonts w:hint="eastAsia"/>
          <w:lang w:val="en-US" w:eastAsia="zh-CN"/>
        </w:rPr>
        <w:t>22</w:t>
      </w:r>
      <w:r>
        <w:t>年**月**日前完成</w:t>
      </w:r>
      <w:r>
        <w:rPr>
          <w:rFonts w:hint="eastAsia"/>
          <w:u w:val="single"/>
        </w:rPr>
        <w:t>试运行</w:t>
      </w:r>
      <w:r>
        <w:rPr>
          <w:rFonts w:hint="eastAsia"/>
          <w:u w:val="single"/>
          <w:lang w:eastAsia="zh-CN"/>
        </w:rPr>
        <w:t>（</w:t>
      </w:r>
      <w:r>
        <w:rPr>
          <w:rFonts w:hint="eastAsia"/>
          <w:u w:val="single"/>
          <w:lang w:val="en-US" w:eastAsia="zh-CN"/>
        </w:rPr>
        <w:t>如需</w:t>
      </w:r>
      <w:r>
        <w:rPr>
          <w:rFonts w:hint="eastAsia"/>
          <w:u w:val="single"/>
          <w:lang w:eastAsia="zh-CN"/>
        </w:rPr>
        <w:t>）</w:t>
      </w:r>
      <w:r>
        <w:t>；</w:t>
      </w:r>
    </w:p>
    <w:p>
      <w:pPr>
        <w:ind w:firstLine="486"/>
      </w:pPr>
      <w:r>
        <w:t>20</w:t>
      </w:r>
      <w:r>
        <w:rPr>
          <w:rFonts w:hint="eastAsia"/>
          <w:lang w:val="en-US" w:eastAsia="zh-CN"/>
        </w:rPr>
        <w:t>22</w:t>
      </w:r>
      <w:r>
        <w:t>年**月**日完成竣工验收。</w:t>
      </w:r>
    </w:p>
    <w:p>
      <w:pPr>
        <w:ind w:firstLine="486"/>
      </w:pPr>
      <w:r>
        <w:rPr>
          <w:rFonts w:hint="eastAsia"/>
        </w:rPr>
        <w:t>上述节点工期（里程碑节点）作为承包人工期考核的依据。如在实施过程中，以上节点工期无法完成，则承包人应在保证总体工期的前提下修正节点工期，并报发包人确认后执行。但发包人对承包人修正工期的确认并不免除或减轻承包人的工期违约责任，同时对承包人的工期奖惩考核仍应依据本条约定的基准工期（包括总工期及节点工期）执行。</w:t>
      </w:r>
      <w:r>
        <w:t xml:space="preserve">                         </w:t>
      </w:r>
    </w:p>
    <w:p>
      <w:pPr>
        <w:pStyle w:val="4"/>
        <w:spacing w:before="166" w:after="166"/>
        <w:ind w:firstLine="486"/>
      </w:pPr>
      <w:r>
        <w:rPr>
          <w:rFonts w:hint="eastAsia"/>
        </w:rPr>
        <w:t>三、</w:t>
      </w:r>
      <w:r>
        <w:t>工程质量标准</w:t>
      </w:r>
    </w:p>
    <w:p>
      <w:pPr>
        <w:ind w:firstLine="473" w:firstLineChars="196"/>
      </w:pPr>
      <w:r>
        <w:rPr>
          <w:rFonts w:hint="eastAsia"/>
        </w:rPr>
        <w:t>（一）工程设计质量标准：本工程所有设备、工具、配件的设计、制造、试验和材质必须符合建设工程设计的相应技术规范、项目设计任务书、发包人规定的及本合同约定的相关技术标准及使用功能要求等。对于进口设备，应同时符合进口所在国标准及中国国家标准。设计、制造、施工及验收应符合国家及地方有关规定。</w:t>
      </w:r>
    </w:p>
    <w:p>
      <w:pPr>
        <w:ind w:firstLine="473" w:firstLineChars="196"/>
      </w:pPr>
      <w:r>
        <w:rPr>
          <w:rFonts w:hint="eastAsia"/>
        </w:rPr>
        <w:t>（二）工程施工质量标准：</w:t>
      </w:r>
      <w:r>
        <w:rPr>
          <w:rFonts w:hint="eastAsia"/>
          <w:szCs w:val="21"/>
        </w:rPr>
        <w:t>严格按照设计文件和国家有关技术标准、规范和合同规定施工和验收，并达到合格标准</w:t>
      </w:r>
      <w:r>
        <w:rPr>
          <w:rFonts w:hint="eastAsia"/>
        </w:rPr>
        <w:t>。</w:t>
      </w:r>
    </w:p>
    <w:p>
      <w:pPr>
        <w:ind w:firstLine="486"/>
      </w:pPr>
      <w:r>
        <w:rPr>
          <w:rFonts w:hint="eastAsia"/>
        </w:rPr>
        <w:t>（三）设备技术质量要求：采用的设备均应严格按照国家现行各对应设备的产品技术标准、规范和合同规定施工，验收标准按国家现行法律、法规、规定及工程质量验收标准执行，必须达到竣工备案制的合格标准。</w:t>
      </w:r>
    </w:p>
    <w:p>
      <w:pPr>
        <w:ind w:firstLine="486"/>
      </w:pPr>
      <w:r>
        <w:rPr>
          <w:rFonts w:hint="eastAsia"/>
        </w:rPr>
        <w:t>（四）安全文明目标：</w:t>
      </w:r>
      <w:r>
        <w:rPr>
          <w:rFonts w:hint="eastAsia"/>
          <w:snapToGrid w:val="0"/>
        </w:rPr>
        <w:t>杜绝发生一般事故等级及以上的伤亡事故且工伤责任事故死亡人数为零。现场安全文明达到国家及当地的文明工地标准。</w:t>
      </w:r>
      <w:r>
        <w:t xml:space="preserve">                     </w:t>
      </w:r>
    </w:p>
    <w:p>
      <w:pPr>
        <w:pStyle w:val="4"/>
        <w:spacing w:before="166" w:after="166"/>
        <w:ind w:firstLine="486"/>
      </w:pPr>
      <w:r>
        <w:rPr>
          <w:rFonts w:hint="eastAsia"/>
        </w:rPr>
        <w:t>四、合同价格和付款货币</w:t>
      </w:r>
    </w:p>
    <w:p>
      <w:pPr>
        <w:ind w:firstLine="486"/>
      </w:pPr>
      <w:r>
        <w:rPr>
          <w:rFonts w:hint="eastAsia"/>
        </w:rPr>
        <w:t>（一）</w:t>
      </w:r>
      <w:r>
        <w:t>本合同以人民币为报价和结算货币，除非发包人、承包人双方另有约定。</w:t>
      </w:r>
    </w:p>
    <w:p>
      <w:pPr>
        <w:ind w:firstLine="486"/>
      </w:pPr>
      <w:r>
        <w:rPr>
          <w:rFonts w:hint="eastAsia"/>
        </w:rPr>
        <w:t>（二）</w:t>
      </w:r>
      <w:r>
        <w:t>合同价格：本合同</w:t>
      </w:r>
      <w:r>
        <w:rPr>
          <w:rFonts w:hint="eastAsia"/>
        </w:rPr>
        <w:t>以</w:t>
      </w:r>
      <w:r>
        <w:t>中标价作为合同价格，由</w:t>
      </w:r>
      <w:r>
        <w:rPr>
          <w:rFonts w:hint="eastAsia"/>
        </w:rPr>
        <w:t>设计费、建筑安装工程</w:t>
      </w:r>
      <w:r>
        <w:t>费</w:t>
      </w:r>
      <w:r>
        <w:rPr>
          <w:rFonts w:hint="eastAsia"/>
        </w:rPr>
        <w:t>两</w:t>
      </w:r>
      <w:r>
        <w:t>部分构成。</w:t>
      </w:r>
    </w:p>
    <w:p>
      <w:pPr>
        <w:ind w:firstLine="486"/>
      </w:pPr>
      <w:r>
        <w:rPr>
          <w:rFonts w:hint="eastAsia"/>
        </w:rPr>
        <w:t>建筑安装工程费（含设备购置费、材料采购费等</w:t>
      </w:r>
      <w:r>
        <w:rPr>
          <w:rFonts w:hint="eastAsia"/>
          <w:lang w:eastAsia="zh-CN"/>
        </w:rPr>
        <w:t>，</w:t>
      </w:r>
      <w:r>
        <w:rPr>
          <w:rFonts w:hint="eastAsia"/>
          <w:lang w:val="en-US" w:eastAsia="zh-CN"/>
        </w:rPr>
        <w:t>下同</w:t>
      </w:r>
      <w:r>
        <w:rPr>
          <w:rFonts w:hint="eastAsia"/>
        </w:rPr>
        <w:t>）</w:t>
      </w:r>
      <w:r>
        <w:t>：暂定为</w:t>
      </w:r>
      <w:r>
        <w:rPr>
          <w:u w:val="single"/>
        </w:rPr>
        <w:t xml:space="preserve">          </w:t>
      </w:r>
      <w:r>
        <w:t>元，</w:t>
      </w:r>
      <w:r>
        <w:rPr>
          <w:rFonts w:hint="eastAsia"/>
        </w:rPr>
        <w:t>其中增值税税额为</w:t>
      </w:r>
      <w:r>
        <w:t>_________</w:t>
      </w:r>
      <w:r>
        <w:rPr>
          <w:rFonts w:hint="eastAsia"/>
        </w:rPr>
        <w:t>元</w:t>
      </w:r>
      <w:r>
        <w:t>，不含税价款为____________</w:t>
      </w:r>
      <w:r>
        <w:rPr>
          <w:rFonts w:hint="eastAsia"/>
        </w:rPr>
        <w:t>元，已计算建安工程费中标下浮率</w:t>
      </w:r>
      <w:r>
        <w:t>_________</w:t>
      </w:r>
      <w:r>
        <w:rPr>
          <w:rFonts w:hint="eastAsia"/>
        </w:rPr>
        <w:t>%</w:t>
      </w:r>
      <w:r>
        <w:t>。</w:t>
      </w:r>
    </w:p>
    <w:p>
      <w:pPr>
        <w:ind w:firstLine="486"/>
        <w:jc w:val="both"/>
      </w:pPr>
      <w:r>
        <w:rPr>
          <w:rFonts w:hint="eastAsia"/>
        </w:rPr>
        <w:t>设计费：暂定为</w:t>
      </w:r>
      <w:r>
        <w:rPr>
          <w:u w:val="single"/>
        </w:rPr>
        <w:t xml:space="preserve">        </w:t>
      </w:r>
      <w:r>
        <w:t>元，</w:t>
      </w:r>
      <w:r>
        <w:rPr>
          <w:rFonts w:hint="eastAsia"/>
        </w:rPr>
        <w:t>其中增值税税额为</w:t>
      </w:r>
      <w:r>
        <w:t>_________</w:t>
      </w:r>
      <w:r>
        <w:rPr>
          <w:rFonts w:hint="eastAsia"/>
        </w:rPr>
        <w:t>元</w:t>
      </w:r>
      <w:r>
        <w:t>，不含税价款为____________</w:t>
      </w:r>
      <w:r>
        <w:rPr>
          <w:rFonts w:hint="eastAsia"/>
        </w:rPr>
        <w:t>元，已计算设计费中标下浮率</w:t>
      </w:r>
      <w:r>
        <w:t>_________</w:t>
      </w:r>
      <w:r>
        <w:rPr>
          <w:rFonts w:hint="eastAsia"/>
        </w:rPr>
        <w:t>%</w:t>
      </w:r>
      <w:r>
        <w:t>。</w:t>
      </w:r>
    </w:p>
    <w:p>
      <w:pPr>
        <w:ind w:firstLine="486"/>
      </w:pPr>
      <w:r>
        <w:rPr>
          <w:rFonts w:hint="eastAsia"/>
        </w:rPr>
        <w:t>（三）合同总价的结算按专用条款约定执行。</w:t>
      </w:r>
    </w:p>
    <w:p>
      <w:pPr>
        <w:adjustRightInd w:val="0"/>
        <w:snapToGrid w:val="0"/>
        <w:ind w:right="11" w:firstLine="486"/>
      </w:pPr>
      <w:r>
        <w:rPr>
          <w:rFonts w:hint="eastAsia"/>
        </w:rPr>
        <w:t>（四）以上价格均含增值税，其中：设计费的增值税率为_</w:t>
      </w:r>
      <w:r>
        <w:t>___%，建</w:t>
      </w:r>
      <w:r>
        <w:rPr>
          <w:rFonts w:hint="eastAsia"/>
        </w:rPr>
        <w:t>筑</w:t>
      </w:r>
      <w:r>
        <w:t>安</w:t>
      </w:r>
      <w:r>
        <w:rPr>
          <w:rFonts w:hint="eastAsia"/>
        </w:rPr>
        <w:t>装</w:t>
      </w:r>
      <w:r>
        <w:t>工程费的增值税率为</w:t>
      </w:r>
      <w:r>
        <w:rPr>
          <w:rFonts w:hint="eastAsia"/>
        </w:rPr>
        <w:t>_</w:t>
      </w:r>
      <w:r>
        <w:t>___%。</w:t>
      </w:r>
      <w:r>
        <w:rPr>
          <w:rFonts w:hint="eastAsia"/>
        </w:rPr>
        <w:t>如因包括但不限于法律、行政法规、规章、政府政策等的修订或变化导致增值税税率调整的，则增值税税率、税额及合同价格需作相应调整，但是不含税价款不因此而调整。</w:t>
      </w:r>
    </w:p>
    <w:p>
      <w:pPr>
        <w:numPr>
          <w:ilvl w:val="0"/>
          <w:numId w:val="2"/>
        </w:numPr>
        <w:adjustRightInd w:val="0"/>
        <w:snapToGrid w:val="0"/>
        <w:ind w:right="11" w:firstLine="486"/>
        <w:rPr>
          <w:u w:val="single"/>
        </w:rPr>
      </w:pPr>
      <w:r>
        <w:rPr>
          <w:u w:val="single"/>
        </w:rPr>
        <w:t>如承包人为设计、施工等单位组成的联合体，本合同费用可由发包人向设计、施工等联合体单位分别支付，即发包人向施工单位支付建筑安装工程费（根据承包范围</w:t>
      </w:r>
      <w:r>
        <w:rPr>
          <w:rFonts w:hint="eastAsia"/>
          <w:u w:val="single"/>
        </w:rPr>
        <w:t>承包内容支付</w:t>
      </w:r>
      <w:r>
        <w:rPr>
          <w:u w:val="single"/>
        </w:rPr>
        <w:t>）、向设计单位支付设计费（根据承包范围承包内容</w:t>
      </w:r>
      <w:r>
        <w:rPr>
          <w:rFonts w:hint="eastAsia"/>
          <w:u w:val="single"/>
        </w:rPr>
        <w:t>支付</w:t>
      </w:r>
      <w:r>
        <w:rPr>
          <w:u w:val="single"/>
        </w:rPr>
        <w:t>）。</w:t>
      </w:r>
    </w:p>
    <w:p>
      <w:pPr>
        <w:numPr>
          <w:ilvl w:val="0"/>
          <w:numId w:val="2"/>
        </w:numPr>
        <w:adjustRightInd w:val="0"/>
        <w:snapToGrid w:val="0"/>
        <w:ind w:right="11" w:firstLine="486"/>
        <w:rPr>
          <w:u w:val="single"/>
        </w:rPr>
      </w:pPr>
      <w:r>
        <w:rPr>
          <w:u w:val="single"/>
        </w:rPr>
        <w:t>本工程按中标价作为合同价</w:t>
      </w:r>
      <w:r>
        <w:rPr>
          <w:rFonts w:hint="eastAsia"/>
          <w:u w:val="single"/>
        </w:rPr>
        <w:t>格</w:t>
      </w:r>
      <w:r>
        <w:rPr>
          <w:u w:val="single"/>
        </w:rPr>
        <w:t>，合同价</w:t>
      </w:r>
      <w:r>
        <w:rPr>
          <w:rFonts w:hint="eastAsia"/>
          <w:u w:val="single"/>
        </w:rPr>
        <w:t>格</w:t>
      </w:r>
      <w:r>
        <w:rPr>
          <w:u w:val="single"/>
        </w:rPr>
        <w:t>已包括本工程招标范围内的一切有关费用。在承包人承包范围内的内容，若地方财审审定施工图预算</w:t>
      </w:r>
      <w:r>
        <w:rPr>
          <w:rFonts w:hint="eastAsia"/>
          <w:u w:val="single"/>
        </w:rPr>
        <w:t>的</w:t>
      </w:r>
      <w:r>
        <w:rPr>
          <w:u w:val="single"/>
        </w:rPr>
        <w:t>，按地方财审审核确认的施工图预算价作为工程进度款拨付的依据；若地方财审无法及时审定施工图预算价，进度款的支付可按本合同专用条款14.4执行。</w:t>
      </w:r>
    </w:p>
    <w:p>
      <w:pPr>
        <w:pStyle w:val="4"/>
        <w:spacing w:before="166" w:after="166"/>
        <w:ind w:firstLine="486"/>
      </w:pPr>
      <w:r>
        <w:rPr>
          <w:rFonts w:hint="eastAsia"/>
        </w:rPr>
        <w:t>五</w:t>
      </w:r>
      <w:r>
        <w:t>、</w:t>
      </w:r>
      <w:r>
        <w:rPr>
          <w:rFonts w:hint="eastAsia"/>
        </w:rPr>
        <w:t>合同双方账户及开票信息：</w:t>
      </w:r>
    </w:p>
    <w:p>
      <w:pPr>
        <w:adjustRightInd w:val="0"/>
        <w:snapToGrid w:val="0"/>
        <w:spacing w:before="166" w:after="166"/>
        <w:ind w:firstLine="486"/>
      </w:pPr>
      <w:r>
        <w:rPr>
          <w:rFonts w:hint="eastAsia"/>
        </w:rPr>
        <w:t>发包人：</w:t>
      </w:r>
      <w:bookmarkStart w:id="0" w:name="_Hlk40813403"/>
      <w:r>
        <w:rPr>
          <w:rFonts w:hint="eastAsia"/>
        </w:rPr>
        <w:t xml:space="preserve"> </w:t>
      </w:r>
      <w:r>
        <w:t xml:space="preserve">                                         </w:t>
      </w:r>
      <w:bookmarkEnd w:id="0"/>
    </w:p>
    <w:p>
      <w:pPr>
        <w:adjustRightInd w:val="0"/>
        <w:snapToGrid w:val="0"/>
        <w:spacing w:before="166" w:after="166"/>
        <w:ind w:firstLine="486"/>
      </w:pPr>
      <w:r>
        <w:rPr>
          <w:rFonts w:hint="eastAsia"/>
        </w:rPr>
        <w:t>开户名称：</w:t>
      </w:r>
      <w:r>
        <w:t xml:space="preserve">                                          </w:t>
      </w:r>
    </w:p>
    <w:p>
      <w:pPr>
        <w:adjustRightInd w:val="0"/>
        <w:snapToGrid w:val="0"/>
        <w:spacing w:before="166" w:after="166"/>
        <w:ind w:firstLine="486"/>
      </w:pPr>
      <w:r>
        <w:rPr>
          <w:rFonts w:hint="eastAsia"/>
        </w:rPr>
        <w:t>开户银行：</w:t>
      </w:r>
      <w:r>
        <w:t xml:space="preserve"> </w:t>
      </w:r>
      <w:r>
        <w:rPr>
          <w:rFonts w:hint="eastAsia"/>
        </w:rPr>
        <w:t xml:space="preserve"> </w:t>
      </w:r>
      <w:r>
        <w:t xml:space="preserve">                                         </w:t>
      </w:r>
    </w:p>
    <w:p>
      <w:pPr>
        <w:adjustRightInd w:val="0"/>
        <w:snapToGrid w:val="0"/>
        <w:spacing w:before="166" w:after="166"/>
        <w:ind w:firstLine="486"/>
      </w:pPr>
      <w:r>
        <w:rPr>
          <w:rFonts w:hint="eastAsia"/>
        </w:rPr>
        <w:t xml:space="preserve">纳税人识别号： </w:t>
      </w:r>
      <w:r>
        <w:t xml:space="preserve">                                          </w:t>
      </w:r>
    </w:p>
    <w:p>
      <w:pPr>
        <w:adjustRightInd w:val="0"/>
        <w:snapToGrid w:val="0"/>
        <w:spacing w:before="166" w:after="166"/>
        <w:ind w:firstLine="486"/>
      </w:pPr>
      <w:r>
        <w:rPr>
          <w:rFonts w:hint="eastAsia"/>
        </w:rPr>
        <w:t xml:space="preserve">账号： </w:t>
      </w:r>
      <w:r>
        <w:t xml:space="preserve">                                          </w:t>
      </w:r>
    </w:p>
    <w:p>
      <w:pPr>
        <w:adjustRightInd w:val="0"/>
        <w:snapToGrid w:val="0"/>
        <w:spacing w:before="166" w:after="166"/>
        <w:ind w:firstLine="486"/>
      </w:pPr>
    </w:p>
    <w:p>
      <w:pPr>
        <w:adjustRightInd w:val="0"/>
        <w:snapToGrid w:val="0"/>
        <w:spacing w:before="166" w:after="166"/>
        <w:ind w:firstLine="486"/>
      </w:pPr>
      <w:r>
        <w:rPr>
          <w:rFonts w:hint="eastAsia"/>
        </w:rPr>
        <w:t xml:space="preserve">承包人： </w:t>
      </w:r>
      <w:r>
        <w:t xml:space="preserve">                                         </w:t>
      </w:r>
    </w:p>
    <w:p>
      <w:pPr>
        <w:adjustRightInd w:val="0"/>
        <w:snapToGrid w:val="0"/>
        <w:spacing w:before="166" w:after="166"/>
        <w:ind w:firstLine="486"/>
      </w:pPr>
      <w:r>
        <w:rPr>
          <w:rFonts w:hint="eastAsia"/>
        </w:rPr>
        <w:t xml:space="preserve">开户名称： </w:t>
      </w:r>
      <w:r>
        <w:t xml:space="preserve">                                          </w:t>
      </w:r>
    </w:p>
    <w:p>
      <w:pPr>
        <w:adjustRightInd w:val="0"/>
        <w:snapToGrid w:val="0"/>
        <w:spacing w:before="166" w:after="166"/>
        <w:ind w:firstLine="486"/>
      </w:pPr>
      <w:r>
        <w:rPr>
          <w:rFonts w:hint="eastAsia"/>
        </w:rPr>
        <w:t xml:space="preserve">开户银行： </w:t>
      </w:r>
      <w:r>
        <w:t xml:space="preserve">                                          </w:t>
      </w:r>
    </w:p>
    <w:p>
      <w:pPr>
        <w:adjustRightInd w:val="0"/>
        <w:snapToGrid w:val="0"/>
        <w:spacing w:before="166" w:after="166"/>
        <w:ind w:firstLine="486"/>
      </w:pPr>
      <w:r>
        <w:rPr>
          <w:rFonts w:hint="eastAsia"/>
        </w:rPr>
        <w:t xml:space="preserve">纳税人识别号： </w:t>
      </w:r>
      <w:r>
        <w:t xml:space="preserve">                                          </w:t>
      </w:r>
    </w:p>
    <w:p>
      <w:pPr>
        <w:adjustRightInd w:val="0"/>
        <w:snapToGrid w:val="0"/>
        <w:spacing w:before="166" w:after="166"/>
        <w:ind w:firstLine="486"/>
        <w:rPr>
          <w:u w:val="single"/>
        </w:rPr>
      </w:pPr>
      <w:r>
        <w:rPr>
          <w:rFonts w:hint="eastAsia"/>
        </w:rPr>
        <w:t xml:space="preserve">账号： </w:t>
      </w:r>
      <w:r>
        <w:t xml:space="preserve">                                          </w:t>
      </w:r>
    </w:p>
    <w:p>
      <w:pPr>
        <w:pStyle w:val="4"/>
        <w:spacing w:before="166" w:after="166"/>
        <w:ind w:firstLine="486"/>
      </w:pPr>
      <w:r>
        <w:rPr>
          <w:rFonts w:hint="eastAsia"/>
        </w:rPr>
        <w:t>六、其他</w:t>
      </w:r>
    </w:p>
    <w:p>
      <w:pPr>
        <w:adjustRightInd w:val="0"/>
        <w:snapToGrid w:val="0"/>
        <w:ind w:right="11" w:firstLine="486"/>
      </w:pPr>
      <w:r>
        <w:rPr>
          <w:rFonts w:hint="eastAsia"/>
        </w:rPr>
        <w:t>如承包人为联合体的，联合体牵头人作为本工程总负责单位，除承担本工程的设计/施工外，还应对本工程的进度、质量、安全、投资控制、管理、协调等负全责，同时，联合体各成员应当共同与发包人签订合同，并就合同项下的责任和义务，包括不限于：人力资源、材料、机械设备投入，材料设备采购及管理，工程投资控制，设计成果文件提交、修改完善及质量保证，工程工期，工程质量安全，工程进度，工程变更，工程竣工验收及结算，文明施工及环境保护，工程移交，缺陷责任及质量保修，分包，工人工资支付，投资控制，协助报批报建等方面，按照招标文件及合同约定向发包人</w:t>
      </w:r>
      <w:r>
        <w:t>承担</w:t>
      </w:r>
      <w:r>
        <w:rPr>
          <w:rFonts w:hint="eastAsia"/>
        </w:rPr>
        <w:t>不可撤销的</w:t>
      </w:r>
      <w:r>
        <w:t>连带责任</w:t>
      </w:r>
      <w:r>
        <w:rPr>
          <w:rFonts w:hint="eastAsia"/>
        </w:rPr>
        <w:t>。</w:t>
      </w:r>
      <w:r>
        <w:t>本合同各方同意并确认，承包人</w:t>
      </w:r>
      <w:r>
        <w:rPr>
          <w:rFonts w:hint="eastAsia"/>
        </w:rPr>
        <w:t>关于</w:t>
      </w:r>
      <w:r>
        <w:t>联合体内部关系的任何约定，均不具有对抗发包人的效力，而且在本合同履行中，联合体</w:t>
      </w:r>
      <w:r>
        <w:rPr>
          <w:rFonts w:hint="eastAsia"/>
        </w:rPr>
        <w:t>各方</w:t>
      </w:r>
      <w:r>
        <w:t>接受指令，其在本合同项下的任何作为或不作为，其效力均及于承包人</w:t>
      </w:r>
      <w:r>
        <w:rPr>
          <w:rFonts w:hint="eastAsia"/>
        </w:rPr>
        <w:t>所有</w:t>
      </w:r>
      <w:r>
        <w:t>联合体成员；发包人对承包人联合体</w:t>
      </w:r>
      <w:r>
        <w:rPr>
          <w:rFonts w:hint="eastAsia"/>
        </w:rPr>
        <w:t>各方</w:t>
      </w:r>
      <w:r>
        <w:t>的作为或不作为，均及于承包人联合体成员。</w:t>
      </w:r>
    </w:p>
    <w:p>
      <w:pPr>
        <w:pStyle w:val="4"/>
        <w:spacing w:before="166" w:after="166"/>
        <w:ind w:firstLine="486"/>
      </w:pPr>
      <w:r>
        <w:rPr>
          <w:rFonts w:hint="eastAsia"/>
        </w:rPr>
        <w:t>七</w:t>
      </w:r>
      <w:r>
        <w:t xml:space="preserve">、合同生效 </w:t>
      </w:r>
    </w:p>
    <w:p>
      <w:pPr>
        <w:ind w:firstLine="486"/>
      </w:pPr>
      <w:r>
        <w:t>本合同在</w:t>
      </w:r>
      <w:r>
        <w:rPr>
          <w:rFonts w:hint="eastAsia"/>
        </w:rPr>
        <w:t>双方加盖公章或合同专用章</w:t>
      </w:r>
      <w:r>
        <w:t>之后生效</w:t>
      </w:r>
      <w:r>
        <w:rPr>
          <w:rFonts w:hint="eastAsia"/>
        </w:rPr>
        <w:t>。</w:t>
      </w:r>
    </w:p>
    <w:p>
      <w:pPr>
        <w:ind w:firstLine="486"/>
        <w:rPr>
          <w:rFonts w:hint="eastAsia" w:ascii="Times New Roman" w:hAnsi="Times New Roman" w:eastAsia="宋体"/>
          <w:lang w:eastAsia="zh-CN"/>
        </w:rPr>
      </w:pPr>
      <w:r>
        <w:rPr>
          <w:rFonts w:ascii="Times New Roman" w:hAnsi="Times New Roman"/>
        </w:rPr>
        <w:t>本合同正本一式</w:t>
      </w:r>
      <w:r>
        <w:rPr>
          <w:rFonts w:hint="eastAsia" w:ascii="Times New Roman" w:hAnsi="Times New Roman"/>
        </w:rPr>
        <w:t>【</w:t>
      </w:r>
      <w:r>
        <w:rPr>
          <w:rFonts w:hint="eastAsia" w:ascii="Times New Roman" w:hAnsi="Times New Roman"/>
          <w:lang w:val="en-US" w:eastAsia="zh-CN"/>
        </w:rPr>
        <w:t>拾贰</w:t>
      </w:r>
      <w:r>
        <w:rPr>
          <w:rFonts w:hint="eastAsia" w:ascii="Times New Roman" w:hAnsi="Times New Roman"/>
        </w:rPr>
        <w:t>】</w:t>
      </w:r>
      <w:r>
        <w:rPr>
          <w:rFonts w:ascii="Times New Roman" w:hAnsi="Times New Roman"/>
        </w:rPr>
        <w:t>份。发包人</w:t>
      </w:r>
      <w:r>
        <w:rPr>
          <w:rFonts w:hint="eastAsia" w:ascii="Times New Roman" w:hAnsi="Times New Roman"/>
        </w:rPr>
        <w:t>【</w:t>
      </w:r>
      <w:r>
        <w:rPr>
          <w:rFonts w:hint="eastAsia" w:ascii="Times New Roman" w:hAnsi="Times New Roman"/>
          <w:lang w:val="en-US" w:eastAsia="zh-CN"/>
        </w:rPr>
        <w:t>陆</w:t>
      </w:r>
      <w:r>
        <w:rPr>
          <w:rFonts w:hint="eastAsia" w:ascii="Times New Roman" w:hAnsi="Times New Roman"/>
        </w:rPr>
        <w:t>】</w:t>
      </w:r>
      <w:r>
        <w:rPr>
          <w:rFonts w:ascii="Times New Roman" w:hAnsi="Times New Roman"/>
        </w:rPr>
        <w:t>份</w:t>
      </w:r>
      <w:r>
        <w:rPr>
          <w:rFonts w:hint="eastAsia" w:ascii="Times New Roman" w:hAnsi="Times New Roman"/>
        </w:rPr>
        <w:t>，承包人【</w:t>
      </w:r>
      <w:r>
        <w:rPr>
          <w:rFonts w:hint="eastAsia" w:ascii="Times New Roman" w:hAnsi="Times New Roman"/>
          <w:lang w:val="en-US" w:eastAsia="zh-CN"/>
        </w:rPr>
        <w:t>陆</w:t>
      </w:r>
      <w:r>
        <w:rPr>
          <w:rFonts w:hint="eastAsia" w:ascii="Times New Roman" w:hAnsi="Times New Roman"/>
        </w:rPr>
        <w:t>】份</w:t>
      </w:r>
      <w:r>
        <w:rPr>
          <w:rFonts w:hint="eastAsia" w:ascii="Times New Roman" w:hAnsi="Times New Roman"/>
          <w:lang w:eastAsia="zh-CN"/>
        </w:rPr>
        <w:t>。</w:t>
      </w:r>
    </w:p>
    <w:p>
      <w:pPr>
        <w:ind w:firstLine="484"/>
      </w:pPr>
      <w:r>
        <w:rPr>
          <w:rFonts w:hint="eastAsia" w:ascii="Times New Roman" w:hAnsi="Times New Roman"/>
        </w:rPr>
        <w:t>合同未尽事宜，双方另行签订补充协议。补充协议是合同的组成部分。</w:t>
      </w:r>
      <w:r>
        <w:t xml:space="preserve">                           </w:t>
      </w:r>
    </w:p>
    <w:p>
      <w:pPr>
        <w:ind w:firstLine="486"/>
      </w:pPr>
    </w:p>
    <w:p>
      <w:pPr>
        <w:ind w:firstLine="486"/>
      </w:pPr>
      <w:r>
        <w:t>发包人：</w:t>
      </w:r>
      <w:r>
        <w:rPr>
          <w:rFonts w:hint="eastAsia"/>
          <w:u w:val="single"/>
        </w:rPr>
        <w:t xml:space="preserve"> </w:t>
      </w:r>
      <w:r>
        <w:rPr>
          <w:u w:val="single"/>
        </w:rPr>
        <w:t xml:space="preserve">             </w:t>
      </w:r>
      <w:r>
        <w:t xml:space="preserve">              承包人：</w:t>
      </w:r>
      <w:r>
        <w:rPr>
          <w:rFonts w:hint="eastAsia"/>
          <w:b/>
          <w:bCs/>
          <w:u w:val="single"/>
        </w:rPr>
        <w:t xml:space="preserve"> </w:t>
      </w:r>
      <w:r>
        <w:rPr>
          <w:b/>
          <w:bCs/>
          <w:u w:val="single"/>
        </w:rPr>
        <w:t xml:space="preserve">                    </w:t>
      </w:r>
    </w:p>
    <w:p>
      <w:pPr>
        <w:ind w:firstLine="486"/>
      </w:pPr>
      <w:r>
        <w:t xml:space="preserve">(公章或合同专用章）                 (公章或合同专用章） </w:t>
      </w:r>
    </w:p>
    <w:p>
      <w:pPr>
        <w:ind w:firstLine="486"/>
      </w:pPr>
      <w:r>
        <w:t>法定代表人：</w:t>
      </w:r>
      <w:r>
        <w:rPr>
          <w:u w:val="single"/>
        </w:rPr>
        <w:t xml:space="preserve">           </w:t>
      </w:r>
      <w:r>
        <w:t xml:space="preserve">             法定代表人： </w:t>
      </w:r>
      <w:r>
        <w:rPr>
          <w:rFonts w:hint="eastAsia"/>
          <w:b/>
          <w:bCs/>
          <w:u w:val="single"/>
        </w:rPr>
        <w:t xml:space="preserve"> </w:t>
      </w:r>
      <w:r>
        <w:rPr>
          <w:b/>
          <w:bCs/>
          <w:u w:val="single"/>
        </w:rPr>
        <w:t xml:space="preserve">               </w:t>
      </w:r>
    </w:p>
    <w:p>
      <w:pPr>
        <w:ind w:firstLine="486"/>
      </w:pPr>
      <w:r>
        <w:t>(签字）</w:t>
      </w:r>
      <w:r>
        <w:rPr>
          <w:rFonts w:hint="eastAsia"/>
        </w:rPr>
        <w:t xml:space="preserve"> </w:t>
      </w:r>
      <w:r>
        <w:t xml:space="preserve">                            (签字） </w:t>
      </w:r>
    </w:p>
    <w:p>
      <w:pPr>
        <w:ind w:firstLine="486"/>
      </w:pPr>
    </w:p>
    <w:p>
      <w:pPr>
        <w:ind w:firstLine="486"/>
      </w:pPr>
      <w:r>
        <w:t>合同签订时间：    年    月    日</w:t>
      </w:r>
    </w:p>
    <w:p>
      <w:pPr>
        <w:ind w:firstLine="486"/>
      </w:pPr>
      <w:r>
        <w:br w:type="page"/>
      </w:r>
    </w:p>
    <w:p>
      <w:pPr>
        <w:pStyle w:val="3"/>
        <w:ind w:firstLine="728"/>
      </w:pPr>
      <w:r>
        <w:t xml:space="preserve">第二部分  通用条款 </w:t>
      </w:r>
    </w:p>
    <w:p>
      <w:pPr>
        <w:pStyle w:val="4"/>
        <w:spacing w:before="166" w:after="166"/>
        <w:ind w:firstLine="486"/>
      </w:pPr>
      <w:r>
        <w:t>第1条</w:t>
      </w:r>
      <w:r>
        <w:rPr>
          <w:rFonts w:hint="eastAsia"/>
        </w:rPr>
        <w:t xml:space="preserve"> </w:t>
      </w:r>
      <w:r>
        <w:t xml:space="preserve"> 一般规定 </w:t>
      </w:r>
    </w:p>
    <w:p>
      <w:pPr>
        <w:pStyle w:val="5"/>
        <w:spacing w:before="166"/>
        <w:ind w:firstLine="488"/>
      </w:pPr>
      <w:r>
        <w:t xml:space="preserve">1.1定义与解释 </w:t>
      </w:r>
    </w:p>
    <w:p>
      <w:pPr>
        <w:ind w:firstLine="486"/>
      </w:pPr>
      <w:r>
        <w:t xml:space="preserve">1.1.1合同，指由第1.2.1项所述的各项文件所构成的整体。 </w:t>
      </w:r>
    </w:p>
    <w:p>
      <w:pPr>
        <w:ind w:firstLine="486"/>
      </w:pPr>
      <w:r>
        <w:t xml:space="preserve">1.1.2通用条款，指合同当事人在履行工程总承包合同过程中依法所遵守的一般性条款，由本文件第1条至第20条组成。    </w:t>
      </w:r>
    </w:p>
    <w:p>
      <w:pPr>
        <w:ind w:firstLine="486"/>
      </w:pPr>
      <w:r>
        <w:t xml:space="preserve">1.1.3专用条款，指合同当事人根据工程总承包项目的具体情况，对通用条款进行细化、完善、补充、修改或另行约定，并同意共同遵守的条款。 </w:t>
      </w:r>
    </w:p>
    <w:p>
      <w:pPr>
        <w:ind w:firstLine="486"/>
      </w:pPr>
      <w:r>
        <w:t xml:space="preserve">1.1.4工程总承包，指承包人受发包人委托，按照合同约定对工程建设项目的设计、采购、施工（含竣工试验)、试运行等阶段实行全过程或若干阶段的工程承包。 </w:t>
      </w:r>
    </w:p>
    <w:p>
      <w:pPr>
        <w:ind w:firstLine="486"/>
      </w:pPr>
      <w:r>
        <w:t xml:space="preserve">1.1.5发包人，指在合同协议书中约定的，具有项目发包主体资格和支付工程价款能力的当事人或取得该当事人资格的合法继承人。 </w:t>
      </w:r>
    </w:p>
    <w:p>
      <w:pPr>
        <w:ind w:firstLine="486"/>
      </w:pPr>
      <w:r>
        <w:t xml:space="preserve">1.1.6承包人，指在合同协议书中约定的，被发包人接受的具有工程总承包主体资格的当事人，包括其合法继承人。    </w:t>
      </w:r>
    </w:p>
    <w:p>
      <w:pPr>
        <w:ind w:firstLine="486"/>
      </w:pPr>
      <w:r>
        <w:t>1.1.7联合体，指经发包人同意由两个或两个以上法人或者其他组织组成的，作为工程承包人的临时机构，联合体各方向发包人承担连带责任。联合体各方应指定其中一方作为牵头人。</w:t>
      </w:r>
    </w:p>
    <w:p>
      <w:pPr>
        <w:ind w:firstLine="486"/>
      </w:pPr>
      <w:r>
        <w:t xml:space="preserve">1.1.8分包人，指接受承包人根据合同约定对外分包的部分工程或服务的、具有相应资格的法人或其他组织。    </w:t>
      </w:r>
    </w:p>
    <w:p>
      <w:pPr>
        <w:ind w:firstLine="486"/>
      </w:pPr>
      <w:r>
        <w:t xml:space="preserve">1.1.9发包人代表，指发包人指定的履行本合同的代表。 </w:t>
      </w:r>
    </w:p>
    <w:p>
      <w:pPr>
        <w:ind w:firstLine="486"/>
      </w:pPr>
      <w:r>
        <w:t xml:space="preserve">1.1.10监理人，指发包人委托的具有相应资质的工程监理单位。 </w:t>
      </w:r>
    </w:p>
    <w:p>
      <w:pPr>
        <w:ind w:firstLine="486"/>
      </w:pPr>
      <w:r>
        <w:t xml:space="preserve">1.1.11工程总监，指由监理人授权、负责履行监理合同的总监理工程师。 </w:t>
      </w:r>
    </w:p>
    <w:p>
      <w:pPr>
        <w:ind w:firstLine="486"/>
      </w:pPr>
      <w:r>
        <w:t xml:space="preserve">1.1.12项目经理，指承包人按照合同约定任命的负责履行合同的代表。 </w:t>
      </w:r>
    </w:p>
    <w:p>
      <w:pPr>
        <w:ind w:firstLine="486"/>
      </w:pPr>
      <w:r>
        <w:t>1.1.1</w:t>
      </w:r>
      <w:r>
        <w:rPr>
          <w:rFonts w:hint="eastAsia"/>
        </w:rPr>
        <w:t>3</w:t>
      </w:r>
      <w:r>
        <w:t xml:space="preserve">工程，指永久性工程和（或）临时性工程。    </w:t>
      </w:r>
    </w:p>
    <w:p>
      <w:pPr>
        <w:ind w:firstLine="486"/>
      </w:pPr>
      <w:r>
        <w:t>1.1.1</w:t>
      </w:r>
      <w:r>
        <w:rPr>
          <w:rFonts w:hint="eastAsia"/>
        </w:rPr>
        <w:t>4</w:t>
      </w:r>
      <w:r>
        <w:t xml:space="preserve">永久性工程，指承包人根据合同约定，进行设计、采购、施工、竣工试验、竣工后试验和试运行考核并交付发包人进行生产操作或使用的工程。 </w:t>
      </w:r>
    </w:p>
    <w:p>
      <w:pPr>
        <w:ind w:firstLine="486"/>
      </w:pPr>
      <w:r>
        <w:t>1.1.1</w:t>
      </w:r>
      <w:r>
        <w:rPr>
          <w:rFonts w:hint="eastAsia"/>
        </w:rPr>
        <w:t>5</w:t>
      </w:r>
      <w:r>
        <w:t xml:space="preserve">单项工程，指专用条件中列明的具有某项独立功能的工程单元，是永久性工程的组成部分。 </w:t>
      </w:r>
    </w:p>
    <w:p>
      <w:pPr>
        <w:ind w:firstLine="486"/>
      </w:pPr>
      <w:r>
        <w:t>1.1.1</w:t>
      </w:r>
      <w:r>
        <w:rPr>
          <w:rFonts w:hint="eastAsia"/>
        </w:rPr>
        <w:t>6</w:t>
      </w:r>
      <w:r>
        <w:t xml:space="preserve">临时性工程，指为实施、完成永久性工程及修补任何质量缺陷，在现场所需搭建的临时建筑物、构筑物，以及不构成永久性工程实体的其它临时设施。    </w:t>
      </w:r>
    </w:p>
    <w:p>
      <w:pPr>
        <w:ind w:firstLine="486"/>
      </w:pPr>
      <w:r>
        <w:t>1.1.1</w:t>
      </w:r>
      <w:r>
        <w:rPr>
          <w:rFonts w:hint="eastAsia"/>
        </w:rPr>
        <w:t>7</w:t>
      </w:r>
      <w:r>
        <w:t xml:space="preserve">现场或场地，指合同约定的由发包人提供的用于承包人现场办公，    </w:t>
      </w:r>
    </w:p>
    <w:p>
      <w:pPr>
        <w:ind w:firstLine="0" w:firstLineChars="0"/>
      </w:pPr>
      <w:r>
        <w:t xml:space="preserve">工程物资、机具设施存放和工程实施的任何地点。 </w:t>
      </w:r>
    </w:p>
    <w:p>
      <w:pPr>
        <w:ind w:firstLine="486"/>
      </w:pPr>
      <w:r>
        <w:t>1.1.</w:t>
      </w:r>
      <w:r>
        <w:rPr>
          <w:rFonts w:hint="eastAsia"/>
        </w:rPr>
        <w:t>18</w:t>
      </w:r>
      <w:r>
        <w:t xml:space="preserve">项目基础资料，指发包人提供给承包人的经有关部门对项目批准或核准的文件、报告（如选厂报告、资源报告、勘察报告等)、资料（如气象、水文、地质等)、协议（如原料、燃料、水、电、气、运输等）和有关数据等，以及设计所需的其它基础资料。 </w:t>
      </w:r>
    </w:p>
    <w:p>
      <w:pPr>
        <w:ind w:firstLine="486"/>
      </w:pPr>
      <w:r>
        <w:t>1.1.</w:t>
      </w:r>
      <w:r>
        <w:rPr>
          <w:rFonts w:hint="eastAsia"/>
        </w:rPr>
        <w:t>19</w:t>
      </w:r>
      <w:r>
        <w:t xml:space="preserve">现场障碍资料，指发包人需向承包人提供的进行工程设计、现场施工所需的地上和地下已有的建筑物、构筑物、线缆、管道、受保护的古建筑、古树木等坐标方位、数据和其它相关资料。    </w:t>
      </w:r>
    </w:p>
    <w:p>
      <w:pPr>
        <w:ind w:firstLine="486"/>
      </w:pPr>
      <w:r>
        <w:t>1.1.2</w:t>
      </w:r>
      <w:r>
        <w:rPr>
          <w:rFonts w:hint="eastAsia"/>
        </w:rPr>
        <w:t>0</w:t>
      </w:r>
      <w:r>
        <w:t xml:space="preserve">设计阶段，指规划设计、总体设计、初步设计、技术设计和施工图设计等阶段。设计阶段的组成，视项目情况而定。 </w:t>
      </w:r>
    </w:p>
    <w:p>
      <w:pPr>
        <w:ind w:firstLine="486"/>
      </w:pPr>
      <w:r>
        <w:t>1.1.2</w:t>
      </w:r>
      <w:r>
        <w:rPr>
          <w:rFonts w:hint="eastAsia"/>
        </w:rPr>
        <w:t>1</w:t>
      </w:r>
      <w:r>
        <w:t xml:space="preserve">工程物资，指设计文件规定的将构成永久性工程实体的设备、材料和部件，以及进行竣工试验和竣工后试验所需的材料等。    </w:t>
      </w:r>
    </w:p>
    <w:p>
      <w:pPr>
        <w:ind w:firstLine="486"/>
      </w:pPr>
      <w:r>
        <w:t>1.1.2</w:t>
      </w:r>
      <w:r>
        <w:rPr>
          <w:rFonts w:hint="eastAsia"/>
        </w:rPr>
        <w:t>2</w:t>
      </w:r>
      <w:r>
        <w:t xml:space="preserve">施工，指承包人把设计文件转化为永久性工程的过程，包括土建、安装和竣工试验等作业。 </w:t>
      </w:r>
    </w:p>
    <w:p>
      <w:pPr>
        <w:ind w:firstLine="486"/>
      </w:pPr>
      <w:r>
        <w:t>1.1.2</w:t>
      </w:r>
      <w:r>
        <w:rPr>
          <w:rFonts w:hint="eastAsia"/>
        </w:rPr>
        <w:t>3</w:t>
      </w:r>
      <w:r>
        <w:t xml:space="preserve">竣工试验，指工程或（和）单项工程被发包人接收前，应由承包人负责进行的机械、设备、部件、线缆和管道等性能试验。    </w:t>
      </w:r>
    </w:p>
    <w:p>
      <w:pPr>
        <w:ind w:firstLine="486"/>
      </w:pPr>
      <w:r>
        <w:t>1.1.2</w:t>
      </w:r>
      <w:r>
        <w:rPr>
          <w:rFonts w:hint="eastAsia"/>
        </w:rPr>
        <w:t>4</w:t>
      </w:r>
      <w:r>
        <w:t xml:space="preserve">变更，指在不改变工程功能和规模的情况下，发包人书面通知或书面批准的，对工程所作的任何更改。    </w:t>
      </w:r>
    </w:p>
    <w:p>
      <w:pPr>
        <w:ind w:firstLine="486"/>
      </w:pPr>
      <w:r>
        <w:t>1.1.2</w:t>
      </w:r>
      <w:r>
        <w:rPr>
          <w:rFonts w:hint="eastAsia"/>
        </w:rPr>
        <w:t>5</w:t>
      </w:r>
      <w:r>
        <w:t xml:space="preserve">施工竣工，指工程已按合同约定和设计要求完成土建、安装，并通过竣工试验。 </w:t>
      </w:r>
    </w:p>
    <w:p>
      <w:pPr>
        <w:ind w:firstLine="486"/>
      </w:pPr>
      <w:r>
        <w:t>1.1.2</w:t>
      </w:r>
      <w:r>
        <w:rPr>
          <w:rFonts w:hint="eastAsia"/>
        </w:rPr>
        <w:t>6</w:t>
      </w:r>
      <w:r>
        <w:t>工程</w:t>
      </w:r>
      <w:r>
        <w:rPr>
          <w:rFonts w:hint="eastAsia"/>
        </w:rPr>
        <w:t>接收，指工</w:t>
      </w:r>
      <w:r>
        <w:t>程或(和）单项工程通过竣工试验后，为使发包人的操作人员、使用</w:t>
      </w:r>
      <w:r>
        <w:rPr>
          <w:rFonts w:hint="eastAsia"/>
        </w:rPr>
        <w:t>人员进入</w:t>
      </w:r>
      <w:r>
        <w:t xml:space="preserve">岗位进行竣工后试验、试运行准备，由承包人与发包人进行工程交接，并由发包人颁发接收证书的过程。    </w:t>
      </w:r>
    </w:p>
    <w:p>
      <w:pPr>
        <w:ind w:firstLine="486"/>
      </w:pPr>
      <w:r>
        <w:t>1.1.2</w:t>
      </w:r>
      <w:r>
        <w:rPr>
          <w:rFonts w:hint="eastAsia"/>
        </w:rPr>
        <w:t>7</w:t>
      </w:r>
      <w:r>
        <w:t xml:space="preserve">竣工后试验，指工程被发包人接收后，按合同约定由发包人自行或在发包人组织领导下由承包人指导进行的工程的生产或（和）使用功能试验。 </w:t>
      </w:r>
    </w:p>
    <w:p>
      <w:pPr>
        <w:ind w:firstLine="486"/>
      </w:pPr>
      <w:r>
        <w:t>1.1.</w:t>
      </w:r>
      <w:r>
        <w:rPr>
          <w:rFonts w:hint="eastAsia"/>
        </w:rPr>
        <w:t>28</w:t>
      </w:r>
      <w:r>
        <w:t xml:space="preserve">试运行考核，指根据合同约定，在工程完成竣工试验后，由发包人自行或在发包人的组织领导下由承包人指导进行的包括合同目标考核验收在内的全部试验。 </w:t>
      </w:r>
    </w:p>
    <w:p>
      <w:pPr>
        <w:ind w:firstLine="486"/>
      </w:pPr>
      <w:r>
        <w:t>1.1.</w:t>
      </w:r>
      <w:r>
        <w:rPr>
          <w:rFonts w:hint="eastAsia"/>
        </w:rPr>
        <w:t>29</w:t>
      </w:r>
      <w:r>
        <w:t xml:space="preserve">考核验收证书，指试运行考核的全部试验完成并通过验收后，由发包人签发的验收证书。    </w:t>
      </w:r>
    </w:p>
    <w:p>
      <w:pPr>
        <w:ind w:firstLine="486"/>
      </w:pPr>
      <w:r>
        <w:t>1.1.</w:t>
      </w:r>
      <w:r>
        <w:rPr>
          <w:rFonts w:hint="eastAsia"/>
        </w:rPr>
        <w:t>30</w:t>
      </w:r>
      <w:r>
        <w:t xml:space="preserve">工程竣工验收，指承包人接到考核验收证书、完成扫尾工程和缺陷修复，并按合同约定提交竣工验收报告、竣工资料、竣工结算资料，由发包人组织的工程结算与验收。 </w:t>
      </w:r>
    </w:p>
    <w:p>
      <w:pPr>
        <w:ind w:firstLine="486"/>
      </w:pPr>
      <w:r>
        <w:t>1.1.3</w:t>
      </w:r>
      <w:r>
        <w:rPr>
          <w:rFonts w:hint="eastAsia"/>
        </w:rPr>
        <w:t>1</w:t>
      </w:r>
      <w:r>
        <w:t xml:space="preserve">合同期限，指从合同生效之日起，至双方在合同下的义务履行完毕之日止的期间。    </w:t>
      </w:r>
    </w:p>
    <w:p>
      <w:pPr>
        <w:ind w:firstLine="486"/>
      </w:pPr>
      <w:r>
        <w:t>1.1.3</w:t>
      </w:r>
      <w:r>
        <w:rPr>
          <w:rFonts w:hint="eastAsia"/>
        </w:rPr>
        <w:t>2</w:t>
      </w:r>
      <w:r>
        <w:t xml:space="preserve">基准日期，指递交投标文件截止日期之前30日的日期。 </w:t>
      </w:r>
    </w:p>
    <w:p>
      <w:pPr>
        <w:ind w:firstLine="486"/>
      </w:pPr>
      <w:r>
        <w:t>1.1.3</w:t>
      </w:r>
      <w:r>
        <w:rPr>
          <w:rFonts w:hint="eastAsia"/>
        </w:rPr>
        <w:t>3</w:t>
      </w:r>
      <w:r>
        <w:t>项目进度计划，指自合同生效之日起，按合同约定的工程全部实施阶段（包括设计、采购、施工、竣工试验、工程接收、竣工后试验至试运行考核等阶段）或若</w:t>
      </w:r>
      <w:r>
        <w:rPr>
          <w:rFonts w:hint="eastAsia"/>
        </w:rPr>
        <w:t>干</w:t>
      </w:r>
      <w:r>
        <w:t xml:space="preserve">实施阶段的时间计划安排。 </w:t>
      </w:r>
    </w:p>
    <w:p>
      <w:pPr>
        <w:ind w:firstLine="486"/>
      </w:pPr>
      <w:r>
        <w:t>1.1.3</w:t>
      </w:r>
      <w:r>
        <w:rPr>
          <w:rFonts w:hint="eastAsia"/>
        </w:rPr>
        <w:t>4</w:t>
      </w:r>
      <w:r>
        <w:t xml:space="preserve">施工开工日期，指合同协议书中约定的，承包人开始现场施工的绝对日期或相对日期。 </w:t>
      </w:r>
    </w:p>
    <w:p>
      <w:pPr>
        <w:ind w:firstLine="486"/>
      </w:pPr>
      <w:r>
        <w:t>1.1.3</w:t>
      </w:r>
      <w:r>
        <w:rPr>
          <w:rFonts w:hint="eastAsia"/>
        </w:rPr>
        <w:t>5</w:t>
      </w:r>
      <w:r>
        <w:t xml:space="preserve">竣工日期，指合同协议书中约定的，由承包人完成工程施工（含竣工试验）的绝对日期或相对日期，包括合同约定的任何延长日期。    </w:t>
      </w:r>
    </w:p>
    <w:p>
      <w:pPr>
        <w:ind w:firstLine="486"/>
      </w:pPr>
      <w:r>
        <w:t>1.1.3</w:t>
      </w:r>
      <w:r>
        <w:rPr>
          <w:rFonts w:hint="eastAsia"/>
        </w:rPr>
        <w:t>6</w:t>
      </w:r>
      <w:r>
        <w:t xml:space="preserve">绝对日期，指以公历年、月、日所表明的具体期限。    </w:t>
      </w:r>
    </w:p>
    <w:p>
      <w:pPr>
        <w:ind w:firstLine="486"/>
      </w:pPr>
      <w:r>
        <w:t>1.1.3</w:t>
      </w:r>
      <w:r>
        <w:rPr>
          <w:rFonts w:hint="eastAsia"/>
        </w:rPr>
        <w:t>7</w:t>
      </w:r>
      <w:r>
        <w:t xml:space="preserve">相对日期，指以公历天数表明的具体期限。    </w:t>
      </w:r>
    </w:p>
    <w:p>
      <w:pPr>
        <w:ind w:firstLine="486"/>
      </w:pPr>
      <w:r>
        <w:t>1.1.</w:t>
      </w:r>
      <w:r>
        <w:rPr>
          <w:rFonts w:hint="eastAsia"/>
        </w:rPr>
        <w:t>38</w:t>
      </w:r>
      <w:r>
        <w:t xml:space="preserve">关键路径，指项目进度计划中直接影响到竣工日期的时间计划线路。该关键路径由合同双方在讨论项目进度计划时商定。 </w:t>
      </w:r>
    </w:p>
    <w:p>
      <w:pPr>
        <w:ind w:firstLine="486"/>
      </w:pPr>
      <w:r>
        <w:t>1.1.</w:t>
      </w:r>
      <w:r>
        <w:rPr>
          <w:rFonts w:hint="eastAsia"/>
        </w:rPr>
        <w:t>39</w:t>
      </w:r>
      <w:r>
        <w:t xml:space="preserve">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 </w:t>
      </w:r>
    </w:p>
    <w:p>
      <w:pPr>
        <w:ind w:firstLine="486"/>
      </w:pPr>
      <w:r>
        <w:t>1.1.4</w:t>
      </w:r>
      <w:r>
        <w:rPr>
          <w:rFonts w:hint="eastAsia"/>
        </w:rPr>
        <w:t>0</w:t>
      </w:r>
      <w:r>
        <w:t xml:space="preserve">工作日，指除中国法定节假日之外的其它公历日。 </w:t>
      </w:r>
    </w:p>
    <w:p>
      <w:pPr>
        <w:ind w:firstLine="486"/>
      </w:pPr>
      <w:r>
        <w:t>1.1.41</w:t>
      </w:r>
      <w:r>
        <w:tab/>
      </w:r>
      <w:r>
        <w:t>合同价格，指合同协议书中约定的、承包人进行设计、采购、施工、 竣工试验、竣工后试验、试运行考核和服务等</w:t>
      </w:r>
      <w:r>
        <w:rPr>
          <w:rFonts w:hint="eastAsia"/>
        </w:rPr>
        <w:t>合同承包范围内</w:t>
      </w:r>
      <w:r>
        <w:t>工作的价款。</w:t>
      </w:r>
    </w:p>
    <w:p>
      <w:pPr>
        <w:ind w:firstLine="486"/>
      </w:pPr>
      <w:r>
        <w:t>1.1.4</w:t>
      </w:r>
      <w:r>
        <w:rPr>
          <w:rFonts w:hint="eastAsia"/>
        </w:rPr>
        <w:t>2</w:t>
      </w:r>
      <w:r>
        <w:t xml:space="preserve">合同价格调整，指依据法律及合同约定需要增减的费用而对合同价格进行的相应调整。 </w:t>
      </w:r>
    </w:p>
    <w:p>
      <w:pPr>
        <w:ind w:firstLine="486"/>
      </w:pPr>
      <w:r>
        <w:t>1.1.43</w:t>
      </w:r>
      <w:r>
        <w:tab/>
      </w:r>
      <w:r>
        <w:t>合同总价，指根据合同约定，经调整后的合同结算价格。</w:t>
      </w:r>
    </w:p>
    <w:p>
      <w:pPr>
        <w:ind w:firstLine="486"/>
      </w:pPr>
      <w:r>
        <w:t>1.1.</w:t>
      </w:r>
      <w:r>
        <w:rPr>
          <w:rFonts w:hint="eastAsia"/>
        </w:rPr>
        <w:t>44</w:t>
      </w:r>
      <w:r>
        <w:t xml:space="preserve">预付款，指根据合同约定，由发包人预先支付给承包人的款项。 </w:t>
      </w:r>
    </w:p>
    <w:p>
      <w:pPr>
        <w:ind w:firstLine="486"/>
      </w:pPr>
      <w:r>
        <w:t>1.1.</w:t>
      </w:r>
      <w:r>
        <w:rPr>
          <w:rFonts w:hint="eastAsia"/>
        </w:rPr>
        <w:t>45</w:t>
      </w:r>
      <w:r>
        <w:t xml:space="preserve">工程进度款，指发包人根据合同约定的支付内容、支付条件，分期向承包人支付的设计、采购、施工和竣工试验的进度款，竣工后试验和试运行考核的服务费以及工程总承包管理费等款项。    </w:t>
      </w:r>
    </w:p>
    <w:p>
      <w:pPr>
        <w:ind w:firstLine="486"/>
      </w:pPr>
      <w:r>
        <w:t>1.1.</w:t>
      </w:r>
      <w:r>
        <w:rPr>
          <w:rFonts w:hint="eastAsia"/>
        </w:rPr>
        <w:t>46</w:t>
      </w:r>
      <w:r>
        <w:t xml:space="preserve">工程质量保修责任书，指依据有关质量保修的法律规定，发包人与承包人就工程质量保修相关事宜所签订的协议。 </w:t>
      </w:r>
    </w:p>
    <w:p>
      <w:pPr>
        <w:ind w:firstLine="486"/>
      </w:pPr>
      <w:r>
        <w:t>1.1.</w:t>
      </w:r>
      <w:r>
        <w:rPr>
          <w:rFonts w:hint="eastAsia"/>
        </w:rPr>
        <w:t>47缺陷责任</w:t>
      </w:r>
      <w:r>
        <w:t xml:space="preserve">保修金,指按合同约定发包人从工程进度款中暂时扣除的，作为承包人在施工过程及缺陷责任期内履行缺陷责任担保的金额。    </w:t>
      </w:r>
    </w:p>
    <w:p>
      <w:pPr>
        <w:ind w:firstLine="486"/>
      </w:pPr>
      <w:r>
        <w:t>1.1.</w:t>
      </w:r>
      <w:r>
        <w:rPr>
          <w:rFonts w:hint="eastAsia"/>
        </w:rPr>
        <w:t>48</w:t>
      </w:r>
      <w:r>
        <w:t xml:space="preserve">缺陷责任期，指承包人按合同约定承担缺陷保修责任的期间，一般应为12个月。因缺陷责任的延长，最长不超过24个月。具体期限在专用条款约定。 </w:t>
      </w:r>
    </w:p>
    <w:p>
      <w:pPr>
        <w:ind w:firstLine="486"/>
      </w:pPr>
      <w:r>
        <w:t>1.1.</w:t>
      </w:r>
      <w:r>
        <w:rPr>
          <w:rFonts w:hint="eastAsia"/>
        </w:rPr>
        <w:t>49</w:t>
      </w:r>
      <w:r>
        <w:t xml:space="preserve">书面形式，指合同书、信件和数据电文等可以有形地表现所载内容的形式。数据电文包括：电传、传真、电子数据交换和电子邮件等。 </w:t>
      </w:r>
    </w:p>
    <w:p>
      <w:pPr>
        <w:ind w:firstLine="486"/>
      </w:pPr>
      <w:r>
        <w:t>1.1.</w:t>
      </w:r>
      <w:r>
        <w:rPr>
          <w:rFonts w:hint="eastAsia"/>
        </w:rPr>
        <w:t>50</w:t>
      </w:r>
      <w:r>
        <w:t xml:space="preserve">违约责任，指合同一方不履行合同义务或履行合同义务不符合合同约定所须承担的责任。 </w:t>
      </w:r>
    </w:p>
    <w:p>
      <w:pPr>
        <w:ind w:firstLine="486"/>
      </w:pPr>
      <w:r>
        <w:t>1.1.</w:t>
      </w:r>
      <w:r>
        <w:rPr>
          <w:rFonts w:hint="eastAsia"/>
        </w:rPr>
        <w:t>51</w:t>
      </w:r>
      <w:r>
        <w:t xml:space="preserve">不可抗力，指不能预见、不能避免并不能克服的客观情况，具体情形由双方在专用条款中约定。 </w:t>
      </w:r>
    </w:p>
    <w:p>
      <w:pPr>
        <w:ind w:firstLine="486"/>
      </w:pPr>
      <w:r>
        <w:t>1.1.</w:t>
      </w:r>
      <w:r>
        <w:rPr>
          <w:rFonts w:hint="eastAsia"/>
        </w:rPr>
        <w:t>52</w:t>
      </w:r>
      <w:r>
        <w:t xml:space="preserve">根据本合同工程的特点，需补充约定的其它定义，在专用条款中约定。 </w:t>
      </w:r>
    </w:p>
    <w:p>
      <w:pPr>
        <w:pStyle w:val="5"/>
        <w:spacing w:before="166"/>
        <w:ind w:firstLine="488"/>
      </w:pPr>
      <w:r>
        <w:t xml:space="preserve">1.2合同文件 </w:t>
      </w:r>
    </w:p>
    <w:p>
      <w:pPr>
        <w:ind w:firstLine="486"/>
      </w:pPr>
      <w:r>
        <w:rPr>
          <w:rFonts w:hint="eastAsia"/>
        </w:rPr>
        <w:t>1.2.1</w:t>
      </w:r>
      <w:r>
        <w:t xml:space="preserve">合同文件的组成。合同文件相互解释，互为说明。除专用条款另有约定外，组成本合同的文件及优先解释顺序如下： </w:t>
      </w:r>
    </w:p>
    <w:p>
      <w:pPr>
        <w:ind w:firstLine="486"/>
      </w:pPr>
      <w:r>
        <w:rPr>
          <w:rFonts w:hint="eastAsia"/>
        </w:rPr>
        <w:t>（1）</w:t>
      </w:r>
      <w:r>
        <w:t xml:space="preserve">本合同协议书 </w:t>
      </w:r>
    </w:p>
    <w:p>
      <w:pPr>
        <w:ind w:firstLine="486"/>
      </w:pPr>
      <w:r>
        <w:rPr>
          <w:rFonts w:hint="eastAsia"/>
        </w:rPr>
        <w:t>（2）本合同专用条款</w:t>
      </w:r>
      <w:r>
        <w:t xml:space="preserve"> </w:t>
      </w:r>
    </w:p>
    <w:p>
      <w:pPr>
        <w:ind w:firstLine="486"/>
      </w:pPr>
      <w:r>
        <w:rPr>
          <w:rFonts w:hint="eastAsia"/>
        </w:rPr>
        <w:t xml:space="preserve">（3）中标通知书 </w:t>
      </w:r>
    </w:p>
    <w:p>
      <w:pPr>
        <w:ind w:firstLine="486"/>
      </w:pPr>
      <w:r>
        <w:rPr>
          <w:rFonts w:hint="eastAsia"/>
        </w:rPr>
        <w:t>（4）</w:t>
      </w:r>
      <w:r>
        <w:t>招投标文件及其附件</w:t>
      </w:r>
      <w:r>
        <w:rPr>
          <w:rFonts w:hint="eastAsia"/>
        </w:rPr>
        <w:t xml:space="preserve"> </w:t>
      </w:r>
    </w:p>
    <w:p>
      <w:pPr>
        <w:ind w:firstLine="486"/>
      </w:pPr>
      <w:r>
        <w:rPr>
          <w:rFonts w:hint="eastAsia"/>
        </w:rPr>
        <w:t>（5）</w:t>
      </w:r>
      <w:r>
        <w:t xml:space="preserve">本合同通用条款    </w:t>
      </w:r>
    </w:p>
    <w:p>
      <w:pPr>
        <w:ind w:firstLine="486"/>
        <w:rPr>
          <w:szCs w:val="21"/>
        </w:rPr>
      </w:pPr>
      <w:r>
        <w:rPr>
          <w:rFonts w:hint="eastAsia"/>
        </w:rPr>
        <w:t>（6）</w:t>
      </w:r>
      <w:r>
        <w:t xml:space="preserve">合同附件 </w:t>
      </w:r>
    </w:p>
    <w:p>
      <w:pPr>
        <w:ind w:firstLine="486"/>
      </w:pPr>
      <w:r>
        <w:rPr>
          <w:rFonts w:hint="eastAsia"/>
        </w:rPr>
        <w:t>（7）</w:t>
      </w:r>
      <w:r>
        <w:t xml:space="preserve">标准、规范及有关技术文件 </w:t>
      </w:r>
    </w:p>
    <w:p>
      <w:pPr>
        <w:ind w:firstLine="486"/>
      </w:pPr>
      <w:r>
        <w:rPr>
          <w:rFonts w:hint="eastAsia"/>
        </w:rPr>
        <w:t>（8）</w:t>
      </w:r>
      <w:r>
        <w:t xml:space="preserve">设计文件、资料和图纸    </w:t>
      </w:r>
    </w:p>
    <w:p>
      <w:pPr>
        <w:ind w:firstLine="486"/>
      </w:pPr>
      <w:r>
        <w:rPr>
          <w:rFonts w:hint="eastAsia"/>
        </w:rPr>
        <w:t>（9）</w:t>
      </w:r>
      <w:r>
        <w:t xml:space="preserve">双方约定构成合同组成部分的其它文件 </w:t>
      </w:r>
    </w:p>
    <w:p>
      <w:pPr>
        <w:ind w:firstLine="486"/>
      </w:pPr>
      <w:r>
        <w:t xml:space="preserve">双方在履行合同过程中形成的双方授权代表签署的会议纪要、备忘录、补充文件、变更和洽商等书面形式的文件构成本合同的组成部分。 </w:t>
      </w:r>
    </w:p>
    <w:p>
      <w:pPr>
        <w:ind w:firstLine="486"/>
      </w:pPr>
      <w:r>
        <w:rPr>
          <w:rFonts w:hint="eastAsia"/>
        </w:rPr>
        <w:t>1.2.2</w:t>
      </w:r>
      <w:r>
        <w:t xml:space="preserve">当合同文件的条款内容含糊不清或不相一致，并且不能依据合同约定的解释顺序阐述清楚时，在不影响工程正常进行的情况下，由当事人协商解决。当事人经协商未能达成一致，根据16.3款关于争议和裁决的约定解决。 </w:t>
      </w:r>
    </w:p>
    <w:p>
      <w:pPr>
        <w:ind w:firstLine="486"/>
      </w:pPr>
      <w:r>
        <w:t xml:space="preserve">1.2.3合同中的条款标题仅为阅读方便，不作为对合同条款解释的依据。 </w:t>
      </w:r>
    </w:p>
    <w:p>
      <w:pPr>
        <w:pStyle w:val="5"/>
        <w:spacing w:before="166"/>
        <w:ind w:firstLine="488"/>
      </w:pPr>
      <w:r>
        <w:t xml:space="preserve">1.3语言文字 </w:t>
      </w:r>
    </w:p>
    <w:p>
      <w:pPr>
        <w:ind w:firstLine="486"/>
      </w:pPr>
      <w:r>
        <w:t xml:space="preserve">合同文件以中国的汉语简体语言文字编写、解释和说明。合同当事人在专用条款约定使用两种及以上语言时，汉语为优先解释和说明本合同的主导语言。 </w:t>
      </w:r>
    </w:p>
    <w:p>
      <w:pPr>
        <w:ind w:firstLine="486"/>
      </w:pPr>
      <w:r>
        <w:t xml:space="preserve">在少数民族地区，当事人可以约定使用少数民族语言编写、解释和说明本合同文件。 </w:t>
      </w:r>
    </w:p>
    <w:p>
      <w:pPr>
        <w:pStyle w:val="5"/>
        <w:spacing w:before="166"/>
        <w:ind w:firstLine="488"/>
      </w:pPr>
      <w:r>
        <w:t xml:space="preserve">1.4适用法律    </w:t>
      </w:r>
    </w:p>
    <w:p>
      <w:pPr>
        <w:ind w:firstLine="486"/>
      </w:pPr>
      <w:r>
        <w:t xml:space="preserve">本合同遵循中华人民共和国法律，指中华人民共和国法律、行政法规、部门规章以及工程所在地的地方法规、自治条例、单行条例和地方政府规章。需要明示的国家和地方的具体适用法律的名称在专用条款中约定。    </w:t>
      </w:r>
    </w:p>
    <w:p>
      <w:pPr>
        <w:pStyle w:val="5"/>
        <w:spacing w:before="166"/>
        <w:ind w:firstLine="488"/>
      </w:pPr>
      <w:r>
        <w:t xml:space="preserve">1.5标准、规范    </w:t>
      </w:r>
    </w:p>
    <w:p>
      <w:pPr>
        <w:ind w:firstLine="486"/>
      </w:pPr>
      <w:r>
        <w:t xml:space="preserve">1.5.1适用于本工程的国家标准规范、和（或）行业标准规范、和（或）工程所在地方的标准规范、和（或）企业标准规范的名称（或编号），在专用条款中约定。 </w:t>
      </w:r>
    </w:p>
    <w:p>
      <w:pPr>
        <w:ind w:firstLine="486"/>
      </w:pPr>
      <w:r>
        <w:t xml:space="preserve">1.5.2发包人使用国外标准、规范的，负责提供原文版本和中文译本，并在专用条款中约定提供的标准、规范的名称、份数和时间。    </w:t>
      </w:r>
    </w:p>
    <w:p>
      <w:pPr>
        <w:ind w:firstLine="486"/>
      </w:pPr>
      <w:r>
        <w:t>1.5.3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w:t>
      </w:r>
      <w:r>
        <w:rPr>
          <w:rFonts w:hint="eastAsia"/>
        </w:rPr>
        <w:t>除合同价格已包含此项费用外，双方应另行签订协议作为本合同附件，其费用由发包人承担</w:t>
      </w:r>
      <w:r>
        <w:t xml:space="preserve">。 </w:t>
      </w:r>
    </w:p>
    <w:p>
      <w:pPr>
        <w:ind w:firstLine="486"/>
      </w:pPr>
      <w:r>
        <w:t>1.5.4在基准日期之后，因国家颁布新的强制性规范、标准导致承包人的费用增加的，</w:t>
      </w:r>
      <w:r>
        <w:rPr>
          <w:rFonts w:hint="eastAsia"/>
        </w:rPr>
        <w:t>发包人应合理增加合同价格；导致关键路径工期延误的，发包人应合理延长工期。</w:t>
      </w:r>
    </w:p>
    <w:p>
      <w:pPr>
        <w:pStyle w:val="5"/>
        <w:spacing w:before="166"/>
        <w:ind w:firstLine="488"/>
      </w:pPr>
      <w:r>
        <w:t xml:space="preserve">1.6保密事项 </w:t>
      </w:r>
    </w:p>
    <w:p>
      <w:pPr>
        <w:ind w:firstLine="486"/>
      </w:pPr>
      <w:r>
        <w:t xml:space="preserve">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    </w:t>
      </w:r>
    </w:p>
    <w:p>
      <w:pPr>
        <w:pStyle w:val="4"/>
        <w:spacing w:before="166" w:after="166"/>
        <w:ind w:firstLine="486"/>
      </w:pPr>
      <w:r>
        <w:t>第2条</w:t>
      </w:r>
      <w:r>
        <w:rPr>
          <w:rFonts w:hint="eastAsia"/>
        </w:rPr>
        <w:t xml:space="preserve">  </w:t>
      </w:r>
      <w:r>
        <w:t xml:space="preserve">发包人 </w:t>
      </w:r>
    </w:p>
    <w:p>
      <w:pPr>
        <w:pStyle w:val="5"/>
        <w:spacing w:before="166"/>
        <w:ind w:firstLine="488"/>
      </w:pPr>
      <w:r>
        <w:t xml:space="preserve">2.1发包人的主要权利和义务    </w:t>
      </w:r>
    </w:p>
    <w:p>
      <w:pPr>
        <w:ind w:firstLine="486"/>
      </w:pPr>
      <w:r>
        <w:t xml:space="preserve">2.1.1负责办理项目的审批、核准或备案手续，取得项目用地的使用权，完成拆迁补偿工作，使项目具备法律规定的及合同约定的开工条件，并提供立项文件。 </w:t>
      </w:r>
    </w:p>
    <w:p>
      <w:pPr>
        <w:ind w:firstLine="486"/>
      </w:pPr>
      <w:r>
        <w:t xml:space="preserve">2.1.2履行合同中约定的合同价格调整、付款、竣工结算义务。 </w:t>
      </w:r>
    </w:p>
    <w:p>
      <w:pPr>
        <w:ind w:firstLine="486"/>
      </w:pPr>
      <w:r>
        <w:t xml:space="preserve">2.1.3有权按照合同约定和适用法律关于安全、质量、环境保护和职业健康等强制性标准、规范的规定，对承包人的设计、采购、施工、竣工试验等实施工作提出建议、修改和变更，但不得违反国家强制性标准、规范的规定。    </w:t>
      </w:r>
    </w:p>
    <w:p>
      <w:pPr>
        <w:ind w:firstLine="486"/>
      </w:pPr>
      <w:r>
        <w:t xml:space="preserve">2.1.4有权根据合同约定，对因承包人原因给发包人带来的任何损失和损害，提出赔偿。 </w:t>
      </w:r>
    </w:p>
    <w:p>
      <w:pPr>
        <w:ind w:firstLine="486"/>
      </w:pPr>
      <w:r>
        <w:t>2.1.5发包人认为必要时，有权以书面形式发出暂停通知。其中，因发包人原因造成的暂停，给承包人造成的费用增加由发包人承担，造成关键路径延误的，竣工日期相应顺延</w:t>
      </w:r>
      <w:r>
        <w:rPr>
          <w:rFonts w:hint="eastAsia"/>
        </w:rPr>
        <w:t>，最终费用和工期延误天数以政府财审确定为准</w:t>
      </w:r>
      <w:r>
        <w:t xml:space="preserve">。 </w:t>
      </w:r>
    </w:p>
    <w:p>
      <w:pPr>
        <w:pStyle w:val="5"/>
        <w:spacing w:before="166"/>
        <w:ind w:firstLine="488"/>
      </w:pPr>
      <w:r>
        <w:t xml:space="preserve">2.2发包人代表 </w:t>
      </w:r>
    </w:p>
    <w:p>
      <w:pPr>
        <w:ind w:firstLine="486"/>
      </w:pPr>
      <w:r>
        <w:t>发包人委派代表，行使发包人委托的权利，履行发包人的义务</w:t>
      </w:r>
      <w:r>
        <w:rPr>
          <w:rFonts w:hint="eastAsia"/>
        </w:rPr>
        <w:t>，但发包人代表无权修改合同</w:t>
      </w:r>
      <w:r>
        <w:t>。发包人代表依据本合同并在其授权范围内履行其职责。发包人代表根据合同约定的范围和事项，向承包人发出的书面通知，由其本人签字后送交项目经理。发包人代表的姓名、职务和职责在专用条款约定。发包人决定替换其代表时，应将新任代表的姓名、职务、职权和任命时间在其到任的15</w:t>
      </w:r>
      <w:r>
        <w:rPr>
          <w:rFonts w:hint="eastAsia"/>
        </w:rPr>
        <w:t>日</w:t>
      </w:r>
      <w:r>
        <w:t>前，以书面形式通知承包人。</w:t>
      </w:r>
    </w:p>
    <w:p>
      <w:pPr>
        <w:ind w:firstLine="486"/>
      </w:pPr>
      <w:r>
        <w:t xml:space="preserve"> </w:t>
      </w:r>
    </w:p>
    <w:p>
      <w:pPr>
        <w:pStyle w:val="5"/>
        <w:spacing w:before="166"/>
        <w:ind w:firstLine="488"/>
      </w:pPr>
      <w:r>
        <w:t xml:space="preserve">2.3监理人 </w:t>
      </w:r>
    </w:p>
    <w:p>
      <w:pPr>
        <w:ind w:firstLine="486"/>
      </w:pPr>
      <w:r>
        <w:t xml:space="preserve">2.3.1发包人需对工程实行监理的，监理人的名称、工程总监、监理范围、内容和权限在专用条款中写明。 </w:t>
      </w:r>
    </w:p>
    <w:p>
      <w:pPr>
        <w:ind w:firstLine="486"/>
      </w:pPr>
      <w:r>
        <w:t xml:space="preserve">监理人按发包人委托监理的范围、内容、职权和权限，代表发包人对承包人实施监督。监理人向承包人发出的通知，以书面形式由工程总监签字后送交承包人实施，并抄送发包人。 </w:t>
      </w:r>
    </w:p>
    <w:p>
      <w:pPr>
        <w:ind w:firstLine="486"/>
      </w:pPr>
      <w:r>
        <w:t xml:space="preserve">2.3.2工程总监的职权与发包人代表的职权相重叠或不明确时，由发包人予以协调和明确，并以书面形式通知承包人。 </w:t>
      </w:r>
    </w:p>
    <w:p>
      <w:pPr>
        <w:ind w:firstLine="486"/>
      </w:pPr>
      <w:r>
        <w:t xml:space="preserve">2.3.3除专用条款另有约定外，工程总监无权改变本合同当事人的任何权利和义务。 </w:t>
      </w:r>
    </w:p>
    <w:p>
      <w:pPr>
        <w:ind w:firstLine="486"/>
      </w:pPr>
      <w:r>
        <w:t xml:space="preserve">2.3.4发包人更换工程总监时，应提前5日以书面形式通知承包人，并在通知中写明替换者的姓名、职务、职权、权限和任命时间。 </w:t>
      </w:r>
    </w:p>
    <w:p>
      <w:pPr>
        <w:pStyle w:val="5"/>
        <w:spacing w:before="166"/>
        <w:ind w:firstLine="488"/>
      </w:pPr>
      <w:r>
        <w:t xml:space="preserve">2.4安全保证 </w:t>
      </w:r>
    </w:p>
    <w:p>
      <w:pPr>
        <w:ind w:firstLine="486"/>
      </w:pPr>
      <w:r>
        <w:rPr>
          <w:rFonts w:hint="eastAsia"/>
        </w:rPr>
        <w:t>2.4.1除专用条款另有约定外，发包人应负责协调处理施工现场周围的地下、地上已有设施和邻近建筑物、构筑物、古树名本、文物及坟墓等的安全保护工作，维护现场周围的正常秩序，并承担相关费用。</w:t>
      </w:r>
    </w:p>
    <w:p>
      <w:pPr>
        <w:ind w:firstLine="486"/>
      </w:pPr>
      <w:r>
        <w:t>2.4.</w:t>
      </w:r>
      <w:r>
        <w:rPr>
          <w:rFonts w:hint="eastAsia"/>
        </w:rPr>
        <w:t>2</w:t>
      </w:r>
      <w:r>
        <w:t xml:space="preserve">除专用条款另有约定外，发包人应负责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 </w:t>
      </w:r>
    </w:p>
    <w:p>
      <w:pPr>
        <w:ind w:firstLine="486"/>
      </w:pPr>
      <w:r>
        <w:t>2.4.</w:t>
      </w:r>
      <w:r>
        <w:rPr>
          <w:rFonts w:hint="eastAsia"/>
        </w:rPr>
        <w:t>3</w:t>
      </w:r>
      <w:r>
        <w:t xml:space="preserve">本合同未作约定，而在工程主体结构或工程主要装置完成后，发包人要求进行涉及建筑主体及承重结构变动、或涉及重大工艺变化的装修工程时，双方可另行签订委托合同，作为本合同附件。 </w:t>
      </w:r>
    </w:p>
    <w:p>
      <w:pPr>
        <w:ind w:firstLine="486"/>
      </w:pPr>
      <w:r>
        <w:t xml:space="preserve">发包人自行决定此类装修或发包人与第三方签订委托合同，由发包人或发包人另行委托的第三方提出设计方案及施工的，由此造成的损失、损害由发包人负责。 </w:t>
      </w:r>
    </w:p>
    <w:p>
      <w:pPr>
        <w:ind w:firstLine="486"/>
      </w:pPr>
      <w:r>
        <w:t>2.4.</w:t>
      </w:r>
      <w:r>
        <w:rPr>
          <w:rFonts w:hint="eastAsia"/>
        </w:rPr>
        <w:t>4</w:t>
      </w:r>
      <w:r>
        <w:t xml:space="preserve">发包人负责对其代表、雇员、监理人及其委托的其他人员进行安全教育，并遵守承包人工程现场的安全规定。承包人应在工程现场以标牌明示相关安全规定，或将安全规定发送给发包人。因发包人的代表、雇员、监理人及其委托的其他人员未能遵守承包人工程现场的安全规定所发生的人身伤害、安全事故，由发包人负责。 </w:t>
      </w:r>
    </w:p>
    <w:p>
      <w:pPr>
        <w:ind w:firstLine="486"/>
      </w:pPr>
      <w:r>
        <w:t>2.4.</w:t>
      </w:r>
      <w:r>
        <w:rPr>
          <w:rFonts w:hint="eastAsia"/>
        </w:rPr>
        <w:t>5</w:t>
      </w:r>
      <w:r>
        <w:t xml:space="preserve">发包人、发包人代表、雇员、监理人及其委托的其他人员应遵守7.8 款职业健康、安全和环境保护的相关约定。 </w:t>
      </w:r>
    </w:p>
    <w:p>
      <w:pPr>
        <w:pStyle w:val="5"/>
        <w:spacing w:before="166"/>
        <w:ind w:firstLine="488"/>
      </w:pPr>
      <w:r>
        <w:t xml:space="preserve">2.5保安责任 </w:t>
      </w:r>
    </w:p>
    <w:p>
      <w:pPr>
        <w:ind w:firstLine="486"/>
      </w:pPr>
      <w:r>
        <w:t xml:space="preserve">2.5.1现场保安工作的责任主体由专用条款约定。承担现场保安工作的一方负责与当地有关治安部门的联系、沟通和协调，并承担所发生的相关费用。 </w:t>
      </w:r>
    </w:p>
    <w:p>
      <w:pPr>
        <w:ind w:firstLine="486"/>
      </w:pPr>
      <w:r>
        <w:t xml:space="preserve">2.5.2发包人与承包人商定工程实施阶段及区域的保安责任划分，并编制各自的相关保安制度、责任制度和报告制度，作为合同附件。 </w:t>
      </w:r>
    </w:p>
    <w:p>
      <w:pPr>
        <w:ind w:firstLine="486"/>
      </w:pPr>
      <w:r>
        <w:t xml:space="preserve">2.5.3发包人按合同约定占用的区域、接收的单项工程和工程，由发包人承担相关保安工作，及因此产生的费用、损害和责任。 </w:t>
      </w:r>
    </w:p>
    <w:p>
      <w:pPr>
        <w:pStyle w:val="4"/>
        <w:spacing w:before="166" w:after="166"/>
        <w:ind w:firstLine="486"/>
      </w:pPr>
      <w:r>
        <w:t>第3条</w:t>
      </w:r>
      <w:r>
        <w:rPr>
          <w:rFonts w:hint="eastAsia"/>
        </w:rPr>
        <w:t xml:space="preserve"> </w:t>
      </w:r>
      <w:r>
        <w:t xml:space="preserve"> 承包人 </w:t>
      </w:r>
    </w:p>
    <w:p>
      <w:pPr>
        <w:pStyle w:val="5"/>
        <w:spacing w:before="166"/>
        <w:ind w:firstLine="488"/>
      </w:pPr>
      <w:r>
        <w:t xml:space="preserve">3.1承包人的主要权利和义务 </w:t>
      </w:r>
    </w:p>
    <w:p>
      <w:pPr>
        <w:ind w:firstLine="486"/>
      </w:pPr>
      <w:r>
        <w:t>3.1.</w:t>
      </w:r>
      <w:r>
        <w:rPr>
          <w:rFonts w:hint="eastAsia"/>
        </w:rPr>
        <w:t>1</w:t>
      </w:r>
      <w:r>
        <w:t xml:space="preserve">承包人应按照合同约定的标准、规范、工程的功能、规模、考核目标和竣工日期，完成设计、采购、施工、竣工试验和（或）指导竣工后试验等工作，不得违反国家强制性标准、规范的规定。 </w:t>
      </w:r>
    </w:p>
    <w:p>
      <w:pPr>
        <w:ind w:firstLine="486"/>
      </w:pPr>
      <w:r>
        <w:t xml:space="preserve">本工程的具体承包范围，应依据合同协议书第一项“工程概况”中有关“工程承包范围”的约定。 </w:t>
      </w:r>
    </w:p>
    <w:p>
      <w:pPr>
        <w:ind w:firstLine="486"/>
      </w:pPr>
      <w:r>
        <w:t>3.1.</w:t>
      </w:r>
      <w:r>
        <w:rPr>
          <w:rFonts w:hint="eastAsia"/>
        </w:rPr>
        <w:t>2</w:t>
      </w:r>
      <w:r>
        <w:t xml:space="preserve">承包人应按合同约定，自费修复因承包人原因引起的设计、文件、设备、材料、部件、施工中存在的缺陷、或在竣工试验和竣工后试验中发现的缺陷。    </w:t>
      </w:r>
    </w:p>
    <w:p>
      <w:pPr>
        <w:ind w:firstLine="486"/>
      </w:pPr>
      <w:r>
        <w:t>3.1.</w:t>
      </w:r>
      <w:r>
        <w:rPr>
          <w:rFonts w:hint="eastAsia"/>
        </w:rPr>
        <w:t>3</w:t>
      </w:r>
      <w:r>
        <w:t xml:space="preserve">承包人应按合同约定和发包人的要求，提交相关报表。报表的类别、名称、内容、报告期、提交时间和份数，在专用条款中约定。    </w:t>
      </w:r>
    </w:p>
    <w:p>
      <w:pPr>
        <w:ind w:firstLine="486"/>
      </w:pPr>
      <w:r>
        <w:t>3.1.</w:t>
      </w:r>
      <w:r>
        <w:rPr>
          <w:rFonts w:hint="eastAsia"/>
        </w:rPr>
        <w:t>4</w:t>
      </w:r>
      <w:r>
        <w:t xml:space="preserve">承包人有权根据4.6.4款承包人的复工要求、14.9款付款时间延误和17条不可抗力的约定，以书面形式向发包人发出暂停通知。除此之外，凡因承包人原因的暂停，造成承包人的费用增加由其自负，造成关键路径延误的应自费赶上。 </w:t>
      </w:r>
    </w:p>
    <w:p>
      <w:pPr>
        <w:ind w:firstLine="486"/>
      </w:pPr>
      <w:r>
        <w:t>3.1.</w:t>
      </w:r>
      <w:r>
        <w:rPr>
          <w:rFonts w:hint="eastAsia"/>
        </w:rPr>
        <w:t>5</w:t>
      </w:r>
      <w:r>
        <w:t>对因发包人原因给承包人带来任何损失、损害或造成工程关键路径延误的，承包人有权要求赔偿或（和）延长竣工日期</w:t>
      </w:r>
      <w:r>
        <w:rPr>
          <w:rFonts w:hint="eastAsia"/>
        </w:rPr>
        <w:t>，具体赔偿金额与竣工日期延长天数以政府财审为准</w:t>
      </w:r>
      <w:r>
        <w:t xml:space="preserve">。 </w:t>
      </w:r>
    </w:p>
    <w:p>
      <w:pPr>
        <w:ind w:firstLine="486"/>
      </w:pPr>
    </w:p>
    <w:p>
      <w:pPr>
        <w:pStyle w:val="5"/>
        <w:spacing w:before="166"/>
        <w:ind w:firstLine="488"/>
      </w:pPr>
      <w:r>
        <w:t xml:space="preserve">3.2项目经理    </w:t>
      </w:r>
    </w:p>
    <w:p>
      <w:pPr>
        <w:ind w:firstLine="486"/>
      </w:pPr>
      <w:r>
        <w:t xml:space="preserve">3.2.1项目经理，应是当事人双方所确认的人选。项目经理经授权并代表承包人负责履行本合同。项目经理的姓名、职责和权限在专用条款中约定。    </w:t>
      </w:r>
    </w:p>
    <w:p>
      <w:pPr>
        <w:ind w:firstLine="486"/>
      </w:pPr>
      <w:r>
        <w:t xml:space="preserve">项目经理应是承包人的员工，承包人应在合同生效后10日内向发包人提交项目经理与承包人之间的劳动合同，以及承包人为项目经理缴纳社会保险的有效证明，承包人不提交上述文件的，项目经理无权履行职责，由此影响工程进度或发生其它问题的，由承包人承担责任。 </w:t>
      </w:r>
    </w:p>
    <w:p>
      <w:pPr>
        <w:ind w:firstLine="486"/>
      </w:pPr>
      <w:r>
        <w:t xml:space="preserve">项目经理应常驻项目现场，且每月在现场时间不得少于专用条款约定的天数。项目经理不得同时担任其它项目的项目经理。项目经理确需离开项目现场时应事先取得发包人同意，并指定一名有经验的人员临时代行其职责。    </w:t>
      </w:r>
    </w:p>
    <w:p>
      <w:pPr>
        <w:ind w:firstLine="486"/>
      </w:pPr>
      <w:r>
        <w:t xml:space="preserve">承包人违反上述约定的，按照专用条款的约定，承担违约责任。 </w:t>
      </w:r>
    </w:p>
    <w:p>
      <w:pPr>
        <w:ind w:firstLine="486"/>
      </w:pPr>
      <w:r>
        <w:t xml:space="preserve">3.2.2项目经理按合同约定的项目进度计划，并按发包人代表和（或）工程总监依据合同发出的指令组织项目实施。在紧急情况下，且无法与发包人代表和(或）工程总监取得联系时，项目经理有权采取必要的措施保证人身、工程和财产的安全，但须在事后48小时内向发包人代表和（或）工程总监送交书面报告。    </w:t>
      </w:r>
    </w:p>
    <w:p>
      <w:pPr>
        <w:ind w:firstLine="486"/>
      </w:pPr>
      <w:r>
        <w:t>3.2.3承包人需更换项目经理时，提前15日以书面形式通知发包人，并征得发包人的同意。继任的项目经理须继续履行第3.2.1款约定的职责和权限。未经发包人同意，承包人不得擅自更换项目经理。承包人擅自更换项目经理的，按专用条款的约定，承担违约责任。</w:t>
      </w:r>
    </w:p>
    <w:p>
      <w:pPr>
        <w:ind w:firstLine="486"/>
      </w:pPr>
      <w:r>
        <w:t>3.2.4发包人有权以书面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3.2.1款约定的职责和权限。</w:t>
      </w:r>
    </w:p>
    <w:p>
      <w:pPr>
        <w:pStyle w:val="5"/>
        <w:spacing w:before="166"/>
        <w:ind w:firstLine="488"/>
      </w:pPr>
      <w:r>
        <w:t xml:space="preserve">3.3工程质量保证 </w:t>
      </w:r>
    </w:p>
    <w:p>
      <w:pPr>
        <w:ind w:firstLine="486"/>
      </w:pPr>
      <w:r>
        <w:t xml:space="preserve">承包人应按合同约定的质量标准规范，确保设计、采购、加工制造、施工、竣工试验等各项工作的质量，建立有效的质量保证体系，并按照国家有关规定，通过质量保修责任书的形式约定保修范围、保修期限和保修责任。 </w:t>
      </w:r>
    </w:p>
    <w:p>
      <w:pPr>
        <w:pStyle w:val="5"/>
        <w:spacing w:before="166"/>
        <w:ind w:firstLine="488"/>
      </w:pPr>
      <w:r>
        <w:t xml:space="preserve">3.4安全保证 </w:t>
      </w:r>
    </w:p>
    <w:p>
      <w:pPr>
        <w:ind w:firstLine="486"/>
      </w:pPr>
      <w:r>
        <w:t xml:space="preserve">3.4.1工程安全性能 </w:t>
      </w:r>
    </w:p>
    <w:p>
      <w:pPr>
        <w:ind w:firstLine="486"/>
      </w:pPr>
      <w:r>
        <w:t xml:space="preserve">承包人应按照合同约定和国家有关安全生产的法律规定，进行设计、采购、施工、竣工试验，保证工程的安全性能。 </w:t>
      </w:r>
    </w:p>
    <w:p>
      <w:pPr>
        <w:ind w:firstLine="486"/>
      </w:pPr>
      <w:r>
        <w:t xml:space="preserve">3.4.2安全施工 </w:t>
      </w:r>
    </w:p>
    <w:p>
      <w:pPr>
        <w:ind w:firstLine="486"/>
      </w:pPr>
      <w:r>
        <w:t xml:space="preserve">承包人应遵守7.8款职业健康、安全和环境保护的约定。 </w:t>
      </w:r>
    </w:p>
    <w:p>
      <w:pPr>
        <w:ind w:firstLine="486"/>
      </w:pPr>
      <w:r>
        <w:t>3.4.3因承包人未遵守发包人按2.4.</w:t>
      </w:r>
      <w:r>
        <w:rPr>
          <w:rFonts w:hint="eastAsia"/>
        </w:rPr>
        <w:t>1</w:t>
      </w:r>
      <w:r>
        <w:t xml:space="preserve">款通知的安全规定和位置范围限定所造成的损失和伤害，由承包人负责。    </w:t>
      </w:r>
    </w:p>
    <w:p>
      <w:pPr>
        <w:ind w:firstLine="486"/>
      </w:pPr>
      <w:r>
        <w:t xml:space="preserve">3.4.4承包人全面负责其施工场地的安全管理，保障所有进入施工场地的人员的安全。因承包人原因所发生的人身伤害、安全事故，由承包人负责。 </w:t>
      </w:r>
    </w:p>
    <w:p>
      <w:pPr>
        <w:pStyle w:val="5"/>
        <w:spacing w:before="166"/>
        <w:ind w:firstLine="488"/>
      </w:pPr>
      <w:r>
        <w:t xml:space="preserve">3.5职业健康和环境保护保证 </w:t>
      </w:r>
    </w:p>
    <w:p>
      <w:pPr>
        <w:ind w:firstLine="486"/>
      </w:pPr>
      <w:r>
        <w:t xml:space="preserve">3.5.1工程设计 </w:t>
      </w:r>
    </w:p>
    <w:p>
      <w:pPr>
        <w:ind w:firstLine="486"/>
      </w:pPr>
      <w:r>
        <w:t xml:space="preserve">承包人应按照合同约定，并遵照《建设工程勘察设计管理条例》《建设工程环境保护条例》及其它相关法律规定进行工程的环境保护设计及职业健康防护设计，保证工程符合环境保护和职业健康相关法律和标准规定。    </w:t>
      </w:r>
    </w:p>
    <w:p>
      <w:pPr>
        <w:ind w:firstLine="486"/>
      </w:pPr>
      <w:r>
        <w:t xml:space="preserve">3.5.2职业健康和环境保护 </w:t>
      </w:r>
    </w:p>
    <w:p>
      <w:pPr>
        <w:ind w:firstLine="486"/>
      </w:pPr>
      <w:r>
        <w:t xml:space="preserve">承包人应遵守7.8款职业健康、安全和环境保护的约定。 </w:t>
      </w:r>
    </w:p>
    <w:p>
      <w:pPr>
        <w:pStyle w:val="5"/>
        <w:spacing w:before="166"/>
        <w:ind w:firstLine="488"/>
      </w:pPr>
      <w:r>
        <w:t xml:space="preserve">3.6进度保证 </w:t>
      </w:r>
    </w:p>
    <w:p>
      <w:pPr>
        <w:ind w:firstLine="486"/>
      </w:pPr>
      <w:r>
        <w:t xml:space="preserve">承包人按4.1款约定的项目进度计划，合理有序地组织设计、采购、施工、竣工试验所需要的各类资源，以及派出有经验的竣工后试验的指导人员，采用有效的实施方法和组织措施，保证项目进度计划的实现。 </w:t>
      </w:r>
    </w:p>
    <w:p>
      <w:pPr>
        <w:pStyle w:val="5"/>
        <w:spacing w:before="166"/>
        <w:ind w:firstLine="488"/>
      </w:pPr>
      <w:r>
        <w:t xml:space="preserve">3.7现场保安 </w:t>
      </w:r>
    </w:p>
    <w:p>
      <w:pPr>
        <w:ind w:firstLine="486"/>
      </w:pPr>
      <w:r>
        <w:t xml:space="preserve">承包人承担其进入现场、施工开工至发包人接收单项工程或（和）工程之前的现场保安责任（含承包人的预制加工场地、办公及生活营区)，并负责编制相关的保安制度、责任制度和报告制度，提交给发包人。 </w:t>
      </w:r>
    </w:p>
    <w:p>
      <w:pPr>
        <w:pStyle w:val="5"/>
        <w:spacing w:before="166"/>
        <w:ind w:firstLine="488"/>
      </w:pPr>
      <w:r>
        <w:t xml:space="preserve">3.8分包 </w:t>
      </w:r>
    </w:p>
    <w:p>
      <w:pPr>
        <w:ind w:firstLine="486"/>
      </w:pPr>
      <w:r>
        <w:t xml:space="preserve">3.8.1分包约定 </w:t>
      </w:r>
    </w:p>
    <w:p>
      <w:pPr>
        <w:ind w:firstLine="486"/>
      </w:pPr>
      <w:r>
        <w:t xml:space="preserve">承包人只能对专用条款约定列出的工作事项（含设计、采购、施工、劳务服务、竣工试验等）进行分包。 </w:t>
      </w:r>
    </w:p>
    <w:p>
      <w:pPr>
        <w:ind w:firstLine="486"/>
      </w:pPr>
      <w:r>
        <w:t>专用条款未列出的分包事项，承包人可在工程实施阶段分批分期就分包事项向发包人提交申请，发包人在接到分包事项申请后的15日内，予以批准或提出意见。发包人未能在15日批准亦未提出意见的，</w:t>
      </w:r>
      <w:r>
        <w:rPr>
          <w:rFonts w:hint="eastAsia"/>
        </w:rPr>
        <w:t>承包人有权在提交该分包事项后的第</w:t>
      </w:r>
      <w:r>
        <w:t>1 6 日开始，将提出的拟分包事项对外分包。</w:t>
      </w:r>
    </w:p>
    <w:p>
      <w:pPr>
        <w:ind w:firstLine="486"/>
      </w:pPr>
      <w:r>
        <w:t xml:space="preserve">3.8.2分包人资质    </w:t>
      </w:r>
    </w:p>
    <w:p>
      <w:pPr>
        <w:ind w:firstLine="486"/>
      </w:pPr>
      <w:r>
        <w:t>分包人应符合国家法律规定的企业资质等级，否则不能作为分包人。承包人有义务对分包人的资质进行审查。</w:t>
      </w:r>
    </w:p>
    <w:p>
      <w:pPr>
        <w:ind w:firstLine="486"/>
      </w:pPr>
      <w:r>
        <w:t xml:space="preserve">3.8.3承包人不得将承包的工程对外转包，也不得以肢解方式将承包的全部工程对外分包。    </w:t>
      </w:r>
    </w:p>
    <w:p>
      <w:pPr>
        <w:ind w:firstLine="486"/>
      </w:pPr>
      <w:r>
        <w:t>3.8.4</w:t>
      </w:r>
      <w:r>
        <w:rPr>
          <w:rFonts w:hint="eastAsia"/>
        </w:rPr>
        <w:t>设计、施工和工程物资等分包人，</w:t>
      </w:r>
      <w:r>
        <w:t>应严格执行国家有关分包事项的管理规定</w:t>
      </w:r>
      <w:r>
        <w:rPr>
          <w:rFonts w:hint="eastAsia"/>
        </w:rPr>
        <w:t>。</w:t>
      </w:r>
    </w:p>
    <w:p>
      <w:pPr>
        <w:ind w:firstLine="486"/>
      </w:pPr>
      <w:r>
        <w:t xml:space="preserve">3.8.5对分包人的付款 </w:t>
      </w:r>
    </w:p>
    <w:p>
      <w:pPr>
        <w:ind w:firstLine="486"/>
      </w:pPr>
      <w:r>
        <w:t xml:space="preserve">承包人应按分包合同约定，按时向分包人支付合同价款。除非专用条款另有约定外，未经承包人同意，发包人不得以任何形式向分包人支付任何款项。    </w:t>
      </w:r>
    </w:p>
    <w:p>
      <w:pPr>
        <w:ind w:firstLine="486"/>
      </w:pPr>
      <w:r>
        <w:t xml:space="preserve">3.8.6承包人对发包人负责 </w:t>
      </w:r>
    </w:p>
    <w:p>
      <w:pPr>
        <w:ind w:firstLine="486"/>
      </w:pPr>
      <w:r>
        <w:t xml:space="preserve">承包人对分包人的行为向发包人负责，承包人和分包人就分包工作向发包人承担连带责任。 </w:t>
      </w:r>
    </w:p>
    <w:p>
      <w:pPr>
        <w:pStyle w:val="4"/>
        <w:spacing w:before="166" w:after="166"/>
        <w:ind w:firstLine="486"/>
      </w:pPr>
      <w:r>
        <w:rPr>
          <w:rFonts w:hint="eastAsia"/>
        </w:rPr>
        <w:t>第</w:t>
      </w:r>
      <w:r>
        <w:t>4</w:t>
      </w:r>
      <w:r>
        <w:rPr>
          <w:rFonts w:hint="eastAsia"/>
        </w:rPr>
        <w:t>条进度计划、延误和暂停</w:t>
      </w:r>
    </w:p>
    <w:p>
      <w:pPr>
        <w:pStyle w:val="5"/>
        <w:spacing w:before="166"/>
        <w:ind w:firstLine="488"/>
      </w:pPr>
      <w:r>
        <w:t>4.1</w:t>
      </w:r>
      <w:r>
        <w:rPr>
          <w:rFonts w:hint="eastAsia"/>
        </w:rPr>
        <w:t>项目进度计划</w:t>
      </w:r>
    </w:p>
    <w:p>
      <w:pPr>
        <w:spacing w:before="166"/>
        <w:ind w:firstLine="486"/>
      </w:pPr>
      <w:r>
        <w:t>4.1.1项目进度计划</w:t>
      </w:r>
    </w:p>
    <w:p>
      <w:pPr>
        <w:spacing w:before="166"/>
        <w:ind w:firstLine="486"/>
      </w:pPr>
      <w:r>
        <w:rPr>
          <w:rFonts w:hint="eastAsia"/>
        </w:rPr>
        <w:t>承包人负责编制项目进度计划，项目进度计划中的施工期限</w:t>
      </w:r>
      <w:r>
        <w:t>(含竣工试验)，应符合合同协议书的约定。关键路径及关键路径变化的确定原则、承包人提交项目进度计划的份数和时间，在专用条款约定。</w:t>
      </w:r>
    </w:p>
    <w:p>
      <w:pPr>
        <w:ind w:firstLine="486"/>
      </w:pPr>
      <w:r>
        <w:rPr>
          <w:rFonts w:hint="eastAsia"/>
        </w:rPr>
        <w:t>项目进度计划经发包人批准后实施，但发包人的批准并不能减轻或免除承包人的合同责任。</w:t>
      </w:r>
    </w:p>
    <w:p>
      <w:pPr>
        <w:ind w:firstLine="486"/>
      </w:pPr>
      <w:r>
        <w:t>4.1.2</w:t>
      </w:r>
      <w:r>
        <w:rPr>
          <w:rFonts w:hint="eastAsia"/>
        </w:rPr>
        <w:t>自费赶上项目进度计划</w:t>
      </w:r>
    </w:p>
    <w:p>
      <w:pPr>
        <w:ind w:firstLine="486"/>
      </w:pPr>
      <w:r>
        <w:rPr>
          <w:rFonts w:hint="eastAsia"/>
        </w:rPr>
        <w:t>承包人原因使工程实际进度明显落后于项目进度计划时，承包人有义务、发包人也有权利要求承包人自费采取措施，赶上项目进度计划。</w:t>
      </w:r>
    </w:p>
    <w:p>
      <w:pPr>
        <w:ind w:firstLine="486"/>
      </w:pPr>
      <w:r>
        <w:t>4.1.3</w:t>
      </w:r>
      <w:r>
        <w:rPr>
          <w:rFonts w:hint="eastAsia"/>
        </w:rPr>
        <w:t>项目进度计划的调整</w:t>
      </w:r>
    </w:p>
    <w:p>
      <w:pPr>
        <w:ind w:firstLine="486"/>
      </w:pPr>
      <w:r>
        <w:rPr>
          <w:rFonts w:hint="eastAsia"/>
        </w:rPr>
        <w:t>出现下列情况，竣工日期相应顺延，并对项目进度计划进行调整：</w:t>
      </w:r>
    </w:p>
    <w:p>
      <w:pPr>
        <w:ind w:firstLine="486"/>
      </w:pPr>
      <w:r>
        <w:rPr>
          <w:rFonts w:hint="eastAsia"/>
        </w:rPr>
        <w:t>（1）发包人根据</w:t>
      </w:r>
      <w:r>
        <w:t>5.2.1</w:t>
      </w:r>
      <w:r>
        <w:rPr>
          <w:rFonts w:hint="eastAsia"/>
        </w:rPr>
        <w:t>款提供的项目基础资料和现场障碍资料不真实、不准确、不齐全、不及时，或未能按</w:t>
      </w:r>
      <w:r>
        <w:t>14.3.1款约定的预付款金额和14.3.2款约定的付款时间付款，</w:t>
      </w:r>
      <w:r>
        <w:rPr>
          <w:rFonts w:hint="eastAsia"/>
        </w:rPr>
        <w:t>导致</w:t>
      </w:r>
      <w:r>
        <w:t>4.2.2</w:t>
      </w:r>
      <w:r>
        <w:rPr>
          <w:rFonts w:hint="eastAsia"/>
        </w:rPr>
        <w:t>款约定的设计开工日期延误，或</w:t>
      </w:r>
      <w:r>
        <w:t>4.3.2</w:t>
      </w:r>
      <w:r>
        <w:rPr>
          <w:rFonts w:hint="eastAsia"/>
        </w:rPr>
        <w:t>款约定的采购开始日期延误，或造成施工开工日期延误的。</w:t>
      </w:r>
    </w:p>
    <w:p>
      <w:pPr>
        <w:ind w:firstLine="486"/>
      </w:pPr>
      <w:r>
        <w:rPr>
          <w:rFonts w:hint="eastAsia"/>
        </w:rPr>
        <w:t>（2）根据</w:t>
      </w:r>
      <w:r>
        <w:t>4.2.4</w:t>
      </w:r>
      <w:r>
        <w:rPr>
          <w:rFonts w:hint="eastAsia"/>
        </w:rPr>
        <w:t>款第</w:t>
      </w:r>
      <w:r>
        <w:t>2</w:t>
      </w:r>
      <w:r>
        <w:rPr>
          <w:rFonts w:hint="eastAsia"/>
        </w:rPr>
        <w:t>项的约定，因发包人原因，导致某个设计阶段审核会议时间的延误。</w:t>
      </w:r>
    </w:p>
    <w:p>
      <w:pPr>
        <w:ind w:firstLine="486"/>
      </w:pPr>
      <w:r>
        <w:rPr>
          <w:rFonts w:hint="eastAsia"/>
        </w:rPr>
        <w:t>（3）根据</w:t>
      </w:r>
      <w:r>
        <w:t>4.2.4</w:t>
      </w:r>
      <w:r>
        <w:rPr>
          <w:rFonts w:hint="eastAsia"/>
        </w:rPr>
        <w:t>款第</w:t>
      </w:r>
      <w:r>
        <w:t>3</w:t>
      </w:r>
      <w:r>
        <w:rPr>
          <w:rFonts w:hint="eastAsia"/>
        </w:rPr>
        <w:t>项的约定，相关设计审查部门批准时间较合同约定的时间延长的。</w:t>
      </w:r>
    </w:p>
    <w:p>
      <w:pPr>
        <w:ind w:firstLine="486"/>
      </w:pPr>
      <w:r>
        <w:rPr>
          <w:rFonts w:hint="eastAsia"/>
        </w:rPr>
        <w:t>（</w:t>
      </w:r>
      <w:r>
        <w:t>4</w:t>
      </w:r>
      <w:r>
        <w:rPr>
          <w:rFonts w:hint="eastAsia"/>
        </w:rPr>
        <w:t>）根据合同约定的其它延长竣工日期的情况。</w:t>
      </w:r>
    </w:p>
    <w:p>
      <w:pPr>
        <w:ind w:firstLine="486"/>
      </w:pPr>
      <w:r>
        <w:t>4.1.4</w:t>
      </w:r>
      <w:r>
        <w:rPr>
          <w:rFonts w:hint="eastAsia"/>
        </w:rPr>
        <w:t>发包人的赶工要求</w:t>
      </w:r>
    </w:p>
    <w:p>
      <w:pPr>
        <w:ind w:firstLine="486"/>
      </w:pPr>
      <w:r>
        <w:rPr>
          <w:rFonts w:hint="eastAsia"/>
        </w:rPr>
        <w:t>合同实施过程中发包人书面提出加快设计、采购、施工、竣工试验的赶工要求，被承包人接受时，承包人应提交赶工方案，采取赶工措施。因赶工引起的费用增加，按</w:t>
      </w:r>
      <w:r>
        <w:t>13.2.4</w:t>
      </w:r>
      <w:r>
        <w:rPr>
          <w:rFonts w:hint="eastAsia"/>
        </w:rPr>
        <w:t>款的变更约定执行。</w:t>
      </w:r>
    </w:p>
    <w:p>
      <w:pPr>
        <w:pStyle w:val="5"/>
        <w:spacing w:before="166"/>
        <w:ind w:firstLine="488"/>
      </w:pPr>
      <w:r>
        <w:t>4.2</w:t>
      </w:r>
      <w:r>
        <w:rPr>
          <w:rFonts w:hint="eastAsia"/>
        </w:rPr>
        <w:t>设计进度计划</w:t>
      </w:r>
    </w:p>
    <w:p>
      <w:pPr>
        <w:ind w:firstLine="486"/>
      </w:pPr>
      <w:r>
        <w:t>4.2.1</w:t>
      </w:r>
      <w:r>
        <w:rPr>
          <w:rFonts w:hint="eastAsia"/>
        </w:rPr>
        <w:t>设计进度计划</w:t>
      </w:r>
    </w:p>
    <w:p>
      <w:pPr>
        <w:ind w:firstLine="486"/>
      </w:pPr>
      <w:r>
        <w:rPr>
          <w:rFonts w:hint="eastAsia"/>
        </w:rPr>
        <w:t>承包人根据批准的项目进度计划和</w:t>
      </w:r>
      <w:r>
        <w:t>5.3.1</w:t>
      </w:r>
      <w:r>
        <w:rPr>
          <w:rFonts w:hint="eastAsia"/>
        </w:rPr>
        <w:t>款约定的设计审查阶段及发包人组织的设计阶段审查会议的时间安排，编制设计进度计划。设计进度计划经发包人认可后执行。发包人的认可并不能解除承包人的合同责任。</w:t>
      </w:r>
    </w:p>
    <w:p>
      <w:pPr>
        <w:ind w:firstLine="486"/>
      </w:pPr>
      <w:r>
        <w:t>4.2.2</w:t>
      </w:r>
      <w:r>
        <w:rPr>
          <w:rFonts w:hint="eastAsia"/>
        </w:rPr>
        <w:t>设计开工日期</w:t>
      </w:r>
    </w:p>
    <w:p>
      <w:pPr>
        <w:ind w:firstLine="486"/>
      </w:pPr>
      <w:bookmarkStart w:id="1" w:name="_Hlk522181283"/>
      <w:r>
        <w:rPr>
          <w:rFonts w:hint="eastAsia"/>
        </w:rPr>
        <w:t>承包人收到发包人按</w:t>
      </w:r>
      <w:r>
        <w:t>5.2.1</w:t>
      </w:r>
      <w:r>
        <w:rPr>
          <w:rFonts w:hint="eastAsia"/>
        </w:rPr>
        <w:t>款提供的项目基础资料、现场障碍资料后</w:t>
      </w:r>
      <w:bookmarkEnd w:id="1"/>
      <w:r>
        <w:rPr>
          <w:rFonts w:hint="eastAsia"/>
        </w:rPr>
        <w:t>，及</w:t>
      </w:r>
      <w:r>
        <w:t>14.3.2款的预付款收到后的第5日，</w:t>
      </w:r>
      <w:r>
        <w:rPr>
          <w:rFonts w:hint="eastAsia"/>
        </w:rPr>
        <w:t>作为设计开工日期。</w:t>
      </w:r>
    </w:p>
    <w:p>
      <w:pPr>
        <w:ind w:firstLine="486"/>
      </w:pPr>
      <w:r>
        <w:t>4.2.3</w:t>
      </w:r>
      <w:r>
        <w:rPr>
          <w:rFonts w:hint="eastAsia"/>
        </w:rPr>
        <w:t>设计开工日期延误</w:t>
      </w:r>
    </w:p>
    <w:p>
      <w:pPr>
        <w:ind w:firstLine="486"/>
      </w:pPr>
      <w:r>
        <w:rPr>
          <w:rFonts w:hint="eastAsia"/>
        </w:rPr>
        <w:t>因发包人未能按</w:t>
      </w:r>
      <w:r>
        <w:t>5.2.1</w:t>
      </w:r>
      <w:r>
        <w:rPr>
          <w:rFonts w:hint="eastAsia"/>
        </w:rPr>
        <w:t>款的约定提供设计基础资料、现场障碍资料等相关资料、或未按</w:t>
      </w:r>
      <w:r>
        <w:t>14.3.1款和14.3.2款约定的预付款金额和支付时间支付预付款</w:t>
      </w:r>
      <w:r>
        <w:rPr>
          <w:rFonts w:hint="eastAsia"/>
        </w:rPr>
        <w:t>，造成设计开工日期延误的，设计开工日期和工程竣工日期相应顺延；因承包人原因造成设计开工日期延误的，按</w:t>
      </w:r>
      <w:r>
        <w:t xml:space="preserve">4.1.2 </w:t>
      </w:r>
      <w:r>
        <w:rPr>
          <w:rFonts w:hint="eastAsia"/>
        </w:rPr>
        <w:t>款的约定，自费赶上。因发包人原因给承包人造成经济损失的，应支付相应费用。</w:t>
      </w:r>
    </w:p>
    <w:p>
      <w:pPr>
        <w:ind w:firstLine="486"/>
      </w:pPr>
      <w:r>
        <w:t>4.2.4</w:t>
      </w:r>
      <w:r>
        <w:rPr>
          <w:rFonts w:hint="eastAsia"/>
        </w:rPr>
        <w:t>设计阶段审查日期的延误</w:t>
      </w:r>
    </w:p>
    <w:p>
      <w:pPr>
        <w:ind w:firstLine="486"/>
      </w:pPr>
      <w:r>
        <w:rPr>
          <w:rFonts w:hint="eastAsia"/>
        </w:rPr>
        <w:t>（</w:t>
      </w:r>
      <w:r>
        <w:t>1</w:t>
      </w:r>
      <w:r>
        <w:rPr>
          <w:rFonts w:hint="eastAsia"/>
        </w:rPr>
        <w:t>）因承包人原因，未能按照合同约定的设计审查阶段及其审查会议的时间安排提交相关阶段的设计文件、或提交的相关设计文件不符合相关审核阶段的设计深度要求时，造成设计审查会议延误的，由承包人依据</w:t>
      </w:r>
      <w:r>
        <w:t>4.1.2</w:t>
      </w:r>
      <w:r>
        <w:rPr>
          <w:rFonts w:hint="eastAsia"/>
        </w:rPr>
        <w:t>款的约定，自费采取措施赶上；造成关键路径延误，或给发包人造成损失（审核会议准备费用）的，由承包人承担。</w:t>
      </w:r>
    </w:p>
    <w:p>
      <w:pPr>
        <w:ind w:firstLine="486"/>
      </w:pPr>
      <w:r>
        <w:rPr>
          <w:rFonts w:hint="eastAsia"/>
        </w:rPr>
        <w:t>（</w:t>
      </w:r>
      <w:r>
        <w:t>2</w:t>
      </w:r>
      <w:r>
        <w:rPr>
          <w:rFonts w:hint="eastAsia"/>
        </w:rPr>
        <w:t>）因发包人原因，未能按照合同约定的设计阶段审查会议的时间安排，造成某个设计阶段审查会议延误的，竣工日期相应顺延。因此给承包人带来的窝工损失，由发包人承担。</w:t>
      </w:r>
    </w:p>
    <w:p>
      <w:pPr>
        <w:ind w:firstLine="486"/>
      </w:pPr>
      <w:r>
        <w:rPr>
          <w:rFonts w:hint="eastAsia"/>
        </w:rPr>
        <w:t>（</w:t>
      </w:r>
      <w:r>
        <w:t>3</w:t>
      </w:r>
      <w:r>
        <w:rPr>
          <w:rFonts w:hint="eastAsia"/>
        </w:rPr>
        <w:t>）政府相关设计审查部门批准时间较合同约定时间延长的，竣工日期相应顺延。因此给双方带来的费用增加，由双方各自承担。</w:t>
      </w:r>
    </w:p>
    <w:p>
      <w:pPr>
        <w:pStyle w:val="5"/>
        <w:spacing w:before="166"/>
        <w:ind w:firstLine="488"/>
      </w:pPr>
      <w:r>
        <w:t>4.3</w:t>
      </w:r>
      <w:r>
        <w:rPr>
          <w:rFonts w:hint="eastAsia"/>
        </w:rPr>
        <w:t>采购进度计划</w:t>
      </w:r>
    </w:p>
    <w:p>
      <w:pPr>
        <w:ind w:firstLine="486"/>
      </w:pPr>
      <w:r>
        <w:t>4.3.1</w:t>
      </w:r>
      <w:r>
        <w:rPr>
          <w:rFonts w:hint="eastAsia"/>
        </w:rPr>
        <w:t>采购进度计划</w:t>
      </w:r>
    </w:p>
    <w:p>
      <w:pPr>
        <w:ind w:firstLine="486"/>
      </w:pPr>
      <w:r>
        <w:rPr>
          <w:rFonts w:hint="eastAsia"/>
        </w:rPr>
        <w:t>承包人的采购进度计划符合项目进度计划的时间安排，并与设计、施工、和（或）竣工试验及竣工后试验的进度计划相衔接。采购进度计划的提交份数和日期，在专用条款约定。</w:t>
      </w:r>
    </w:p>
    <w:p>
      <w:pPr>
        <w:ind w:firstLine="486"/>
      </w:pPr>
      <w:r>
        <w:t>4.3.2</w:t>
      </w:r>
      <w:r>
        <w:rPr>
          <w:rFonts w:hint="eastAsia"/>
        </w:rPr>
        <w:t>采购开始日期</w:t>
      </w:r>
    </w:p>
    <w:p>
      <w:pPr>
        <w:ind w:firstLine="486"/>
      </w:pPr>
      <w:r>
        <w:rPr>
          <w:rFonts w:hint="eastAsia"/>
        </w:rPr>
        <w:t>采购开始日期在专用条款约定。</w:t>
      </w:r>
    </w:p>
    <w:p>
      <w:pPr>
        <w:ind w:firstLine="486"/>
      </w:pPr>
      <w:r>
        <w:t>4.3.3</w:t>
      </w:r>
      <w:r>
        <w:rPr>
          <w:rFonts w:hint="eastAsia"/>
        </w:rPr>
        <w:t>采购进度延误</w:t>
      </w:r>
    </w:p>
    <w:p>
      <w:pPr>
        <w:ind w:firstLine="486"/>
      </w:pPr>
      <w:r>
        <w:rPr>
          <w:rFonts w:hint="eastAsia"/>
        </w:rPr>
        <w:t>因承包人的原因导致采购延误，造成的停工、窝工损失和竣工日期延误，由承包人负责。因发包人原因导致采购延误，给承包人造成的停工、窝工损失，由发包人承担，若造成关键路径延误的，竣工日期相应顺延。</w:t>
      </w:r>
    </w:p>
    <w:p>
      <w:pPr>
        <w:pStyle w:val="5"/>
        <w:spacing w:before="166"/>
        <w:ind w:firstLine="488"/>
      </w:pPr>
      <w:r>
        <w:t>4.4</w:t>
      </w:r>
      <w:r>
        <w:rPr>
          <w:rFonts w:hint="eastAsia"/>
        </w:rPr>
        <w:t>施工进度计划</w:t>
      </w:r>
    </w:p>
    <w:p>
      <w:pPr>
        <w:ind w:firstLine="486"/>
      </w:pPr>
      <w:r>
        <w:t>4.4.1</w:t>
      </w:r>
      <w:r>
        <w:rPr>
          <w:rFonts w:hint="eastAsia"/>
        </w:rPr>
        <w:t>施工进度计划</w:t>
      </w:r>
    </w:p>
    <w:p>
      <w:pPr>
        <w:ind w:firstLine="486"/>
      </w:pPr>
      <w:r>
        <w:rPr>
          <w:rFonts w:hint="eastAsia"/>
        </w:rPr>
        <w:t>承包人应在现场施工开工</w:t>
      </w:r>
      <w:r>
        <w:t xml:space="preserve">15 </w:t>
      </w:r>
      <w:r>
        <w:rPr>
          <w:rFonts w:hint="eastAsia"/>
        </w:rPr>
        <w:t>日前向发包人提交一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ind w:firstLine="486"/>
      </w:pPr>
      <w:r>
        <w:t>4.4.2</w:t>
      </w:r>
      <w:r>
        <w:rPr>
          <w:rFonts w:hint="eastAsia"/>
        </w:rPr>
        <w:t>施工开工日期延误</w:t>
      </w:r>
    </w:p>
    <w:p>
      <w:pPr>
        <w:ind w:firstLine="486"/>
      </w:pPr>
      <w:r>
        <w:rPr>
          <w:rFonts w:hint="eastAsia"/>
        </w:rPr>
        <w:t>施工开工日期延误的，根据下列约定确定延长竣工日期：</w:t>
      </w:r>
    </w:p>
    <w:p>
      <w:pPr>
        <w:ind w:firstLine="486"/>
      </w:pPr>
      <w:r>
        <w:rPr>
          <w:rFonts w:hint="eastAsia"/>
        </w:rPr>
        <w:t>（</w:t>
      </w:r>
      <w:r>
        <w:t>1</w:t>
      </w:r>
      <w:r>
        <w:rPr>
          <w:rFonts w:hint="eastAsia"/>
        </w:rPr>
        <w:t>）因发包人原因造成承包人不能按时开工的，开竣工日期相应顺延。给承包人造成经济损失的应支付相应费用。</w:t>
      </w:r>
    </w:p>
    <w:p>
      <w:pPr>
        <w:ind w:firstLine="486"/>
      </w:pPr>
      <w:r>
        <w:rPr>
          <w:rFonts w:hint="eastAsia"/>
        </w:rPr>
        <w:t>（</w:t>
      </w:r>
      <w:r>
        <w:t>2</w:t>
      </w:r>
      <w:r>
        <w:rPr>
          <w:rFonts w:hint="eastAsia"/>
        </w:rPr>
        <w:t>）因承包人原因不能按时开工的，需说明正当理由，自费采取措施及早开工，竣工日期不予延长。</w:t>
      </w:r>
    </w:p>
    <w:p>
      <w:pPr>
        <w:ind w:firstLine="486"/>
      </w:pPr>
      <w:r>
        <w:rPr>
          <w:rFonts w:hint="eastAsia"/>
        </w:rPr>
        <w:t>（</w:t>
      </w:r>
      <w:r>
        <w:t>3</w:t>
      </w:r>
      <w:r>
        <w:rPr>
          <w:rFonts w:hint="eastAsia"/>
        </w:rPr>
        <w:t>）因不可抗力造成施工开工日期延误的，竣工日期相应顺延。</w:t>
      </w:r>
    </w:p>
    <w:p>
      <w:pPr>
        <w:ind w:firstLine="486"/>
      </w:pPr>
      <w:r>
        <w:t>4.4.3</w:t>
      </w:r>
      <w:r>
        <w:rPr>
          <w:rFonts w:hint="eastAsia"/>
        </w:rPr>
        <w:t>竣工日期</w:t>
      </w:r>
    </w:p>
    <w:p>
      <w:pPr>
        <w:ind w:firstLine="486"/>
      </w:pPr>
      <w:r>
        <w:rPr>
          <w:rFonts w:hint="eastAsia"/>
        </w:rPr>
        <w:t>（1）承包项目的实施阶段含竣工试验阶段时，按以下方式确定计划竣工日期和实际竣工日期：</w:t>
      </w:r>
    </w:p>
    <w:p>
      <w:pPr>
        <w:ind w:firstLine="486"/>
      </w:pPr>
      <w:r>
        <w:rPr>
          <w:rFonts w:hint="eastAsia"/>
        </w:rPr>
        <w:t>1）根据专用条款（</w:t>
      </w:r>
      <w:r>
        <w:t>9.1</w:t>
      </w:r>
      <w:r>
        <w:rPr>
          <w:rFonts w:hint="eastAsia"/>
        </w:rPr>
        <w:t>款工程接收）约定单项工程竣工日期，为单项工程的计划竣工日期；工程中最后一个单项工程的计划竣工日期，为工程的计划竣工日期；</w:t>
      </w:r>
    </w:p>
    <w:p>
      <w:pPr>
        <w:ind w:firstLine="486"/>
      </w:pPr>
      <w:r>
        <w:rPr>
          <w:rFonts w:hint="eastAsia"/>
        </w:rPr>
        <w:t>2）单项工程中最后一项竣工试验通过的日期，为该单项工程的实际竣工日期；</w:t>
      </w:r>
    </w:p>
    <w:p>
      <w:pPr>
        <w:ind w:firstLine="486"/>
      </w:pPr>
      <w:r>
        <w:rPr>
          <w:rFonts w:hint="eastAsia"/>
        </w:rPr>
        <w:t>3）工程中最后一个单项工程通过竣工试验的日期，为工程的实际竣工日期。</w:t>
      </w:r>
    </w:p>
    <w:p>
      <w:pPr>
        <w:ind w:firstLine="486"/>
      </w:pPr>
      <w:r>
        <w:rPr>
          <w:rFonts w:hint="eastAsia"/>
        </w:rPr>
        <w:t>（2）承包项目的实施阶段不含竣工试验阶段时，按以下方式确定计划竣工日期和实际竣工日期：</w:t>
      </w:r>
    </w:p>
    <w:p>
      <w:pPr>
        <w:ind w:firstLine="486"/>
      </w:pPr>
      <w:r>
        <w:t>1</w:t>
      </w:r>
      <w:r>
        <w:rPr>
          <w:rFonts w:hint="eastAsia"/>
        </w:rPr>
        <w:t>）根据专用条款（</w:t>
      </w:r>
      <w:r>
        <w:t>9.1</w:t>
      </w:r>
      <w:r>
        <w:rPr>
          <w:rFonts w:hint="eastAsia"/>
        </w:rPr>
        <w:t>款工程接收）中所约定的单项工程竣工日期，为单项工程的计划竣工日期；工程中最后一个单项工程的计划竣工日期，为工程的计划竣工日期；</w:t>
      </w:r>
    </w:p>
    <w:p>
      <w:pPr>
        <w:ind w:firstLine="486"/>
      </w:pPr>
      <w:r>
        <w:rPr>
          <w:rFonts w:hint="eastAsia"/>
        </w:rPr>
        <w:t>2）承包人按合同约定，完成施工图纸规定的单项工程中的全部施工作业，并符合约定的质量标准的日期，为单项工程的实际竣工日期；</w:t>
      </w:r>
    </w:p>
    <w:p>
      <w:pPr>
        <w:ind w:firstLine="486"/>
      </w:pPr>
      <w:r>
        <w:rPr>
          <w:rFonts w:hint="eastAsia"/>
        </w:rPr>
        <w:t>3）承包人按合同约定，完成施工图纸规定的工程中最后一个单项工程的全部施工作业，且符合合同约定的质量标准的日期，为工程的实际竣工日期。</w:t>
      </w:r>
    </w:p>
    <w:p>
      <w:pPr>
        <w:ind w:firstLine="486"/>
      </w:pPr>
      <w:r>
        <w:rPr>
          <w:rFonts w:hint="eastAsia"/>
        </w:rPr>
        <w:t>（3）承包人为竣工试验、或竣工后试验预留的施工部位、或发包人要求预留的施工部位、不影响发包人实质操作使用的零星扫尾工程和缺陷修复，不影响竣工日期的确定。</w:t>
      </w:r>
    </w:p>
    <w:p>
      <w:pPr>
        <w:pStyle w:val="5"/>
        <w:spacing w:before="166"/>
        <w:ind w:firstLine="488"/>
      </w:pPr>
      <w:r>
        <w:t>4.5</w:t>
      </w:r>
      <w:r>
        <w:rPr>
          <w:rFonts w:hint="eastAsia"/>
        </w:rPr>
        <w:t>误期损害赔偿</w:t>
      </w:r>
    </w:p>
    <w:p>
      <w:pPr>
        <w:ind w:firstLine="486"/>
      </w:pPr>
      <w:r>
        <w:rPr>
          <w:rFonts w:hint="eastAsia"/>
        </w:rPr>
        <w:t>因承包人原因，造成工程竣工日期延误的，由承包人承担误期损害赔偿责任。每日延误的赔偿金额，及累计的最高赔偿金额在专用条款中约定。发包人有权从工程进度款、竣工结算款或约定提交的履约保函中扣除赔偿金额。</w:t>
      </w:r>
    </w:p>
    <w:p>
      <w:pPr>
        <w:pStyle w:val="5"/>
        <w:spacing w:before="166"/>
        <w:ind w:firstLine="488"/>
      </w:pPr>
      <w:r>
        <w:t>4.6</w:t>
      </w:r>
      <w:r>
        <w:rPr>
          <w:rFonts w:hint="eastAsia"/>
        </w:rPr>
        <w:t>暂停</w:t>
      </w:r>
    </w:p>
    <w:p>
      <w:pPr>
        <w:ind w:firstLine="486"/>
      </w:pPr>
      <w:r>
        <w:t>4.6.1</w:t>
      </w:r>
      <w:r>
        <w:rPr>
          <w:rFonts w:hint="eastAsia"/>
        </w:rPr>
        <w:t>因发包人原因的暂停</w:t>
      </w:r>
    </w:p>
    <w:p>
      <w:pPr>
        <w:ind w:firstLine="486"/>
      </w:pPr>
      <w:r>
        <w:rPr>
          <w:rFonts w:hint="eastAsia"/>
        </w:rPr>
        <w:t>因发包人原因通知的暂停，应列明暂停的日期及预计暂停的期限。双方应遵守</w:t>
      </w:r>
      <w:r>
        <w:t>2.1.5</w:t>
      </w:r>
      <w:r>
        <w:rPr>
          <w:rFonts w:hint="eastAsia"/>
        </w:rPr>
        <w:t>款和</w:t>
      </w:r>
      <w:r>
        <w:t>3.1.</w:t>
      </w:r>
      <w:r>
        <w:rPr>
          <w:rFonts w:hint="eastAsia"/>
        </w:rPr>
        <w:t>4款的相关约定。</w:t>
      </w:r>
    </w:p>
    <w:p>
      <w:pPr>
        <w:ind w:firstLine="486"/>
      </w:pPr>
      <w:r>
        <w:t>4.6.2</w:t>
      </w:r>
      <w:r>
        <w:rPr>
          <w:rFonts w:hint="eastAsia"/>
        </w:rPr>
        <w:t>因不可抗力造成的暂停</w:t>
      </w:r>
    </w:p>
    <w:p>
      <w:pPr>
        <w:ind w:firstLine="486"/>
      </w:pPr>
      <w:r>
        <w:rPr>
          <w:rFonts w:hint="eastAsia"/>
        </w:rPr>
        <w:t>因不可抗力造成工程暂停时，双方根据</w:t>
      </w:r>
      <w:r>
        <w:t>17.</w:t>
      </w:r>
      <w:r>
        <w:rPr>
          <w:rFonts w:hint="eastAsia"/>
        </w:rPr>
        <w:t>1款不可抗力发生时的义务和</w:t>
      </w:r>
      <w:r>
        <w:t>17.</w:t>
      </w:r>
      <w:r>
        <w:rPr>
          <w:rFonts w:hint="eastAsia"/>
        </w:rPr>
        <w:t>2款不可抗力的后果的条款的约定，安排各自的工作。</w:t>
      </w:r>
    </w:p>
    <w:p>
      <w:pPr>
        <w:ind w:firstLine="486"/>
      </w:pPr>
      <w:r>
        <w:t>4.6.3</w:t>
      </w:r>
      <w:r>
        <w:rPr>
          <w:rFonts w:hint="eastAsia"/>
        </w:rPr>
        <w:t>暂停时承包人的工作</w:t>
      </w:r>
    </w:p>
    <w:p>
      <w:pPr>
        <w:ind w:firstLine="486"/>
      </w:pPr>
      <w:r>
        <w:rPr>
          <w:rFonts w:hint="eastAsia"/>
        </w:rPr>
        <w:t>当发生</w:t>
      </w:r>
      <w:r>
        <w:t>4.6.1</w:t>
      </w:r>
      <w:r>
        <w:rPr>
          <w:rFonts w:hint="eastAsia"/>
        </w:rPr>
        <w:t>款发包人的暂停和</w:t>
      </w:r>
      <w:r>
        <w:t>4.6.2</w:t>
      </w:r>
      <w:r>
        <w:rPr>
          <w:rFonts w:hint="eastAsia"/>
        </w:rPr>
        <w:t>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ind w:firstLine="486"/>
      </w:pPr>
      <w:r>
        <w:t>4.6.4</w:t>
      </w:r>
      <w:r>
        <w:rPr>
          <w:rFonts w:hint="eastAsia"/>
        </w:rPr>
        <w:t>承包人的复工要求</w:t>
      </w:r>
    </w:p>
    <w:p>
      <w:pPr>
        <w:ind w:firstLine="486"/>
      </w:pPr>
      <w:r>
        <w:rPr>
          <w:rFonts w:hint="eastAsia"/>
        </w:rPr>
        <w:t>根据发包人通知暂停的，承包人有权在暂停45日后向发包人发出要求复工的通知。不能复工时，承包人有权根据</w:t>
      </w:r>
      <w:r>
        <w:t>13.2.5</w:t>
      </w:r>
      <w:r>
        <w:rPr>
          <w:rFonts w:hint="eastAsia"/>
        </w:rPr>
        <w:t>款调减部分工程的约定，以变更方式调减受暂停影响的部分工程。</w:t>
      </w:r>
    </w:p>
    <w:p>
      <w:pPr>
        <w:ind w:firstLine="486"/>
      </w:pPr>
      <w:r>
        <w:rPr>
          <w:rFonts w:hint="eastAsia"/>
        </w:rPr>
        <w:t>发包人的暂停超过45日且暂停影响到整个工程，或发包人的暂停超过</w:t>
      </w:r>
      <w:r>
        <w:t>180日，</w:t>
      </w:r>
      <w:r>
        <w:rPr>
          <w:rFonts w:hint="eastAsia"/>
        </w:rPr>
        <w:t>或因不可抗力的暂停致使合同无法履行，承包人有权根据</w:t>
      </w:r>
      <w:r>
        <w:t>18.2</w:t>
      </w:r>
      <w:r>
        <w:rPr>
          <w:rFonts w:hint="eastAsia"/>
        </w:rPr>
        <w:t>款由承包人解除合同的约定，发出解除合同的通知。</w:t>
      </w:r>
    </w:p>
    <w:p>
      <w:pPr>
        <w:ind w:firstLine="486"/>
      </w:pPr>
      <w:r>
        <w:t>4.6.5</w:t>
      </w:r>
      <w:r>
        <w:rPr>
          <w:rFonts w:hint="eastAsia"/>
        </w:rPr>
        <w:t>发包人的复工</w:t>
      </w:r>
    </w:p>
    <w:p>
      <w:pPr>
        <w:ind w:firstLine="486"/>
      </w:pPr>
      <w:r>
        <w:rPr>
          <w:rFonts w:hint="eastAsia"/>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ind w:firstLine="486"/>
      </w:pPr>
      <w:r>
        <w:t>4.6.6</w:t>
      </w:r>
      <w:r>
        <w:rPr>
          <w:rFonts w:hint="eastAsia"/>
        </w:rPr>
        <w:t>因承包人原因的暂停</w:t>
      </w:r>
    </w:p>
    <w:p>
      <w:pPr>
        <w:ind w:firstLine="486"/>
      </w:pPr>
      <w:r>
        <w:rPr>
          <w:rFonts w:hint="eastAsia"/>
        </w:rPr>
        <w:t>因承包人原因所造成部分工程或工程的暂停，所发生的损失、损害及竣工日期延误，由承包人负责。</w:t>
      </w:r>
    </w:p>
    <w:p>
      <w:pPr>
        <w:ind w:firstLine="486"/>
      </w:pPr>
      <w:r>
        <w:t>4.6.7</w:t>
      </w:r>
      <w:r>
        <w:rPr>
          <w:rFonts w:hint="eastAsia"/>
        </w:rPr>
        <w:t>工程暂停时的付款</w:t>
      </w:r>
    </w:p>
    <w:p>
      <w:pPr>
        <w:ind w:firstLine="486"/>
      </w:pPr>
      <w:r>
        <w:rPr>
          <w:rFonts w:hint="eastAsia"/>
        </w:rPr>
        <w:t>因发包人原因暂停的复工后，未影响到整个工程实施时，双方应依据</w:t>
      </w:r>
      <w:r>
        <w:t>2.1.5</w:t>
      </w:r>
      <w:r>
        <w:rPr>
          <w:rFonts w:hint="eastAsia"/>
        </w:rPr>
        <w:t>款的约定商定因该暂停给承包人所增加的合理费用，承包人应将其款项纳入当期的付款申请，由发包人审查支付。</w:t>
      </w:r>
    </w:p>
    <w:p>
      <w:pPr>
        <w:ind w:firstLine="486"/>
      </w:pPr>
      <w:r>
        <w:rPr>
          <w:rFonts w:hint="eastAsia"/>
        </w:rPr>
        <w:t>因发包人原因暂停的复工后，影响到部分工程实施时，且承包人根据</w:t>
      </w:r>
      <w:r>
        <w:t>4.6.4</w:t>
      </w:r>
      <w:r>
        <w:rPr>
          <w:rFonts w:hint="eastAsia"/>
        </w:rPr>
        <w:t>款要求调减部分工程并经发包人批准，发包人应从合同价格中调减该部分款项，双方还应依据</w:t>
      </w:r>
      <w:r>
        <w:t>2.1.5</w:t>
      </w:r>
      <w:r>
        <w:rPr>
          <w:rFonts w:hint="eastAsia"/>
        </w:rPr>
        <w:t>款的约定商定承包人因该暂停所增加的合理费用，承包人应将其增减的款项纳入当期付款申请，由发包人审查支付。</w:t>
      </w:r>
    </w:p>
    <w:p>
      <w:pPr>
        <w:ind w:firstLine="486"/>
      </w:pPr>
      <w:r>
        <w:rPr>
          <w:rFonts w:hint="eastAsia"/>
        </w:rPr>
        <w:t>因发包人原因的暂停，致使合同无法履行时，且承包人根据</w:t>
      </w:r>
      <w:r>
        <w:t>4.6.4</w:t>
      </w:r>
      <w:r>
        <w:rPr>
          <w:rFonts w:hint="eastAsia"/>
        </w:rPr>
        <w:t>款第二段的约定发出解除合同的通知后，双方应根据</w:t>
      </w:r>
      <w:r>
        <w:t>18.2</w:t>
      </w:r>
      <w:r>
        <w:rPr>
          <w:rFonts w:hint="eastAsia"/>
        </w:rPr>
        <w:t>款由承包人解除合同的相关约定，办理结算和付款。</w:t>
      </w:r>
    </w:p>
    <w:p>
      <w:pPr>
        <w:pStyle w:val="4"/>
        <w:spacing w:before="166" w:after="166"/>
        <w:ind w:firstLine="486"/>
      </w:pPr>
      <w:r>
        <w:rPr>
          <w:rFonts w:hint="eastAsia"/>
        </w:rPr>
        <w:t xml:space="preserve">第5条 </w:t>
      </w:r>
      <w:r>
        <w:t xml:space="preserve"> </w:t>
      </w:r>
      <w:r>
        <w:rPr>
          <w:rFonts w:hint="eastAsia"/>
        </w:rPr>
        <w:t xml:space="preserve">技术与设计 </w:t>
      </w:r>
    </w:p>
    <w:p>
      <w:pPr>
        <w:pStyle w:val="5"/>
        <w:spacing w:before="166"/>
        <w:ind w:firstLine="488"/>
      </w:pPr>
      <w:r>
        <w:rPr>
          <w:rFonts w:hint="eastAsia"/>
        </w:rPr>
        <w:t xml:space="preserve">5.1生产工艺技术、建筑设计方案 </w:t>
      </w:r>
    </w:p>
    <w:p>
      <w:pPr>
        <w:ind w:firstLine="486"/>
      </w:pPr>
      <w:r>
        <w:rPr>
          <w:rFonts w:hint="eastAsia"/>
        </w:rPr>
        <w:t xml:space="preserve">5.1.1承包人提供的生产工艺技术和（或）建筑设计方案 </w:t>
      </w:r>
    </w:p>
    <w:p>
      <w:pPr>
        <w:ind w:firstLine="726" w:firstLineChars="300"/>
      </w:pPr>
      <w:r>
        <w:rPr>
          <w:rFonts w:hint="eastAsia"/>
        </w:rPr>
        <w:t xml:space="preserve">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 </w:t>
      </w:r>
    </w:p>
    <w:p>
      <w:pPr>
        <w:ind w:firstLine="486"/>
      </w:pPr>
      <w:r>
        <w:rPr>
          <w:rFonts w:hint="eastAsia"/>
        </w:rPr>
        <w:t>承包人应对专用条款约定的试运行考核保证值、和（或）使用功能保证的说明负责。该试运行考核保证值、和（或）使用功能保证的说明，作为发包人根据10.3.3款进行试运行考核的评价依据。</w:t>
      </w:r>
    </w:p>
    <w:p>
      <w:pPr>
        <w:ind w:firstLine="486"/>
      </w:pPr>
      <w:r>
        <w:t xml:space="preserve">5.1.2发包人提供的生产工艺技术和（或）建筑设计方案    </w:t>
      </w:r>
    </w:p>
    <w:p>
      <w:pPr>
        <w:ind w:firstLine="486"/>
      </w:pPr>
      <w:r>
        <w:t>发包人负责提供的生产工艺技术（含专利技术、专有技术、工艺包）和（或）建筑设计方案（含总体布局、功能分区、建筑造型、主体结构，或发包人委托第三方设计单位提供的建筑设计方案）时，应对所提供的工艺流程、工艺技术数据、工艺条件、软件、分析手册、操作指导书、设备制造指导书和其他</w:t>
      </w:r>
      <w:r>
        <w:rPr>
          <w:rFonts w:hint="eastAsia"/>
        </w:rPr>
        <w:t>承包人</w:t>
      </w:r>
      <w:r>
        <w:t>的文件资料、发包人的要求，和（或）总体布局、功能分区、建筑造型、主体结构等，或第三方设计单位提供的建筑设计方案</w:t>
      </w:r>
      <w:r>
        <w:rPr>
          <w:rFonts w:hint="eastAsia"/>
        </w:rPr>
        <w:t>负责。</w:t>
      </w:r>
    </w:p>
    <w:p>
      <w:pPr>
        <w:ind w:firstLine="486"/>
      </w:pPr>
      <w:r>
        <w:rPr>
          <w:rFonts w:hint="eastAsia"/>
        </w:rPr>
        <w:t>发包人有义务指导、审查由承包人根据发包人提供的上述资料所进行的生产工艺设计和（或）建筑设计，并予以确认。</w:t>
      </w:r>
      <w:r>
        <w:t>工程和（或）单项工程试运行考核的各项保证值、或使用功能保证说明</w:t>
      </w:r>
      <w:r>
        <w:rPr>
          <w:rFonts w:hint="eastAsia"/>
        </w:rPr>
        <w:t>及双方各自应承担的考核责任，在专用条款中约定，</w:t>
      </w:r>
      <w:r>
        <w:t xml:space="preserve">并作为发包人根据10.3.3款进行试运行考核和考核责任的评价依据。    </w:t>
      </w:r>
    </w:p>
    <w:p>
      <w:pPr>
        <w:pStyle w:val="5"/>
        <w:spacing w:before="166"/>
        <w:ind w:firstLine="488"/>
      </w:pPr>
      <w:r>
        <w:t xml:space="preserve">5.2设计    </w:t>
      </w:r>
    </w:p>
    <w:p>
      <w:pPr>
        <w:ind w:firstLine="486"/>
      </w:pPr>
      <w:r>
        <w:t xml:space="preserve">5.2.1发包人的义务    </w:t>
      </w:r>
    </w:p>
    <w:p>
      <w:pPr>
        <w:ind w:firstLine="486"/>
      </w:pPr>
      <w:r>
        <w:rPr>
          <w:rFonts w:hint="eastAsia"/>
        </w:rPr>
        <w:t>（1）</w:t>
      </w:r>
      <w:r>
        <w:t xml:space="preserve">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发包人应按约定的时间，有义务配合承包人在现场的实测复验。承包人因纠正坐标资料中的错误，造成费用增加或（和）工期延误，由发包人负责其相关费用增加，竣工日期给予合理延长。    </w:t>
      </w:r>
    </w:p>
    <w:p>
      <w:pPr>
        <w:ind w:firstLine="486"/>
      </w:pPr>
      <w:r>
        <w:t xml:space="preserve">发包人提供的项目基础资料中有专利商提供的技术或工艺包，或是第三方设计单位提供的建筑造型等，发包人应组织专利商或第三方设计单位与承包人进行数据、条件和资料的交换、协调和交接。   </w:t>
      </w:r>
    </w:p>
    <w:p>
      <w:pPr>
        <w:ind w:firstLine="486"/>
      </w:pPr>
      <w:r>
        <w:t xml:space="preserve">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   </w:t>
      </w:r>
    </w:p>
    <w:p>
      <w:pPr>
        <w:ind w:firstLine="486"/>
      </w:pPr>
      <w:r>
        <w:rPr>
          <w:rFonts w:hint="eastAsia"/>
        </w:rPr>
        <w:t>（</w:t>
      </w:r>
      <w: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w:t>
      </w:r>
      <w:r>
        <w:rPr>
          <w:rFonts w:hint="eastAsia"/>
        </w:rPr>
        <w:t>成</w:t>
      </w:r>
      <w:r>
        <w:t xml:space="preserve">承包人的设计停工、返工和修改的，发包人应按承包人额外增加的设计工作量赔偿其损失。造成工程关键路径延误的，竣工日期相应顺延。提供项目障碍资料的类别、内容、份数和时间安排，在专用条款中约定。 </w:t>
      </w:r>
    </w:p>
    <w:p>
      <w:pPr>
        <w:ind w:firstLine="486"/>
      </w:pPr>
      <w:r>
        <w:rPr>
          <w:rFonts w:hint="eastAsia"/>
        </w:rPr>
        <w:t>（3）</w:t>
      </w:r>
      <w:r>
        <w:t>承包人无法核实发包人所提供的项目基础资料中的数据、条件和资料的，发包人有义务</w:t>
      </w:r>
      <w:r>
        <w:rPr>
          <w:rFonts w:hint="eastAsia"/>
        </w:rPr>
        <w:t>给予</w:t>
      </w:r>
      <w:r>
        <w:t xml:space="preserve">进一步确认。 </w:t>
      </w:r>
    </w:p>
    <w:p>
      <w:pPr>
        <w:ind w:firstLine="486"/>
      </w:pPr>
      <w:r>
        <w:t xml:space="preserve">5.2.2承包人的义务 </w:t>
      </w:r>
    </w:p>
    <w:p>
      <w:pPr>
        <w:ind w:firstLine="486"/>
      </w:pPr>
      <w:r>
        <w:t xml:space="preserve">(1)承包人与发包人（及其专利商、第三方设计单位）应以书面形式交接发包人按5.2.1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    </w:t>
      </w:r>
    </w:p>
    <w:p>
      <w:pPr>
        <w:ind w:firstLine="486"/>
      </w:pPr>
      <w:r>
        <w:t xml:space="preserve">(2)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    </w:t>
      </w:r>
    </w:p>
    <w:p>
      <w:pPr>
        <w:ind w:firstLine="486"/>
      </w:pPr>
      <w:r>
        <w:t xml:space="preserve">5.2.3遵守标准、规范 </w:t>
      </w:r>
    </w:p>
    <w:p>
      <w:pPr>
        <w:ind w:firstLine="486"/>
      </w:pPr>
      <w:r>
        <w:rPr>
          <w:rFonts w:hint="eastAsia"/>
        </w:rPr>
        <w:t>（1）</w:t>
      </w:r>
      <w:r>
        <w:t xml:space="preserve">1.5款约定的标准、规范，适用于发包人按单项工程接收和（或）整个工程接收。 </w:t>
      </w:r>
    </w:p>
    <w:p>
      <w:pPr>
        <w:ind w:firstLine="486"/>
      </w:pPr>
      <w:r>
        <w:rPr>
          <w:rFonts w:hint="eastAsia"/>
        </w:rPr>
        <w:t>（2）</w:t>
      </w:r>
      <w:r>
        <w:t>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w:t>
      </w:r>
      <w:r>
        <w:rPr>
          <w:rFonts w:hint="eastAsia"/>
        </w:rPr>
        <w:t>作为变更</w:t>
      </w:r>
      <w:r>
        <w:t xml:space="preserve">处理。    </w:t>
      </w:r>
    </w:p>
    <w:p>
      <w:pPr>
        <w:ind w:firstLine="486"/>
      </w:pPr>
      <w:r>
        <w:rPr>
          <w:rFonts w:hint="eastAsia"/>
        </w:rPr>
        <w:t>（3）</w:t>
      </w:r>
      <w:r>
        <w:t>依据适用法律和合同约定的标准、规范所完成的设计图纸、设计文件中的技术数据和技术条件，是工程物资</w:t>
      </w:r>
      <w:r>
        <w:rPr>
          <w:rFonts w:hint="eastAsia"/>
        </w:rPr>
        <w:t>采购</w:t>
      </w:r>
      <w:r>
        <w:t xml:space="preserve">质量、施工质量及竣工试验质量的依据。    </w:t>
      </w:r>
    </w:p>
    <w:p>
      <w:pPr>
        <w:ind w:firstLine="486"/>
      </w:pPr>
      <w:bookmarkStart w:id="2" w:name="_Hlk501112874"/>
      <w:r>
        <w:t>5.2.4操作维修手册</w:t>
      </w:r>
      <w:bookmarkEnd w:id="2"/>
      <w:r>
        <w:t xml:space="preserve">    </w:t>
      </w:r>
    </w:p>
    <w:p>
      <w:pPr>
        <w:ind w:firstLine="486"/>
      </w:pPr>
      <w:r>
        <w:t xml:space="preserve">由承包人指导竣工后试验和试运行考核试验，并编制操作维修手册的，发包人应按5.2.1款第（1)项第二段的约定，责令其专利商或发包人的其他承包人向承包人提供其操作指南及分析手册，并对其资料的真实性、准确性、齐全性和及时性负责，专用条款另有约定时除外。发包人提交操作指南、分析手册，及承包人提交操作维修手册的份数、提交期限，在专用条款中约定。    </w:t>
      </w:r>
    </w:p>
    <w:p>
      <w:pPr>
        <w:ind w:firstLine="486"/>
      </w:pPr>
      <w:r>
        <w:t xml:space="preserve">5.2.5设计文件的份数和提交时间    </w:t>
      </w:r>
    </w:p>
    <w:p>
      <w:pPr>
        <w:ind w:firstLine="486"/>
      </w:pPr>
      <w:r>
        <w:t xml:space="preserve">相关设计阶段的设计文件、资料和图纸的提交份数和时间在专用条款中约定。 </w:t>
      </w:r>
    </w:p>
    <w:p>
      <w:pPr>
        <w:ind w:firstLine="486"/>
      </w:pPr>
      <w:r>
        <w:t xml:space="preserve">5.2.6设计缺陷的自费修复，自费赶上 </w:t>
      </w:r>
    </w:p>
    <w:p>
      <w:pPr>
        <w:ind w:firstLine="486"/>
      </w:pPr>
      <w:r>
        <w:t xml:space="preserve">因承包人原因，造成设计文件存在遗漏、错误、缺陷和不足的，承包人应自费修复、弥补、纠正和完善。造成设计进度延误时，应自费采取措施赶上。   </w:t>
      </w:r>
    </w:p>
    <w:p>
      <w:pPr>
        <w:pStyle w:val="5"/>
        <w:spacing w:before="166"/>
        <w:ind w:firstLine="488"/>
      </w:pPr>
      <w:bookmarkStart w:id="3" w:name="_Hlk40171817"/>
      <w:r>
        <w:t>5.3设计阶段审查</w:t>
      </w:r>
      <w:bookmarkEnd w:id="3"/>
      <w:r>
        <w:t xml:space="preserve"> </w:t>
      </w:r>
    </w:p>
    <w:p>
      <w:pPr>
        <w:ind w:firstLine="486"/>
      </w:pPr>
      <w:r>
        <w:t xml:space="preserve">5.3.1本工程的设计阶段审查会议的组织和时间安排，在专用条款约定。发包人负责组织设计阶段审查会议，并承担会议费用及发包人的上级单位、政府有关部门参加审查会议的费用。 </w:t>
      </w:r>
    </w:p>
    <w:p>
      <w:pPr>
        <w:ind w:firstLine="486"/>
      </w:pPr>
      <w:r>
        <w:t>5.3.2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w:t>
      </w:r>
      <w:r>
        <w:rPr>
          <w:rFonts w:hint="eastAsia"/>
        </w:rPr>
        <w:t>查</w:t>
      </w:r>
      <w:r>
        <w:t xml:space="preserve">者介绍、解答、解释其设计文件，并自费提供审查过程中需提供的补充资料。    </w:t>
      </w:r>
    </w:p>
    <w:p>
      <w:pPr>
        <w:ind w:firstLine="486"/>
      </w:pPr>
      <w:r>
        <w:t xml:space="preserve">5.3.3发包人有义务向承包人提供设计审查会议的批准文件和纪要。承包人有义务按相关设计审查阶段批准的文件和纪要，并依据合同约定及相关设计规定，对相关设计进行修改、补充和完善。 </w:t>
      </w:r>
    </w:p>
    <w:p>
      <w:pPr>
        <w:ind w:firstLine="486"/>
      </w:pPr>
      <w:r>
        <w:t xml:space="preserve">5.3.4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 </w:t>
      </w:r>
    </w:p>
    <w:p>
      <w:pPr>
        <w:ind w:firstLine="486"/>
      </w:pPr>
      <w:r>
        <w:t xml:space="preserve">5.3.5发包人有权在5.3.1款约定的各设计审查阶段之前，对相关设计阶段的设计文件、图纸和资料提出建议、进行预审和确认，发包人的任何建议、预审和确认，并不能减轻或免除承包人的合同责任和义务。 </w:t>
      </w:r>
    </w:p>
    <w:p>
      <w:pPr>
        <w:pStyle w:val="5"/>
        <w:spacing w:before="166"/>
        <w:ind w:firstLine="488"/>
      </w:pPr>
      <w:r>
        <w:t xml:space="preserve">5.4操作维修人员的培训 </w:t>
      </w:r>
    </w:p>
    <w:p>
      <w:pPr>
        <w:ind w:firstLine="486"/>
      </w:pPr>
      <w:r>
        <w:t xml:space="preserve">发包人委托承包人对发包人的操作维修人员进行培训的，另行签订培训委托合同，作为本合同的附件。    </w:t>
      </w:r>
    </w:p>
    <w:p>
      <w:pPr>
        <w:pStyle w:val="5"/>
        <w:spacing w:before="166"/>
        <w:ind w:firstLine="488"/>
      </w:pPr>
      <w:r>
        <w:t xml:space="preserve">5.5知识产权    </w:t>
      </w:r>
    </w:p>
    <w:p>
      <w:pPr>
        <w:ind w:firstLine="486"/>
      </w:pPr>
      <w:r>
        <w:t xml:space="preserve">双方可就本合同涉及的合同一方、或合同双方(含一方或双方相关的专利商、第三方设计单位或设计人）的技术专利、建筑设计方案、专有技术、设计文件著作权等知识产权，签订知识产权及保密协议，作为本合同的组成部分。 </w:t>
      </w:r>
    </w:p>
    <w:p>
      <w:pPr>
        <w:pStyle w:val="4"/>
        <w:spacing w:before="166" w:after="166"/>
        <w:ind w:firstLine="486"/>
      </w:pPr>
      <w:r>
        <w:t>第6条</w:t>
      </w:r>
      <w:r>
        <w:rPr>
          <w:rFonts w:hint="eastAsia"/>
        </w:rPr>
        <w:t xml:space="preserve"> </w:t>
      </w:r>
      <w:r>
        <w:t xml:space="preserve"> 工程物资  </w:t>
      </w:r>
    </w:p>
    <w:p>
      <w:pPr>
        <w:pStyle w:val="5"/>
        <w:spacing w:before="166"/>
        <w:ind w:firstLine="488"/>
      </w:pPr>
      <w:r>
        <w:t xml:space="preserve">6.1工程物资的提供   </w:t>
      </w:r>
    </w:p>
    <w:p>
      <w:pPr>
        <w:ind w:firstLine="486"/>
      </w:pPr>
      <w:r>
        <w:t xml:space="preserve">6.1.1发包人提供的工程物资 </w:t>
      </w:r>
    </w:p>
    <w:p>
      <w:pPr>
        <w:ind w:firstLine="486"/>
      </w:pPr>
      <w:r>
        <w:t xml:space="preserve">(1)发包人应依据5.2.3款第（3)项设计文件规定的技术参数、技术条件、性能要求、使用要求和数量，负责组织工程物资（包括其备品备件、专用工具及厂商提交的技术文件）的采购，负责运抵现场，并对其需用量、质量检查结果和性能负责。  </w:t>
      </w:r>
    </w:p>
    <w:p>
      <w:pPr>
        <w:ind w:firstLine="486"/>
      </w:pPr>
      <w:r>
        <w:t xml:space="preserve">由发包人负责提供的工程物资的类别、数量，在专用条款中列出。 </w:t>
      </w:r>
    </w:p>
    <w:p>
      <w:pPr>
        <w:ind w:firstLine="486"/>
      </w:pPr>
      <w:r>
        <w:t xml:space="preserve">因发包人采购提供的工程物资（包括建筑构件等）不符合国家强制性标准、规范的规定，存在质量缺陷、延误抵达现场，给承包人造成窝工、停工、或导致关键路径延误的，按13条变更和合同价款调整的约定执行。    </w:t>
      </w:r>
    </w:p>
    <w:p>
      <w:pPr>
        <w:ind w:firstLine="486"/>
      </w:pPr>
      <w:r>
        <w:t xml:space="preserve">在履行合同过程中，由于国家新颁布的强制性标准、规范，造成发包人负责提供的工程物资（包括建筑构件等）不符合新颁布的强制性标准时，由发包人负责修复或重新订货。如委托承包人修复，作为一项变更。    </w:t>
      </w:r>
    </w:p>
    <w:p>
      <w:pPr>
        <w:ind w:firstLine="486"/>
      </w:pPr>
      <w:r>
        <w:t xml:space="preserve">发包人请承包人参加境外采购工作时，所发生的费用由发包人承担。    </w:t>
      </w:r>
    </w:p>
    <w:p>
      <w:pPr>
        <w:ind w:firstLine="486"/>
      </w:pPr>
      <w:r>
        <w:t xml:space="preserve">6.1.2承包人提供的工程物资 </w:t>
      </w:r>
    </w:p>
    <w:p>
      <w:pPr>
        <w:ind w:firstLine="486"/>
      </w:pPr>
      <w:r>
        <w:rPr>
          <w:rFonts w:hint="eastAsia"/>
        </w:rPr>
        <w:t>（1）</w:t>
      </w:r>
      <w:r>
        <w:t xml:space="preserve">承包人应依据5.2.3款第（3)项设计文件规定的技术参数、技术条件、性能要求、使用要求和数量，负责组织工程物资采购（包括备品备件、专用工具及厂商提交的技术文件)，负责运抵现场，并对其需用量、质量检查结果和性能负责。   </w:t>
      </w:r>
    </w:p>
    <w:p>
      <w:pPr>
        <w:ind w:firstLine="486"/>
      </w:pPr>
      <w:r>
        <w:t xml:space="preserve">由承包人负责提供的工程物资的类别、数量，在专用条款中列出。    </w:t>
      </w:r>
    </w:p>
    <w:p>
      <w:pPr>
        <w:ind w:firstLine="486"/>
      </w:pPr>
      <w:r>
        <w:rPr>
          <w:rFonts w:hint="eastAsia"/>
        </w:rPr>
        <w:t>（2）</w:t>
      </w:r>
      <w:r>
        <w:t xml:space="preserve">因承包人提供的工程物资（包括建筑构件等）不符合国家强制性标准、规范的规定或合同约定的标准、规范，所造成的质量缺陷，由承包人自费修复，竣工日期不予延长。 </w:t>
      </w:r>
    </w:p>
    <w:p>
      <w:pPr>
        <w:ind w:firstLine="486"/>
      </w:pPr>
      <w:r>
        <w:t xml:space="preserve">在履行合同过程中，由于国家新颁布的强制性标准、规范，造成承包人负责提供的工程物资（包括建筑构件等)，虽符合合同约定的标准，但不符合新颁布的强制性标准时，由承包人负责修复或重新订货，并作为一项变更。    </w:t>
      </w:r>
    </w:p>
    <w:p>
      <w:pPr>
        <w:ind w:firstLine="486"/>
      </w:pPr>
      <w:r>
        <w:rPr>
          <w:rFonts w:hint="eastAsia"/>
        </w:rPr>
        <w:t>（</w:t>
      </w:r>
      <w:r>
        <w:t xml:space="preserve">3）由承包人提供的竣工后试验的生产性材料，在专用条款中列出类别和（或）清单。 </w:t>
      </w:r>
    </w:p>
    <w:p>
      <w:pPr>
        <w:ind w:firstLine="486"/>
      </w:pPr>
      <w:r>
        <w:t xml:space="preserve">6.1.3承包人对供应商的选择 </w:t>
      </w:r>
    </w:p>
    <w:p>
      <w:pPr>
        <w:ind w:firstLine="486"/>
      </w:pPr>
      <w:r>
        <w:t xml:space="preserve">承包人应通过招标等竞争性方式选择相关工程物资的供货商或制造厂。对于依法必须进行招标的工程建设项目，应按国家相关规定进行招标。承包人不得在设计文件中或以口头暗示方式指定供应商和制造厂，只有唯一厂家的除外。发包人不得以任何方式指定供应商和制造厂。    </w:t>
      </w:r>
    </w:p>
    <w:p>
      <w:pPr>
        <w:ind w:firstLine="486"/>
      </w:pPr>
      <w:r>
        <w:t xml:space="preserve">6.1.4工程物资所有权    </w:t>
      </w:r>
    </w:p>
    <w:p>
      <w:pPr>
        <w:ind w:firstLine="486"/>
      </w:pPr>
      <w:r>
        <w:t xml:space="preserve">承包人根据6.1.2款约定提供的工程物资，在运抵现场的交货地点并支付了采购进度款，其所有权转为发包人所有。在发包人接收工程前，承包人有义务对工程物资进行保管、维护和保养，未经发包人批准不得运出现场。   </w:t>
      </w:r>
    </w:p>
    <w:p>
      <w:pPr>
        <w:pStyle w:val="5"/>
        <w:spacing w:before="166"/>
        <w:ind w:firstLine="726" w:firstLineChars="300"/>
      </w:pPr>
      <w:r>
        <w:t xml:space="preserve">6.2检验 </w:t>
      </w:r>
    </w:p>
    <w:p>
      <w:pPr>
        <w:ind w:firstLine="486"/>
      </w:pPr>
      <w:r>
        <w:t xml:space="preserve">6.2.1工厂检验与报告    </w:t>
      </w:r>
    </w:p>
    <w:p>
      <w:pPr>
        <w:ind w:firstLine="486"/>
      </w:pPr>
      <w:r>
        <w:rPr>
          <w:rFonts w:hint="eastAsia"/>
        </w:rPr>
        <w:t>（1）</w:t>
      </w:r>
      <w:r>
        <w:t xml:space="preserve">承包人应遵守相关法律规定，负责6.1.2款约定的工程物资的强制性检查、检验、监测和试验，并向发包人提供相关报告。报告提供日期、报告内容和提交份数，在专用条款中约定。 </w:t>
      </w:r>
    </w:p>
    <w:p>
      <w:pPr>
        <w:ind w:firstLine="486"/>
      </w:pPr>
      <w:r>
        <w:rPr>
          <w:rFonts w:hint="eastAsia"/>
        </w:rPr>
        <w:t>（2）</w:t>
      </w:r>
      <w:r>
        <w:t>承包人邀请发包人参检时，应在进行相关加工制造阶段的检查、检验、监测和试验之前，以书面形式通知发包人参检的内容、地点和时间。发包人在接到邀请后的5日内，以书面形式通知承包人参检或不参检。</w:t>
      </w:r>
    </w:p>
    <w:p>
      <w:pPr>
        <w:ind w:firstLine="486"/>
      </w:pPr>
      <w:r>
        <w:rPr>
          <w:rFonts w:hint="eastAsia"/>
        </w:rPr>
        <w:t>（3）</w:t>
      </w:r>
      <w:r>
        <w:t xml:space="preserve">发包人承担其参检人员在参检期间的工资、补贴、差旅费和住宿费等，承包人负责办理进入相关厂家的许可，并提供方便。   </w:t>
      </w:r>
    </w:p>
    <w:p>
      <w:pPr>
        <w:ind w:firstLine="486"/>
      </w:pPr>
      <w:r>
        <w:rPr>
          <w:rFonts w:hint="eastAsia"/>
        </w:rPr>
        <w:t>（4）发包人委托有资格、有经验的第三方代表发包人自费参检的，应在接到承包人邀请函后</w:t>
      </w:r>
      <w:r>
        <w:t>5日内，以书面形式通知承包人，并写明受托单位及受托人员的名称、姓名及授予的职权。</w:t>
      </w:r>
    </w:p>
    <w:p>
      <w:pPr>
        <w:ind w:firstLine="486"/>
      </w:pPr>
      <w:r>
        <w:rPr>
          <w:rFonts w:hint="eastAsia"/>
        </w:rPr>
        <w:t>（5）</w:t>
      </w:r>
      <w:r>
        <w:t xml:space="preserve">发包人及其委托人的参检，并不能解除承包人对其采购的工程物资的质量责任。   </w:t>
      </w:r>
    </w:p>
    <w:p>
      <w:pPr>
        <w:ind w:firstLine="486"/>
      </w:pPr>
      <w:r>
        <w:t xml:space="preserve">6.2.2覆盖和包装的后果 </w:t>
      </w:r>
    </w:p>
    <w:p>
      <w:pPr>
        <w:ind w:firstLine="486"/>
      </w:pPr>
      <w:r>
        <w:t xml:space="preserve">发包人已在6.2.1款约定的日期内以书面形式通知承包人参检，并依据约定日期提前或按时到达指定地点，但加工制造的工程物资未经发包人现场检验已经被覆盖、包装或己运抵启运地点时，发包人有权责令承包人将其运回原地、拆除覆盖、包装，重新进行检查或检验或检测或试验及复原，承包人应承担由此发生的费用。造成工程关键路径延误的，竣工日期不予延长。 </w:t>
      </w:r>
    </w:p>
    <w:p>
      <w:pPr>
        <w:ind w:firstLine="486"/>
      </w:pPr>
      <w:r>
        <w:t xml:space="preserve">6.2.3未能按时参检 </w:t>
      </w:r>
    </w:p>
    <w:p>
      <w:pPr>
        <w:ind w:firstLine="486"/>
      </w:pPr>
      <w:r>
        <w:t xml:space="preserve">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   </w:t>
      </w:r>
    </w:p>
    <w:p>
      <w:pPr>
        <w:ind w:firstLine="486"/>
      </w:pPr>
      <w:r>
        <w:t xml:space="preserve">6.2.4现场清点与检查    </w:t>
      </w:r>
    </w:p>
    <w:p>
      <w:pPr>
        <w:ind w:firstLine="486"/>
      </w:pPr>
      <w:r>
        <w:t xml:space="preserve">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  </w:t>
      </w:r>
    </w:p>
    <w:p>
      <w:pPr>
        <w:ind w:firstLine="486"/>
      </w:pPr>
      <w:r>
        <w:t xml:space="preserve">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 </w:t>
      </w:r>
    </w:p>
    <w:p>
      <w:pPr>
        <w:ind w:firstLine="486"/>
      </w:pPr>
      <w:r>
        <w:t xml:space="preserve">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厂合格证、图纸、文件资料等，并进行外观检查。经检查清点后，双方人员签署开箱检验证明。    </w:t>
      </w:r>
    </w:p>
    <w:p>
      <w:pPr>
        <w:ind w:firstLine="486"/>
      </w:pPr>
      <w:r>
        <w:t xml:space="preserve">经现场检查清点发现箱件短缺，箱件内的数量、图纸、资料短缺，或有外观缺陷的，承包人应负责补齐或自费修复，工程物资在缺陷未能修复之前不得用于工程。因此造成的费用增加、竣工日期延误，由承包人负责。 </w:t>
      </w:r>
    </w:p>
    <w:p>
      <w:pPr>
        <w:ind w:firstLine="486"/>
      </w:pPr>
      <w:r>
        <w:t xml:space="preserve">质量监督部门及消防、环保等部门的参检 </w:t>
      </w:r>
    </w:p>
    <w:p>
      <w:pPr>
        <w:ind w:firstLine="486"/>
      </w:pPr>
      <w:r>
        <w:t xml:space="preserve">发包人、承包人随时接受质量监督部门、消防部门、环保部门、行业等专业检查人员对制造、安装及试验过程的现场检查，其费用由发包人承担。承包人为此提供方便。造成工程关键路径延误的，竣工日期相应顺延。    </w:t>
      </w:r>
    </w:p>
    <w:p>
      <w:pPr>
        <w:ind w:firstLine="486"/>
      </w:pPr>
      <w:r>
        <w:t>因上述部门在参检中提出的修改、更换等意见所增加的相关费用，应根据6.1.1款或6.1.2款约定的提供工程物资的责任方来承担；因此造成工程关键路径延误的，责任方为承包人时，竣工日期不予延长；责任方为发包人时，竣工</w:t>
      </w:r>
      <w:r>
        <w:rPr>
          <w:rFonts w:hint="eastAsia"/>
        </w:rPr>
        <w:t>日</w:t>
      </w:r>
      <w:r>
        <w:t xml:space="preserve">期相应顺延。   </w:t>
      </w:r>
    </w:p>
    <w:p>
      <w:pPr>
        <w:pStyle w:val="5"/>
        <w:spacing w:before="166"/>
        <w:ind w:firstLine="488"/>
      </w:pPr>
      <w:r>
        <w:t xml:space="preserve">6.3进口工程物资的采购、报关、清关和商检 </w:t>
      </w:r>
    </w:p>
    <w:p>
      <w:pPr>
        <w:ind w:firstLine="486"/>
      </w:pPr>
      <w:r>
        <w:rPr>
          <w:rFonts w:hint="eastAsia"/>
        </w:rPr>
        <w:t>6.3.1</w:t>
      </w:r>
      <w:r>
        <w:t xml:space="preserve">工程物资的进口采购责任方，及采购方式，在专用条款中约定。采购责任方负责报关、清关和商检，另一方有义务协助。 </w:t>
      </w:r>
    </w:p>
    <w:p>
      <w:pPr>
        <w:ind w:firstLine="486"/>
      </w:pPr>
      <w:r>
        <w:rPr>
          <w:rFonts w:hint="eastAsia"/>
        </w:rPr>
        <w:t>6.3.2</w:t>
      </w:r>
      <w:r>
        <w:t xml:space="preserve">因工程物资报关、清关和商检的延误，造成工程关键路径延误时，承包人负责进口采购的，竣工日期不予延长，增加的费用由承包人承担；发包人负责进口采购的，竣工日期给予相应延长，承包人由此增加的费用由发包人承担。 </w:t>
      </w:r>
    </w:p>
    <w:p>
      <w:pPr>
        <w:pStyle w:val="5"/>
        <w:spacing w:before="166"/>
        <w:ind w:firstLine="488"/>
      </w:pPr>
      <w:r>
        <w:t xml:space="preserve">6.4运输与超限物资运输 </w:t>
      </w:r>
    </w:p>
    <w:p>
      <w:pPr>
        <w:ind w:firstLine="486"/>
      </w:pPr>
      <w:r>
        <w:t xml:space="preserve">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    </w:t>
      </w:r>
    </w:p>
    <w:p>
      <w:pPr>
        <w:pStyle w:val="5"/>
        <w:spacing w:before="166"/>
        <w:ind w:firstLine="488"/>
      </w:pPr>
      <w:r>
        <w:t xml:space="preserve">6.5重新订货及后果   </w:t>
      </w:r>
    </w:p>
    <w:p>
      <w:pPr>
        <w:ind w:firstLine="486"/>
      </w:pPr>
      <w:r>
        <w:t xml:space="preserve">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    </w:t>
      </w:r>
    </w:p>
    <w:p>
      <w:pPr>
        <w:ind w:firstLine="486"/>
      </w:pPr>
      <w:r>
        <w:t xml:space="preserve">依据6.1.2款及6.3.1款的约定，由承包人负责提供的工程物资存在缺陷时，经承包人修复仍不合格的，由承包人负责重新订货并运抵现场。因此造成的费用增加、竣工日期延误，由承包人承担。    </w:t>
      </w:r>
    </w:p>
    <w:p>
      <w:pPr>
        <w:pStyle w:val="5"/>
        <w:spacing w:before="166"/>
        <w:ind w:firstLine="488"/>
      </w:pPr>
      <w:r>
        <w:t xml:space="preserve">6.6工程物资保管与剩余   </w:t>
      </w:r>
    </w:p>
    <w:p>
      <w:pPr>
        <w:ind w:firstLine="486"/>
      </w:pPr>
      <w:r>
        <w:t xml:space="preserve">6.6.1工程物资保管    </w:t>
      </w:r>
    </w:p>
    <w:p>
      <w:pPr>
        <w:ind w:firstLine="486"/>
      </w:pPr>
      <w:r>
        <w:t xml:space="preserve">根据6.1.1款由发包人负责提供的工程物资、6.1.2款由承包人负责提供的工程物资的约定并委托承包人保管的，工程物资的类别和数量在专用条款中约定。 </w:t>
      </w:r>
    </w:p>
    <w:p>
      <w:pPr>
        <w:ind w:firstLine="486"/>
      </w:pPr>
      <w:r>
        <w:t xml:space="preserve">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    </w:t>
      </w:r>
    </w:p>
    <w:p>
      <w:pPr>
        <w:ind w:firstLine="486"/>
      </w:pPr>
      <w:r>
        <w:t xml:space="preserve">6.6.2剩余工程物资的移交 </w:t>
      </w:r>
    </w:p>
    <w:p>
      <w:pPr>
        <w:ind w:firstLine="486"/>
      </w:pPr>
      <w:r>
        <w:t>承包人保管的工程物资（含承包人负责采购提供的工程物资并收到了采购进度款，及发包人委托保管的工程物资），在竣工试验完成后，剩余部分由承包人无偿移交给发包人，专用条款另有约定时除外。</w:t>
      </w:r>
    </w:p>
    <w:p>
      <w:pPr>
        <w:pStyle w:val="4"/>
        <w:spacing w:before="166" w:after="166"/>
        <w:ind w:firstLine="486"/>
      </w:pPr>
      <w:r>
        <w:t>第7条</w:t>
      </w:r>
      <w:r>
        <w:rPr>
          <w:rFonts w:hint="eastAsia"/>
        </w:rPr>
        <w:t xml:space="preserve"> </w:t>
      </w:r>
      <w:r>
        <w:t xml:space="preserve"> 施工 </w:t>
      </w:r>
    </w:p>
    <w:p>
      <w:pPr>
        <w:pStyle w:val="5"/>
        <w:spacing w:before="166"/>
        <w:ind w:firstLine="488"/>
      </w:pPr>
      <w:r>
        <w:t xml:space="preserve">7.1发包人的义务    </w:t>
      </w:r>
    </w:p>
    <w:p>
      <w:pPr>
        <w:ind w:firstLine="486"/>
      </w:pPr>
      <w:r>
        <w:t xml:space="preserve">7.1.1基准坐标资料    </w:t>
      </w:r>
    </w:p>
    <w:p>
      <w:pPr>
        <w:ind w:firstLine="486"/>
      </w:pPr>
      <w:r>
        <w:t xml:space="preserve">承包人因放线需请发包人与相关单位联系的事项，发包人有义务协助。 </w:t>
      </w:r>
    </w:p>
    <w:p>
      <w:pPr>
        <w:ind w:firstLine="486"/>
      </w:pPr>
      <w:r>
        <w:t xml:space="preserve">7.1.2审查总体施工组织设计 </w:t>
      </w:r>
    </w:p>
    <w:p>
      <w:pPr>
        <w:ind w:firstLine="486"/>
      </w:pPr>
      <w:r>
        <w:t xml:space="preserve">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   </w:t>
      </w:r>
    </w:p>
    <w:p>
      <w:pPr>
        <w:ind w:firstLine="486"/>
      </w:pPr>
      <w:r>
        <w:t xml:space="preserve">7.1.3进场条件和进场日期 </w:t>
      </w:r>
    </w:p>
    <w:p>
      <w:pPr>
        <w:ind w:firstLine="486"/>
      </w:pPr>
      <w:r>
        <w:t>除专用条款另有约定外，发包人应根据批准的初步设计和7.2.3款约定由承包人提交的临时占地资料，与承包人约定进场条件，确定进场日期。</w:t>
      </w:r>
      <w:r>
        <w:rPr>
          <w:rFonts w:hint="eastAsia"/>
        </w:rPr>
        <w:t>发包人应提供施工场地、完成进场道路、用地许可、拆迁及补偿等工作，保证承包人能够按时进入现场开始准备工作。进场条件和进场日期在专用条款约定。</w:t>
      </w:r>
    </w:p>
    <w:p>
      <w:pPr>
        <w:ind w:firstLine="486"/>
      </w:pPr>
      <w:r>
        <w:t>因发包人原因造成承包人进场时间延误的，竣工日期相应顺延。</w:t>
      </w:r>
      <w:r>
        <w:rPr>
          <w:rFonts w:hint="eastAsia"/>
        </w:rPr>
        <w:t>发包人承担承包人因此发生的相关窝工费用。</w:t>
      </w:r>
    </w:p>
    <w:p>
      <w:pPr>
        <w:ind w:firstLine="486"/>
      </w:pPr>
      <w:r>
        <w:t xml:space="preserve">7.1.4提供临时用水、用电等和节点铺设 </w:t>
      </w:r>
    </w:p>
    <w:p>
      <w:pPr>
        <w:ind w:firstLine="486"/>
      </w:pPr>
      <w:r>
        <w:t xml:space="preserve">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    </w:t>
      </w:r>
    </w:p>
    <w:p>
      <w:pPr>
        <w:ind w:firstLine="486"/>
      </w:pPr>
      <w:r>
        <w:t>发包人未能按约定的类别和时间完成节点铺设，使开工时间延误，竣工</w:t>
      </w:r>
      <w:r>
        <w:rPr>
          <w:rFonts w:hint="eastAsia"/>
        </w:rPr>
        <w:t>日</w:t>
      </w:r>
      <w:r>
        <w:t xml:space="preserve">期相应顺延。未能按约定的品质、数量和时间提供水、电等，给承包人造成的损失由发包人承担，导致工程关键路径延误的，竣工日期相应顺延。 </w:t>
      </w:r>
    </w:p>
    <w:p>
      <w:pPr>
        <w:ind w:firstLine="486"/>
      </w:pPr>
      <w:r>
        <w:t xml:space="preserve">7.1.5办理开工等批准手续    </w:t>
      </w:r>
    </w:p>
    <w:p>
      <w:pPr>
        <w:ind w:firstLine="486"/>
      </w:pPr>
      <w:r>
        <w:t xml:space="preserve">发包人应在施工开工日期前，取得开工批准文件或施工许可证等许可、证件或批文，完成工程质量监督、安全监督等手续的办理。    </w:t>
      </w:r>
    </w:p>
    <w:p>
      <w:pPr>
        <w:ind w:firstLine="486"/>
      </w:pPr>
      <w:r>
        <w:t xml:space="preserve">7.1.6施工过程中须由发包人办理的批准 </w:t>
      </w:r>
    </w:p>
    <w:p>
      <w:pPr>
        <w:ind w:firstLine="486"/>
      </w:pPr>
      <w:r>
        <w:t xml:space="preserve">承包人在施工过程中根据7.2.6款的约定，通知需由发包人办理的各项批准手续，由发包人申请办理。 </w:t>
      </w:r>
    </w:p>
    <w:p>
      <w:pPr>
        <w:ind w:firstLine="486"/>
      </w:pPr>
      <w:r>
        <w:t xml:space="preserve">因发包人未能按时办妥上述批准手续，给承包人造成的窝工损失，由发包人承担。导致工程关键路径延误的，竣工日期相应顺延。    </w:t>
      </w:r>
    </w:p>
    <w:p>
      <w:pPr>
        <w:ind w:firstLine="486"/>
      </w:pPr>
      <w:r>
        <w:t xml:space="preserve">7.1.7提供施工障碍资料 </w:t>
      </w:r>
    </w:p>
    <w:p>
      <w:pPr>
        <w:ind w:firstLine="486"/>
      </w:pPr>
      <w:r>
        <w:t xml:space="preserve">发包人按合同约定的内容和时间提供与施工场地相关的地下和地上的建筑物、构筑物和其他设施的坐标位置。发包人根据5.2.1款第（1)项、第（2)项的约定，已经提供的可不再提供。 </w:t>
      </w:r>
      <w:r>
        <w:rPr>
          <w:rFonts w:hint="eastAsia"/>
        </w:rPr>
        <w:t>承包人对发包人在合同约定时间之后提供的障碍资料，可依据</w:t>
      </w:r>
      <w:r>
        <w:t>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ind w:firstLine="486"/>
      </w:pPr>
      <w:r>
        <w:t>7.1.</w:t>
      </w:r>
      <w:r>
        <w:rPr>
          <w:rFonts w:hint="eastAsia"/>
        </w:rPr>
        <w:t>8</w:t>
      </w:r>
      <w:r>
        <w:t xml:space="preserve">承包人新发现的施工障碍 </w:t>
      </w:r>
    </w:p>
    <w:p>
      <w:pPr>
        <w:ind w:firstLine="486"/>
      </w:pPr>
      <w:r>
        <w:t>发包人应根据承包人按照7.2.</w:t>
      </w:r>
      <w:r>
        <w:rPr>
          <w:rFonts w:hint="eastAsia"/>
        </w:rPr>
        <w:t>8</w:t>
      </w:r>
      <w:r>
        <w:t>款的约定发出的通知，与有关单位进行联系、协调、处理施工场地周围及临近的影响工程实施的</w:t>
      </w:r>
      <w:r>
        <w:rPr>
          <w:rFonts w:hint="eastAsia"/>
        </w:rPr>
        <w:t>建筑物、构筑物、文物建筑、古树、名木、地下管线、线缆、设施以及地下文物、化石和坟墓等</w:t>
      </w:r>
      <w:r>
        <w:t xml:space="preserve">的保护工作，并承担相关费用。 </w:t>
      </w:r>
    </w:p>
    <w:p>
      <w:pPr>
        <w:ind w:firstLine="486"/>
      </w:pPr>
      <w:r>
        <w:t xml:space="preserve">对于新发现的施工障碍，承包人可依据13.2.3款施工变更范围第（3)项的约定提交变更申请，对于承包人的合理请求发包人应予以批准。施工障碍导致工程关键路径延误的，竣工日期相应顺延。    </w:t>
      </w:r>
    </w:p>
    <w:p>
      <w:pPr>
        <w:ind w:firstLine="486"/>
      </w:pPr>
      <w:r>
        <w:t>7.1.</w:t>
      </w:r>
      <w:r>
        <w:rPr>
          <w:rFonts w:hint="eastAsia"/>
        </w:rPr>
        <w:t>9</w:t>
      </w:r>
      <w:r>
        <w:t xml:space="preserve">职业健康、安全、环境保护管理计划确认    </w:t>
      </w:r>
    </w:p>
    <w:p>
      <w:pPr>
        <w:ind w:firstLine="486"/>
      </w:pPr>
      <w:r>
        <w:t xml:space="preserve">发包人应在收到承包人根据7.8款约定提交的“职业健康、安全和环境保护” 管理计划后20日内对之进行确认。发包人有权检查其实施情况并对检查中发现的问题提出整改建议，承包人应按照发包人合理建议自费整改。 </w:t>
      </w:r>
    </w:p>
    <w:p>
      <w:pPr>
        <w:ind w:firstLine="486"/>
      </w:pPr>
      <w:r>
        <w:t>7.1.</w:t>
      </w:r>
      <w:r>
        <w:rPr>
          <w:rFonts w:hint="eastAsia"/>
        </w:rPr>
        <w:t>10</w:t>
      </w:r>
      <w:r>
        <w:t xml:space="preserve">其它义务 </w:t>
      </w:r>
    </w:p>
    <w:p>
      <w:pPr>
        <w:ind w:firstLine="486"/>
      </w:pPr>
      <w:r>
        <w:t xml:space="preserve">发包人应履行专用条款中约定的由发包人履行的其它义务。 </w:t>
      </w:r>
    </w:p>
    <w:p>
      <w:pPr>
        <w:pStyle w:val="5"/>
        <w:spacing w:before="166"/>
        <w:ind w:firstLine="488"/>
      </w:pPr>
      <w:r>
        <w:t xml:space="preserve">7.2承包人的义务 </w:t>
      </w:r>
    </w:p>
    <w:p>
      <w:pPr>
        <w:ind w:firstLine="486"/>
      </w:pPr>
      <w:r>
        <w:t xml:space="preserve">7.2.1放线    </w:t>
      </w:r>
    </w:p>
    <w:p>
      <w:pPr>
        <w:ind w:firstLine="486"/>
      </w:pPr>
      <w:r>
        <w:rPr>
          <w:rFonts w:hint="eastAsia"/>
        </w:rPr>
        <w:t>承包人负责对工程、单项工程、施工部位放线，并对放线的准确性负责。</w:t>
      </w:r>
      <w:r>
        <w:t xml:space="preserve"> </w:t>
      </w:r>
    </w:p>
    <w:p>
      <w:pPr>
        <w:ind w:firstLine="486"/>
      </w:pPr>
      <w:r>
        <w:t xml:space="preserve">7.2.2施工组织设计 </w:t>
      </w:r>
    </w:p>
    <w:p>
      <w:pPr>
        <w:ind w:firstLine="486"/>
      </w:pPr>
      <w:r>
        <w:t xml:space="preserve">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 </w:t>
      </w:r>
    </w:p>
    <w:p>
      <w:pPr>
        <w:ind w:firstLine="486"/>
      </w:pPr>
      <w:r>
        <w:t xml:space="preserve">总体施工组织设计提交的份数和时间，及需提交施工组织设计的主要单项工程和主要分部分项工程的名称、份数和时间，在专用条款中约定。 </w:t>
      </w:r>
    </w:p>
    <w:p>
      <w:pPr>
        <w:ind w:firstLine="486"/>
      </w:pPr>
      <w:r>
        <w:t xml:space="preserve">7.2.3提交临时占地资料 </w:t>
      </w:r>
    </w:p>
    <w:p>
      <w:pPr>
        <w:ind w:firstLine="486"/>
      </w:pPr>
      <w:r>
        <w:t xml:space="preserve">承包人应按专用条款约定的时间向发包人提交以下临时占地资料： </w:t>
      </w:r>
    </w:p>
    <w:p>
      <w:pPr>
        <w:ind w:firstLine="486"/>
      </w:pPr>
      <w:r>
        <w:rPr>
          <w:rFonts w:hint="eastAsia"/>
        </w:rPr>
        <w:t>（1）</w:t>
      </w:r>
      <w:r>
        <w:t xml:space="preserve">根据6.6.1款保管工程物资所需的库房、堆场、道路用地的坐标位置、面积、占用时间、用途说明，并须单列需要由发包人租地的坐标位置、面积、占用时间和用途说明； </w:t>
      </w:r>
    </w:p>
    <w:p>
      <w:pPr>
        <w:ind w:firstLine="486"/>
      </w:pPr>
      <w:r>
        <w:rPr>
          <w:rFonts w:hint="eastAsia"/>
        </w:rPr>
        <w:t>（2）</w:t>
      </w:r>
      <w:r>
        <w:t xml:space="preserve">施工用地的坐标位置、面积、占用时间、用途说明，并须单列要求发包人租地的坐标位置、面积、占用时间和用途说明；    </w:t>
      </w:r>
    </w:p>
    <w:p>
      <w:pPr>
        <w:ind w:firstLine="486"/>
      </w:pPr>
      <w:r>
        <w:t xml:space="preserve">进入施工现场道路的入口坐标位置，并须指明要求发包人铺设与城乡公共道路相连接的道路走向、长度、路宽、等级、桥涵承重、转弯半径和时间要求。 </w:t>
      </w:r>
    </w:p>
    <w:p>
      <w:pPr>
        <w:ind w:firstLine="486"/>
      </w:pPr>
      <w:r>
        <w:rPr>
          <w:rFonts w:hint="eastAsia"/>
        </w:rPr>
        <w:t>（3）</w:t>
      </w:r>
      <w:r>
        <w:t xml:space="preserve">因承包人未能按时提交上述资料，导致7.1.3款约定的进场日期延误的，由此增加的费用和（或）竣工日期延误，由承包人负责。    </w:t>
      </w:r>
    </w:p>
    <w:p>
      <w:pPr>
        <w:ind w:firstLine="486"/>
      </w:pPr>
      <w:r>
        <w:t xml:space="preserve">7.2.4临时用水、用电等 </w:t>
      </w:r>
    </w:p>
    <w:p>
      <w:pPr>
        <w:ind w:firstLine="486"/>
      </w:pPr>
      <w:r>
        <w:t xml:space="preserve">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 </w:t>
      </w:r>
    </w:p>
    <w:p>
      <w:pPr>
        <w:ind w:firstLine="486"/>
      </w:pPr>
      <w:r>
        <w:t>因承包人未能按合同约定提交上述资料，</w:t>
      </w:r>
      <w:r>
        <w:rPr>
          <w:rFonts w:hint="eastAsia"/>
        </w:rPr>
        <w:t>造成发包人费用增加和竣工日期延误时，</w:t>
      </w:r>
      <w:r>
        <w:t xml:space="preserve">由承包人负责。 </w:t>
      </w:r>
    </w:p>
    <w:p>
      <w:pPr>
        <w:ind w:firstLine="486"/>
      </w:pPr>
      <w:r>
        <w:t xml:space="preserve">7.2.5协助发包人办理开工等批准手续 </w:t>
      </w:r>
    </w:p>
    <w:p>
      <w:pPr>
        <w:ind w:firstLine="486"/>
      </w:pPr>
      <w:r>
        <w:t>承包人</w:t>
      </w:r>
      <w:r>
        <w:rPr>
          <w:rFonts w:hint="eastAsia"/>
        </w:rPr>
        <w:t>应在工程开工</w:t>
      </w:r>
      <w:r>
        <w:t>20日前，通知发包人向有关部门办理须由发包人办理的开工批准手续</w:t>
      </w:r>
      <w:r>
        <w:rPr>
          <w:rFonts w:hint="eastAsia"/>
        </w:rPr>
        <w:t>或施工许可证、工程质量监督手续</w:t>
      </w:r>
      <w:r>
        <w:t>及其他许可、证件、批件</w:t>
      </w:r>
      <w:r>
        <w:rPr>
          <w:rFonts w:hint="eastAsia"/>
        </w:rPr>
        <w:t>等</w:t>
      </w:r>
      <w:r>
        <w:t xml:space="preserve">。发包人需要时，承包人有义务提供协助。发包人委托承包人代办并被承包人接受时，双方可另行签订协议，作为本合同的附件。 </w:t>
      </w:r>
    </w:p>
    <w:p>
      <w:pPr>
        <w:ind w:firstLine="486"/>
      </w:pPr>
      <w:r>
        <w:t xml:space="preserve">7.2.6施工过程中需通知办理的批准    </w:t>
      </w:r>
    </w:p>
    <w:p>
      <w:pPr>
        <w:ind w:firstLine="486"/>
      </w:pPr>
      <w:r>
        <w:t xml:space="preserve">承包人在施工过程中因增加场外临时用地，临时要求停水、停电、中断道路交通，爆破作业，或可能损坏道路、管线、电力、邮电、通讯等公共设施的， </w:t>
      </w:r>
      <w:r>
        <w:rPr>
          <w:rFonts w:hint="eastAsia"/>
        </w:rPr>
        <w:t>应提前</w:t>
      </w:r>
      <w:r>
        <w:t>10日通知发包人办理相关申请批准手续</w:t>
      </w:r>
      <w:r>
        <w:rPr>
          <w:rFonts w:hint="eastAsia"/>
        </w:rPr>
        <w:t>，</w:t>
      </w:r>
      <w:r>
        <w:t>并按发包人的要求，提供需要承包人提供的相关文件、资料、证件等。</w:t>
      </w:r>
    </w:p>
    <w:p>
      <w:pPr>
        <w:ind w:firstLine="486"/>
      </w:pPr>
      <w:r>
        <w:t xml:space="preserve">因承包人未能在10日前通知发包人或未能按时提供由发包人办理申请所需的承包人的相关文件、资料和证件等，造成承包人窝工、停工和竣工日期延误的，由承包人负责。 </w:t>
      </w:r>
    </w:p>
    <w:p>
      <w:pPr>
        <w:ind w:firstLine="486"/>
      </w:pPr>
      <w:bookmarkStart w:id="4" w:name="_Hlk40107393"/>
      <w:r>
        <w:t xml:space="preserve">7.2.7提供施工障碍资料 </w:t>
      </w:r>
    </w:p>
    <w:p>
      <w:pPr>
        <w:ind w:firstLine="486"/>
      </w:pPr>
      <w:r>
        <w:rPr>
          <w:rFonts w:hint="eastAsia"/>
        </w:rPr>
        <w:t>承包人应按合同约定，在每项地下或地上施工部位开工</w:t>
      </w:r>
      <w:r>
        <w:t>20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ind w:firstLine="486"/>
      </w:pPr>
      <w:r>
        <w:rPr>
          <w:rFonts w:hint="eastAsia"/>
        </w:rPr>
        <w:t>发包人已提供上述相关资料，因承包人未能履行保护义务，造成的损失、损害和责任，由承包人负责。因此造成工程关键路径延误的，承包人按</w:t>
      </w:r>
      <w:r>
        <w:t>4.1.2款的约定，自费赶上。</w:t>
      </w:r>
    </w:p>
    <w:p>
      <w:pPr>
        <w:ind w:firstLine="486"/>
      </w:pPr>
      <w:r>
        <w:t>7.2.8  新发现的施工障碍</w:t>
      </w:r>
    </w:p>
    <w:p>
      <w:pPr>
        <w:ind w:firstLine="486"/>
      </w:pPr>
      <w:r>
        <w:rPr>
          <w:rFonts w:hint="eastAsia"/>
        </w:rPr>
        <w:t>承包人应对在施工过程中新发现的场地周围及临近影响施工的建筑物、构筑物、文物建筑、古树、名木，以及地下管线、线缆、构筑物、文物、化石和坟墓等，立即采取保护措施，并及时通知发包人。新发现的施工障碍，按照</w:t>
      </w:r>
      <w:r>
        <w:t>13.2.3款的施工变更约定办理。</w:t>
      </w:r>
    </w:p>
    <w:bookmarkEnd w:id="4"/>
    <w:p>
      <w:pPr>
        <w:ind w:firstLine="486"/>
      </w:pPr>
      <w:r>
        <w:t>7.2.</w:t>
      </w:r>
      <w:r>
        <w:rPr>
          <w:rFonts w:hint="eastAsia"/>
        </w:rPr>
        <w:t>9</w:t>
      </w:r>
      <w:r>
        <w:t xml:space="preserve">施工资源    </w:t>
      </w:r>
    </w:p>
    <w:p>
      <w:pPr>
        <w:ind w:firstLine="486"/>
      </w:pPr>
      <w:r>
        <w:t xml:space="preserve">承包人应保证其人力、机具、设备、设施、措施材料、消耗材料、周转材料及其它施工资源，满足实施工程的需求。 </w:t>
      </w:r>
    </w:p>
    <w:p>
      <w:pPr>
        <w:ind w:firstLine="486"/>
      </w:pPr>
      <w:r>
        <w:t>7.2.10  设计文件的说明和解释</w:t>
      </w:r>
    </w:p>
    <w:p>
      <w:pPr>
        <w:ind w:firstLine="486"/>
      </w:pPr>
      <w:r>
        <w:rPr>
          <w:rFonts w:hint="eastAsia"/>
        </w:rPr>
        <w:t>承包人应在施工开工前向施工分包人和监理人说明设计文件的意圈，解释设计文件，及时解决施工过程中出现的有关问题。</w:t>
      </w:r>
    </w:p>
    <w:p>
      <w:pPr>
        <w:ind w:firstLine="486"/>
      </w:pPr>
      <w:r>
        <w:t>7.2.</w:t>
      </w:r>
      <w:r>
        <w:rPr>
          <w:rFonts w:hint="eastAsia"/>
        </w:rPr>
        <w:t>11</w:t>
      </w:r>
      <w:r>
        <w:t xml:space="preserve">工程的保护与维护 </w:t>
      </w:r>
    </w:p>
    <w:p>
      <w:pPr>
        <w:ind w:firstLine="486"/>
      </w:pPr>
      <w:r>
        <w:t xml:space="preserve">承包人应从开工之日起至发包人接收工程或单项工程之日止，负责工程或单项工程的照管、保护、维护和保安责任，保证工程或单项工程除不可抗力外，不受到任何损失、损害。 </w:t>
      </w:r>
    </w:p>
    <w:p>
      <w:pPr>
        <w:spacing w:before="100" w:beforeAutospacing="1" w:after="100" w:afterAutospacing="1"/>
        <w:ind w:firstLine="486"/>
      </w:pPr>
      <w:r>
        <w:t>7.2.1</w:t>
      </w:r>
      <w:r>
        <w:rPr>
          <w:rFonts w:hint="eastAsia"/>
        </w:rPr>
        <w:t>2</w:t>
      </w:r>
      <w:r>
        <w:t xml:space="preserve">清理现场 </w:t>
      </w:r>
    </w:p>
    <w:p>
      <w:pPr>
        <w:ind w:firstLine="486"/>
      </w:pPr>
      <w:r>
        <w:t xml:space="preserve">承包人负责在施工过程中及完工后对现场进行清理、分类堆放，将残余物、废弃物、垃圾等运往发包人、或当地有关部门指定的地点。清理现场的费用在专用条款中写明。承包人应将不再使用的机具、设备、设施和临时工程等撤离现场，或运到发包人指定的场地。 </w:t>
      </w:r>
    </w:p>
    <w:p>
      <w:pPr>
        <w:ind w:firstLine="486"/>
      </w:pPr>
      <w:r>
        <w:t>7.2.1</w:t>
      </w:r>
      <w:r>
        <w:rPr>
          <w:rFonts w:hint="eastAsia"/>
        </w:rPr>
        <w:t>3</w:t>
      </w:r>
      <w:r>
        <w:t xml:space="preserve">其它义务 </w:t>
      </w:r>
    </w:p>
    <w:p>
      <w:pPr>
        <w:ind w:firstLine="486"/>
      </w:pPr>
      <w:r>
        <w:t xml:space="preserve">承包人应履行专用条款中约定的应由承包人履行的其它相关义务。 </w:t>
      </w:r>
    </w:p>
    <w:p>
      <w:pPr>
        <w:pStyle w:val="5"/>
        <w:spacing w:before="166"/>
        <w:ind w:firstLine="488"/>
      </w:pPr>
      <w:bookmarkStart w:id="5" w:name="_Hlk40107757"/>
      <w:r>
        <w:t>7.3施工技术方法</w:t>
      </w:r>
      <w:bookmarkEnd w:id="5"/>
      <w:r>
        <w:t xml:space="preserve"> </w:t>
      </w:r>
    </w:p>
    <w:p>
      <w:pPr>
        <w:ind w:firstLine="486"/>
      </w:pPr>
      <w:r>
        <w:t xml:space="preserve">承包人的施工技术方法应符合有关操作规程、安全规程及质量标准。 </w:t>
      </w:r>
    </w:p>
    <w:p>
      <w:pPr>
        <w:ind w:firstLine="486"/>
      </w:pPr>
      <w:r>
        <w:rPr>
          <w:rFonts w:hint="eastAsia"/>
        </w:rPr>
        <w:t>发包人应在收到承包人提交的该方法后的</w:t>
      </w:r>
      <w:r>
        <w:t>5日内予以确认或提出建议，发包人的任何此类确认和建议，并不能减轻或免除承包人的</w:t>
      </w:r>
      <w:r>
        <w:rPr>
          <w:rFonts w:hint="eastAsia"/>
        </w:rPr>
        <w:t>任何</w:t>
      </w:r>
      <w:r>
        <w:t xml:space="preserve">合同责任。 </w:t>
      </w:r>
    </w:p>
    <w:p>
      <w:pPr>
        <w:pStyle w:val="5"/>
        <w:spacing w:before="166"/>
        <w:ind w:firstLine="488"/>
      </w:pPr>
      <w:r>
        <w:t xml:space="preserve">7.4人力和机具资源    </w:t>
      </w:r>
    </w:p>
    <w:p>
      <w:pPr>
        <w:ind w:firstLine="486"/>
      </w:pPr>
      <w:r>
        <w:t xml:space="preserve">7.4.1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 </w:t>
      </w:r>
    </w:p>
    <w:p>
      <w:pPr>
        <w:spacing w:before="100" w:beforeAutospacing="1" w:after="100" w:afterAutospacing="1"/>
        <w:ind w:firstLine="486"/>
      </w:pPr>
      <w:r>
        <w:t xml:space="preserve">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   </w:t>
      </w:r>
    </w:p>
    <w:p>
      <w:pPr>
        <w:spacing w:before="100" w:beforeAutospacing="1" w:after="100" w:afterAutospacing="1"/>
        <w:ind w:firstLine="486"/>
      </w:pPr>
      <w:r>
        <w:t xml:space="preserve"> 7.4.2承包人应按专用条款约定的格式、内容、份数和提交时间，向发包人提交主要施工机具资源计划一览表。施工机具资源计划应符合施工进度计划的需要；并按专用条款约定的报表格式、内容、份数和报告期，向发包人提供实际进场的主要施工机具信息。    </w:t>
      </w:r>
    </w:p>
    <w:p>
      <w:pPr>
        <w:spacing w:before="100" w:beforeAutospacing="1" w:after="100" w:afterAutospacing="1"/>
        <w:ind w:firstLine="486"/>
      </w:pPr>
      <w:r>
        <w:t xml:space="preserve">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 </w:t>
      </w:r>
    </w:p>
    <w:p>
      <w:pPr>
        <w:pStyle w:val="5"/>
        <w:spacing w:before="166"/>
        <w:ind w:firstLine="488"/>
      </w:pPr>
      <w:r>
        <w:t xml:space="preserve">7.5质量与检验    </w:t>
      </w:r>
    </w:p>
    <w:p>
      <w:pPr>
        <w:ind w:firstLine="486"/>
      </w:pPr>
      <w:r>
        <w:t xml:space="preserve">7.5.1质量与检验 </w:t>
      </w:r>
    </w:p>
    <w:p>
      <w:pPr>
        <w:ind w:firstLine="486"/>
      </w:pPr>
      <w:r>
        <w:rPr>
          <w:rFonts w:hint="eastAsia"/>
        </w:rPr>
        <w:t>（1）承包人及其分包人随时接受发包人、监理人所进行的安全、质量的监督和检查。承包人应为此类监督、检查提供方便。</w:t>
      </w:r>
    </w:p>
    <w:p>
      <w:pPr>
        <w:ind w:firstLine="486"/>
      </w:pPr>
      <w:r>
        <w:rPr>
          <w:rFonts w:hint="eastAsia"/>
        </w:rPr>
        <w:t>（2）</w:t>
      </w:r>
      <w:r>
        <w:t xml:space="preserve">发包人委托第三方对施工质量进行检查、检验、检测和试验时，应以书面形式通知承包人。第三方的验收结果视为发包人的验收结果。 </w:t>
      </w:r>
    </w:p>
    <w:p>
      <w:pPr>
        <w:ind w:firstLine="486"/>
      </w:pPr>
      <w:r>
        <w:rPr>
          <w:rFonts w:hint="eastAsia"/>
        </w:rPr>
        <w:t>（3）</w:t>
      </w:r>
      <w:r>
        <w:t xml:space="preserve">承包人应遵守施工质量管理的有关规定，负有对其操作人员进行培训、考核、图纸交底、技术交底、操作规程交底、安全程序交底和质量标准交底，及消除事故隐患的责任。    </w:t>
      </w:r>
    </w:p>
    <w:p>
      <w:pPr>
        <w:ind w:firstLine="486"/>
      </w:pPr>
      <w:r>
        <w:rPr>
          <w:rFonts w:hint="eastAsia"/>
        </w:rPr>
        <w:t>（4）</w:t>
      </w:r>
      <w:r>
        <w:t>承包人应按照设计文件、施工标准和合同约定，负责编写施工试验和检测方案，对工程物资（包括建筑构配件）进行检查、检验、检测和试验，不合格的不得使用。并有义务自费修复和（或）更换不合格的工程物资，因此造成竣工</w:t>
      </w:r>
      <w:r>
        <w:rPr>
          <w:rFonts w:hint="eastAsia"/>
        </w:rPr>
        <w:t>日</w:t>
      </w:r>
      <w:r>
        <w:t xml:space="preserve">期延误的，由承包人负责；发包人提供的工程物资经承包人检查、检验、检测和试验不合格的，发包人应自费修复和（或）更换，因此造成关键路径延误的，竣工日期相应顺延。承包人因此增加的费用，由发包人承担。 </w:t>
      </w:r>
    </w:p>
    <w:p>
      <w:pPr>
        <w:ind w:firstLine="486"/>
      </w:pPr>
      <w:r>
        <w:rPr>
          <w:rFonts w:hint="eastAsia"/>
        </w:rPr>
        <w:t>（5）</w:t>
      </w:r>
      <w:r>
        <w:t xml:space="preserve">承包人的施工应符合合同约定的质量标准。施工质量评定以合同中约定的质量检验评定标准为依据。对不符合质量标准的施工部位，承包人应自费修复、返工、更换等。因此造成竣工日期延误的，由承包人负责。    </w:t>
      </w:r>
    </w:p>
    <w:p>
      <w:pPr>
        <w:ind w:firstLine="486"/>
      </w:pPr>
      <w:r>
        <w:t xml:space="preserve">7.5.2质检部位与参检方。质检部位分为：发包人、监理人与承包人三方参检的部位；监理人与承包人两方参检的部位；第三方或（和）承包人一方参检的部位。对施工质量进行检查的部位、检查标准及验收的表格格式在专用条款中约定。 </w:t>
      </w:r>
    </w:p>
    <w:p>
      <w:pPr>
        <w:ind w:firstLine="486"/>
      </w:pPr>
      <w:r>
        <w:t xml:space="preserve">承包人应将按上述约定，经其一方检查合格的部位报发包人或监理人备案。发包人和工程总监有权随时对备案的部位进行抽查或全面检查。    </w:t>
      </w:r>
    </w:p>
    <w:p>
      <w:pPr>
        <w:ind w:firstLine="486"/>
      </w:pPr>
      <w:r>
        <w:t xml:space="preserve">7.5.3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监理人已确认该质检结果的通知。    </w:t>
      </w:r>
    </w:p>
    <w:p>
      <w:pPr>
        <w:spacing w:before="100" w:beforeAutospacing="1" w:after="100" w:afterAutospacing="1"/>
        <w:ind w:firstLine="486"/>
      </w:pPr>
      <w:r>
        <w:t xml:space="preserve">7.5.4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长。 </w:t>
      </w:r>
    </w:p>
    <w:p>
      <w:pPr>
        <w:spacing w:before="100" w:beforeAutospacing="1" w:after="100" w:afterAutospacing="1"/>
        <w:ind w:firstLine="486"/>
      </w:pPr>
      <w:r>
        <w:t>7.5.5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r>
        <w:rPr>
          <w:rFonts w:hint="eastAsia"/>
        </w:rPr>
        <w:t>，最终增加费用和延误工期天数以政府财审确定为准</w:t>
      </w:r>
      <w:r>
        <w:t xml:space="preserve">。    </w:t>
      </w:r>
    </w:p>
    <w:p>
      <w:pPr>
        <w:spacing w:before="100" w:beforeAutospacing="1" w:after="100" w:afterAutospacing="1"/>
        <w:ind w:firstLine="486"/>
      </w:pPr>
      <w:r>
        <w:t>7.5.6因发包人代表和（或）监理人的指令失误，或其他非承包人原因发生的追加施工费用，由发包人承担。造成工程关键路径延误的，竣工日期相应顺延</w:t>
      </w:r>
      <w:r>
        <w:rPr>
          <w:rFonts w:hint="eastAsia"/>
        </w:rPr>
        <w:t>，最终增加费用和延误工期天数以政府财审确定为准</w:t>
      </w:r>
      <w:r>
        <w:t xml:space="preserve">。    </w:t>
      </w:r>
    </w:p>
    <w:p>
      <w:pPr>
        <w:pStyle w:val="5"/>
        <w:spacing w:before="166"/>
        <w:ind w:firstLine="488"/>
      </w:pPr>
      <w:r>
        <w:t xml:space="preserve">7.6隐蔽工程和中间验收 </w:t>
      </w:r>
    </w:p>
    <w:p>
      <w:pPr>
        <w:ind w:firstLine="486"/>
      </w:pPr>
      <w:r>
        <w:t xml:space="preserve">7.6.1隐蔽工程和中间验收。需要质检的隐蔽工程和中间验收部位的分类、部位、质检内容、质检标准、质检表格和参检方在专用条款中约定。    </w:t>
      </w:r>
    </w:p>
    <w:p>
      <w:pPr>
        <w:ind w:firstLine="486"/>
      </w:pPr>
      <w:r>
        <w:t xml:space="preserve">7.6.2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    </w:t>
      </w:r>
    </w:p>
    <w:p>
      <w:pPr>
        <w:ind w:firstLine="486"/>
      </w:pPr>
      <w:r>
        <w:t>发包人和（或）监理人在验收合格24小时后不在验收记录上签字的，</w:t>
      </w:r>
      <w:r>
        <w:rPr>
          <w:rFonts w:hint="eastAsia"/>
        </w:rPr>
        <w:t>视为发包人和（或）监理人已经认可验收记录，</w:t>
      </w:r>
      <w:r>
        <w:t xml:space="preserve">承包人可隐蔽或进行紧后作业。经发包人和（或）监理人验收不合格的，承包人需在发包人和（或）监理人限定的时间内修复，重新通知发包人和（或）监理人验收。    </w:t>
      </w:r>
    </w:p>
    <w:p>
      <w:pPr>
        <w:ind w:firstLine="486"/>
      </w:pPr>
      <w:r>
        <w:t>7.6.3未能按时参加验收。发包人和（或）监理人不能按时参加隐蔽工程或中间验收部位验收的，应在收到验收通知24小时内以书面形式向承包人提出延期要求，延期不能超过48小时。</w:t>
      </w:r>
      <w:r>
        <w:rPr>
          <w:rFonts w:hint="eastAsia"/>
        </w:rPr>
        <w:t>发包人未能按以上时间提出延期验收，又未能参加验收的，承包人可自行组织验收，其验收记录视为已被发包人、监理人认可。</w:t>
      </w:r>
    </w:p>
    <w:p>
      <w:pPr>
        <w:ind w:firstLine="486"/>
      </w:pPr>
      <w:r>
        <w:t>因应发包人和（或）监理人要求所进行延期验收造成关键路径延误的，竣工</w:t>
      </w:r>
      <w:r>
        <w:rPr>
          <w:rFonts w:hint="eastAsia"/>
        </w:rPr>
        <w:t>日</w:t>
      </w:r>
      <w:r>
        <w:t xml:space="preserve">期相应顺延；给承包人造成的停工、窝工损失，由发包人承担。 </w:t>
      </w:r>
    </w:p>
    <w:p>
      <w:pPr>
        <w:ind w:firstLine="486"/>
      </w:pPr>
      <w:r>
        <w:t>7.6.4再检验。发包人和（或）监理人在任何时间内，均有权要求对已经验收的隐蔽工程重新检验，承包人应按要求拆除覆盖、剥离或开孔，并在检验后重新覆盖或修复。隐蔽工程经重新检验不合格的，由此发生的费用由承包人承担，竣工日期不予延长；经检验合格的，承包人因此增加的费用由发包人承担，工程关键路径延误的，竣工日期相应顺延</w:t>
      </w:r>
      <w:r>
        <w:rPr>
          <w:rFonts w:hint="eastAsia"/>
        </w:rPr>
        <w:t>，最终增加费用和延误工期天数以政府财审确定为准</w:t>
      </w:r>
      <w:r>
        <w:t xml:space="preserve">。 </w:t>
      </w:r>
    </w:p>
    <w:p>
      <w:pPr>
        <w:pStyle w:val="5"/>
        <w:spacing w:before="166"/>
        <w:ind w:firstLine="488"/>
      </w:pPr>
      <w:r>
        <w:t xml:space="preserve">7.7对施工质量结果的争议 </w:t>
      </w:r>
    </w:p>
    <w:p>
      <w:pPr>
        <w:ind w:firstLine="486"/>
      </w:pPr>
      <w:r>
        <w:t xml:space="preserve">7.7.1双方对施工质量结果有争议时，应首先协商解决。经协商未达成一致意见的，委托双方一致同意的具有相应资质的工程质量检测机构进行检测。 </w:t>
      </w:r>
    </w:p>
    <w:p>
      <w:pPr>
        <w:ind w:firstLine="486"/>
      </w:pPr>
      <w:r>
        <w:t>根据检测机构的鉴定结果，责任方为承包人时，因此造成的费用增加或竣工</w:t>
      </w:r>
      <w:r>
        <w:rPr>
          <w:rFonts w:hint="eastAsia"/>
        </w:rPr>
        <w:t>日</w:t>
      </w:r>
      <w:r>
        <w:t>期延误，由承包人负责；责任方为发包人时，因此造成的费用增加由发包人承担，工程关键路径因争议受到延误的，竣工日期相应顺延</w:t>
      </w:r>
      <w:r>
        <w:rPr>
          <w:rFonts w:hint="eastAsia"/>
        </w:rPr>
        <w:t>，最终增加费用和延误工期天数以政府财审确定为准</w:t>
      </w:r>
      <w:r>
        <w:t xml:space="preserve">。    </w:t>
      </w:r>
    </w:p>
    <w:p>
      <w:pPr>
        <w:ind w:firstLine="486"/>
      </w:pPr>
      <w:r>
        <w:t xml:space="preserve">7.7.2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 </w:t>
      </w:r>
    </w:p>
    <w:p>
      <w:pPr>
        <w:pStyle w:val="5"/>
        <w:spacing w:before="166"/>
        <w:ind w:firstLine="488"/>
      </w:pPr>
      <w:r>
        <w:t xml:space="preserve">7.8职业健康、安全、环境保护    </w:t>
      </w:r>
    </w:p>
    <w:p>
      <w:pPr>
        <w:ind w:firstLine="486"/>
      </w:pPr>
      <w:r>
        <w:t xml:space="preserve">7.8.1职业健康、安全、环境保护管理 </w:t>
      </w:r>
    </w:p>
    <w:p>
      <w:pPr>
        <w:ind w:firstLine="486"/>
        <w:jc w:val="both"/>
      </w:pPr>
      <w:r>
        <w:rPr>
          <w:rFonts w:hint="eastAsia"/>
        </w:rPr>
        <w:t>（1）</w:t>
      </w:r>
      <w:r>
        <w:t xml:space="preserve">遵守有关健康、安全、环境保护的各项法律规定，是双方的义务。 </w:t>
      </w:r>
    </w:p>
    <w:p>
      <w:pPr>
        <w:ind w:firstLine="486"/>
        <w:jc w:val="both"/>
      </w:pPr>
      <w:r>
        <w:rPr>
          <w:rFonts w:hint="eastAsia"/>
        </w:rPr>
        <w:t>（2）</w:t>
      </w:r>
      <w:r>
        <w:t>职业健康、安全、环境保护管理实施计划。承包人应在</w:t>
      </w:r>
      <w:r>
        <w:rPr>
          <w:rFonts w:hint="eastAsia"/>
        </w:rPr>
        <w:t>现场开工前</w:t>
      </w:r>
      <w:r>
        <w:t>或约定的其它时间内，将职业健康、安全、环境保护管理实施计划提交给发包人。该计划的管理、实施费用包括在合同价格中。发包人应在收到该计划后15</w:t>
      </w:r>
      <w:r>
        <w:rPr>
          <w:rFonts w:hint="eastAsia"/>
        </w:rPr>
        <w:t>日</w:t>
      </w:r>
      <w:r>
        <w:t xml:space="preserve">内提出建议，并予以确认。承包人应根据发包人的建议自费修正。职业健康、安全、环境保护管理实施计划的提交份数和提交时间，在专用条款中约定。 </w:t>
      </w:r>
    </w:p>
    <w:p>
      <w:pPr>
        <w:ind w:firstLine="486"/>
      </w:pPr>
      <w:r>
        <w:rPr>
          <w:rFonts w:hint="eastAsia"/>
        </w:rPr>
        <w:t>（3）</w:t>
      </w:r>
      <w:r>
        <w:t xml:space="preserve">在承包人实施职业健康、安全、环境保护管理实施计划的过程中，发包人需要在该计划之外采取特殊措施的，按13条变更和合同价格调整的约定，作为变更处理。    </w:t>
      </w:r>
    </w:p>
    <w:p>
      <w:pPr>
        <w:ind w:firstLine="486"/>
      </w:pPr>
      <w:r>
        <w:rPr>
          <w:rFonts w:hint="eastAsia"/>
        </w:rPr>
        <w:t>（4）</w:t>
      </w:r>
      <w:r>
        <w:t xml:space="preserve">承包人应确保其在现场的所有雇员及其分包人的雇员都经过了足够的培训并具有经验，能够胜任职业健康、安全、环境保护管理工作。    </w:t>
      </w:r>
    </w:p>
    <w:p>
      <w:pPr>
        <w:ind w:firstLine="486"/>
      </w:pPr>
      <w:r>
        <w:rPr>
          <w:rFonts w:hint="eastAsia"/>
        </w:rPr>
        <w:t>（5）</w:t>
      </w:r>
      <w:r>
        <w:t xml:space="preserve">承包人应遵守所有与实施本工程和使用施工设备相关的现场职业健康、安全和环境保护的法律规定，并按规定各自办理相关手续。    </w:t>
      </w:r>
    </w:p>
    <w:p>
      <w:pPr>
        <w:ind w:firstLine="486"/>
        <w:jc w:val="both"/>
      </w:pPr>
      <w:r>
        <w:rPr>
          <w:rFonts w:hint="eastAsia"/>
        </w:rPr>
        <w:t>（6）</w:t>
      </w:r>
      <w:r>
        <w:t xml:space="preserve">承包人应为现场开工部分的工程建立职业健康保障条件、搭设安全设施并采取环保措施等，为发包人办理许可证提供条件。因承包人原因导致施工许可的批准推迟，造成费用增加或工程关键路径延误时，由承包人负责。 </w:t>
      </w:r>
    </w:p>
    <w:p>
      <w:pPr>
        <w:ind w:firstLine="486"/>
        <w:jc w:val="both"/>
      </w:pPr>
      <w:r>
        <w:rPr>
          <w:rFonts w:hint="eastAsia"/>
        </w:rPr>
        <w:t>（7）</w:t>
      </w:r>
      <w:r>
        <w:t xml:space="preserve">承包人应配备专职工程师或管理人员，负责管理、监督、指导职工职业健康、安全防护和环境保护工作。承包人应对其分包人的行为负责。 </w:t>
      </w:r>
    </w:p>
    <w:p>
      <w:pPr>
        <w:ind w:firstLine="486"/>
        <w:jc w:val="both"/>
      </w:pPr>
      <w:r>
        <w:rPr>
          <w:rFonts w:hint="eastAsia"/>
        </w:rPr>
        <w:t>（8）</w:t>
      </w:r>
      <w:r>
        <w:t xml:space="preserve">承包人应随时接受政府有关行政部门、行业机构、发包人、监理人的职业健康、安全、环境保护检查人员的监督和检查，并为此提供方便。 </w:t>
      </w:r>
    </w:p>
    <w:p>
      <w:pPr>
        <w:ind w:firstLine="486"/>
        <w:jc w:val="both"/>
      </w:pPr>
      <w:r>
        <w:t xml:space="preserve">7.8.2现场职业健康管理    </w:t>
      </w:r>
    </w:p>
    <w:p>
      <w:pPr>
        <w:ind w:firstLine="486"/>
        <w:jc w:val="both"/>
      </w:pPr>
      <w:r>
        <w:rPr>
          <w:rFonts w:hint="eastAsia"/>
        </w:rPr>
        <w:t>（1）</w:t>
      </w:r>
      <w:r>
        <w:t xml:space="preserve">承包人应遵守适用的职业健康的法律和合同约定（包括对雇用、职业健康、安全、福利等方面的规定)，负责现场实施过程中其人员的职业健康和保护。    </w:t>
      </w:r>
    </w:p>
    <w:p>
      <w:pPr>
        <w:ind w:firstLine="486"/>
        <w:jc w:val="both"/>
      </w:pPr>
      <w:r>
        <w:rPr>
          <w:rFonts w:hint="eastAsia"/>
        </w:rPr>
        <w:t>（2）</w:t>
      </w:r>
      <w:r>
        <w:t xml:space="preserve">承包人应遵守适用的劳动法规，保护其雇员的合法休假权等合法权益，并为其现场人员提供劳动保护用品、防护器具、防暑降温用品、必要的现场食宿条件和安全生产设施。    </w:t>
      </w:r>
    </w:p>
    <w:p>
      <w:pPr>
        <w:ind w:firstLine="486"/>
        <w:jc w:val="both"/>
      </w:pPr>
      <w:r>
        <w:rPr>
          <w:rFonts w:hint="eastAsia"/>
        </w:rPr>
        <w:t>（3）</w:t>
      </w:r>
      <w:r>
        <w:t xml:space="preserve">承包人应对其施工人员进行相关作业的职业健康知识培训、危险及危害因素交底、安全操作规程交底、采取有效措施，按有关规定提供防止人身伤害的保护用具。    </w:t>
      </w:r>
    </w:p>
    <w:p>
      <w:pPr>
        <w:ind w:firstLine="486"/>
        <w:jc w:val="both"/>
      </w:pPr>
      <w:r>
        <w:rPr>
          <w:rFonts w:hint="eastAsia"/>
        </w:rPr>
        <w:t>（4）</w:t>
      </w:r>
      <w:r>
        <w:t xml:space="preserve">承包人应在有毒有害作业区域设置警示标志和说明。发包人及其委托人员未经承包人允许、未配备相关保护器具，进入该作业区域所造成的伤害，由发包人承担责任和费用。 </w:t>
      </w:r>
    </w:p>
    <w:p>
      <w:pPr>
        <w:ind w:firstLine="486"/>
      </w:pPr>
      <w:r>
        <w:rPr>
          <w:rFonts w:hint="eastAsia"/>
        </w:rPr>
        <w:t>（5）</w:t>
      </w:r>
      <w:r>
        <w:t>承包人应对有毒有害岗位进行防治检查，对不合格的防护设施、器具</w:t>
      </w:r>
      <w:r>
        <w:rPr>
          <w:rFonts w:hint="eastAsia"/>
        </w:rPr>
        <w:t>、</w:t>
      </w:r>
      <w:r>
        <w:t xml:space="preserve">搭设等及时整改，消除危害职业健康的隐患。 </w:t>
      </w:r>
    </w:p>
    <w:p>
      <w:pPr>
        <w:ind w:firstLine="486"/>
      </w:pPr>
      <w:r>
        <w:t xml:space="preserve">(6)承包人应采取卫生防疫措施，配备医务人员、急救设施，保持食堂的饮食卫生，保持住地及其周围的环境卫生，维护施工人员的职业健康。 </w:t>
      </w:r>
    </w:p>
    <w:p>
      <w:pPr>
        <w:ind w:firstLine="486"/>
      </w:pPr>
      <w:r>
        <w:t xml:space="preserve">7.8.3现场安全管理    </w:t>
      </w:r>
    </w:p>
    <w:p>
      <w:pPr>
        <w:ind w:firstLine="486"/>
      </w:pPr>
      <w: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r>
        <w:rPr>
          <w:rFonts w:hint="eastAsia"/>
        </w:rPr>
        <w:t>最终发包人承担费用和延误工期天数以政府财审确定为准</w:t>
      </w:r>
      <w:r>
        <w:t xml:space="preserve"> </w:t>
      </w:r>
    </w:p>
    <w:p>
      <w:pPr>
        <w:ind w:firstLine="486"/>
      </w:pPr>
      <w:r>
        <w:t xml:space="preserve">因承包人原因，违反安全施工、安全操作、竣工试验和（或）竣工后试验的有关安全规定，导致人身伤害和财产损失及工程关键路径延误时，由承包人负责。    </w:t>
      </w:r>
    </w:p>
    <w:p>
      <w:pPr>
        <w:ind w:firstLine="486"/>
      </w:pPr>
      <w:r>
        <w:t xml:space="preserve">（2）双方人员应遵守有关禁止通行的须知，包括禁止进入工作场地以及临近工作场地的特定区域。未能遵守此约定，造成伤害、损坏和损失的，由未能遵守此项约定的一方负责。 </w:t>
      </w:r>
    </w:p>
    <w:p>
      <w:pPr>
        <w:ind w:firstLine="486"/>
      </w:pPr>
      <w:r>
        <w:t xml:space="preserve">（3）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 </w:t>
      </w:r>
    </w:p>
    <w:p>
      <w:pPr>
        <w:ind w:firstLine="486"/>
      </w:pPr>
      <w:r>
        <w:t>（4）承包人（包括承包人的分包人、供应商及其运输单位）应对其现场内及进出现场途中的道路、桥梁、地下设施等，采取防范措施使其免遭损坏，专用条款另有约定时除外。因未按约定采取防范措施所造成的损坏和（或）竣工</w:t>
      </w:r>
      <w:r>
        <w:rPr>
          <w:rFonts w:hint="eastAsia"/>
        </w:rPr>
        <w:t>日</w:t>
      </w:r>
      <w:r>
        <w:t xml:space="preserve">期延误，由承包人负责。 </w:t>
      </w:r>
    </w:p>
    <w:p>
      <w:pPr>
        <w:ind w:firstLine="486"/>
      </w:pPr>
      <w:r>
        <w:t xml:space="preserve">（5）承包人应对其施工人员进行安全操作培训，安全操作规程交底，采取安全防护措施，设置安全警示标志和说明，进行安全检查，消除事故隐患。    </w:t>
      </w:r>
    </w:p>
    <w:p>
      <w:pPr>
        <w:ind w:firstLine="486"/>
      </w:pPr>
      <w:r>
        <w:t xml:space="preserve">（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 </w:t>
      </w:r>
    </w:p>
    <w:p>
      <w:pPr>
        <w:ind w:firstLine="486"/>
      </w:pPr>
      <w:r>
        <w:t xml:space="preserve">（7）承包人实施爆破、放射性、带电、毒害性及使用易燃易爆、毒害性、腐蚀性物品作业（含运输、储存、保管）时，应在施工前10日以书面形式通知发包人和（或）监理人，并提交相应的安全防护措施方案，经认可后实施。发包人和（或）监理人的认可，并不能减轻或免除承包人的责任。    </w:t>
      </w:r>
    </w:p>
    <w:p>
      <w:pPr>
        <w:ind w:firstLine="486"/>
      </w:pPr>
      <w:r>
        <w:t xml:space="preserve">（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    </w:t>
      </w:r>
    </w:p>
    <w:p>
      <w:pPr>
        <w:ind w:firstLine="486"/>
      </w:pPr>
      <w:r>
        <w:t xml:space="preserve">7.8.4现场的环境保护管理 </w:t>
      </w:r>
    </w:p>
    <w:p>
      <w:pPr>
        <w:ind w:firstLine="486"/>
      </w:pPr>
      <w:r>
        <w:t>（1）承包人应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w:t>
      </w:r>
      <w:r>
        <w:rPr>
          <w:rFonts w:hint="eastAsia"/>
        </w:rPr>
        <w:t>日</w:t>
      </w:r>
      <w:r>
        <w:t xml:space="preserve">期延误，由承包人负责。    </w:t>
      </w:r>
    </w:p>
    <w:p>
      <w:pPr>
        <w:ind w:firstLine="486"/>
      </w:pPr>
      <w:r>
        <w:t xml:space="preserve">（2）承包人应采取措施，并负责控制和（或）处理现场的粉尘、废气、废水、固体废物和噪声对环境的污染和危害。因此发生的伤害、赔偿、罚款等费用增加，和（或）竣工日期延误，由承包人负责。 </w:t>
      </w:r>
    </w:p>
    <w:p>
      <w:pPr>
        <w:ind w:firstLine="486"/>
      </w:pPr>
      <w:r>
        <w:t xml:space="preserve">（3）承包人及时或定期将施工现场残留、废弃的垃圾运到发包人或当地有关行政部门指定的地点，防止对周围环境的污染及对作业的影响。因违反上述约定导致当地行政部门的罚款、赔偿等增加的费用，由承包人承担。 </w:t>
      </w:r>
    </w:p>
    <w:p>
      <w:pPr>
        <w:ind w:firstLine="486"/>
      </w:pPr>
      <w:r>
        <w:t xml:space="preserve">7.8.5事故处理 </w:t>
      </w:r>
    </w:p>
    <w:p>
      <w:pPr>
        <w:ind w:firstLine="486"/>
        <w:jc w:val="both"/>
      </w:pPr>
      <w:r>
        <w:t xml:space="preserve">（1）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 </w:t>
      </w:r>
    </w:p>
    <w:p>
      <w:pPr>
        <w:ind w:firstLine="486"/>
        <w:jc w:val="both"/>
      </w:pPr>
      <w:r>
        <w:t xml:space="preserve">（2）对重大伤亡、重大财产、环境损害及其它安全事故，承包人应按有关规定立即上报有关部门，并立即通知发包人代表和监理人。同时，按政府有关部门的要求处理。    </w:t>
      </w:r>
    </w:p>
    <w:p>
      <w:pPr>
        <w:ind w:firstLine="486"/>
        <w:jc w:val="both"/>
      </w:pPr>
      <w:r>
        <w:t xml:space="preserve">（3）合同双方对事故责任有争议时，依据16.3款争议和裁决的约定程序解决。 </w:t>
      </w:r>
    </w:p>
    <w:p>
      <w:pPr>
        <w:ind w:firstLine="486"/>
        <w:jc w:val="both"/>
      </w:pPr>
      <w:r>
        <w:t xml:space="preserve">（4）因承包人的原因致使建设工程在合理使用期限、设备保证期内造成人身和财产损害的，由承包人承担损害赔偿责任。 </w:t>
      </w:r>
    </w:p>
    <w:p>
      <w:pPr>
        <w:ind w:firstLine="486"/>
        <w:jc w:val="both"/>
      </w:pPr>
      <w:r>
        <w:t xml:space="preserve">（5）因承包人原因发生员工食物中毒及职业健康事件的，承包人应承担相关责任。    </w:t>
      </w:r>
    </w:p>
    <w:p>
      <w:pPr>
        <w:pStyle w:val="4"/>
        <w:spacing w:before="166" w:after="166"/>
        <w:ind w:firstLine="486"/>
      </w:pPr>
      <w:r>
        <w:t>第8条</w:t>
      </w:r>
      <w:r>
        <w:rPr>
          <w:rFonts w:hint="eastAsia"/>
        </w:rPr>
        <w:t xml:space="preserve"> </w:t>
      </w:r>
      <w:r>
        <w:t xml:space="preserve">竣工试验    </w:t>
      </w:r>
    </w:p>
    <w:p>
      <w:pPr>
        <w:ind w:firstLine="486"/>
      </w:pPr>
      <w:r>
        <w:t xml:space="preserve">本合同工程包含竣工试验的，遵守本条约定。    </w:t>
      </w:r>
    </w:p>
    <w:p>
      <w:pPr>
        <w:pStyle w:val="5"/>
        <w:spacing w:before="166"/>
        <w:ind w:firstLine="488"/>
      </w:pPr>
      <w:r>
        <w:t xml:space="preserve">8.1竣工试验的义务    </w:t>
      </w:r>
    </w:p>
    <w:p>
      <w:pPr>
        <w:ind w:firstLine="486"/>
      </w:pPr>
      <w:r>
        <w:t xml:space="preserve">8.1.1承包人的义务    </w:t>
      </w:r>
    </w:p>
    <w:p>
      <w:pPr>
        <w:ind w:firstLine="486"/>
        <w:jc w:val="both"/>
      </w:pPr>
      <w:r>
        <w:t xml:space="preserve">（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 </w:t>
      </w:r>
    </w:p>
    <w:p>
      <w:pPr>
        <w:ind w:firstLine="486"/>
        <w:jc w:val="both"/>
      </w:pPr>
      <w:r>
        <w:t xml:space="preserve">（2）承包人应在竣工试验开始前，根据7.6款隐蔽工程和中间验收部位的约定，向发包人提交相关的质检资料及其竣工资料。    </w:t>
      </w:r>
    </w:p>
    <w:p>
      <w:pPr>
        <w:ind w:firstLine="486"/>
        <w:jc w:val="both"/>
      </w:pPr>
      <w:r>
        <w:t xml:space="preserve">（3）根据第10条竣工后试验的约定，由承包人指导发包人进行竣工后试验的，承包人应完成5.4款约定的操作维修人员培训，并在竣工试验前提交5.2.4款约定的操作维修手册。    </w:t>
      </w:r>
    </w:p>
    <w:p>
      <w:pPr>
        <w:ind w:firstLine="486"/>
        <w:jc w:val="both"/>
      </w:pPr>
      <w:r>
        <w:t xml:space="preserve">（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    </w:t>
      </w:r>
    </w:p>
    <w:p>
      <w:pPr>
        <w:ind w:firstLine="486"/>
      </w:pPr>
      <w:r>
        <w:t xml:space="preserve">1）竣工试验方案编制的依据和原则； </w:t>
      </w:r>
    </w:p>
    <w:p>
      <w:pPr>
        <w:ind w:firstLine="486"/>
      </w:pPr>
      <w:r>
        <w:t xml:space="preserve">2）组织机构设置、责任分工；   </w:t>
      </w:r>
    </w:p>
    <w:p>
      <w:pPr>
        <w:ind w:firstLine="486"/>
      </w:pPr>
      <w:r>
        <w:t xml:space="preserve">3）单项工程竣工试验的试验程序、试验条件； </w:t>
      </w:r>
    </w:p>
    <w:p>
      <w:pPr>
        <w:ind w:firstLine="486"/>
      </w:pPr>
      <w:r>
        <w:t xml:space="preserve">4）单件、单体、联动试验的试验程序、试验条件；    </w:t>
      </w:r>
    </w:p>
    <w:p>
      <w:pPr>
        <w:ind w:firstLine="486"/>
      </w:pPr>
      <w:r>
        <w:t xml:space="preserve">5）竣工试验的设备、材料和部件的类别、性能标准、试验及验收格式；   </w:t>
      </w:r>
    </w:p>
    <w:p>
      <w:pPr>
        <w:ind w:firstLine="486"/>
      </w:pPr>
      <w:r>
        <w:t xml:space="preserve">6）水、电、动力等条件的品质和用量要求；    </w:t>
      </w:r>
    </w:p>
    <w:p>
      <w:pPr>
        <w:ind w:firstLine="486"/>
      </w:pPr>
      <w:r>
        <w:t xml:space="preserve">7）安全程序、安全措施及防护设施；    </w:t>
      </w:r>
    </w:p>
    <w:p>
      <w:pPr>
        <w:ind w:firstLine="486"/>
      </w:pPr>
      <w:r>
        <w:t xml:space="preserve">8）竣工试验的进度计划、措施方案、人力及机具计划安排； </w:t>
      </w:r>
    </w:p>
    <w:p>
      <w:pPr>
        <w:ind w:firstLine="486"/>
      </w:pPr>
      <w:r>
        <w:t xml:space="preserve">9）其它。   </w:t>
      </w:r>
    </w:p>
    <w:p>
      <w:pPr>
        <w:ind w:firstLine="486"/>
      </w:pPr>
      <w:r>
        <w:t xml:space="preserve">竣工试验方案提交的份数和提交时间，在专用条款中约定。 </w:t>
      </w:r>
    </w:p>
    <w:p>
      <w:pPr>
        <w:ind w:firstLine="486"/>
      </w:pPr>
      <w:r>
        <w:t xml:space="preserve">（5）承包人的竣工试验包括根据6.1.2款约定的由承包人提供的工程物资的竣工试验，及根据8.1.2款第（3)项发包人委托给承包人进行工程物资的竣工试验。 </w:t>
      </w:r>
    </w:p>
    <w:p>
      <w:pPr>
        <w:ind w:firstLine="486"/>
      </w:pPr>
      <w:r>
        <w:t xml:space="preserve">（6）承包人应按照试验条件、试验程序，及5.2.3款第（3)项约定的标准、规范和数据，完成竣工试验。 </w:t>
      </w:r>
    </w:p>
    <w:p>
      <w:pPr>
        <w:ind w:firstLine="486"/>
      </w:pPr>
      <w:r>
        <w:t xml:space="preserve">8.1.2发包人的义务 </w:t>
      </w:r>
    </w:p>
    <w:p>
      <w:pPr>
        <w:ind w:firstLine="486"/>
      </w:pPr>
      <w:r>
        <w:t xml:space="preserve">（1）发包人应按经发包人确认后的竣工试验方案，提供电力、水、动力及由发包人提供的消耗材料等。提供的电力、水、动力及相关消耗材料等应满足竣工试验对其品质、用量及时间的要求。 </w:t>
      </w:r>
    </w:p>
    <w:p>
      <w:pPr>
        <w:ind w:firstLine="486"/>
      </w:pPr>
      <w:r>
        <w:t>（2）当合同约定应由承包人提供的竣工试验的消耗材料和备品备件用完或不足时，</w:t>
      </w:r>
      <w:r>
        <w:rPr>
          <w:rFonts w:hint="eastAsia"/>
        </w:rPr>
        <w:t>发包人</w:t>
      </w:r>
      <w:r>
        <w:t xml:space="preserve">有义务提供其库存的竣工试验所需的相关消耗材料和备品备件。其中：因承包人原因造成损坏的或承包人提供不足的，发包人有权从合同价格中扣除相应款项；因合理耗损或发包人原因造成的，发包人应免费提供。    </w:t>
      </w:r>
    </w:p>
    <w:p>
      <w:pPr>
        <w:ind w:firstLine="486"/>
      </w:pPr>
      <w:r>
        <w:t xml:space="preserve">（3）发包人委托承包人对根据6.1.1款约定由发包人提供的工程物资进行竣工试验的服务费，已包含在合同价格中。发包人在合同实施过程中委托承包人进行竣工试验的，依据13条变更和合同价格调整的约定，作为变更处理。 </w:t>
      </w:r>
    </w:p>
    <w:p>
      <w:pPr>
        <w:ind w:firstLine="486"/>
      </w:pPr>
      <w:r>
        <w:t xml:space="preserve">（4）承包人应按发包人提供的试验条件、试验程序对发包人根据本款第（3) 项委托给承包人工程物资进行竣工试验，其试验结果须符合5.2.3款第（3)项约定的标准、规范和数据，发包人对该部分的试验结果负责。 </w:t>
      </w:r>
    </w:p>
    <w:p>
      <w:pPr>
        <w:ind w:firstLine="486"/>
      </w:pPr>
      <w:r>
        <w:t xml:space="preserve">8.1.3竣工试验领导机构。竣工试验领导机构负责竣工试验的领导、组织和协调。承包人提供竣工试验所需的人力、机具并负责完成试验。发包人负责组织、协调、提供竣工试验方案中约定的相关条件及竣工试验的验收。 </w:t>
      </w:r>
    </w:p>
    <w:p>
      <w:pPr>
        <w:pStyle w:val="5"/>
        <w:spacing w:before="166"/>
        <w:ind w:firstLine="488"/>
      </w:pPr>
      <w:r>
        <w:t xml:space="preserve">8.2竣工试验的检验和验收    </w:t>
      </w:r>
    </w:p>
    <w:p>
      <w:pPr>
        <w:ind w:firstLine="486"/>
      </w:pPr>
      <w:r>
        <w:t xml:space="preserve">8.2.1承包人应根据5.2.3款第（3)项约定的标准、规范、数据，及8.1.1 款第（4)项竣工试验方案的第5)子项的约定进行检验和验收。    </w:t>
      </w:r>
    </w:p>
    <w:p>
      <w:pPr>
        <w:ind w:firstLine="486"/>
      </w:pPr>
      <w:r>
        <w:t xml:space="preserve">8.2.2承包人应在竣工试验开始前，依据8.1.1款的约定，对各方提供的试验条件进行检查落实，条件满足的，双方人员应签字确认。因发包人提供的竣工试验条件延误，给承包人带来的窝工损失，由发包人负责。导致竣工试验进度延误的，竣工日期相应顺延；因承包人原因未能按时落实竣工试验条件，使竣工试验进度延误时，承包人应按4.1.2款的约定自费赶上。 </w:t>
      </w:r>
    </w:p>
    <w:p>
      <w:pPr>
        <w:ind w:firstLine="486"/>
      </w:pPr>
      <w:r>
        <w:t xml:space="preserve">8.2.3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 </w:t>
      </w:r>
    </w:p>
    <w:p>
      <w:pPr>
        <w:ind w:firstLine="486"/>
      </w:pPr>
      <w:r>
        <w:t>发包人和（或）监理人在验收合格的24小时后，不在试验记录和验收表格上签字，</w:t>
      </w:r>
      <w:r>
        <w:rPr>
          <w:rFonts w:hint="eastAsia"/>
        </w:rPr>
        <w:t>视为发包人和（或）监理人已经认可此项验收，承包人可进行隐蔽和（或）紧后作业。</w:t>
      </w:r>
      <w:r>
        <w:t xml:space="preserve"> </w:t>
      </w:r>
    </w:p>
    <w:p>
      <w:pPr>
        <w:ind w:firstLine="486"/>
      </w:pPr>
      <w:r>
        <w:t xml:space="preserve">验收不合格的，承包人应在发包人和（或）监理人指定的时间内修正，并通知发包人和（或）监理人重新验收。    </w:t>
      </w:r>
    </w:p>
    <w:p>
      <w:pPr>
        <w:ind w:firstLine="486"/>
      </w:pPr>
      <w:r>
        <w:t>8.2.4发包人和（或）监理人不能按时参加试验和验收时，应在接到通知后的24小时内以书面形式向承包人提出延期要求，延期不能超过24小时。</w:t>
      </w:r>
      <w:r>
        <w:rPr>
          <w:rFonts w:hint="eastAsia"/>
        </w:rPr>
        <w:t>未能按以上时间提出延期试验，又未能参加试验和验收的，承包人可按通知的试验项目内容自行组织试验，试验结果视为经发包人和（或）监理人认可。</w:t>
      </w:r>
      <w:r>
        <w:t xml:space="preserve">  </w:t>
      </w:r>
    </w:p>
    <w:p>
      <w:pPr>
        <w:ind w:firstLine="486"/>
      </w:pPr>
      <w:r>
        <w:t xml:space="preserve">8.2.5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   </w:t>
      </w:r>
    </w:p>
    <w:p>
      <w:pPr>
        <w:ind w:firstLine="486"/>
      </w:pPr>
      <w:r>
        <w:t xml:space="preserve">8.2.6竣工试验验收日期的约定 </w:t>
      </w:r>
    </w:p>
    <w:p>
      <w:pPr>
        <w:ind w:firstLine="486"/>
      </w:pPr>
      <w:r>
        <w:t xml:space="preserve">（1）某项竣工试验的验收日期和时间：按该项竣工试验通过的日期和时间，作为该项竣工试验验收的日期和时间；    </w:t>
      </w:r>
    </w:p>
    <w:p>
      <w:pPr>
        <w:ind w:firstLine="486"/>
      </w:pPr>
      <w:r>
        <w:t xml:space="preserve">（2）单项工程竣工试验的验收日期和时间：按其中最后一项竣工试验通过的日期和时间，作为该单项工程竣工试验验收的日期和时间；    </w:t>
      </w:r>
    </w:p>
    <w:p>
      <w:pPr>
        <w:ind w:firstLine="486"/>
      </w:pPr>
      <w:r>
        <w:t xml:space="preserve">（3）工程的竣工试验日期和时间：按最后一个单项工程通过竣工试验的日期和时间，作为整个工程竣工试验验收的日期和时间。 </w:t>
      </w:r>
    </w:p>
    <w:p>
      <w:pPr>
        <w:pStyle w:val="5"/>
        <w:spacing w:before="166"/>
        <w:ind w:firstLine="488"/>
      </w:pPr>
      <w:r>
        <w:t xml:space="preserve">8.3竣工试验的安全和检查    </w:t>
      </w:r>
    </w:p>
    <w:p>
      <w:pPr>
        <w:ind w:firstLine="486"/>
      </w:pPr>
      <w:r>
        <w:t xml:space="preserve">8.3.1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己包含在合同价格中。 </w:t>
      </w:r>
    </w:p>
    <w:p>
      <w:pPr>
        <w:ind w:firstLine="486"/>
      </w:pPr>
      <w:r>
        <w:t xml:space="preserve">8.3.2承包人应对其人员进行竣工试验的安全培训，并对竣工试验的安全操作程序、场地环境、操作制度、应急处理措施等进行交底。 </w:t>
      </w:r>
    </w:p>
    <w:p>
      <w:pPr>
        <w:ind w:firstLine="486"/>
      </w:pPr>
      <w:r>
        <w:t xml:space="preserve">8.3.3发包人和（或）监理人有义务按照经确认的竣工试验安全方案中的安全规程、安全制度、安全措施等，对其管理人员和操作维修人员进行竣工试验的安全教育，自费提供参加监督、检查人员的防护设施。 </w:t>
      </w:r>
    </w:p>
    <w:p>
      <w:pPr>
        <w:ind w:firstLine="486"/>
      </w:pPr>
      <w:r>
        <w:t xml:space="preserve">8.3.4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 </w:t>
      </w:r>
    </w:p>
    <w:p>
      <w:pPr>
        <w:ind w:firstLine="486"/>
      </w:pPr>
      <w:r>
        <w:t xml:space="preserve">8.3.5按8.1.3款竣工试验领导机构的决定，双方密切配合开展竣工试验的组织、协调和实施工作，防止人身伤害和事故发生。    </w:t>
      </w:r>
    </w:p>
    <w:p>
      <w:pPr>
        <w:ind w:firstLine="486"/>
      </w:pPr>
      <w:r>
        <w:t xml:space="preserve">因发包人的原因造成的事故，由发包人承担相应责任、费用和赔偿。造成工程竣工试验进度计划延误时，竣工日期相应顺延。 </w:t>
      </w:r>
    </w:p>
    <w:p>
      <w:pPr>
        <w:ind w:firstLine="486"/>
      </w:pPr>
      <w:r>
        <w:t xml:space="preserve">因承包人的原因造成的事故，由承包人承担相应责任、费用和赔偿。造成工程竣工试验进度计划延误时，承包人应按4.1.2款的约定自费赶上。 </w:t>
      </w:r>
    </w:p>
    <w:p>
      <w:pPr>
        <w:pStyle w:val="5"/>
        <w:spacing w:before="166"/>
        <w:ind w:firstLine="488"/>
      </w:pPr>
      <w:r>
        <w:t xml:space="preserve">8.4延误的竣工试验 </w:t>
      </w:r>
    </w:p>
    <w:p>
      <w:pPr>
        <w:ind w:firstLine="486"/>
      </w:pPr>
      <w:r>
        <w:t xml:space="preserve">8.4.1因承包人的原因使某项、某单项工程落后于竣工试验进度计划的，承包人应按4.1.2款的约定自费采取措施，赶上竣工试验进度计划。    </w:t>
      </w:r>
    </w:p>
    <w:p>
      <w:pPr>
        <w:ind w:firstLine="486"/>
      </w:pPr>
      <w:r>
        <w:t xml:space="preserve">8.4.2因承包人的原因造成竣工试验延误，致使合同约定的工程竣工日期延误时，承包人应根据4.5款误期损害赔偿的约定，承担误期赔偿责任。 </w:t>
      </w:r>
    </w:p>
    <w:p>
      <w:pPr>
        <w:ind w:firstLine="486"/>
      </w:pPr>
      <w:r>
        <w:t xml:space="preserve">8.4.3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 </w:t>
      </w:r>
    </w:p>
    <w:p>
      <w:pPr>
        <w:ind w:firstLine="486"/>
      </w:pPr>
      <w:r>
        <w:t xml:space="preserve">8.4.4发包人未能根据8.1.2款的约定履行其义务，导致承包人竣工试验延误，发包人应承担承包人因此发生的合理费用，竣工试验进度计划延误时，竣工日期相应顺延。 </w:t>
      </w:r>
    </w:p>
    <w:p>
      <w:pPr>
        <w:pStyle w:val="5"/>
        <w:spacing w:before="166"/>
        <w:ind w:firstLine="488"/>
      </w:pPr>
      <w:r>
        <w:t xml:space="preserve">8.5重新试验和验收 </w:t>
      </w:r>
    </w:p>
    <w:p>
      <w:pPr>
        <w:spacing w:before="166"/>
        <w:ind w:firstLine="486"/>
      </w:pPr>
      <w:r>
        <w:t>8.5.1  承包人未能通过相关的竣工试验，可依据8.1.1款第（6）项的约定重新进行此项试验，并按8.2款的约定进行检验和验收。</w:t>
      </w:r>
    </w:p>
    <w:p>
      <w:pPr>
        <w:ind w:firstLine="486"/>
      </w:pPr>
      <w:r>
        <w:rPr>
          <w:bCs/>
        </w:rPr>
        <w:t>8.5.2  不论发包人和（或）监理人是否参加竣工试验和验收，承包人未能通过的竣工试验，发包人均有权通知承包人再次按8.1.1款第（6）项的约定进行此项竣工试验，并按8.2款的约定进行检验和验收。</w:t>
      </w:r>
    </w:p>
    <w:p>
      <w:pPr>
        <w:pStyle w:val="5"/>
        <w:spacing w:before="166"/>
        <w:ind w:firstLine="488"/>
      </w:pPr>
      <w:r>
        <w:t xml:space="preserve">8.6未能通过竣工试验 </w:t>
      </w:r>
    </w:p>
    <w:p>
      <w:pPr>
        <w:ind w:firstLine="486"/>
      </w:pPr>
      <w:r>
        <w:t xml:space="preserve">8.6.1因发包人的下述原因导致竣工试验未能通过的，承包人进行竣工试验的费用由发包人承担，竣工试验进度计划延误的，竣工日期相应延长： </w:t>
      </w:r>
    </w:p>
    <w:p>
      <w:pPr>
        <w:ind w:firstLine="486"/>
      </w:pPr>
      <w:r>
        <w:rPr>
          <w:rFonts w:hint="eastAsia"/>
        </w:rPr>
        <w:t>（</w:t>
      </w:r>
      <w:r>
        <w:t>1）发包人未能按确认的竣工试验方案中的技术参数、时间及数量提供电力、动力、水等试验条件，导致竣工试验未能通过；</w:t>
      </w:r>
    </w:p>
    <w:p>
      <w:pPr>
        <w:ind w:firstLine="486"/>
      </w:pPr>
      <w:r>
        <w:rPr>
          <w:rFonts w:hint="eastAsia"/>
        </w:rPr>
        <w:t>（</w:t>
      </w:r>
      <w:r>
        <w:t>2）发包人指令承包人按发包人的竣工试验条件、试验程序和试验方法进行试验和竣工试验，导致该项竣工试验未能通过；</w:t>
      </w:r>
    </w:p>
    <w:p>
      <w:pPr>
        <w:ind w:firstLine="486"/>
      </w:pPr>
      <w:r>
        <w:t xml:space="preserve">（3）发包人对承包人竣工试验的干扰，导致竣工试验未能通过； </w:t>
      </w:r>
    </w:p>
    <w:p>
      <w:pPr>
        <w:ind w:firstLine="486"/>
      </w:pPr>
      <w:r>
        <w:t xml:space="preserve">（4）因发包人的其它原因，导致竣工试验未能通过。    </w:t>
      </w:r>
    </w:p>
    <w:p>
      <w:pPr>
        <w:ind w:firstLine="486"/>
      </w:pPr>
      <w:r>
        <w:t xml:space="preserve">8.6.2因承包人原因未能通过竣工试验，该项竣工试验允许再进行，但再进行最多为两次，两次试验后仍不符合验收条件的，相关费用、竣工日期及相关事项，按下述约定处理： </w:t>
      </w:r>
    </w:p>
    <w:p>
      <w:pPr>
        <w:ind w:firstLine="486"/>
      </w:pPr>
      <w:r>
        <w:t xml:space="preserve">（1）该项竣工试验未能通过，对该项操作或使用不存在实质影响，承包人自费修复。无法修复时，发包人有权扣减该部分的相应付款，视为通过。 </w:t>
      </w:r>
    </w:p>
    <w:p>
      <w:pPr>
        <w:ind w:firstLine="486"/>
      </w:pPr>
      <w:r>
        <w:t>（2）该项竣工试验未能通过，对该单项工程未产生实质性操作和使用影响，发包人相应扣减该单项工程的合同价款的，可视为通过；若使竣工日期延误的，承包人承担误期</w:t>
      </w:r>
      <w:r>
        <w:rPr>
          <w:rFonts w:hint="eastAsia"/>
        </w:rPr>
        <w:t>损害赔偿</w:t>
      </w:r>
      <w:r>
        <w:t xml:space="preserve">责任。    </w:t>
      </w:r>
    </w:p>
    <w:p>
      <w:pPr>
        <w:ind w:firstLine="486"/>
      </w:pPr>
      <w:r>
        <w:t>（3）该项竣工试验未能通过，对操作或使用有实质性影响，发包人有权指令承包人更换相关部分，并进行竣工试验。发包人因此增加的费用，由承包人承担。使竣工日期延误的，承包人承担误期</w:t>
      </w:r>
      <w:r>
        <w:rPr>
          <w:rFonts w:hint="eastAsia"/>
        </w:rPr>
        <w:t>损害赔偿</w:t>
      </w:r>
      <w:r>
        <w:t xml:space="preserve">责任。 </w:t>
      </w:r>
    </w:p>
    <w:p>
      <w:pPr>
        <w:ind w:firstLine="486"/>
      </w:pPr>
      <w:r>
        <w:t>（4）未能通过竣工试验，使单项工程的任何主要部分丧失了生产、使用功能时，发包人有权指令承包人更换相关部分，承包人自行承担因此增加的费用；竣工日期延误的，并应承担误期</w:t>
      </w:r>
      <w:r>
        <w:rPr>
          <w:rFonts w:hint="eastAsia"/>
        </w:rPr>
        <w:t>损害赔偿</w:t>
      </w:r>
      <w:r>
        <w:t xml:space="preserve">责任。发包人因此增加费用的，由承包人负责赔偿。 </w:t>
      </w:r>
    </w:p>
    <w:p>
      <w:pPr>
        <w:ind w:firstLine="486"/>
      </w:pPr>
      <w:r>
        <w:t>（5）未能通过竣工试验，使整个工程丧失了生产和（或）使用功能时，发包人有权指令承包人重新设计、重置相关部分，承包人承担因此增加的费用（包括发包人的费用）；竣工日期延误的，并应承担误期</w:t>
      </w:r>
      <w:r>
        <w:rPr>
          <w:rFonts w:hint="eastAsia"/>
        </w:rPr>
        <w:t>损害赔偿</w:t>
      </w:r>
      <w:r>
        <w:t xml:space="preserve">责任。发包人有权根据16.2.1款发包人的索赔约定，向承包人提出索赔，或根据18.1.2款第（7）项的约定，解除合同。 </w:t>
      </w:r>
    </w:p>
    <w:p>
      <w:pPr>
        <w:ind w:firstLine="488"/>
        <w:rPr>
          <w:b/>
          <w:bCs/>
        </w:rPr>
      </w:pPr>
      <w:r>
        <w:rPr>
          <w:b/>
          <w:bCs/>
        </w:rPr>
        <w:t>8.7  竣工试验结果的争议</w:t>
      </w:r>
    </w:p>
    <w:p>
      <w:pPr>
        <w:ind w:firstLine="486"/>
      </w:pPr>
      <w:r>
        <w:t>8.7.1  协商解决。双方对竣工试验结果有争议的，应首先通过协商解决。</w:t>
      </w:r>
    </w:p>
    <w:p>
      <w:pPr>
        <w:ind w:firstLine="486"/>
      </w:pPr>
      <w:r>
        <w:t>8.7.2  委托鉴定机构。双方经协商，对竣工试验结果仍有争议的，共同委托一个具有相应资格的检测机构进行鉴定。经检测鉴定后，按下述约定处理：</w:t>
      </w:r>
    </w:p>
    <w:p>
      <w:pPr>
        <w:ind w:firstLine="486"/>
      </w:pPr>
      <w:r>
        <w:rPr>
          <w:rFonts w:hint="eastAsia"/>
        </w:rPr>
        <w:t>（</w:t>
      </w:r>
      <w:r>
        <w:t>1）责任方为承包人时，所需的鉴定费用及因此造成发包人增加的合理费用由承包人承担，竣工日期不予延长；</w:t>
      </w:r>
    </w:p>
    <w:p>
      <w:pPr>
        <w:ind w:firstLine="486"/>
      </w:pPr>
      <w:r>
        <w:rPr>
          <w:rFonts w:hint="eastAsia"/>
        </w:rPr>
        <w:t>（</w:t>
      </w:r>
      <w:r>
        <w:t>2）责任方为发包人时，所需的鉴定费用及因此造成承包人增加的合理费用由发包人承担，竣工日期相应顺延。</w:t>
      </w:r>
    </w:p>
    <w:p>
      <w:pPr>
        <w:ind w:firstLine="486"/>
      </w:pPr>
      <w:r>
        <w:rPr>
          <w:rFonts w:hint="eastAsia"/>
        </w:rPr>
        <w:t>（</w:t>
      </w:r>
      <w:r>
        <w:t>3）双方均有责任时，根据责任大小协商分担费用，并按竣工试验计划的延误情况协商竣工日期延长。</w:t>
      </w:r>
    </w:p>
    <w:p>
      <w:pPr>
        <w:ind w:firstLine="486"/>
      </w:pPr>
      <w:r>
        <w:t>8.7.3  当双方对检测机构的鉴定结果有争议，依据16.3款争议和裁决的约定解决。</w:t>
      </w:r>
    </w:p>
    <w:p>
      <w:pPr>
        <w:pStyle w:val="4"/>
        <w:spacing w:before="166" w:after="166"/>
        <w:ind w:firstLine="486"/>
      </w:pPr>
      <w:r>
        <w:t>第9条</w:t>
      </w:r>
      <w:r>
        <w:rPr>
          <w:rFonts w:hint="eastAsia"/>
        </w:rPr>
        <w:t xml:space="preserve"> </w:t>
      </w:r>
      <w:r>
        <w:t xml:space="preserve"> 工程接收 </w:t>
      </w:r>
    </w:p>
    <w:p>
      <w:pPr>
        <w:pStyle w:val="5"/>
        <w:spacing w:before="166"/>
        <w:ind w:firstLine="488"/>
      </w:pPr>
      <w:r>
        <w:t xml:space="preserve">9.1工程接收 </w:t>
      </w:r>
    </w:p>
    <w:p>
      <w:pPr>
        <w:ind w:firstLine="486"/>
      </w:pPr>
      <w:r>
        <w:t xml:space="preserve">9.1.1按单项工程和（或）按工程接收。根据工程项目的具体情况和特点，在专用条款约定按单项工程和（或）按工程进行接收。    </w:t>
      </w:r>
    </w:p>
    <w:p>
      <w:pPr>
        <w:ind w:firstLine="486"/>
      </w:pPr>
      <w:r>
        <w:t xml:space="preserve">(1)根据第10条竣工后试验的约定，由承包人负责指导发包人进行单项工程和（或）工程竣工后试验，并承担试运行考核责任的，在专用条款中约定接收单项工程的先后顺序及时间安排，或接收工程的时间安排。    </w:t>
      </w:r>
    </w:p>
    <w:p>
      <w:pPr>
        <w:ind w:firstLine="486"/>
      </w:pPr>
      <w:r>
        <w:t xml:space="preserve">由发包人负责单项工程和（或）工程竣工后试验及其试运行考核责任的，在专用条款中约定接收工程的日期或接收单项工程的先后顺序及时间安排。 </w:t>
      </w:r>
    </w:p>
    <w:p>
      <w:pPr>
        <w:ind w:firstLine="486"/>
      </w:pPr>
      <w:r>
        <w:t xml:space="preserve">(2)对不存在竣工试验或竣工后试验的单项工程和（或）工程，承包人完成扫尾工程和缺陷修复，并符合合同约定的验收标准的，根据合同约定按单项工程和（或）工程办理工程接收和竣工验收。 </w:t>
      </w:r>
    </w:p>
    <w:p>
      <w:pPr>
        <w:ind w:firstLine="486"/>
      </w:pPr>
      <w:r>
        <w:t xml:space="preserve">9.1.2接收工程时承包人提交的资料。除按8.1.1款（1)至（3)项约定己经提交的资料外，需提交竣工试验完成的验收资料的类别、内容、份数和提交时间，在专用条款中约定。 </w:t>
      </w:r>
    </w:p>
    <w:p>
      <w:pPr>
        <w:pStyle w:val="5"/>
        <w:spacing w:before="166"/>
        <w:ind w:firstLine="488"/>
      </w:pPr>
      <w:r>
        <w:t xml:space="preserve">9.2接收证书 </w:t>
      </w:r>
    </w:p>
    <w:p>
      <w:pPr>
        <w:ind w:firstLine="486"/>
      </w:pPr>
      <w:r>
        <w:t>9.2.1承包人应在工程和（或）单项工程具备接收条件</w:t>
      </w:r>
      <w:r>
        <w:rPr>
          <w:rFonts w:hint="eastAsia"/>
        </w:rPr>
        <w:t>后的</w:t>
      </w:r>
      <w:r>
        <w:t xml:space="preserve">10日内，向发包人提交接收证书申请，发包人应在接到申请后的10日内组织接收，并签发工程和（或）单项工程接收证书。 </w:t>
      </w:r>
    </w:p>
    <w:p>
      <w:pPr>
        <w:ind w:firstLine="486"/>
      </w:pPr>
      <w:r>
        <w:t xml:space="preserve">单项工程的接收以8.2.6款第（2)项约定的日期，作为接收日期。 </w:t>
      </w:r>
    </w:p>
    <w:p>
      <w:pPr>
        <w:ind w:firstLine="486"/>
      </w:pPr>
      <w:r>
        <w:t xml:space="preserve">工程的接收以8.2.6款第（3)项约定的日期，作为接收日期。 </w:t>
      </w:r>
    </w:p>
    <w:p>
      <w:pPr>
        <w:ind w:firstLine="486"/>
      </w:pPr>
      <w:r>
        <w:t xml:space="preserve">9.2.2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    </w:t>
      </w:r>
    </w:p>
    <w:p>
      <w:pPr>
        <w:pStyle w:val="5"/>
        <w:spacing w:before="166"/>
        <w:ind w:firstLine="488"/>
      </w:pPr>
      <w:r>
        <w:t>9.</w:t>
      </w:r>
      <w:r>
        <w:rPr>
          <w:rFonts w:hint="eastAsia"/>
        </w:rPr>
        <w:t>3</w:t>
      </w:r>
      <w:r>
        <w:t xml:space="preserve">接收工程的责任 </w:t>
      </w:r>
    </w:p>
    <w:p>
      <w:pPr>
        <w:ind w:firstLine="486"/>
      </w:pPr>
      <w:r>
        <w:t>9.</w:t>
      </w:r>
      <w:r>
        <w:rPr>
          <w:rFonts w:hint="eastAsia"/>
        </w:rPr>
        <w:t>3</w:t>
      </w:r>
      <w:r>
        <w:t xml:space="preserve">.1保安责任。自单项工程和（或）工程接收之日起，发包人承担其保安责任。    </w:t>
      </w:r>
    </w:p>
    <w:p>
      <w:pPr>
        <w:ind w:firstLine="486"/>
      </w:pPr>
      <w:r>
        <w:t>9.</w:t>
      </w:r>
      <w:r>
        <w:rPr>
          <w:rFonts w:hint="eastAsia"/>
        </w:rPr>
        <w:t>3</w:t>
      </w:r>
      <w:r>
        <w:t xml:space="preserve">.2照管责任。自单项工程和（或）工程接收之日起，发包人承担其照管责任。发包人负责单项工程和（或）工程的维护、保养、维修，但不包括需由承包人完成的缺陷修复和零星扫尾的工程部位及其区域。 </w:t>
      </w:r>
    </w:p>
    <w:p>
      <w:pPr>
        <w:ind w:firstLine="486"/>
      </w:pPr>
      <w:r>
        <w:t>9.</w:t>
      </w:r>
      <w:r>
        <w:rPr>
          <w:rFonts w:hint="eastAsia"/>
        </w:rPr>
        <w:t>3</w:t>
      </w:r>
      <w:r>
        <w:t xml:space="preserve">.3投保责任。如合同约定施工期间工程的应投保方是承包人时，承包人应负责对工程进行投保并将保险期限保持到9.2.1款约定的发包人接收工程的日期。该日期之后由发包人负责对工程投保。    </w:t>
      </w:r>
    </w:p>
    <w:p>
      <w:pPr>
        <w:pStyle w:val="5"/>
        <w:spacing w:before="166"/>
        <w:ind w:firstLine="488"/>
      </w:pPr>
      <w:r>
        <w:t>9.</w:t>
      </w:r>
      <w:r>
        <w:rPr>
          <w:rFonts w:hint="eastAsia"/>
        </w:rPr>
        <w:t>4</w:t>
      </w:r>
      <w:r>
        <w:t xml:space="preserve">未能接收工程 </w:t>
      </w:r>
    </w:p>
    <w:p>
      <w:pPr>
        <w:ind w:firstLine="486"/>
      </w:pPr>
      <w:r>
        <w:t>9.</w:t>
      </w:r>
      <w:r>
        <w:rPr>
          <w:rFonts w:hint="eastAsia"/>
        </w:rPr>
        <w:t>4</w:t>
      </w:r>
      <w:r>
        <w:t>.1不接收工程。如发包人收到承包人送交的单项工程和（或）工程接收证书申请后的15日内不组织接收，视为单项工程、和（或）工程的接收证书申请己被发包人认可。从第16日起，发包人应根据9.</w:t>
      </w:r>
      <w:r>
        <w:rPr>
          <w:rFonts w:hint="eastAsia"/>
        </w:rPr>
        <w:t>3</w:t>
      </w:r>
      <w:r>
        <w:t xml:space="preserve">款的约定承担相关责任。    </w:t>
      </w:r>
    </w:p>
    <w:p>
      <w:pPr>
        <w:ind w:firstLine="486"/>
      </w:pPr>
      <w:r>
        <w:t>9.</w:t>
      </w:r>
      <w:r>
        <w:rPr>
          <w:rFonts w:hint="eastAsia"/>
        </w:rPr>
        <w:t>4</w:t>
      </w:r>
      <w:r>
        <w:t xml:space="preserve">.2未按约定接收工程。承包人未按约定提交单项工程和（或）工程接收证书申请的、或未符合单项工程或工程接收条件的，发包人有权拒绝接收单项工程和（或）工程。    </w:t>
      </w:r>
    </w:p>
    <w:p>
      <w:pPr>
        <w:ind w:firstLine="486"/>
      </w:pPr>
      <w:r>
        <w:t xml:space="preserve">发包人未能遵守本款约定，使用或强令接收不符合接收条件的单项工程和(或）工程的，将承担9.3款接收工程约定的相关责任，以及已被使用或强令接收的单项工程和（或）工程后进行操作、使用等所造成的损失、损坏、损害和（或）赔偿责任。 </w:t>
      </w:r>
    </w:p>
    <w:p>
      <w:pPr>
        <w:pStyle w:val="4"/>
        <w:spacing w:before="166" w:after="166"/>
        <w:ind w:firstLine="486"/>
      </w:pPr>
      <w:r>
        <w:t>第10条</w:t>
      </w:r>
      <w:r>
        <w:rPr>
          <w:rFonts w:hint="eastAsia"/>
        </w:rPr>
        <w:t xml:space="preserve"> </w:t>
      </w:r>
      <w:r>
        <w:t xml:space="preserve"> 竣工后试验 </w:t>
      </w:r>
    </w:p>
    <w:p>
      <w:pPr>
        <w:ind w:firstLine="486"/>
      </w:pPr>
      <w:r>
        <w:t xml:space="preserve">本合同工程包含竣工后试验的，遵守本条约定。 </w:t>
      </w:r>
    </w:p>
    <w:p>
      <w:pPr>
        <w:pStyle w:val="5"/>
        <w:spacing w:before="166"/>
        <w:ind w:firstLine="488"/>
      </w:pPr>
      <w:r>
        <w:t xml:space="preserve">10.1权利与义务    </w:t>
      </w:r>
    </w:p>
    <w:p>
      <w:pPr>
        <w:ind w:firstLine="486"/>
      </w:pPr>
      <w:r>
        <w:t xml:space="preserve">10.1.1发包人的权利与义务 </w:t>
      </w:r>
    </w:p>
    <w:p>
      <w:pPr>
        <w:ind w:firstLine="486"/>
      </w:pPr>
      <w:r>
        <w:t xml:space="preserve">（1）发包人有权对第10.1.2款第（2)项约定的由承包人协助发包人编制的竣工后试验方案进行审查并批准，发包人的批准并不能减轻或免除承包人的合同责任。    </w:t>
      </w:r>
    </w:p>
    <w:p>
      <w:pPr>
        <w:ind w:firstLine="486"/>
      </w:pPr>
      <w:r>
        <w:rPr>
          <w:rFonts w:hint="eastAsia"/>
        </w:rPr>
        <w:t>（2）</w:t>
      </w:r>
      <w:r>
        <w:t xml:space="preserve">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 </w:t>
      </w:r>
    </w:p>
    <w:p>
      <w:pPr>
        <w:ind w:firstLine="486"/>
      </w:pPr>
      <w:r>
        <w:t>（</w:t>
      </w:r>
      <w:r>
        <w:rPr>
          <w:rFonts w:hint="eastAsia"/>
        </w:rPr>
        <w:t>3</w:t>
      </w:r>
      <w:r>
        <w:t xml:space="preserve">）发包人对承包人根据10.1.2款第（4)项提出的建议，有权向承包人发出不接受或接受的通知。    </w:t>
      </w:r>
    </w:p>
    <w:p>
      <w:pPr>
        <w:ind w:firstLine="486"/>
      </w:pPr>
      <w:r>
        <w:t>发包人未能接受承包人的上述建议</w:t>
      </w:r>
      <w:r>
        <w:rPr>
          <w:rFonts w:hint="eastAsia"/>
        </w:rPr>
        <w:t>，承包人有义务仍按本款第（</w:t>
      </w:r>
      <w:r>
        <w:t xml:space="preserve">2）项的组织安排执行。承包人因执行发包人的此项安排而发生事故、人身伤害和工程损害时，由发包人承担其责任。 </w:t>
      </w:r>
    </w:p>
    <w:p>
      <w:pPr>
        <w:ind w:firstLine="486"/>
      </w:pPr>
      <w:r>
        <w:t>（4）</w:t>
      </w:r>
      <w:r>
        <w:rPr>
          <w:rFonts w:hint="eastAsia"/>
        </w:rPr>
        <w:t>发包人在竣工后试验阶段向承包人发出的组织安排、指令和通知，</w:t>
      </w:r>
      <w:r>
        <w:t xml:space="preserve">应以书面形式送达承包人的项目经理，由项目经理在回执上签署收到日期、时间和签名。    </w:t>
      </w:r>
    </w:p>
    <w:p>
      <w:pPr>
        <w:ind w:firstLine="486"/>
      </w:pPr>
      <w:r>
        <w:t xml:space="preserve">（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形式送达承包人的项目经理。    </w:t>
      </w:r>
    </w:p>
    <w:p>
      <w:pPr>
        <w:ind w:firstLine="486"/>
      </w:pPr>
      <w:r>
        <w:t xml:space="preserve">（6）发包人在竣工后试验阶段的其它义务和工作，在专用条款中约定。 </w:t>
      </w:r>
    </w:p>
    <w:p>
      <w:pPr>
        <w:ind w:firstLine="486"/>
      </w:pPr>
      <w:r>
        <w:t xml:space="preserve">10.1.2承包人的责任和义务 </w:t>
      </w:r>
    </w:p>
    <w:p>
      <w:pPr>
        <w:ind w:firstLine="486"/>
      </w:pPr>
      <w:r>
        <w:t xml:space="preserve">（1）承包人应在发包人组建的竣工后试验联合协调领导机构的统一安排下，派出具有相应资格和经验的人员指导竣工后试验。承包人派出的开车经理或指导人员在竣工后试验期间离开现场，必须事先得到发包人批准。 </w:t>
      </w:r>
    </w:p>
    <w:p>
      <w:pPr>
        <w:ind w:firstLine="486"/>
      </w:pPr>
      <w:r>
        <w:t xml:space="preserve">（2）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 </w:t>
      </w:r>
    </w:p>
    <w:p>
      <w:pPr>
        <w:ind w:firstLine="486"/>
      </w:pPr>
      <w:r>
        <w:t xml:space="preserve">（3）因承包人未能执行发包人的安排、指令和通知，而发生的事故、人身伤害和工程损害，由承包人承担其责任。    </w:t>
      </w:r>
    </w:p>
    <w:p>
      <w:pPr>
        <w:ind w:firstLine="486"/>
      </w:pPr>
      <w:r>
        <w:t>（4）承包人有义务对发包人的组织安排、指令和通知提出建议，并说明</w:t>
      </w:r>
      <w:r>
        <w:rPr>
          <w:rFonts w:hint="eastAsia"/>
        </w:rPr>
        <w:t>因由</w:t>
      </w:r>
      <w:r>
        <w:t xml:space="preserve">。 </w:t>
      </w:r>
    </w:p>
    <w:p>
      <w:pPr>
        <w:ind w:firstLine="486"/>
      </w:pPr>
      <w:r>
        <w:t xml:space="preserve">（5）在紧急情况下，发包人有权口头指令承包人进行操作、工作及作业，承包人应立即执行。承包人应对此项指令做好记录，并做好实施的记录。发包人应在12小时内，将上述口头指令再以书面形式送达承包人。 </w:t>
      </w:r>
    </w:p>
    <w:p>
      <w:pPr>
        <w:ind w:firstLine="486"/>
      </w:pPr>
      <w:r>
        <w:t xml:space="preserve">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己被发包人确认。 </w:t>
      </w:r>
    </w:p>
    <w:p>
      <w:pPr>
        <w:ind w:firstLine="486"/>
      </w:pPr>
      <w:r>
        <w:t xml:space="preserve">承包人因执行发包人的口头指令而发生事故责任、人身伤害、工程损害和费用增加时，由发包人承担。但承包人错误执行上述口头指令而发生事故责任、人身伤害、工程损害和费用增加时，由承包人负责。 </w:t>
      </w:r>
    </w:p>
    <w:p>
      <w:pPr>
        <w:ind w:firstLine="486"/>
      </w:pPr>
      <w:r>
        <w:t xml:space="preserve">（6）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费用增加时，由发包人负责。    </w:t>
      </w:r>
    </w:p>
    <w:p>
      <w:pPr>
        <w:ind w:firstLine="486"/>
      </w:pPr>
      <w:r>
        <w:t xml:space="preserve">（7）承包人根据合同约定和（或）行业规定，在竣工后试验阶段的其它义务和工作，在专用条款中约定。 </w:t>
      </w:r>
    </w:p>
    <w:p>
      <w:pPr>
        <w:pStyle w:val="5"/>
        <w:spacing w:before="166"/>
        <w:ind w:firstLine="488"/>
      </w:pPr>
      <w:r>
        <w:t xml:space="preserve">10.2竣工后试验程序 </w:t>
      </w:r>
    </w:p>
    <w:p>
      <w:pPr>
        <w:ind w:firstLine="486"/>
      </w:pPr>
      <w:r>
        <w:t xml:space="preserve">10.2.1发包人应根据联合协调领导机构批准的竣工后试验方案，提供全部电力、水、燃料、动力、原材料、辅助材料、消耗材料以及其它试验条件，并组织安排其管理人员、操作维修人员和其它各项准备工作。    </w:t>
      </w:r>
    </w:p>
    <w:p>
      <w:pPr>
        <w:ind w:firstLine="486"/>
      </w:pPr>
      <w:r>
        <w:t xml:space="preserve">10.2.2承包人应根据经批准的竣工后试验方案，提供竣工后试验所需要的其它临时辅助设备、设施、工具和器具，及应由承包人完成的其它准备工作。 </w:t>
      </w:r>
    </w:p>
    <w:p>
      <w:pPr>
        <w:ind w:firstLine="486"/>
      </w:pPr>
      <w:r>
        <w:t xml:space="preserve">10.2.3发包人应根据批准的竣工后试验方案，按照单项工程内的任何部分、单项工程、单项工程之间、或（和）工程的竣工后试验程序和试验条件，组织竣工后试验。 </w:t>
      </w:r>
    </w:p>
    <w:p>
      <w:pPr>
        <w:ind w:firstLine="486"/>
      </w:pPr>
      <w:r>
        <w:t xml:space="preserve">10.2.4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 </w:t>
      </w:r>
    </w:p>
    <w:p>
      <w:pPr>
        <w:ind w:firstLine="486"/>
      </w:pPr>
      <w:r>
        <w:t xml:space="preserve">10.2.5竣工后试验日期的通知。 </w:t>
      </w:r>
    </w:p>
    <w:p>
      <w:pPr>
        <w:ind w:firstLine="486"/>
      </w:pPr>
      <w:r>
        <w:rPr>
          <w:rFonts w:hint="eastAsia"/>
        </w:rPr>
        <w:t>发包人应在接收单项工程或（和）接收工程日期后的</w:t>
      </w:r>
      <w:r>
        <w:t>15日内</w:t>
      </w:r>
      <w:r>
        <w:rPr>
          <w:rFonts w:hint="eastAsia"/>
        </w:rPr>
        <w:t>通知承包人正式竣工后试验的日期，专用条款另有约定的除外。</w:t>
      </w:r>
    </w:p>
    <w:p>
      <w:pPr>
        <w:ind w:firstLine="486"/>
      </w:pPr>
      <w:r>
        <w:rPr>
          <w:rFonts w:hint="eastAsia"/>
        </w:rPr>
        <w:t>因发包人原因未能在接收单项工程和（或）工程的</w:t>
      </w:r>
      <w:r>
        <w:t xml:space="preserve">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 </w:t>
      </w:r>
    </w:p>
    <w:p>
      <w:pPr>
        <w:pStyle w:val="5"/>
        <w:spacing w:before="166"/>
        <w:ind w:firstLine="488"/>
      </w:pPr>
      <w:r>
        <w:t xml:space="preserve">10.3竣工后试验及试运行考核    </w:t>
      </w:r>
    </w:p>
    <w:p>
      <w:pPr>
        <w:ind w:firstLine="486"/>
      </w:pPr>
      <w:r>
        <w:t xml:space="preserve">10.3.1按照批准的竣工后试验方案的试验程序、试验条件、操作程序进行试验，达到合同约定的工程和（或）单项工程的生产功能和（或）使用功能。    </w:t>
      </w:r>
    </w:p>
    <w:p>
      <w:pPr>
        <w:ind w:firstLine="486"/>
      </w:pPr>
      <w:r>
        <w:t xml:space="preserve">10.3.2发包人的操作人员和承包人的指导人员，在竣工后试验过程中的同一个岗位上的试验条件记录、试验记录及表格上，应如实填写数据、条件、情况、时间、姓名及约定的其它内容。 </w:t>
      </w:r>
    </w:p>
    <w:p>
      <w:pPr>
        <w:ind w:firstLine="486"/>
      </w:pPr>
      <w:r>
        <w:t xml:space="preserve">10.3.3试运行考核 </w:t>
      </w:r>
    </w:p>
    <w:p>
      <w:pPr>
        <w:ind w:firstLine="486"/>
      </w:pPr>
      <w:r>
        <w:t xml:space="preserve">（1）根据5.1.1款约定，由承包人提供生产工艺技术和（或）建筑设计方案的，承包人应保证工程在试运行考核周期内，达到5.1.1款专用条款中约定的考核保证值和（或）使用功能。    </w:t>
      </w:r>
    </w:p>
    <w:p>
      <w:pPr>
        <w:ind w:firstLine="486"/>
      </w:pPr>
      <w:r>
        <w:t xml:space="preserve">（2）根据5.1.2款约定，由发包人提供生产工艺技术和（或）建筑设计方案的，承包人应保证在试运行考核周期内达到5.1.2款专用条款中约定的，应由承包人承担的工程相关部分的考核保证值和（或）使用功能。    </w:t>
      </w:r>
    </w:p>
    <w:p>
      <w:pPr>
        <w:ind w:firstLine="486"/>
      </w:pPr>
      <w:r>
        <w:rPr>
          <w:rFonts w:hint="eastAsia"/>
        </w:rPr>
        <w:t>（3）</w:t>
      </w:r>
      <w:r>
        <w:t xml:space="preserve">试运行考核的时间周期由双方根据相关行业对试运行考核周期的规定，在专用条款中约定。 </w:t>
      </w:r>
    </w:p>
    <w:p>
      <w:pPr>
        <w:ind w:firstLine="486"/>
      </w:pPr>
      <w:r>
        <w:t>（</w:t>
      </w:r>
      <w:r>
        <w:rPr>
          <w:rFonts w:hint="eastAsia"/>
        </w:rPr>
        <w:t>4</w:t>
      </w:r>
      <w:r>
        <w:t>）</w:t>
      </w:r>
      <w:r>
        <w:rPr>
          <w:rFonts w:hint="eastAsia"/>
        </w:rPr>
        <w:t>试运行考核通过后或使用功能通过后，双方应共同整理竣工后试验及其试运行考核结果，并编写评价报告。报告一式两份，经合同双方签字或盖章后各持一份，作为本合同组成部分。发包人并应根据</w:t>
      </w:r>
      <w:r>
        <w:t xml:space="preserve">10.7款的约定颁发考核验收证书。 </w:t>
      </w:r>
    </w:p>
    <w:p>
      <w:pPr>
        <w:ind w:firstLine="486"/>
      </w:pPr>
      <w:r>
        <w:t xml:space="preserve">10.3.4产品和（或）服务收益的所有权。单项工程和（或）工程竣工后试验及试运行考核期间的任何产品收益和（或）服务收益，均属发包人所有。    </w:t>
      </w:r>
    </w:p>
    <w:p>
      <w:pPr>
        <w:pStyle w:val="5"/>
        <w:spacing w:before="166"/>
        <w:ind w:firstLine="488"/>
      </w:pPr>
      <w:r>
        <w:t xml:space="preserve">10.4竣工后试验的延误 </w:t>
      </w:r>
    </w:p>
    <w:p>
      <w:pPr>
        <w:ind w:firstLine="486"/>
      </w:pPr>
      <w:r>
        <w:t xml:space="preserve">10.4.1根据10.2.5款竣工后试验日期通知的约定，非因承包人原因，发包人未能在发出竣工后试验通知后的90日内开始竣工后试验的，工程和（或）单项工程视为通过了竣工后试验和试运行考核。除非专用条款另有约定。    </w:t>
      </w:r>
    </w:p>
    <w:p>
      <w:pPr>
        <w:ind w:firstLine="486"/>
      </w:pPr>
      <w:r>
        <w:t xml:space="preserve">10.4.2因承包人的原因造成竣工后试验延误时，承包人应采取措施，尽快组织，配合发包人开始并通过竣工后试验。当延误造成发包人的费用增加时，发包人有权根据16.2.1款的约定向承包人提出索赔。    </w:t>
      </w:r>
    </w:p>
    <w:p>
      <w:pPr>
        <w:ind w:firstLine="486"/>
      </w:pPr>
      <w:r>
        <w:t xml:space="preserve">10.4.3按10.3.3款第（3)项试运行考核时间周期的约定，在试运行考核期间，因发包人原因导致考核中断或停止，且中断或停止的累计天数超过第10.3.3 款第（3)项专用条款中约定的试运行考核周期时，试运行考核应在中断或停止后的60日内重新开始，超过此期限视为单项工程和（或）工程已通过了试运行考核。 </w:t>
      </w:r>
    </w:p>
    <w:p>
      <w:pPr>
        <w:pStyle w:val="5"/>
        <w:spacing w:before="166"/>
        <w:ind w:firstLine="488"/>
      </w:pPr>
      <w:r>
        <w:t xml:space="preserve">10.5重新进行竣工后试验 </w:t>
      </w:r>
    </w:p>
    <w:p>
      <w:pPr>
        <w:ind w:firstLine="486"/>
      </w:pPr>
      <w:r>
        <w:t xml:space="preserve">10.5.1根据5.1.1款或5.1.2款及其专用条款中的约定，因承包人原因导致工程、单项工程或工程的任何部分未能通过竣工后试验，承包人应自费修补其缺陷，由发包人依据第10.2.3款约定的试验程序、试验条件，重新组织进行此项试验。 </w:t>
      </w:r>
    </w:p>
    <w:p>
      <w:pPr>
        <w:ind w:firstLine="486"/>
      </w:pPr>
      <w:r>
        <w:t xml:space="preserve">10.5.2承包人根据10.5.1款重新进行试验，仍未能通过该项试验时，承包人应自费继续修补缺陷，并在发包人的组织领导下,按10.2.3款约定的试验程序、试验条件，再次指导发包人进行此项试验。    </w:t>
      </w:r>
    </w:p>
    <w:p>
      <w:pPr>
        <w:ind w:firstLine="486"/>
      </w:pPr>
      <w:r>
        <w:t xml:space="preserve">10.5.3因承包人原因，重新进行竣工后试验，给发包人增加了额外费用时，发包人有权根据16.2.1款的约定向承包人提出索赔。    </w:t>
      </w:r>
    </w:p>
    <w:p>
      <w:pPr>
        <w:pStyle w:val="5"/>
        <w:spacing w:before="166"/>
        <w:ind w:firstLine="488"/>
      </w:pPr>
      <w:r>
        <w:t xml:space="preserve">10.6未能通过考核 </w:t>
      </w:r>
    </w:p>
    <w:p>
      <w:pPr>
        <w:ind w:firstLine="486"/>
      </w:pPr>
      <w:r>
        <w:t xml:space="preserve">因承包人原因使工程和（或）单项工程未能通过考核，但尚具有生产功能、使用功能时，按以下约定处理：    </w:t>
      </w:r>
    </w:p>
    <w:p>
      <w:pPr>
        <w:ind w:firstLine="486"/>
      </w:pPr>
      <w:r>
        <w:t xml:space="preserve">（1）未能通过试运行考核的赔偿    </w:t>
      </w:r>
    </w:p>
    <w:p>
      <w:pPr>
        <w:ind w:firstLine="486"/>
      </w:pPr>
      <w:r>
        <w:t>1）承包人提供的生产工艺技术或建筑设计方案未能通过试运行考核</w:t>
      </w:r>
    </w:p>
    <w:p>
      <w:pPr>
        <w:ind w:firstLine="486"/>
      </w:pPr>
      <w:r>
        <w:t xml:space="preserve">承包人提供的生产工艺技术和（或)建筑设计方案未能通过试运行考核时，    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 </w:t>
      </w:r>
    </w:p>
    <w:p>
      <w:pPr>
        <w:ind w:firstLine="486"/>
      </w:pPr>
      <w:r>
        <w:t>2）发包人提供的生产工艺技术或建筑设计方案未能通过试运行考核</w:t>
      </w:r>
    </w:p>
    <w:p>
      <w:pPr>
        <w:ind w:firstLine="486"/>
      </w:pPr>
      <w:r>
        <w:t xml:space="preserve">发包人提供的生产工艺技术和（或）建筑设计方案未能通过试运行考核时，    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    </w:t>
      </w:r>
    </w:p>
    <w:p>
      <w:pPr>
        <w:ind w:firstLine="486"/>
      </w:pPr>
      <w:r>
        <w:rPr>
          <w:rFonts w:hint="eastAsia"/>
        </w:rPr>
        <w:t>（2）</w:t>
      </w:r>
      <w:r>
        <w:t xml:space="preserve">承包人对未能通过试运行考核的工程和（或）单项工程，若提出自费调查、调整和修正并被发包人接受时，双方可商定相应的调查、修正和试验期限，发包人应为此提供方便。在通过该项考核之前，发包人可暂不按10.6款第（1) 项约定提出赔偿。 </w:t>
      </w:r>
    </w:p>
    <w:p>
      <w:pPr>
        <w:ind w:firstLine="486"/>
      </w:pPr>
      <w:r>
        <w:t xml:space="preserve">(3)发包人接受了本款第（2)项约定，但在商定的期限内发包人未能给承包人提供方便，致使承包人无法在约定期限内进行调查、调整和修正的，视为该项试运行考核已被通过。 </w:t>
      </w:r>
    </w:p>
    <w:p>
      <w:pPr>
        <w:pStyle w:val="5"/>
        <w:spacing w:before="166"/>
        <w:ind w:firstLine="488"/>
      </w:pPr>
      <w:r>
        <w:t xml:space="preserve">10.7竣工后试验及考核验收证书 </w:t>
      </w:r>
    </w:p>
    <w:p>
      <w:pPr>
        <w:ind w:firstLine="486"/>
      </w:pPr>
      <w:r>
        <w:t xml:space="preserve">10.7.1在专用条款中约定按工程和（或）按单项工程颁发竣工后试验及考核验收证书。    </w:t>
      </w:r>
    </w:p>
    <w:p>
      <w:pPr>
        <w:ind w:firstLine="486"/>
      </w:pPr>
      <w:r>
        <w:t xml:space="preserve">10.7.2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 </w:t>
      </w:r>
    </w:p>
    <w:p>
      <w:pPr>
        <w:pStyle w:val="5"/>
        <w:spacing w:before="166"/>
        <w:ind w:firstLine="488"/>
      </w:pPr>
      <w:r>
        <w:t xml:space="preserve">10.8丧失了生产价值和使用价值    </w:t>
      </w:r>
    </w:p>
    <w:p>
      <w:pPr>
        <w:ind w:firstLine="486"/>
      </w:pPr>
      <w:r>
        <w:t xml:space="preserve">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 </w:t>
      </w:r>
    </w:p>
    <w:p>
      <w:pPr>
        <w:ind w:firstLine="486"/>
      </w:pPr>
      <w:r>
        <w:t xml:space="preserve">连带合同损失指市场销售合同损失、市场预计盈利、生产流动资金贷款利息、竣工后试验及试运行考核周期以外所签订的原材料、辅助材料、电力、水、燃料等供应合同损失，以及运输合同等损失，适用法律另有规定时除外。    </w:t>
      </w:r>
    </w:p>
    <w:p>
      <w:pPr>
        <w:pStyle w:val="4"/>
        <w:spacing w:before="166" w:after="166"/>
        <w:ind w:firstLine="486"/>
      </w:pPr>
      <w:r>
        <w:t>第11条</w:t>
      </w:r>
      <w:r>
        <w:rPr>
          <w:rFonts w:hint="eastAsia"/>
        </w:rPr>
        <w:t xml:space="preserve"> </w:t>
      </w:r>
      <w:r>
        <w:t xml:space="preserve"> 质量保修责任 </w:t>
      </w:r>
    </w:p>
    <w:p>
      <w:pPr>
        <w:pStyle w:val="5"/>
        <w:spacing w:before="166"/>
        <w:ind w:firstLine="488"/>
      </w:pPr>
      <w:r>
        <w:t xml:space="preserve">11.1质量保修责任书 </w:t>
      </w:r>
    </w:p>
    <w:p>
      <w:pPr>
        <w:ind w:firstLine="486"/>
      </w:pPr>
      <w:r>
        <w:t xml:space="preserve">11.1.1质量保修责任书 </w:t>
      </w:r>
    </w:p>
    <w:p>
      <w:pPr>
        <w:ind w:firstLine="486"/>
      </w:pPr>
      <w:r>
        <w:t xml:space="preserve">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 </w:t>
      </w:r>
    </w:p>
    <w:p>
      <w:pPr>
        <w:ind w:firstLine="486"/>
      </w:pPr>
      <w:r>
        <w:t xml:space="preserve">11.1.2未提交质量保修责任书    </w:t>
      </w:r>
    </w:p>
    <w:p>
      <w:pPr>
        <w:ind w:firstLine="486"/>
      </w:pPr>
      <w:r>
        <w:t xml:space="preserve">承包人未能提交质量保修责任书、无正当理由不与发包人签订质量保修责任书，发包人可不与承包人办理竣工结算，不承担尚未支付的竣工结算款项的相应利息，即使合同已约定延期支付利息。 </w:t>
      </w:r>
    </w:p>
    <w:p>
      <w:pPr>
        <w:ind w:firstLine="486"/>
      </w:pPr>
      <w:r>
        <w:t xml:space="preserve">如承包人提交了质量保修责任书，提请与发包人签订该责任书并在合同中约定了延期付款利息，但因发包人原因未能及时签署质量保修责任书，发包人应从接到该责任书的第11日起承担竣工结算款项延期支付的利息。    </w:t>
      </w:r>
    </w:p>
    <w:p>
      <w:pPr>
        <w:pStyle w:val="5"/>
        <w:spacing w:before="166"/>
        <w:ind w:firstLine="488"/>
      </w:pPr>
      <w:r>
        <w:t>11.2</w:t>
      </w:r>
      <w:r>
        <w:rPr>
          <w:rFonts w:hint="eastAsia"/>
        </w:rPr>
        <w:t>质量保修金</w:t>
      </w:r>
      <w:r>
        <w:t xml:space="preserve">    </w:t>
      </w:r>
    </w:p>
    <w:p>
      <w:pPr>
        <w:ind w:firstLine="486"/>
      </w:pPr>
      <w:r>
        <w:t>11.2.1</w:t>
      </w:r>
      <w:r>
        <w:rPr>
          <w:rFonts w:hint="eastAsia"/>
        </w:rPr>
        <w:t>质量</w:t>
      </w:r>
      <w:r>
        <w:t xml:space="preserve">保修金金额 </w:t>
      </w:r>
    </w:p>
    <w:p>
      <w:pPr>
        <w:ind w:firstLine="486"/>
      </w:pPr>
      <w:r>
        <w:rPr>
          <w:rFonts w:hint="eastAsia"/>
        </w:rPr>
        <w:t>质量</w:t>
      </w:r>
      <w:r>
        <w:t xml:space="preserve">保修金的金额，在专用条款中约定。    </w:t>
      </w:r>
    </w:p>
    <w:p>
      <w:pPr>
        <w:ind w:firstLine="486"/>
      </w:pPr>
      <w:r>
        <w:t>11.2.2</w:t>
      </w:r>
      <w:r>
        <w:rPr>
          <w:rFonts w:hint="eastAsia"/>
        </w:rPr>
        <w:t>质量</w:t>
      </w:r>
      <w:r>
        <w:t xml:space="preserve">保修金的暂扣    </w:t>
      </w:r>
    </w:p>
    <w:p>
      <w:pPr>
        <w:ind w:firstLine="486"/>
      </w:pPr>
      <w:r>
        <w:rPr>
          <w:rFonts w:hint="eastAsia"/>
        </w:rPr>
        <w:t>质量</w:t>
      </w:r>
      <w:r>
        <w:t xml:space="preserve">保修金的暂扣方式，在专用条款中约定。 </w:t>
      </w:r>
    </w:p>
    <w:p>
      <w:pPr>
        <w:ind w:firstLine="486"/>
      </w:pPr>
      <w:r>
        <w:t>11.2.3</w:t>
      </w:r>
      <w:r>
        <w:rPr>
          <w:rFonts w:hint="eastAsia"/>
        </w:rPr>
        <w:t>质量</w:t>
      </w:r>
      <w:r>
        <w:t xml:space="preserve">保修金的支付    </w:t>
      </w:r>
    </w:p>
    <w:p>
      <w:pPr>
        <w:ind w:firstLine="486"/>
      </w:pPr>
      <w:r>
        <w:t>发包人应依据第14.5.2款</w:t>
      </w:r>
      <w:r>
        <w:rPr>
          <w:rFonts w:hint="eastAsia"/>
        </w:rPr>
        <w:t>质量</w:t>
      </w:r>
      <w:r>
        <w:t>保修金支付的约定，支付被暂扣的</w:t>
      </w:r>
      <w:r>
        <w:rPr>
          <w:rFonts w:hint="eastAsia"/>
        </w:rPr>
        <w:t>质量</w:t>
      </w:r>
      <w:r>
        <w:t xml:space="preserve">保修金。    </w:t>
      </w:r>
    </w:p>
    <w:p>
      <w:pPr>
        <w:pStyle w:val="4"/>
        <w:spacing w:before="166" w:after="166"/>
        <w:ind w:firstLine="486"/>
      </w:pPr>
      <w:r>
        <w:t>第12条</w:t>
      </w:r>
      <w:r>
        <w:rPr>
          <w:rFonts w:hint="eastAsia"/>
        </w:rPr>
        <w:t xml:space="preserve"> </w:t>
      </w:r>
      <w:r>
        <w:t xml:space="preserve"> 工程竣工验收 </w:t>
      </w:r>
    </w:p>
    <w:p>
      <w:pPr>
        <w:pStyle w:val="5"/>
        <w:spacing w:before="166"/>
        <w:ind w:firstLine="488"/>
      </w:pPr>
      <w:r>
        <w:t xml:space="preserve">12.1竣工验收报告及完整的竣工资料    </w:t>
      </w:r>
    </w:p>
    <w:p>
      <w:pPr>
        <w:ind w:firstLine="486"/>
        <w:jc w:val="both"/>
      </w:pPr>
      <w:r>
        <w:t>12.1.1工程符合9.1款工程接收的相关约定，和（或）发包人</w:t>
      </w:r>
      <w:r>
        <w:rPr>
          <w:rFonts w:hint="eastAsia"/>
        </w:rPr>
        <w:t>已</w:t>
      </w:r>
      <w:r>
        <w:t>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w:t>
      </w:r>
      <w:r>
        <w:rPr>
          <w:rFonts w:hint="eastAsia"/>
        </w:rPr>
        <w:t>需</w:t>
      </w:r>
      <w:r>
        <w:t xml:space="preserve">在专用条款约定。 </w:t>
      </w:r>
    </w:p>
    <w:p>
      <w:pPr>
        <w:ind w:firstLine="486"/>
      </w:pPr>
      <w:r>
        <w:t xml:space="preserve">12.1.2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 </w:t>
      </w:r>
    </w:p>
    <w:p>
      <w:pPr>
        <w:ind w:firstLine="486"/>
      </w:pPr>
      <w:r>
        <w:t xml:space="preserve">12.1.3分期建设、分期投产或分期使用的工程，按12.1.1款及12.1.2款的约定办理。 </w:t>
      </w:r>
    </w:p>
    <w:p>
      <w:pPr>
        <w:pStyle w:val="5"/>
        <w:spacing w:before="166"/>
        <w:ind w:firstLine="488"/>
      </w:pPr>
      <w:r>
        <w:t xml:space="preserve">12.2竣工验收 </w:t>
      </w:r>
    </w:p>
    <w:p>
      <w:pPr>
        <w:ind w:firstLine="486"/>
      </w:pPr>
      <w:r>
        <w:t xml:space="preserve">12.2.1组织竣工验收 </w:t>
      </w:r>
    </w:p>
    <w:p>
      <w:pPr>
        <w:ind w:firstLine="486"/>
      </w:pPr>
      <w:r>
        <w:t xml:space="preserve">发包人应在接到竣工验收报告和完整的竣工资料，并根据12.1.2款的约定被确认后的30日内，组织竣工验收。    </w:t>
      </w:r>
    </w:p>
    <w:p>
      <w:pPr>
        <w:ind w:firstLine="486"/>
      </w:pPr>
      <w:r>
        <w:t xml:space="preserve">12.2.2延后组织的竣工验收 </w:t>
      </w:r>
    </w:p>
    <w:p>
      <w:pPr>
        <w:ind w:firstLine="486"/>
      </w:pPr>
      <w:r>
        <w:t>发包人未能根据12.2.1款的约定，在30日内组织竣工验收时，</w:t>
      </w:r>
      <w:r>
        <w:rPr>
          <w:rFonts w:hint="eastAsia"/>
        </w:rPr>
        <w:t>按照</w:t>
      </w:r>
      <w:r>
        <w:t>14.12.1至14.12.3款的约定，</w:t>
      </w:r>
      <w:r>
        <w:rPr>
          <w:rFonts w:hint="eastAsia"/>
        </w:rPr>
        <w:t>并</w:t>
      </w:r>
      <w:r>
        <w:t xml:space="preserve">结清竣工结算的款项。    </w:t>
      </w:r>
    </w:p>
    <w:p>
      <w:pPr>
        <w:ind w:firstLine="486"/>
      </w:pPr>
      <w:r>
        <w:t xml:space="preserve">在12.2.1款约定的时间之后，发包人进行竣工验收时，承包人有义务参加。发包人在验收后的25日内，对承包人的竣工验收报告或竣工资料提出的进一步修改意见的，承包人应按照发包人的意见自费修改。 </w:t>
      </w:r>
    </w:p>
    <w:p>
      <w:pPr>
        <w:ind w:firstLine="486"/>
      </w:pPr>
      <w:r>
        <w:t xml:space="preserve">12.2.3分期竣工验收 </w:t>
      </w:r>
    </w:p>
    <w:p>
      <w:pPr>
        <w:ind w:firstLine="486"/>
      </w:pPr>
      <w:r>
        <w:t xml:space="preserve">分期建设、分期投产或分期使用的合同工程的竣工验收，按12.1.3款、12.2.1 款的约定，分期组织竣工验收。  </w:t>
      </w:r>
    </w:p>
    <w:p>
      <w:pPr>
        <w:pStyle w:val="4"/>
        <w:spacing w:before="166" w:after="166"/>
        <w:ind w:firstLine="486"/>
      </w:pPr>
      <w:r>
        <w:t>第13条</w:t>
      </w:r>
      <w:r>
        <w:rPr>
          <w:rFonts w:hint="eastAsia"/>
        </w:rPr>
        <w:t xml:space="preserve"> </w:t>
      </w:r>
      <w:r>
        <w:t xml:space="preserve"> 变更和合同价格调整    </w:t>
      </w:r>
    </w:p>
    <w:p>
      <w:pPr>
        <w:pStyle w:val="5"/>
        <w:spacing w:before="166"/>
        <w:ind w:firstLine="488"/>
      </w:pPr>
      <w:r>
        <w:t xml:space="preserve">13.1变更权    </w:t>
      </w:r>
    </w:p>
    <w:p>
      <w:pPr>
        <w:ind w:firstLine="486"/>
      </w:pPr>
      <w:r>
        <w:t xml:space="preserve">13.1.1变更权   </w:t>
      </w:r>
    </w:p>
    <w:p>
      <w:pPr>
        <w:ind w:firstLine="486"/>
      </w:pPr>
      <w:r>
        <w:t xml:space="preserve">发包人拥有批准变更的权限。自合同生效后至工程竣工验收前的任何时间内，发包人有权依据监理人的建议、承包人的建议，及13. 2款约定的变更范围，下达变更指令。变更指令以书面形式发出。    </w:t>
      </w:r>
    </w:p>
    <w:p>
      <w:pPr>
        <w:ind w:firstLine="486"/>
      </w:pPr>
      <w:r>
        <w:t xml:space="preserve">13.1.2变更  </w:t>
      </w:r>
    </w:p>
    <w:p>
      <w:pPr>
        <w:ind w:firstLine="486"/>
      </w:pPr>
      <w:r>
        <w:t xml:space="preserve">由发包人批准并发出的书面变更指令，属于变更。包括发包人直接下达的变更指令、或经发包人批准的由监理人下达的变更指令。    </w:t>
      </w:r>
    </w:p>
    <w:p>
      <w:pPr>
        <w:ind w:firstLine="486"/>
      </w:pPr>
      <w:r>
        <w:t xml:space="preserve">承包人对自身的设计、采购、施工、竣工试验、竣工后试验存在的缺陷，应自费修正、调整和完善，不属于变更。 </w:t>
      </w:r>
    </w:p>
    <w:p>
      <w:pPr>
        <w:ind w:firstLine="486"/>
      </w:pPr>
      <w:r>
        <w:t xml:space="preserve">13.1.3变更建议权  </w:t>
      </w:r>
    </w:p>
    <w:p>
      <w:pPr>
        <w:ind w:firstLine="486"/>
      </w:pPr>
      <w:r>
        <w:t>承包人</w:t>
      </w:r>
      <w:r>
        <w:rPr>
          <w:rFonts w:hint="eastAsia"/>
        </w:rPr>
        <w:t>有义务</w:t>
      </w:r>
      <w:r>
        <w:t xml:space="preserve">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    </w:t>
      </w:r>
    </w:p>
    <w:p>
      <w:pPr>
        <w:pStyle w:val="5"/>
        <w:spacing w:before="166"/>
        <w:ind w:firstLine="488"/>
      </w:pPr>
      <w:r>
        <w:t xml:space="preserve">13.2变更范围    </w:t>
      </w:r>
    </w:p>
    <w:p>
      <w:pPr>
        <w:ind w:firstLine="486"/>
      </w:pPr>
      <w:r>
        <w:t xml:space="preserve">13.2.1设计变更范围   </w:t>
      </w:r>
    </w:p>
    <w:p>
      <w:pPr>
        <w:ind w:firstLine="486"/>
      </w:pPr>
      <w:r>
        <w:t xml:space="preserve">（1）对生产工艺流程的调整，但未扩大或缩小初步设计批准的生产路线和规模、或未扩大或缩小合同约定的生产路线和规模； </w:t>
      </w:r>
    </w:p>
    <w:p>
      <w:pPr>
        <w:ind w:firstLine="486"/>
      </w:pPr>
      <w:r>
        <w:t xml:space="preserve">（2）对平面布置、竖面布置、局部使用功能的调整，但未扩大初步设计批准的建筑规模，未改变初步设计批准的使用功能;或未扩大合同约定的建设规模，未改变合同约定的使用功能； </w:t>
      </w:r>
    </w:p>
    <w:p>
      <w:pPr>
        <w:ind w:firstLine="486"/>
      </w:pPr>
      <w:r>
        <w:t xml:space="preserve">（3）对配套工程系统的工艺调整、使用功能调整； </w:t>
      </w:r>
    </w:p>
    <w:p>
      <w:pPr>
        <w:ind w:firstLine="486"/>
      </w:pPr>
      <w:r>
        <w:t xml:space="preserve">（4）对区域内基准控制点、基准标高和基准线的调整；    </w:t>
      </w:r>
    </w:p>
    <w:p>
      <w:pPr>
        <w:ind w:firstLine="486"/>
      </w:pPr>
      <w:r>
        <w:t xml:space="preserve">（5）对设备、材料、部件的性能、规格和数量的调整；    </w:t>
      </w:r>
    </w:p>
    <w:p>
      <w:pPr>
        <w:ind w:firstLine="486"/>
      </w:pPr>
      <w:r>
        <w:t xml:space="preserve">（6）因执行基准日期之后新颁布的法律、标准、规范引起的变更； </w:t>
      </w:r>
    </w:p>
    <w:p>
      <w:pPr>
        <w:ind w:firstLine="486"/>
      </w:pPr>
      <w:r>
        <w:t xml:space="preserve">（7）其它超出合同约定的设计事项；    </w:t>
      </w:r>
    </w:p>
    <w:p>
      <w:pPr>
        <w:ind w:firstLine="486"/>
      </w:pPr>
      <w:r>
        <w:t xml:space="preserve">（8）上述变更所需的附加工作。 </w:t>
      </w:r>
    </w:p>
    <w:p>
      <w:pPr>
        <w:ind w:firstLine="486"/>
      </w:pPr>
      <w:r>
        <w:t xml:space="preserve">13.2.2采购变更范围 </w:t>
      </w:r>
    </w:p>
    <w:p>
      <w:pPr>
        <w:ind w:firstLine="486"/>
      </w:pPr>
      <w:r>
        <w:rPr>
          <w:rFonts w:hint="eastAsia"/>
        </w:rPr>
        <w:t>（</w:t>
      </w:r>
      <w:r>
        <w:t>1）承包人已按发包人批准的名单，与相关供货商签订采购合同或已开始加工制造、供货、运输等，发包人通知承包人选择该名单中的另一家供货商；</w:t>
      </w:r>
    </w:p>
    <w:p>
      <w:pPr>
        <w:ind w:firstLine="486"/>
      </w:pPr>
      <w:r>
        <w:t>（</w:t>
      </w:r>
      <w:r>
        <w:rPr>
          <w:rFonts w:hint="eastAsia"/>
        </w:rPr>
        <w:t>2</w:t>
      </w:r>
      <w:r>
        <w:t xml:space="preserve">）因执行基准日期之后新颁布的法律、标准、规范引起的变更；    </w:t>
      </w:r>
    </w:p>
    <w:p>
      <w:pPr>
        <w:ind w:firstLine="486"/>
      </w:pPr>
      <w:r>
        <w:t>（</w:t>
      </w:r>
      <w:r>
        <w:rPr>
          <w:rFonts w:hint="eastAsia"/>
        </w:rPr>
        <w:t>3</w:t>
      </w:r>
      <w:r>
        <w:t xml:space="preserve">）发包人要求改变检查、检验、检测、试验的地点和增加的附加试验； </w:t>
      </w:r>
    </w:p>
    <w:p>
      <w:pPr>
        <w:ind w:firstLine="486"/>
      </w:pPr>
      <w:r>
        <w:t>（</w:t>
      </w:r>
      <w:r>
        <w:rPr>
          <w:rFonts w:hint="eastAsia"/>
        </w:rPr>
        <w:t>4</w:t>
      </w:r>
      <w:r>
        <w:t xml:space="preserve">）发包人要求增减合同中约定的备品备件、专用工具、竣工后试验物资的采购数量。    </w:t>
      </w:r>
    </w:p>
    <w:p>
      <w:pPr>
        <w:ind w:firstLine="486"/>
      </w:pPr>
      <w:r>
        <w:t>（</w:t>
      </w:r>
      <w:r>
        <w:rPr>
          <w:rFonts w:hint="eastAsia"/>
        </w:rPr>
        <w:t>5</w:t>
      </w:r>
      <w:r>
        <w:t xml:space="preserve">）上述变更所需的附加工作。    </w:t>
      </w:r>
    </w:p>
    <w:p>
      <w:pPr>
        <w:ind w:firstLine="486"/>
      </w:pPr>
      <w:r>
        <w:t xml:space="preserve">13.2.3施工变更范围 </w:t>
      </w:r>
    </w:p>
    <w:p>
      <w:pPr>
        <w:ind w:firstLine="486"/>
      </w:pPr>
      <w:r>
        <w:t xml:space="preserve">（1）根据13.2.1款的设计变更，造成施工方法改变、设备、材料、部件、人工和工程量的增减； </w:t>
      </w:r>
    </w:p>
    <w:p>
      <w:pPr>
        <w:ind w:firstLine="486"/>
      </w:pPr>
      <w:r>
        <w:t xml:space="preserve">（2）发包人要求增加的附加试验、改变试验地点； </w:t>
      </w:r>
    </w:p>
    <w:p>
      <w:pPr>
        <w:ind w:firstLine="486"/>
      </w:pPr>
      <w:r>
        <w:t xml:space="preserve">（3）除5.2.1款第（1)项、第（2)项之外，新增加的施工障碍处理；   </w:t>
      </w:r>
    </w:p>
    <w:p>
      <w:pPr>
        <w:ind w:firstLine="486"/>
      </w:pPr>
      <w:r>
        <w:t xml:space="preserve">（4）发包人对竣工试验经验收或视为验收合格的项目，通知重新进行竣工试验； </w:t>
      </w:r>
    </w:p>
    <w:p>
      <w:pPr>
        <w:ind w:firstLine="486"/>
      </w:pPr>
      <w:r>
        <w:t xml:space="preserve">（5）因执行基准日期之后新颁布的法律、标准、规范引起的变更； </w:t>
      </w:r>
    </w:p>
    <w:p>
      <w:pPr>
        <w:ind w:firstLine="486"/>
      </w:pPr>
      <w:r>
        <w:t xml:space="preserve">（6）现场其它签证； </w:t>
      </w:r>
    </w:p>
    <w:p>
      <w:pPr>
        <w:ind w:firstLine="486"/>
      </w:pPr>
      <w:r>
        <w:t xml:space="preserve">（7）上述变更所需的附加工作。 </w:t>
      </w:r>
    </w:p>
    <w:p>
      <w:pPr>
        <w:ind w:firstLine="486"/>
      </w:pPr>
      <w:r>
        <w:t xml:space="preserve">13.2.4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一项变更。发包人未能批准此项变更的，承包人有权按合同约定的相关阶段的进度计划执行。    </w:t>
      </w:r>
    </w:p>
    <w:p>
      <w:pPr>
        <w:ind w:firstLine="486"/>
      </w:pPr>
      <w:r>
        <w:t>因承包人原因，实际进度明显落后于上述批准的项目进度计划时，</w:t>
      </w:r>
      <w:r>
        <w:rPr>
          <w:rFonts w:hint="eastAsia"/>
        </w:rPr>
        <w:t>承包人应按</w:t>
      </w:r>
      <w:r>
        <w:t xml:space="preserve">4.1.2款的约定，自费赶上；竣工日期延误时，按4.5款的约定承担误期赔偿责任。 </w:t>
      </w:r>
    </w:p>
    <w:p>
      <w:pPr>
        <w:ind w:firstLine="486"/>
      </w:pPr>
      <w:r>
        <w:t xml:space="preserve">13.2.5调减部分工程。发包人的暂停超过45日，承包人请求复工时仍不能复工，或因不可抗力持续而无法继续施工的，双方可按合同约定以变更方式调减受暂停影响的部分工程。 </w:t>
      </w:r>
    </w:p>
    <w:p>
      <w:pPr>
        <w:ind w:firstLine="486"/>
      </w:pPr>
      <w:r>
        <w:t xml:space="preserve">13.2.6其它变更。根据工程的具体特点，在专用条款中约定。  </w:t>
      </w:r>
    </w:p>
    <w:p>
      <w:pPr>
        <w:pStyle w:val="5"/>
        <w:spacing w:before="166"/>
        <w:ind w:firstLine="488"/>
      </w:pPr>
      <w:r>
        <w:t xml:space="preserve">13.3变更程序    </w:t>
      </w:r>
    </w:p>
    <w:p>
      <w:pPr>
        <w:ind w:firstLine="486"/>
      </w:pPr>
      <w:r>
        <w:t xml:space="preserve">13.3.1变更通知。发包人的变更应事先以书面形式通知承包人。 </w:t>
      </w:r>
    </w:p>
    <w:p>
      <w:pPr>
        <w:ind w:firstLine="486"/>
      </w:pPr>
      <w:r>
        <w:t>13.3.2变更通知的建议报告。承包人接到发包人的变更通知后，有义务在10</w:t>
      </w:r>
      <w:r>
        <w:rPr>
          <w:rFonts w:hint="eastAsia"/>
        </w:rPr>
        <w:t>日</w:t>
      </w:r>
      <w:r>
        <w:t xml:space="preserve">内向发包人提交书面建议报告，    </w:t>
      </w:r>
    </w:p>
    <w:p>
      <w:pPr>
        <w:ind w:firstLine="486"/>
      </w:pPr>
      <w:r>
        <w:t xml:space="preserve">（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项变更相关的进度计划。    </w:t>
      </w:r>
    </w:p>
    <w:p>
      <w:pPr>
        <w:ind w:firstLine="486"/>
      </w:pPr>
      <w:r>
        <w:t xml:space="preserve">承包人未提交增加费用的估算及竣工日期延长，视为该项变更不涉及合同价格调整和竣工日期延长，发包人不再承担此项变更的任何费用及竣工日期延长的责任。 </w:t>
      </w:r>
    </w:p>
    <w:p>
      <w:pPr>
        <w:ind w:firstLine="486"/>
      </w:pPr>
      <w:r>
        <w:t xml:space="preserve">（2）如承包人不接受发包人变更通知中的变更时，建议报告中应包括不支持此项变更的理由，理由包括：    </w:t>
      </w:r>
    </w:p>
    <w:p>
      <w:pPr>
        <w:ind w:firstLine="486"/>
      </w:pPr>
      <w:r>
        <w:t xml:space="preserve">1）此变更不符合法律、法规等有关规定；   </w:t>
      </w:r>
    </w:p>
    <w:p>
      <w:pPr>
        <w:ind w:firstLine="486"/>
      </w:pPr>
      <w:r>
        <w:t xml:space="preserve">2）承包人难以取得变更所需的特殊设备、材料、部件；   </w:t>
      </w:r>
    </w:p>
    <w:p>
      <w:pPr>
        <w:ind w:firstLine="486"/>
      </w:pPr>
      <w:r>
        <w:t xml:space="preserve">3）承包人难以取得变更所需的工艺、技术；    </w:t>
      </w:r>
    </w:p>
    <w:p>
      <w:pPr>
        <w:ind w:firstLine="486"/>
      </w:pPr>
      <w:r>
        <w:t xml:space="preserve">4）变更将降低工程的安全性、稳定性、适用性；    </w:t>
      </w:r>
    </w:p>
    <w:p>
      <w:pPr>
        <w:ind w:firstLine="486"/>
      </w:pPr>
      <w:r>
        <w:t xml:space="preserve">5）对生产性能保证值、使用功能保证的实现产生不利影响等。 </w:t>
      </w:r>
    </w:p>
    <w:p>
      <w:pPr>
        <w:ind w:firstLine="486"/>
      </w:pPr>
      <w:r>
        <w:t xml:space="preserve">13.3.3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 </w:t>
      </w:r>
    </w:p>
    <w:p>
      <w:pPr>
        <w:ind w:firstLine="486"/>
      </w:pPr>
      <w:r>
        <w:t xml:space="preserve">（1）发包人接到承包人根据13.3.2款第（1)项的约定提交的建议报告，对其理由、估算、和（或）竣工日期延长经审查批准后，应以书面形式下达变更指令。    </w:t>
      </w:r>
    </w:p>
    <w:p>
      <w:pPr>
        <w:ind w:firstLine="486"/>
      </w:pPr>
      <w:r>
        <w:t>发包人在下达的变更指令中，未能确认承包人对此项变更提出的估算</w:t>
      </w:r>
      <w:r>
        <w:rPr>
          <w:rFonts w:hint="eastAsia"/>
        </w:rPr>
        <w:t>和（或）竣工日期延长亦未提出异议的</w:t>
      </w:r>
      <w:r>
        <w:t xml:space="preserve">，自发包人接到此项书面建议报告后的第11曰开始，视为承包人提交的变更估算、和（或）竣工日期延长，已被发包人批准。 </w:t>
      </w:r>
    </w:p>
    <w:p>
      <w:pPr>
        <w:ind w:firstLine="486"/>
      </w:pPr>
      <w:r>
        <w:t xml:space="preserve">（2）发包人对承包人根据13.3.2款第（2)项提交的不接受此项变更的理由进行审查后，发出继续执行、改变、提出进一步补充资料的书面通知，承包人应予以执行。  </w:t>
      </w:r>
    </w:p>
    <w:p>
      <w:pPr>
        <w:ind w:firstLine="486"/>
      </w:pPr>
      <w:r>
        <w:t xml:space="preserve">13.3.4承人根据13.1.3款的约定提交变更建议书的，其变更程序按照本变更程序的约定办理。    </w:t>
      </w:r>
    </w:p>
    <w:p>
      <w:pPr>
        <w:pStyle w:val="5"/>
        <w:spacing w:before="166"/>
        <w:ind w:firstLine="488"/>
      </w:pPr>
      <w:r>
        <w:t xml:space="preserve">13.4紧急性变更程序 </w:t>
      </w:r>
    </w:p>
    <w:p>
      <w:pPr>
        <w:ind w:firstLine="486"/>
      </w:pPr>
      <w:r>
        <w:t xml:space="preserve">13.4.1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    </w:t>
      </w:r>
    </w:p>
    <w:p>
      <w:pPr>
        <w:ind w:firstLine="486"/>
      </w:pPr>
      <w:r>
        <w:t xml:space="preserve">13.4.2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 </w:t>
      </w:r>
    </w:p>
    <w:p>
      <w:pPr>
        <w:ind w:firstLine="486"/>
      </w:pPr>
      <w:r>
        <w:t xml:space="preserve">承包人未能在此项变更完成后的10日内提交实际消耗的估算、和（或）延长竣工日期的书面资料，视为该项变更不涉及合同价格调整和竣工日期延长，发包人不再承担此项变更的任何责任。   </w:t>
      </w:r>
    </w:p>
    <w:p>
      <w:pPr>
        <w:ind w:firstLine="486"/>
      </w:pPr>
      <w:r>
        <w:t>13.4.3发包人应在接到承包人根据13.4.2款提交的书面资料后的10</w:t>
      </w:r>
      <w:r>
        <w:rPr>
          <w:rFonts w:hint="eastAsia"/>
        </w:rPr>
        <w:t>日</w:t>
      </w:r>
      <w:r>
        <w:t xml:space="preserve">内，以书面形式通知承包人被批准的合理估算，和（或）给予竣工日期的合理延长。 </w:t>
      </w:r>
    </w:p>
    <w:p>
      <w:pPr>
        <w:ind w:firstLine="486"/>
      </w:pPr>
      <w:r>
        <w:t>发包人在接到承包人的此项书面报告后的10日内，未能批准承包人的估算和（或）竣工日期延长亦未说明理由的，自接到该报告的第11日</w:t>
      </w:r>
      <w:r>
        <w:rPr>
          <w:rFonts w:hint="eastAsia"/>
        </w:rPr>
        <w:t>开始</w:t>
      </w:r>
      <w:r>
        <w:t xml:space="preserve">，视为承包人提交的估算、和（或）竣工日期延长已被发包人批准。 </w:t>
      </w:r>
    </w:p>
    <w:p>
      <w:pPr>
        <w:ind w:firstLine="486"/>
      </w:pPr>
      <w:r>
        <w:t xml:space="preserve">承包人对发包人批准的变更费用、竣工日期的延长存有争议时，双方应友好协商解决，协商不成时，依据16.3款争议和裁决的程序解决。  </w:t>
      </w:r>
    </w:p>
    <w:p>
      <w:pPr>
        <w:pStyle w:val="5"/>
        <w:spacing w:before="166"/>
        <w:ind w:firstLine="488"/>
      </w:pPr>
      <w:r>
        <w:t xml:space="preserve">13.5变更价款确定 </w:t>
      </w:r>
    </w:p>
    <w:p>
      <w:pPr>
        <w:ind w:firstLine="486"/>
      </w:pPr>
      <w:r>
        <w:t xml:space="preserve">变更价款按以下方法确定：  </w:t>
      </w:r>
    </w:p>
    <w:p>
      <w:pPr>
        <w:ind w:firstLine="486"/>
      </w:pPr>
      <w:r>
        <w:t xml:space="preserve">13.5.1合同中已有相应人工、机具、工程量等单价（含取费）的，按合同中已有的相应人工、机具、工程量等单价（含取费）确定变更价款；  </w:t>
      </w:r>
    </w:p>
    <w:p>
      <w:pPr>
        <w:ind w:firstLine="486"/>
      </w:pPr>
      <w:r>
        <w:t xml:space="preserve">13.5.2合同中无相应人工、机具、工程量等单价（含取费）的，按类似于变更工程的价格确定变更价款；  </w:t>
      </w:r>
    </w:p>
    <w:p>
      <w:pPr>
        <w:ind w:firstLine="486"/>
      </w:pPr>
      <w:r>
        <w:t xml:space="preserve">13.5.3合同中无相应人工、机具、工程量等单价（含取费)，亦无类似于变更工程的价格的，双方通过协商确定变更价款。  </w:t>
      </w:r>
    </w:p>
    <w:p>
      <w:pPr>
        <w:ind w:firstLine="486"/>
      </w:pPr>
      <w:r>
        <w:t xml:space="preserve">13.5.4专用条款中约定的其它方法。    </w:t>
      </w:r>
    </w:p>
    <w:p>
      <w:pPr>
        <w:pStyle w:val="5"/>
        <w:spacing w:before="166"/>
        <w:ind w:firstLine="488"/>
      </w:pPr>
      <w:r>
        <w:t xml:space="preserve">13.6建议变更的利益分享  </w:t>
      </w:r>
    </w:p>
    <w:p>
      <w:pPr>
        <w:ind w:firstLine="486"/>
      </w:pPr>
      <w:r>
        <w:t xml:space="preserve">因发包人批准采用承包人根据13.1.3款提出的变更建议，使工程的投资减少、工期缩短、发包人获得长期运营效益或其它利益的，双方可按专用条款的约定进行利益分享，必要时双方可另行签订利益分享补充协议，作为合同附件。 </w:t>
      </w:r>
    </w:p>
    <w:p>
      <w:pPr>
        <w:pStyle w:val="5"/>
        <w:spacing w:before="166"/>
        <w:ind w:firstLine="488"/>
      </w:pPr>
      <w:r>
        <w:t xml:space="preserve">13.7合同价格调整  </w:t>
      </w:r>
    </w:p>
    <w:p>
      <w:pPr>
        <w:ind w:firstLine="486"/>
      </w:pPr>
      <w:r>
        <w:t xml:space="preserve">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    </w:t>
      </w:r>
    </w:p>
    <w:p>
      <w:pPr>
        <w:ind w:firstLine="486"/>
      </w:pPr>
      <w:r>
        <w:t xml:space="preserve">（1）合同签订后，因法律、国家政策和需遵守的行业规定发生变化，影响到合同价格增减的； </w:t>
      </w:r>
    </w:p>
    <w:p>
      <w:pPr>
        <w:ind w:firstLine="486"/>
      </w:pPr>
      <w:r>
        <w:t>（2）合同执行过程中</w:t>
      </w:r>
      <w:r>
        <w:rPr>
          <w:rFonts w:hint="eastAsia"/>
        </w:rPr>
        <w:t>，工程造价管理部门公布的价格调整，涉及承包人投入成本增减的</w:t>
      </w:r>
      <w:r>
        <w:t xml:space="preserve">； </w:t>
      </w:r>
    </w:p>
    <w:p>
      <w:pPr>
        <w:ind w:firstLine="486"/>
      </w:pPr>
      <w:r>
        <w:t xml:space="preserve">（3）一周内非承包人原因的停水、停电、停气、道路中断等，造成工程现场停工累计超过8小时的（承包人须提交报告并提供可证实的证明和估算)； </w:t>
      </w:r>
    </w:p>
    <w:p>
      <w:pPr>
        <w:ind w:firstLine="486"/>
      </w:pPr>
      <w:r>
        <w:t xml:space="preserve">（4）发包人根据13.3款至13.5款变更程序中批准的变更估算的增减；  </w:t>
      </w:r>
    </w:p>
    <w:p>
      <w:pPr>
        <w:ind w:firstLine="486"/>
      </w:pPr>
      <w:r>
        <w:t xml:space="preserve">（5）本合同约定的其它增减的款项调整。 </w:t>
      </w:r>
    </w:p>
    <w:p>
      <w:pPr>
        <w:ind w:firstLine="486"/>
      </w:pPr>
      <w:r>
        <w:t>对于合同中未约定的增减款项，发包人不承担调整合同价格的责任，</w:t>
      </w:r>
      <w:r>
        <w:rPr>
          <w:rFonts w:hint="eastAsia"/>
        </w:rPr>
        <w:t>除非</w:t>
      </w:r>
      <w:r>
        <w:t>法律另有规定时除外。</w:t>
      </w:r>
      <w:r>
        <w:rPr>
          <w:rFonts w:hint="eastAsia"/>
        </w:rPr>
        <w:t>合同价格的调整不包括合同变更。</w:t>
      </w:r>
    </w:p>
    <w:p>
      <w:pPr>
        <w:pStyle w:val="5"/>
        <w:spacing w:before="166"/>
        <w:ind w:firstLine="488"/>
      </w:pPr>
      <w:r>
        <w:t xml:space="preserve">13.8合同价格调整的争议  </w:t>
      </w:r>
    </w:p>
    <w:p>
      <w:pPr>
        <w:ind w:firstLine="486"/>
      </w:pPr>
      <w:r>
        <w:t xml:space="preserve">经协商，双方未能对工程变更的费用、合同价格的调整或竣工日期的延长达成一致时，根据16.3款关于争议和裁决的约定解决。 </w:t>
      </w:r>
    </w:p>
    <w:p>
      <w:pPr>
        <w:pStyle w:val="4"/>
        <w:spacing w:before="166" w:after="166"/>
        <w:ind w:firstLine="486"/>
      </w:pPr>
      <w:r>
        <w:t>第14条合同</w:t>
      </w:r>
      <w:r>
        <w:rPr>
          <w:rFonts w:hint="eastAsia"/>
        </w:rPr>
        <w:t xml:space="preserve">总价和付款 </w:t>
      </w:r>
    </w:p>
    <w:p>
      <w:pPr>
        <w:pStyle w:val="5"/>
        <w:spacing w:before="166"/>
        <w:ind w:firstLine="488"/>
      </w:pPr>
      <w:bookmarkStart w:id="6" w:name="_Hlk35618085"/>
      <w:r>
        <w:t>1</w:t>
      </w:r>
      <w:bookmarkStart w:id="7" w:name="_Hlk35618077"/>
      <w:r>
        <w:t>4.1</w:t>
      </w:r>
      <w:r>
        <w:rPr>
          <w:rFonts w:hint="eastAsia"/>
        </w:rPr>
        <w:t>合同总价和付款</w:t>
      </w:r>
      <w:bookmarkEnd w:id="7"/>
      <w:r>
        <w:rPr>
          <w:rFonts w:hint="eastAsia"/>
        </w:rPr>
        <w:t xml:space="preserve"> </w:t>
      </w:r>
      <w:bookmarkEnd w:id="6"/>
      <w:r>
        <w:t xml:space="preserve">   </w:t>
      </w:r>
    </w:p>
    <w:p>
      <w:pPr>
        <w:ind w:firstLine="486"/>
      </w:pPr>
      <w:r>
        <w:t xml:space="preserve">14.1.1合同总价    </w:t>
      </w:r>
    </w:p>
    <w:p>
      <w:pPr>
        <w:ind w:firstLine="486"/>
      </w:pPr>
      <w:r>
        <w:t xml:space="preserve">本合同为总价合同，除根据第13条变更和合同价格的调整，以及合同中其它相关增减金额的约定进行调整外，合同价格不做调整。 </w:t>
      </w:r>
    </w:p>
    <w:p>
      <w:pPr>
        <w:ind w:firstLine="486"/>
      </w:pPr>
      <w:r>
        <w:t xml:space="preserve">14.1.2付款    </w:t>
      </w:r>
    </w:p>
    <w:p>
      <w:pPr>
        <w:ind w:firstLine="486"/>
      </w:pPr>
      <w:r>
        <w:t xml:space="preserve">合同价款的货币币种为人民币，由发包人在中国境内支付给承包人。    </w:t>
      </w:r>
    </w:p>
    <w:p>
      <w:pPr>
        <w:ind w:firstLine="486"/>
      </w:pPr>
      <w:r>
        <w:t xml:space="preserve">发包人应依据合同约定的应付款类别和付款时间安排，向承包人支付合同价款。承包人指定的银行账户，在专用条款中约定。 </w:t>
      </w:r>
    </w:p>
    <w:p>
      <w:pPr>
        <w:pStyle w:val="5"/>
        <w:spacing w:before="166"/>
        <w:ind w:firstLine="488"/>
      </w:pPr>
      <w:r>
        <w:t>14.2担保</w:t>
      </w:r>
    </w:p>
    <w:p>
      <w:pPr>
        <w:ind w:firstLine="486"/>
      </w:pPr>
      <w:r>
        <w:t>14.2.1</w:t>
      </w:r>
      <w:r>
        <w:rPr>
          <w:rFonts w:hint="eastAsia"/>
        </w:rPr>
        <w:t xml:space="preserve">履约保函  </w:t>
      </w:r>
      <w:r>
        <w:t xml:space="preserve">  </w:t>
      </w:r>
    </w:p>
    <w:p>
      <w:pPr>
        <w:ind w:firstLine="486"/>
      </w:pPr>
      <w:r>
        <w:t xml:space="preserve">合同约定由承包人向发包人提交履约保函时，履约保函的格式、金额和提交时间，在专用条款中约定。 </w:t>
      </w:r>
    </w:p>
    <w:p>
      <w:pPr>
        <w:ind w:firstLine="486"/>
      </w:pPr>
      <w:r>
        <w:t>14.2.2</w:t>
      </w:r>
      <w:r>
        <w:rPr>
          <w:rFonts w:hint="eastAsia"/>
        </w:rPr>
        <w:t xml:space="preserve">支付保函 </w:t>
      </w:r>
    </w:p>
    <w:p>
      <w:pPr>
        <w:ind w:firstLine="486"/>
      </w:pPr>
      <w:r>
        <w:t>合同约定由承包人向发包人提交履约保函时，发包人应向承包人提交支付保函。支付保函的格式、内容和提交时间在专用条款中约定</w:t>
      </w:r>
      <w:r>
        <w:rPr>
          <w:rFonts w:hint="eastAsia"/>
        </w:rPr>
        <w:t>。</w:t>
      </w:r>
    </w:p>
    <w:p>
      <w:pPr>
        <w:ind w:firstLine="486"/>
      </w:pPr>
      <w:r>
        <w:t>14.2.3</w:t>
      </w:r>
      <w:r>
        <w:rPr>
          <w:rFonts w:hint="eastAsia"/>
        </w:rPr>
        <w:t>预付款保函</w:t>
      </w:r>
      <w:r>
        <w:t xml:space="preserve">  </w:t>
      </w:r>
    </w:p>
    <w:p>
      <w:pPr>
        <w:ind w:firstLine="486"/>
      </w:pPr>
      <w:r>
        <w:t xml:space="preserve">合同约定由承包人向发包人提交预付款保函时，预付款保函的格式、金额和提交时间在专用条款中约定。    </w:t>
      </w:r>
    </w:p>
    <w:p>
      <w:pPr>
        <w:pStyle w:val="5"/>
        <w:spacing w:before="166"/>
        <w:ind w:firstLine="488"/>
      </w:pPr>
      <w:r>
        <w:t>14.3</w:t>
      </w:r>
      <w:r>
        <w:rPr>
          <w:rFonts w:hint="eastAsia"/>
        </w:rPr>
        <w:t>预付款</w:t>
      </w:r>
      <w:r>
        <w:t xml:space="preserve"> </w:t>
      </w:r>
    </w:p>
    <w:p>
      <w:pPr>
        <w:ind w:firstLine="486"/>
      </w:pPr>
      <w:r>
        <w:t>14.3.1</w:t>
      </w:r>
      <w:r>
        <w:rPr>
          <w:rFonts w:hint="eastAsia"/>
        </w:rPr>
        <w:t xml:space="preserve">预付款金额 </w:t>
      </w:r>
    </w:p>
    <w:p>
      <w:pPr>
        <w:ind w:firstLine="486"/>
      </w:pPr>
      <w:r>
        <w:t xml:space="preserve">发包人同意将按合同价格的一定比例作为预付款金额，具体金额在专用条款中约定。    </w:t>
      </w:r>
    </w:p>
    <w:p>
      <w:pPr>
        <w:ind w:firstLine="486"/>
      </w:pPr>
      <w:r>
        <w:t>14.3.2</w:t>
      </w:r>
      <w:r>
        <w:rPr>
          <w:rFonts w:hint="eastAsia"/>
        </w:rPr>
        <w:t xml:space="preserve">预付款支付 </w:t>
      </w:r>
      <w:r>
        <w:t xml:space="preserve"> </w:t>
      </w:r>
    </w:p>
    <w:p>
      <w:pPr>
        <w:ind w:firstLine="486"/>
      </w:pPr>
      <w:r>
        <w:t xml:space="preserve">合同约定了预付款保函时，发包人应在合同生效及收到承包人提交的预付款保函后10日内，根据14.3.1款约定的预付款金额，一次支付给承包人；未约定预付款保函时，发包人应在合同生效后10日内，根据14.3.1款约定的预付款金额，一次支付给承包人。 </w:t>
      </w:r>
    </w:p>
    <w:p>
      <w:pPr>
        <w:ind w:firstLine="486"/>
      </w:pPr>
      <w:r>
        <w:t>14.3.3</w:t>
      </w:r>
      <w:r>
        <w:rPr>
          <w:rFonts w:hint="eastAsia"/>
        </w:rPr>
        <w:t xml:space="preserve">预付款抵扣 </w:t>
      </w:r>
    </w:p>
    <w:p>
      <w:pPr>
        <w:ind w:firstLine="486"/>
      </w:pPr>
      <w:r>
        <w:t xml:space="preserve">（1）预付款的抵扣方式、抵扣比例和抵扣时间安排，在专用条款中约定。 </w:t>
      </w:r>
    </w:p>
    <w:p>
      <w:pPr>
        <w:ind w:firstLine="486"/>
      </w:pPr>
      <w:r>
        <w:t xml:space="preserve">（2）在发包人签发工程接收证书或合同解除时，预付款尚未抵扣完的，发包人有权要求承包人支付尚未抵扣完的预付款。承包人未能支付的，发包人有权按如下程序扣回预付款的余额： </w:t>
      </w:r>
    </w:p>
    <w:p>
      <w:pPr>
        <w:ind w:firstLine="486"/>
      </w:pPr>
      <w:r>
        <w:t xml:space="preserve">1）从应付给承包人的款项中或属于承包人的款项中一次或多次扣除；    </w:t>
      </w:r>
    </w:p>
    <w:p>
      <w:pPr>
        <w:ind w:firstLine="486"/>
      </w:pPr>
      <w:r>
        <w:t xml:space="preserve">2）应付给承包人的款项或属于承包人的款项不足以抵扣时，发包人有权从预付款保函（如约定提交）中扣除尚未抵扣完的预付款； </w:t>
      </w:r>
    </w:p>
    <w:p>
      <w:pPr>
        <w:ind w:firstLine="486"/>
      </w:pPr>
      <w:r>
        <w:t xml:space="preserve">3）应付给承包人或属于承包人的款项不足以抵扣且合同未约定承包人提交预付款保函时，承包人应与发包人签订支付尚未抵扣完的预付款支付时间安排协议书；    </w:t>
      </w:r>
    </w:p>
    <w:p>
      <w:pPr>
        <w:ind w:firstLine="486"/>
      </w:pPr>
      <w:r>
        <w:t xml:space="preserve">4）承包人未能按上述协议书执行，发包人有权从履约保函（如有）中抵扣尚未扣完的预付款。   </w:t>
      </w:r>
    </w:p>
    <w:p>
      <w:pPr>
        <w:pStyle w:val="5"/>
        <w:spacing w:before="166"/>
        <w:ind w:firstLine="488"/>
      </w:pPr>
      <w:r>
        <w:t>14.4</w:t>
      </w:r>
      <w:r>
        <w:rPr>
          <w:rFonts w:hint="eastAsia"/>
        </w:rPr>
        <w:t>工程进度款</w:t>
      </w:r>
      <w:r>
        <w:t xml:space="preserve"> </w:t>
      </w:r>
    </w:p>
    <w:p>
      <w:pPr>
        <w:ind w:firstLine="486"/>
      </w:pPr>
      <w:r>
        <w:t xml:space="preserve">14.4.1工程进度款。工程进度款支付方式、支付条件和支付时间等，在专用条款中约定。    </w:t>
      </w:r>
    </w:p>
    <w:p>
      <w:pPr>
        <w:ind w:firstLine="486"/>
        <w:rPr>
          <w:szCs w:val="21"/>
        </w:rPr>
      </w:pPr>
      <w:r>
        <w:t xml:space="preserve">14.4.2根据工程具体情况，应付的其它进度款，在专用条款约定。    </w:t>
      </w:r>
    </w:p>
    <w:p>
      <w:pPr>
        <w:pStyle w:val="5"/>
        <w:spacing w:before="166"/>
        <w:ind w:firstLine="488"/>
      </w:pPr>
      <w:r>
        <w:t>14.5</w:t>
      </w:r>
      <w:r>
        <w:rPr>
          <w:rFonts w:hint="eastAsia"/>
        </w:rPr>
        <w:t>缺陷责任</w:t>
      </w:r>
      <w:r>
        <w:t xml:space="preserve">保修金的暂扣与支付   </w:t>
      </w:r>
    </w:p>
    <w:p>
      <w:pPr>
        <w:ind w:firstLine="486"/>
      </w:pPr>
      <w:r>
        <w:t>14.5.1</w:t>
      </w:r>
      <w:r>
        <w:rPr>
          <w:rFonts w:hint="eastAsia"/>
        </w:rPr>
        <w:t>缺陷责任</w:t>
      </w:r>
      <w:r>
        <w:t>保修金的暂时扣减。发包人可根据11.2.1款约定的缺陷责任保修金金额和11.2.2款</w:t>
      </w:r>
      <w:r>
        <w:rPr>
          <w:rFonts w:hint="eastAsia"/>
        </w:rPr>
        <w:t>缺陷责任</w:t>
      </w:r>
      <w:r>
        <w:t xml:space="preserve">保修金暂扣的约定，暂时扣减保修金。    </w:t>
      </w:r>
    </w:p>
    <w:p>
      <w:pPr>
        <w:ind w:firstLine="486"/>
      </w:pPr>
      <w:r>
        <w:t>14.5.2</w:t>
      </w:r>
      <w:bookmarkStart w:id="8" w:name="_Hlk40166435"/>
      <w:r>
        <w:rPr>
          <w:rFonts w:hint="eastAsia"/>
        </w:rPr>
        <w:t>缺陷责任</w:t>
      </w:r>
      <w:bookmarkEnd w:id="8"/>
      <w:r>
        <w:t xml:space="preserve">保修金的支付 </w:t>
      </w:r>
    </w:p>
    <w:p>
      <w:pPr>
        <w:ind w:firstLine="486"/>
      </w:pPr>
      <w:r>
        <w:t>（1）发包人应在办理工程竣工验收和竣工结算时，将按14.5.1款暂时扣减的全部</w:t>
      </w:r>
      <w:r>
        <w:rPr>
          <w:rFonts w:hint="eastAsia"/>
        </w:rPr>
        <w:t>缺陷责任</w:t>
      </w:r>
      <w:r>
        <w:t>保修金金额的一半支付给承包人，专用条款另有约定时除外。此后，承包人未能按发包人通知修复缺陷责任期内出现的缺陷或委托发包人修复该缺陷的，修复缺陷的费用，从余下的</w:t>
      </w:r>
      <w:r>
        <w:rPr>
          <w:rFonts w:hint="eastAsia"/>
        </w:rPr>
        <w:t>缺陷责任</w:t>
      </w:r>
      <w:r>
        <w:t>保修金金额中扣除。发包人应在缺陷责任期届满后15日内，将暂扣的</w:t>
      </w:r>
      <w:r>
        <w:rPr>
          <w:rFonts w:hint="eastAsia"/>
        </w:rPr>
        <w:t>缺陷责任</w:t>
      </w:r>
      <w:r>
        <w:t xml:space="preserve">保修金余额支付给承包人。 </w:t>
      </w:r>
    </w:p>
    <w:p>
      <w:pPr>
        <w:ind w:firstLine="486"/>
      </w:pPr>
      <w:r>
        <w:t>（2）专用条款约定承包人可提交</w:t>
      </w:r>
      <w:r>
        <w:rPr>
          <w:rFonts w:hint="eastAsia"/>
        </w:rPr>
        <w:t>缺陷责任</w:t>
      </w:r>
      <w:r>
        <w:t>保修金保函的，在办理工程竣工验收和竣工结算时，如承包人请求提供用于替代剩余的</w:t>
      </w:r>
      <w:r>
        <w:rPr>
          <w:rFonts w:hint="eastAsia"/>
        </w:rPr>
        <w:t>缺陷责任</w:t>
      </w:r>
      <w:r>
        <w:t>保修金的保函，发包人应在接到承包人按合同约定提交的</w:t>
      </w:r>
      <w:r>
        <w:rPr>
          <w:rFonts w:hint="eastAsia"/>
        </w:rPr>
        <w:t>缺陷责任</w:t>
      </w:r>
      <w:r>
        <w:t xml:space="preserve">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    </w:t>
      </w:r>
    </w:p>
    <w:p>
      <w:pPr>
        <w:pStyle w:val="5"/>
        <w:spacing w:before="166"/>
        <w:ind w:firstLine="488"/>
      </w:pPr>
      <w:r>
        <w:t xml:space="preserve">14.6按月工程进度申请付款 </w:t>
      </w:r>
    </w:p>
    <w:p>
      <w:pPr>
        <w:ind w:firstLine="486"/>
      </w:pPr>
      <w:r>
        <w:t xml:space="preserve">14.6.1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  </w:t>
      </w:r>
    </w:p>
    <w:p>
      <w:pPr>
        <w:ind w:firstLine="486"/>
      </w:pPr>
      <w:r>
        <w:t xml:space="preserve">按月付款申请报告中的款项包括：    </w:t>
      </w:r>
    </w:p>
    <w:p>
      <w:pPr>
        <w:ind w:firstLine="486"/>
      </w:pPr>
      <w:r>
        <w:t xml:space="preserve">按14.4款工程进度款约定的款项类别；    </w:t>
      </w:r>
    </w:p>
    <w:p>
      <w:pPr>
        <w:ind w:firstLine="486"/>
      </w:pPr>
      <w:r>
        <w:t xml:space="preserve">按13.7款合同价格调整约定的增减款项；    </w:t>
      </w:r>
    </w:p>
    <w:p>
      <w:pPr>
        <w:ind w:firstLine="486"/>
      </w:pPr>
      <w:r>
        <w:t xml:space="preserve">按14.3款预付款约定的支付及扣减的款项；   </w:t>
      </w:r>
    </w:p>
    <w:p>
      <w:pPr>
        <w:ind w:firstLine="486"/>
      </w:pPr>
      <w:r>
        <w:t xml:space="preserve">按14.5款缺陷责任保修金约定暂扣及支付的款项；    </w:t>
      </w:r>
    </w:p>
    <w:p>
      <w:pPr>
        <w:ind w:firstLine="486"/>
      </w:pPr>
      <w:r>
        <w:t xml:space="preserve">根据16.2款索赔结果增减的款项；   </w:t>
      </w:r>
    </w:p>
    <w:p>
      <w:pPr>
        <w:ind w:firstLine="486"/>
      </w:pPr>
      <w:r>
        <w:t xml:space="preserve">根据另行签订的本合同补充协议增减的款项。    </w:t>
      </w:r>
    </w:p>
    <w:p>
      <w:pPr>
        <w:ind w:firstLine="486"/>
      </w:pPr>
      <w:r>
        <w:t xml:space="preserve">14.6.2如双方约定了14.6.1款按月工程进度申请付款的方式时，则不能再约定按14.7款按付款计划表申请付款的方式。    </w:t>
      </w:r>
    </w:p>
    <w:p>
      <w:pPr>
        <w:pStyle w:val="5"/>
        <w:spacing w:before="166"/>
        <w:ind w:firstLine="488"/>
      </w:pPr>
      <w:r>
        <w:t xml:space="preserve">14.7按付款计划表申请付款  </w:t>
      </w:r>
    </w:p>
    <w:p>
      <w:pPr>
        <w:ind w:firstLine="486"/>
      </w:pPr>
      <w:r>
        <w:t xml:space="preserve">14.7.1按付款计划表申请付款   </w:t>
      </w:r>
    </w:p>
    <w:p>
      <w:pPr>
        <w:ind w:firstLine="486"/>
      </w:pPr>
      <w:r>
        <w:t xml:space="preserve">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    </w:t>
      </w:r>
    </w:p>
    <w:p>
      <w:pPr>
        <w:ind w:firstLine="486"/>
      </w:pPr>
      <w:r>
        <w:t xml:space="preserve">每期付款申请报告中的款项包括：   </w:t>
      </w:r>
    </w:p>
    <w:p>
      <w:pPr>
        <w:ind w:firstLine="486"/>
      </w:pPr>
      <w:r>
        <w:t xml:space="preserve">按专用条款中约定的当期计划申请付款的金额；   </w:t>
      </w:r>
    </w:p>
    <w:p>
      <w:pPr>
        <w:ind w:firstLine="486"/>
      </w:pPr>
      <w:r>
        <w:t xml:space="preserve">按13.7款合同价款调整约定的增减款项；   </w:t>
      </w:r>
    </w:p>
    <w:p>
      <w:pPr>
        <w:ind w:firstLine="486"/>
      </w:pPr>
      <w:r>
        <w:t xml:space="preserve">按14.3款预付款约定的，支付及扣减的款项；   </w:t>
      </w:r>
    </w:p>
    <w:p>
      <w:pPr>
        <w:ind w:firstLine="486"/>
      </w:pPr>
      <w:r>
        <w:t xml:space="preserve">按14.5款缺陷责任保修金约定暂扣及支付的款项；    </w:t>
      </w:r>
    </w:p>
    <w:p>
      <w:pPr>
        <w:ind w:firstLine="486"/>
      </w:pPr>
      <w:r>
        <w:t xml:space="preserve">根据16.2款索赔结果增减的款项；    </w:t>
      </w:r>
    </w:p>
    <w:p>
      <w:pPr>
        <w:ind w:firstLine="486"/>
      </w:pPr>
      <w:r>
        <w:t xml:space="preserve">根据另行签订的本合同的补充协议增减的款项。 </w:t>
      </w:r>
    </w:p>
    <w:p>
      <w:pPr>
        <w:ind w:firstLine="486"/>
      </w:pPr>
      <w:r>
        <w:t xml:space="preserve">14.7.2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   </w:t>
      </w:r>
    </w:p>
    <w:p>
      <w:pPr>
        <w:ind w:firstLine="486"/>
      </w:pPr>
      <w:r>
        <w:t xml:space="preserve">14.7.3如双方约定了按14.7款付款计划表的方式申请付款时，不能再约定按14.6款按月工程进度付款申请的方式  </w:t>
      </w:r>
    </w:p>
    <w:p>
      <w:pPr>
        <w:pStyle w:val="5"/>
        <w:spacing w:before="166"/>
        <w:ind w:firstLine="488"/>
      </w:pPr>
      <w:r>
        <w:t xml:space="preserve">14.8付款条件与时间安排 </w:t>
      </w:r>
    </w:p>
    <w:p>
      <w:pPr>
        <w:ind w:firstLine="486"/>
      </w:pPr>
      <w:r>
        <w:t xml:space="preserve">14.8.1付款条件    </w:t>
      </w:r>
    </w:p>
    <w:p>
      <w:pPr>
        <w:ind w:firstLine="486"/>
      </w:pPr>
      <w:r>
        <w:t xml:space="preserve">双方约定由承包人提交履约保函时，履约保函的提交应为发包人支付各项款项的前提条件；未约定履约保函时，发包人按约定支付各项款项。  </w:t>
      </w:r>
    </w:p>
    <w:p>
      <w:pPr>
        <w:ind w:firstLine="486"/>
      </w:pPr>
      <w:r>
        <w:t xml:space="preserve">14.8.2预付款的支付  </w:t>
      </w:r>
    </w:p>
    <w:p>
      <w:pPr>
        <w:ind w:firstLine="486"/>
      </w:pPr>
      <w:r>
        <w:t xml:space="preserve">工程预付款的支付依据14.3.2款预付款支付的约定执行。预付款抵扣完后，发包人应及时向承包人退还预付款保函。   </w:t>
      </w:r>
    </w:p>
    <w:p>
      <w:pPr>
        <w:ind w:firstLine="486"/>
      </w:pPr>
      <w:r>
        <w:t xml:space="preserve">14.8.3工程进度款    </w:t>
      </w:r>
    </w:p>
    <w:p>
      <w:pPr>
        <w:ind w:firstLine="486"/>
      </w:pPr>
      <w:r>
        <w:t xml:space="preserve">按月工程进度申请与付款。依据14.6.1款按月工程进度申请付款和付款时，发包人应在收到承包人按14.6.1款提交的每月付款申请报告之日起的25 曰内审查并支付。   </w:t>
      </w:r>
    </w:p>
    <w:p>
      <w:pPr>
        <w:ind w:firstLine="486"/>
      </w:pPr>
      <w:r>
        <w:t xml:space="preserve">按付款计划表申请与付款。依据14.7.1款按付款计划表申请付款和付款时，发包人应在收到承包人按14.7.1款提交的每期付款申请报告之日起的25日内审查并支付。 </w:t>
      </w:r>
    </w:p>
    <w:p>
      <w:pPr>
        <w:pStyle w:val="5"/>
        <w:spacing w:before="166"/>
        <w:ind w:firstLine="488"/>
      </w:pPr>
      <w:r>
        <w:t xml:space="preserve">14.9付款时间延误    </w:t>
      </w:r>
    </w:p>
    <w:p>
      <w:pPr>
        <w:ind w:firstLine="486"/>
      </w:pPr>
      <w:r>
        <w:t xml:space="preserve">14.9.1因发包人的原因未能按14.8.3款约定的时间向承包人支付工程进度款的，应从发包人收到付款申请报告后的第26日开始，以中国人民银行颁布的同期同类贷款利率向承包人支付延期付款的利息，作为延期付款的违约金额。    </w:t>
      </w:r>
    </w:p>
    <w:p>
      <w:pPr>
        <w:ind w:firstLine="486"/>
      </w:pPr>
      <w:r>
        <w:t xml:space="preserve">14.9.2发包人延误付款15日以上，承包人有权向发包人发出要求付款的通知，发包人收到通知后仍不能付款的，承包人可暂停部分工作，视为发包人导致的暂停，并遵照4.6.1款发包人的暂停的约定执行。    </w:t>
      </w:r>
    </w:p>
    <w:p>
      <w:pPr>
        <w:ind w:firstLine="486"/>
      </w:pPr>
      <w:r>
        <w:t xml:space="preserve">双方协商签订延期付款协议书的，发包人应按延期付款协议书中约定的期数、时间、金额和利息付款；如双方未能达成延期付款协议，导致工程无法实施，承包人可停止部分或全部工程，发包人应承担违约责任，导致工程关键路径延误时，竣工日期顺延。    </w:t>
      </w:r>
    </w:p>
    <w:p>
      <w:pPr>
        <w:ind w:firstLine="486"/>
      </w:pPr>
      <w:r>
        <w:t xml:space="preserve">14.9.3发包人的延误付款达60日以上，并影响到整个工程实施的，承包人有权根据18.2款的约定向发包人发出解除合同的通知，并有权就因此增加的相关费用向发包人提出索赔。 </w:t>
      </w:r>
    </w:p>
    <w:p>
      <w:pPr>
        <w:pStyle w:val="5"/>
        <w:spacing w:before="166"/>
        <w:ind w:firstLine="488"/>
      </w:pPr>
      <w:r>
        <w:t xml:space="preserve">14.10税务与关税    </w:t>
      </w:r>
    </w:p>
    <w:p>
      <w:pPr>
        <w:ind w:firstLine="486"/>
      </w:pPr>
      <w:r>
        <w:t xml:space="preserve">14.10.1发包人与承包人按国家有关纳税规定，各自履行各自的纳税义务，含与进口工程物资相关的各项纳税义务。    </w:t>
      </w:r>
    </w:p>
    <w:p>
      <w:pPr>
        <w:ind w:firstLine="486"/>
      </w:pPr>
      <w:r>
        <w:t xml:space="preserve">14.10.2合同一方享有本合同进口工程设备、材料、设备配件等进口增值税和关税减免时，另一方有义务就办理减免税手续给予协助和配合。 </w:t>
      </w:r>
    </w:p>
    <w:p>
      <w:pPr>
        <w:pStyle w:val="5"/>
        <w:spacing w:before="166"/>
        <w:ind w:firstLine="488"/>
      </w:pPr>
      <w:r>
        <w:t xml:space="preserve">14.11索赔款项的支付    </w:t>
      </w:r>
    </w:p>
    <w:p>
      <w:pPr>
        <w:ind w:firstLine="486"/>
      </w:pPr>
      <w:r>
        <w:t xml:space="preserve">14.11.1经协商或调解确定的、或经仲裁裁决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    </w:t>
      </w:r>
    </w:p>
    <w:p>
      <w:pPr>
        <w:ind w:firstLine="486"/>
      </w:pPr>
      <w:r>
        <w:t xml:space="preserve">14.11.2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    </w:t>
      </w:r>
    </w:p>
    <w:p>
      <w:pPr>
        <w:pStyle w:val="5"/>
        <w:spacing w:before="166"/>
        <w:ind w:firstLine="488"/>
      </w:pPr>
      <w:r>
        <w:t xml:space="preserve">14.12竣工结算  </w:t>
      </w:r>
    </w:p>
    <w:p>
      <w:pPr>
        <w:ind w:firstLine="486"/>
      </w:pPr>
      <w:r>
        <w:t>14.12.1</w:t>
      </w:r>
      <w:r>
        <w:rPr>
          <w:rFonts w:hint="eastAsia"/>
        </w:rPr>
        <w:t>提交竣工结算资料</w:t>
      </w:r>
      <w:r>
        <w:t xml:space="preserve">   </w:t>
      </w:r>
    </w:p>
    <w:p>
      <w:pPr>
        <w:ind w:firstLine="486"/>
      </w:pPr>
      <w:r>
        <w:t xml:space="preserve">承包人应在根据12.1款的约定提交的竣工验收报告和完整的竣工资料被发包人确认后的30日内，向发包人递交竣工结算报告和完整的竣工结算资料。竣工结算资料的格式、内容和份数，在专用条款中约定。   </w:t>
      </w:r>
    </w:p>
    <w:p>
      <w:pPr>
        <w:ind w:firstLine="486"/>
      </w:pPr>
      <w:r>
        <w:t>14.12.2</w:t>
      </w:r>
      <w:r>
        <w:rPr>
          <w:rFonts w:hint="eastAsia"/>
        </w:rPr>
        <w:t>最终竣工结算资料</w:t>
      </w:r>
      <w:r>
        <w:t xml:space="preserve">    </w:t>
      </w:r>
    </w:p>
    <w:p>
      <w:pPr>
        <w:ind w:firstLine="486"/>
      </w:pPr>
      <w:r>
        <w:t xml:space="preserve">发包人应在收到承包人提交的竣工结算报告和完整的竣工结算资料后的30 曰内，进行审查并提出修改意见，双方就竣工结算报告和完整的竣工结算资料的修改达成一致意见后，由承包人自费进行修正，并提交最终的竣工结算报告和最终的结算资料。   </w:t>
      </w:r>
    </w:p>
    <w:p>
      <w:pPr>
        <w:ind w:firstLine="486"/>
      </w:pPr>
      <w:r>
        <w:t xml:space="preserve">14.12.3结清竣工结算的款项 </w:t>
      </w:r>
    </w:p>
    <w:p>
      <w:pPr>
        <w:ind w:firstLine="486"/>
      </w:pPr>
      <w:r>
        <w:t>发包人应在收到承包人按14.12.2款的约定提交的最终竣工结算资料的30 曰内，结清竣工结算的款项。竣工款结清后5日内，发包人应将承包人按14.2.1 款约定提交的履约保函返还给承包人</w:t>
      </w:r>
      <w:r>
        <w:rPr>
          <w:rFonts w:hint="eastAsia"/>
        </w:rPr>
        <w:t>；</w:t>
      </w:r>
      <w:r>
        <w:t xml:space="preserve">承包人应将发包人按14.2.2款约定提交的支付保函返还给发包人。    </w:t>
      </w:r>
    </w:p>
    <w:p>
      <w:pPr>
        <w:ind w:firstLine="486"/>
      </w:pPr>
      <w:r>
        <w:t xml:space="preserve">14.12.4未能答复竣工结算报告  </w:t>
      </w:r>
    </w:p>
    <w:p>
      <w:pPr>
        <w:ind w:firstLine="486"/>
      </w:pPr>
      <w:r>
        <w:t>发包人在接到承包人根据14.12.1款约定提交的竣工结算报告和完整的竣工结算资料的30日内，未能提出修改意见，也未予答复的，视为发包人认可了该竣工结算资料作为最终竣工结算资料。</w:t>
      </w:r>
      <w:r>
        <w:rPr>
          <w:rFonts w:hint="eastAsia"/>
        </w:rPr>
        <w:t>发包人应根据</w:t>
      </w:r>
      <w:r>
        <w:t xml:space="preserve">14.12.3款的约定，结清竣工结算的款项。 </w:t>
      </w:r>
    </w:p>
    <w:p>
      <w:pPr>
        <w:ind w:firstLine="486"/>
      </w:pPr>
      <w:r>
        <w:t xml:space="preserve">14.12.5发包人未能结清竣工结算的款项 </w:t>
      </w:r>
    </w:p>
    <w:p>
      <w:pPr>
        <w:ind w:firstLine="486"/>
      </w:pPr>
      <w:r>
        <w:rPr>
          <w:rFonts w:hint="eastAsia"/>
        </w:rPr>
        <w:t>（</w:t>
      </w:r>
      <w:r>
        <w:t>1）发包人未能按14.12.3款的约定，结清应付给承包人的竣工结算的款项余额的，承包人有权从发包人根据14.2.2款约定提交的支付保函中扣减该款项的余额。</w:t>
      </w:r>
    </w:p>
    <w:p>
      <w:pPr>
        <w:ind w:firstLine="486"/>
      </w:pPr>
      <w:r>
        <w:rPr>
          <w:rFonts w:hint="eastAsia"/>
        </w:rPr>
        <w:t>合同未约定发包人按</w:t>
      </w:r>
      <w:r>
        <w:t>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ind w:firstLine="486"/>
      </w:pPr>
      <w:r>
        <w:rPr>
          <w:rFonts w:hint="eastAsia"/>
        </w:rPr>
        <w:t>（</w:t>
      </w:r>
      <w: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pPr>
        <w:ind w:firstLine="486"/>
      </w:pPr>
      <w:bookmarkStart w:id="9" w:name="_Hlk40166722"/>
      <w:r>
        <w:t>发包人在承包人提交最终竣工结算资料的90日内，仍未结清竣工结算款项的，承包人可依据第16.3款争议和裁决的约定解决。</w:t>
      </w:r>
      <w:bookmarkEnd w:id="9"/>
      <w:r>
        <w:t xml:space="preserve"> </w:t>
      </w:r>
    </w:p>
    <w:p>
      <w:pPr>
        <w:ind w:firstLine="486"/>
      </w:pPr>
      <w:r>
        <w:t xml:space="preserve">14.12.6未能按时提交竣工结算报告及完整的结算资料 </w:t>
      </w:r>
    </w:p>
    <w:p>
      <w:pPr>
        <w:ind w:firstLine="486"/>
      </w:pPr>
      <w:r>
        <w:t xml:space="preserve">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   </w:t>
      </w:r>
    </w:p>
    <w:p>
      <w:pPr>
        <w:ind w:firstLine="486"/>
      </w:pPr>
      <w:r>
        <w:t xml:space="preserve">14.12.7承包人未能支付竣工结算的款项   </w:t>
      </w:r>
    </w:p>
    <w:p>
      <w:pPr>
        <w:ind w:firstLine="486"/>
      </w:pPr>
      <w:r>
        <w:t xml:space="preserve">（1）承包人未能按14.12.3款的约定，结清应付给发包人的竣工结算中的款项余额时，发包人有权从承包人根据14.2.1款约定提交的履约保函中扣减该款项的余额。 </w:t>
      </w:r>
    </w:p>
    <w:p>
      <w:pPr>
        <w:ind w:firstLine="486"/>
      </w:pPr>
      <w:r>
        <w:t xml:space="preserve">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 </w:t>
      </w:r>
    </w:p>
    <w:p>
      <w:pPr>
        <w:ind w:firstLine="486"/>
      </w:pPr>
      <w:r>
        <w:t xml:space="preserve">(2)合同未约定履约保函时，承包人应从最终竣工结算资料提交后的第31 曰起，支付拖欠的竣工结算款项的余额，并按中国人民银行同期同类贷款利率支付相应利息。如承包人在最终竣工结算资料提交后的90日内仍未支付时，发包人有权根据第16.3款争议和裁决的约定解决。    </w:t>
      </w:r>
    </w:p>
    <w:p>
      <w:pPr>
        <w:ind w:firstLine="486"/>
      </w:pPr>
      <w:r>
        <w:t xml:space="preserve">14.12.8竣工结算的争议 </w:t>
      </w:r>
    </w:p>
    <w:p>
      <w:pPr>
        <w:ind w:firstLine="486"/>
      </w:pPr>
      <w:r>
        <w:t>如在发包人收到承包人递交的竣工结算报告及完整的结算资料后的30曰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ind w:firstLine="486"/>
      </w:pPr>
    </w:p>
    <w:p>
      <w:pPr>
        <w:pStyle w:val="4"/>
        <w:spacing w:before="166" w:after="166"/>
        <w:ind w:firstLine="486"/>
      </w:pPr>
      <w:r>
        <w:t>第15条</w:t>
      </w:r>
      <w:r>
        <w:rPr>
          <w:rFonts w:hint="eastAsia"/>
        </w:rPr>
        <w:t xml:space="preserve"> </w:t>
      </w:r>
      <w:r>
        <w:t xml:space="preserve"> 保险 </w:t>
      </w:r>
    </w:p>
    <w:p>
      <w:pPr>
        <w:pStyle w:val="5"/>
        <w:spacing w:before="166"/>
        <w:ind w:firstLine="488"/>
      </w:pPr>
      <w:r>
        <w:t xml:space="preserve">15.1承包人的投保 </w:t>
      </w:r>
    </w:p>
    <w:p>
      <w:pPr>
        <w:ind w:firstLine="486"/>
      </w:pPr>
      <w:r>
        <w:t xml:space="preserve">15.1.1按适用法律和专用条款约定的投保类别，由承包人投保的保险种类，其投保费用包含在合同价格中。由承包人投保的保险种类、保险范围、投保金额、保险期限和持续有效的时间等在专用条款中约定。 </w:t>
      </w:r>
    </w:p>
    <w:p>
      <w:pPr>
        <w:ind w:firstLine="486"/>
      </w:pPr>
      <w:r>
        <w:t xml:space="preserve">（1）适用法律规定及专用条款约定的，由承包人负责投保的，承包人应依据工程实施阶段的需要按期投保；    </w:t>
      </w:r>
    </w:p>
    <w:p>
      <w:pPr>
        <w:ind w:firstLine="486"/>
      </w:pPr>
      <w:r>
        <w:t xml:space="preserve">（2）在合同执行过程中，新颁布的适用法律规定由承包人投保的强制性保险，根据13条变更和合同价格调整的约定调整合同价格。 </w:t>
      </w:r>
    </w:p>
    <w:p>
      <w:pPr>
        <w:ind w:firstLine="486"/>
      </w:pPr>
      <w:r>
        <w:t xml:space="preserve">15.1.2保险单对联合被保险人提供保险时，保险赔偿对每个联合被保险人分别施用。承包人应代表自己的被保险人，保证其被保险人遵守保险单约定的条件及其赔偿金额。 </w:t>
      </w:r>
    </w:p>
    <w:p>
      <w:pPr>
        <w:ind w:firstLine="486"/>
      </w:pPr>
      <w:r>
        <w:t xml:space="preserve">15.1.3承包人从保险人收到的理赔款项，应用于保单约定的损失、损害、伤害的修复、购置、重建和赔偿。 </w:t>
      </w:r>
    </w:p>
    <w:p>
      <w:pPr>
        <w:ind w:firstLine="486"/>
      </w:pPr>
      <w:r>
        <w:t xml:space="preserve">15.1.4承包人应在投保项目及其投保期限内，向发包人提供保险单副本、保费支付单据复印件和保险单生效的证明。    </w:t>
      </w:r>
    </w:p>
    <w:p>
      <w:pPr>
        <w:ind w:firstLine="486"/>
      </w:pPr>
      <w:r>
        <w:t xml:space="preserve">承包人未提交上述证明文件的，视为未按合同约定投保，发包人可以自己名义投保相应保险，由此引起的费用及理赔损失，由承包人承担。 </w:t>
      </w:r>
    </w:p>
    <w:p>
      <w:pPr>
        <w:pStyle w:val="5"/>
        <w:spacing w:before="166"/>
        <w:ind w:firstLine="488"/>
      </w:pPr>
      <w:r>
        <w:t xml:space="preserve">15.2一切险和第三方责任险 </w:t>
      </w:r>
    </w:p>
    <w:p>
      <w:pPr>
        <w:spacing w:before="100" w:beforeAutospacing="1" w:after="100" w:afterAutospacing="1"/>
        <w:ind w:firstLine="486"/>
      </w:pPr>
      <w: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r>
        <w:rPr>
          <w:rFonts w:hint="eastAsia"/>
        </w:rPr>
        <w:t>。</w:t>
      </w:r>
      <w:r>
        <w:t xml:space="preserve">   </w:t>
      </w:r>
    </w:p>
    <w:p>
      <w:pPr>
        <w:pStyle w:val="5"/>
        <w:spacing w:before="166"/>
        <w:ind w:firstLine="488"/>
      </w:pPr>
      <w:r>
        <w:t xml:space="preserve">15.3保险的其它规定 </w:t>
      </w:r>
    </w:p>
    <w:p>
      <w:pPr>
        <w:ind w:firstLine="486"/>
      </w:pPr>
      <w:r>
        <w:t xml:space="preserve">15.3.1由承包人负责采购运输的设备、材料、部件的运输险，由承包人投保。此项保险费用已包含在合同价格中，专用条款中另有约定时除外。 </w:t>
      </w:r>
    </w:p>
    <w:p>
      <w:pPr>
        <w:ind w:firstLine="486"/>
      </w:pPr>
      <w:r>
        <w:t xml:space="preserve">15.3.2保险事项的意外事件发生时，在场的各方均有责任努力采取必要措施，防止损失、损害的扩大。 </w:t>
      </w:r>
    </w:p>
    <w:p>
      <w:pPr>
        <w:ind w:firstLine="486"/>
      </w:pPr>
      <w:r>
        <w:t xml:space="preserve">15.3.3本合同约定以外的险种，根据各自的需要自行投保，保险费用由各自承担。 </w:t>
      </w:r>
    </w:p>
    <w:p>
      <w:pPr>
        <w:pStyle w:val="4"/>
        <w:spacing w:before="166" w:after="166"/>
        <w:ind w:firstLine="486"/>
      </w:pPr>
      <w:r>
        <w:t>第16条</w:t>
      </w:r>
      <w:r>
        <w:rPr>
          <w:rFonts w:hint="eastAsia"/>
        </w:rPr>
        <w:t xml:space="preserve"> </w:t>
      </w:r>
      <w:r>
        <w:t xml:space="preserve"> 违约、索赔和争议    </w:t>
      </w:r>
    </w:p>
    <w:p>
      <w:pPr>
        <w:pStyle w:val="5"/>
        <w:spacing w:before="166"/>
        <w:ind w:firstLine="488"/>
      </w:pPr>
      <w:r>
        <w:t xml:space="preserve">16.1违约责任    </w:t>
      </w:r>
    </w:p>
    <w:p>
      <w:pPr>
        <w:ind w:firstLine="486"/>
      </w:pPr>
      <w:r>
        <w:t xml:space="preserve">16.1.1发包人的违约责任  </w:t>
      </w:r>
    </w:p>
    <w:p>
      <w:pPr>
        <w:ind w:firstLine="486"/>
      </w:pPr>
      <w:r>
        <w:t xml:space="preserve">当发生下列情况时： </w:t>
      </w:r>
    </w:p>
    <w:p>
      <w:pPr>
        <w:ind w:firstLine="486"/>
      </w:pPr>
      <w:r>
        <w:t xml:space="preserve">（1）发包人未能履行5.1.2款、5.2.1款第（1)、（2)项的约定，未能按时提供真实、准确、齐全的工艺技术和（或）建筑设计方案、项目基础资料和现场障碍资料； </w:t>
      </w:r>
    </w:p>
    <w:p>
      <w:pPr>
        <w:ind w:firstLine="486"/>
      </w:pPr>
      <w:r>
        <w:t xml:space="preserve">（2）发包人未能按13条的约定调整合同价格，未能按14条有关预付款、工程进度款、竣工结算约定的款项类别、金额、承包人指定的账户和时间支付相应款项；    </w:t>
      </w:r>
    </w:p>
    <w:p>
      <w:pPr>
        <w:ind w:firstLine="486"/>
      </w:pPr>
      <w:r>
        <w:t xml:space="preserve">（3）发包人未能履行合同中约定的其它责任和义务。    </w:t>
      </w:r>
    </w:p>
    <w:p>
      <w:pPr>
        <w:ind w:firstLine="486"/>
      </w:pPr>
      <w:r>
        <w:t xml:space="preserve">发包人应采取补救措施，并赔偿因上述违约行为给承包人造成的损失。因其违约行为造成工程关键路径延误时，竣工日期顺延。发包人承担违约责任，并不能减轻或免除合同中约定的应由发包人继续履行的其它责任和义务。    </w:t>
      </w:r>
    </w:p>
    <w:p>
      <w:pPr>
        <w:ind w:firstLine="486"/>
      </w:pPr>
      <w:r>
        <w:t xml:space="preserve">16.1.2承包人的违约责任    </w:t>
      </w:r>
    </w:p>
    <w:p>
      <w:pPr>
        <w:ind w:firstLine="486"/>
      </w:pPr>
      <w:r>
        <w:t xml:space="preserve">当发生下列情况时：    </w:t>
      </w:r>
    </w:p>
    <w:p>
      <w:pPr>
        <w:ind w:firstLine="486"/>
      </w:pPr>
      <w:r>
        <w:t xml:space="preserve">（1）承包人未能履行第6.2款对其提供的工程物资进行检验的约定、7.5款施工质量与检验的约定，未能修复缺陷；  </w:t>
      </w:r>
    </w:p>
    <w:p>
      <w:pPr>
        <w:ind w:firstLine="486"/>
      </w:pPr>
      <w:r>
        <w:t>（2）承包人经三次试验仍未能通过竣工试验、或经三次试验仍未能通过竣工后试验，导致的工程任何主要部分或整个工程丧失了使用价值、生产价值、使用利益；</w:t>
      </w:r>
    </w:p>
    <w:p>
      <w:pPr>
        <w:ind w:firstLine="486"/>
      </w:pPr>
      <w:r>
        <w:t xml:space="preserve">承包人未经发包人同意、或未经必要的许可、或适用法律不允许分包的，将工程分包给他人；    </w:t>
      </w:r>
    </w:p>
    <w:p>
      <w:pPr>
        <w:ind w:firstLine="486"/>
      </w:pPr>
      <w:r>
        <w:t xml:space="preserve">（3）承包人未能履行合同约定的其它责任和义务。    </w:t>
      </w:r>
    </w:p>
    <w:p>
      <w:pPr>
        <w:ind w:firstLine="486"/>
      </w:pPr>
      <w:r>
        <w:t xml:space="preserve">承包人应采取补救措施，并赔偿因上述违约行为给发包人造成的损失。承包人承担违约责任，并不能减轻或免除合同中约定的由承包人继续履行的其它责任和义务。    </w:t>
      </w:r>
    </w:p>
    <w:p>
      <w:pPr>
        <w:pStyle w:val="5"/>
        <w:spacing w:before="166"/>
        <w:ind w:firstLine="488"/>
      </w:pPr>
      <w:r>
        <w:t xml:space="preserve">16.2索赔  </w:t>
      </w:r>
    </w:p>
    <w:p>
      <w:pPr>
        <w:ind w:firstLine="486"/>
      </w:pPr>
      <w:r>
        <w:t xml:space="preserve">16.2.1发包人的索赔    </w:t>
      </w:r>
    </w:p>
    <w:p>
      <w:pPr>
        <w:ind w:firstLine="486"/>
      </w:pPr>
      <w:r>
        <w:t xml:space="preserve">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    </w:t>
      </w:r>
    </w:p>
    <w:p>
      <w:pPr>
        <w:ind w:firstLine="486"/>
      </w:pPr>
      <w:r>
        <w:t xml:space="preserve">（1）发包人应在索赔事件发生后的30日内，向承包人送交索赔通知。未能在索赔事件发生后的30日内发出索赔通知，承包人不再承担任何责任，法律另有规定的除外；    </w:t>
      </w:r>
    </w:p>
    <w:p>
      <w:pPr>
        <w:ind w:firstLine="486"/>
      </w:pPr>
      <w:r>
        <w:t xml:space="preserve">（2）发包人应在发出索赔通知后的30日内，以书面形式向承包人提供说明索赔事件的正当理由、条款根据、有效的可证实的证据和索赔估算等相关资料； </w:t>
      </w:r>
    </w:p>
    <w:p>
      <w:pPr>
        <w:ind w:firstLine="486"/>
      </w:pPr>
      <w:r>
        <w:t xml:space="preserve">（3）承包人应在收到发包人送交的索赔资料后30日内与发包人协商解决，或给予答复，或要求发包人进一步补充提供索赔的理由和证据；    </w:t>
      </w:r>
    </w:p>
    <w:p>
      <w:pPr>
        <w:ind w:firstLine="486"/>
      </w:pPr>
      <w:r>
        <w:t xml:space="preserve">（4）承包人在收到发包人送交的索赔资料后30日内未与发包人协商、未予答复、或未向发包人提出进一步要求，视为该项索赔己被承包人认可。 </w:t>
      </w:r>
    </w:p>
    <w:p>
      <w:pPr>
        <w:ind w:firstLine="486"/>
      </w:pPr>
      <w:r>
        <w:t xml:space="preserve">（5）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 </w:t>
      </w:r>
    </w:p>
    <w:p>
      <w:pPr>
        <w:ind w:firstLine="486"/>
      </w:pPr>
      <w:r>
        <w:t xml:space="preserve">16.2.2承包人的索赔  </w:t>
      </w:r>
    </w:p>
    <w:p>
      <w:pPr>
        <w:ind w:firstLine="486"/>
      </w:pPr>
      <w:r>
        <w:t xml:space="preserve">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 </w:t>
      </w:r>
    </w:p>
    <w:p>
      <w:pPr>
        <w:ind w:firstLine="486"/>
      </w:pPr>
      <w:r>
        <w:t>（1）承包人应在索赔事件发生后30日内，向发包人发出索赔通知</w:t>
      </w:r>
      <w:r>
        <w:rPr>
          <w:rFonts w:hint="eastAsia"/>
        </w:rPr>
        <w:t>，未在索赔事件发生后的30日内发出索赔通知，发包人不再承担任何责任，法律另有规定除外；</w:t>
      </w:r>
      <w:r>
        <w:t xml:space="preserve"> </w:t>
      </w:r>
    </w:p>
    <w:p>
      <w:pPr>
        <w:ind w:firstLine="486"/>
      </w:pPr>
      <w:r>
        <w:t xml:space="preserve">（2）承包人应在发出索赔事件通知后的30日内，以书面形式向发包人提交说明索赔事件的正当理由、条款根据、有效的可证实的证据和索赔估算资料的报告； </w:t>
      </w:r>
    </w:p>
    <w:p>
      <w:pPr>
        <w:ind w:firstLine="486"/>
      </w:pPr>
      <w:r>
        <w:t xml:space="preserve">（3）发包人应在收到承包人送交的有关索赔资料的报告后30日内与承包人协商解决，或给予答复，或要求承包人进一步补充索赔理由和证据； </w:t>
      </w:r>
    </w:p>
    <w:p>
      <w:pPr>
        <w:ind w:firstLine="486"/>
      </w:pPr>
      <w:r>
        <w:t xml:space="preserve">（4）发包人在收到承包人按本款第（3)项提交的报告和补充资料后的30 曰内未与承包人协商、或未予答复、或未向承包人提出进一步补充要求，视为该项索赔已被发包人认可。 </w:t>
      </w:r>
    </w:p>
    <w:p>
      <w:pPr>
        <w:ind w:firstLine="486"/>
      </w:pPr>
      <w:r>
        <w:t xml:space="preserve">（5）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 </w:t>
      </w:r>
    </w:p>
    <w:p>
      <w:pPr>
        <w:pStyle w:val="5"/>
        <w:spacing w:before="166"/>
        <w:ind w:firstLine="488"/>
      </w:pPr>
      <w:bookmarkStart w:id="10" w:name="_Toc351203626"/>
      <w:bookmarkStart w:id="11" w:name="_Toc296346647"/>
      <w:bookmarkStart w:id="12" w:name="_Toc337558840"/>
      <w:bookmarkStart w:id="13" w:name="_Toc296503146"/>
      <w:r>
        <w:rPr>
          <w:rFonts w:hint="eastAsia"/>
        </w:rPr>
        <w:t>16.3</w:t>
      </w:r>
      <w:r>
        <w:t xml:space="preserve"> </w:t>
      </w:r>
      <w:r>
        <w:rPr>
          <w:rFonts w:hint="eastAsia"/>
        </w:rPr>
        <w:t>争议</w:t>
      </w:r>
      <w:bookmarkEnd w:id="10"/>
      <w:r>
        <w:rPr>
          <w:rFonts w:hint="eastAsia"/>
        </w:rPr>
        <w:t>和裁决</w:t>
      </w:r>
    </w:p>
    <w:bookmarkEnd w:id="11"/>
    <w:bookmarkEnd w:id="12"/>
    <w:bookmarkEnd w:id="13"/>
    <w:p>
      <w:pPr>
        <w:ind w:firstLine="486"/>
      </w:pPr>
      <w:bookmarkStart w:id="14" w:name="_Toc296346648"/>
      <w:bookmarkStart w:id="15" w:name="_Toc351203627"/>
      <w:bookmarkStart w:id="16" w:name="_Toc337558841"/>
      <w:bookmarkStart w:id="17" w:name="_Toc296503147"/>
      <w:r>
        <w:rPr>
          <w:rFonts w:hint="eastAsia"/>
        </w:rPr>
        <w:t>16.3.1 争议的解决程序</w:t>
      </w:r>
    </w:p>
    <w:p>
      <w:pPr>
        <w:ind w:firstLine="486"/>
      </w:pPr>
      <w:r>
        <w:rPr>
          <w:rFonts w:hint="eastAsia"/>
        </w:rPr>
        <w:t>根据本合同或与本合同相关的事项所发生的任何索赔争议，合同双方首先应通过友好协商解决。争议的一方，应以书面形式通知另一方，说明争议的内容、细节及因由。在上述书面通知发出之日起的</w:t>
      </w:r>
      <w:r>
        <w:t>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w:t>
      </w:r>
      <w:r>
        <w:rPr>
          <w:rFonts w:hint="eastAsia"/>
        </w:rPr>
        <w:t>项</w:t>
      </w:r>
      <w:r>
        <w:t>。</w:t>
      </w:r>
      <w:bookmarkEnd w:id="14"/>
      <w:bookmarkEnd w:id="15"/>
      <w:bookmarkEnd w:id="16"/>
      <w:bookmarkEnd w:id="17"/>
    </w:p>
    <w:p>
      <w:pPr>
        <w:ind w:firstLine="486"/>
      </w:pPr>
      <w:bookmarkStart w:id="18" w:name="_Toc337558844"/>
      <w:bookmarkStart w:id="19" w:name="_Toc296503150"/>
      <w:bookmarkStart w:id="20" w:name="_Toc351203630"/>
      <w:bookmarkStart w:id="21" w:name="_Toc296346651"/>
      <w:r>
        <w:rPr>
          <w:rFonts w:hint="eastAsia"/>
        </w:rPr>
        <w:t>16.3</w:t>
      </w:r>
      <w:r>
        <w:t>.</w:t>
      </w:r>
      <w:r>
        <w:rPr>
          <w:rFonts w:hint="eastAsia"/>
        </w:rPr>
        <w:t>2</w:t>
      </w:r>
      <w:bookmarkEnd w:id="18"/>
      <w:bookmarkEnd w:id="19"/>
      <w:bookmarkEnd w:id="20"/>
      <w:bookmarkEnd w:id="21"/>
      <w:r>
        <w:t xml:space="preserve">争议不应影响履约    </w:t>
      </w:r>
    </w:p>
    <w:p>
      <w:pPr>
        <w:ind w:firstLine="486"/>
      </w:pPr>
      <w:r>
        <w:t xml:space="preserve">发生争议后，须继续履行其合同约定的责任和义务，保持工程继续实施。除非出现下列情况，任何一方不得停止工程或部分工程的实施， </w:t>
      </w:r>
    </w:p>
    <w:p>
      <w:pPr>
        <w:ind w:firstLine="486"/>
      </w:pPr>
      <w:r>
        <w:t xml:space="preserve">（1）当事人一方违约导致合同确已无法履行，经合同双方协议停止实施；    </w:t>
      </w:r>
    </w:p>
    <w:p>
      <w:pPr>
        <w:ind w:firstLine="486"/>
      </w:pPr>
      <w:r>
        <w:t xml:space="preserve">（2）仲裁机构或法院责令停止实施。    </w:t>
      </w:r>
    </w:p>
    <w:p>
      <w:pPr>
        <w:ind w:firstLine="486"/>
      </w:pPr>
      <w:r>
        <w:t>16.3.</w:t>
      </w:r>
      <w:r>
        <w:rPr>
          <w:rFonts w:hint="eastAsia"/>
        </w:rPr>
        <w:t>3</w:t>
      </w:r>
      <w:r>
        <w:t xml:space="preserve">停止实施的工程保护 </w:t>
      </w:r>
    </w:p>
    <w:p>
      <w:pPr>
        <w:ind w:firstLine="486"/>
      </w:pPr>
      <w:r>
        <w:t>根据16.3.</w:t>
      </w:r>
      <w:r>
        <w:rPr>
          <w:rFonts w:hint="eastAsia"/>
        </w:rPr>
        <w:t>2</w:t>
      </w:r>
      <w:r>
        <w:t>款约定,停止实施工程或部分工程时，双方应按合同约定的职责、责任和义务，保护好与合同工程有关的各种文件、资料、图纸、已完工程，以及尚未使用的工程物资。</w:t>
      </w:r>
    </w:p>
    <w:p>
      <w:pPr>
        <w:pStyle w:val="4"/>
        <w:spacing w:before="166" w:after="166"/>
        <w:ind w:firstLine="486"/>
      </w:pPr>
      <w:r>
        <w:rPr>
          <w:rFonts w:hint="eastAsia"/>
        </w:rPr>
        <w:t>第</w:t>
      </w:r>
      <w:r>
        <w:t>17</w:t>
      </w:r>
      <w:r>
        <w:rPr>
          <w:rFonts w:hint="eastAsia"/>
        </w:rPr>
        <w:t>条不可抗力</w:t>
      </w:r>
    </w:p>
    <w:p>
      <w:pPr>
        <w:widowControl w:val="0"/>
        <w:spacing w:before="166" w:beforeLines="50" w:after="166" w:afterLines="50" w:line="300" w:lineRule="auto"/>
        <w:ind w:firstLine="473" w:firstLineChars="196"/>
        <w:jc w:val="both"/>
        <w:rPr>
          <w:rFonts w:ascii="Times New Roman" w:hAnsi="Times New Roman" w:cs="Times New Roman"/>
          <w:b/>
          <w:kern w:val="2"/>
        </w:rPr>
      </w:pPr>
      <w:r>
        <w:rPr>
          <w:rFonts w:ascii="Times New Roman" w:hAnsi="Times New Roman" w:cs="Times New Roman"/>
          <w:b/>
          <w:kern w:val="2"/>
        </w:rPr>
        <w:t>17.</w:t>
      </w:r>
      <w:r>
        <w:rPr>
          <w:rFonts w:hint="eastAsia" w:ascii="Times New Roman" w:hAnsi="Times New Roman" w:cs="Times New Roman"/>
          <w:b/>
          <w:kern w:val="2"/>
        </w:rPr>
        <w:t xml:space="preserve">1  </w:t>
      </w:r>
      <w:r>
        <w:rPr>
          <w:rFonts w:ascii="Times New Roman" w:hAnsi="Times New Roman" w:cs="Times New Roman"/>
          <w:b/>
          <w:kern w:val="2"/>
        </w:rPr>
        <w:t>不可抗力发生</w:t>
      </w:r>
      <w:r>
        <w:rPr>
          <w:rFonts w:hint="eastAsia" w:ascii="Times New Roman" w:hAnsi="Times New Roman" w:cs="Times New Roman"/>
          <w:b/>
          <w:kern w:val="2"/>
        </w:rPr>
        <w:t>时的义务</w:t>
      </w:r>
    </w:p>
    <w:p>
      <w:pPr>
        <w:widowControl w:val="0"/>
        <w:spacing w:line="300" w:lineRule="auto"/>
        <w:ind w:firstLine="486"/>
        <w:jc w:val="both"/>
        <w:rPr>
          <w:rFonts w:ascii="Times New Roman" w:hAnsi="Times New Roman" w:cs="Times New Roman"/>
          <w:kern w:val="2"/>
        </w:rPr>
      </w:pPr>
      <w:r>
        <w:rPr>
          <w:rFonts w:ascii="Times New Roman" w:hAnsi="Times New Roman" w:cs="Times New Roman"/>
          <w:kern w:val="2"/>
        </w:rPr>
        <w:t>17.</w:t>
      </w:r>
      <w:r>
        <w:rPr>
          <w:rFonts w:hint="eastAsia" w:ascii="Times New Roman" w:hAnsi="Times New Roman" w:cs="Times New Roman"/>
          <w:kern w:val="2"/>
        </w:rPr>
        <w:t>1</w:t>
      </w:r>
      <w:r>
        <w:rPr>
          <w:rFonts w:ascii="Times New Roman" w:hAnsi="Times New Roman" w:cs="Times New Roman"/>
          <w:kern w:val="2"/>
        </w:rPr>
        <w:t xml:space="preserve">.1 </w:t>
      </w:r>
      <w:r>
        <w:rPr>
          <w:rFonts w:hint="eastAsia" w:ascii="Times New Roman" w:hAnsi="Times New Roman" w:cs="Times New Roman"/>
          <w:kern w:val="2"/>
        </w:rPr>
        <w:t>通知义务</w:t>
      </w:r>
    </w:p>
    <w:p>
      <w:pPr>
        <w:widowControl w:val="0"/>
        <w:spacing w:line="300" w:lineRule="auto"/>
        <w:ind w:firstLine="486"/>
        <w:jc w:val="both"/>
        <w:rPr>
          <w:rFonts w:ascii="Times New Roman" w:hAnsi="Times New Roman" w:cs="Times New Roman"/>
          <w:kern w:val="2"/>
        </w:rPr>
      </w:pPr>
      <w:r>
        <w:rPr>
          <w:rFonts w:hint="eastAsia" w:ascii="Times New Roman" w:hAnsi="Times New Roman" w:cs="Times New Roman"/>
          <w:kern w:val="2"/>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widowControl w:val="0"/>
        <w:spacing w:line="300" w:lineRule="auto"/>
        <w:ind w:firstLine="486"/>
        <w:jc w:val="both"/>
        <w:rPr>
          <w:rFonts w:ascii="Times New Roman" w:hAnsi="Times New Roman" w:cs="Times New Roman"/>
          <w:kern w:val="2"/>
        </w:rPr>
      </w:pPr>
      <w:r>
        <w:rPr>
          <w:rFonts w:ascii="Times New Roman" w:hAnsi="Times New Roman" w:cs="Times New Roman"/>
          <w:kern w:val="2"/>
        </w:rPr>
        <w:t>17.</w:t>
      </w:r>
      <w:r>
        <w:rPr>
          <w:rFonts w:hint="eastAsia" w:ascii="Times New Roman" w:hAnsi="Times New Roman" w:cs="Times New Roman"/>
          <w:kern w:val="2"/>
        </w:rPr>
        <w:t>1</w:t>
      </w:r>
      <w:r>
        <w:rPr>
          <w:rFonts w:ascii="Times New Roman" w:hAnsi="Times New Roman" w:cs="Times New Roman"/>
          <w:kern w:val="2"/>
        </w:rPr>
        <w:t>.2  通报义务</w:t>
      </w:r>
    </w:p>
    <w:p>
      <w:pPr>
        <w:ind w:firstLine="0" w:firstLineChars="0"/>
      </w:pPr>
      <w:r>
        <w:rPr>
          <w:rFonts w:hint="eastAsia" w:ascii="Times New Roman" w:hAnsi="Times New Roman" w:cs="Times New Roman"/>
          <w:kern w:val="2"/>
        </w:rPr>
        <w:t>工程现场发生</w:t>
      </w:r>
      <w:r>
        <w:rPr>
          <w:rFonts w:ascii="Times New Roman" w:hAnsi="Times New Roman" w:cs="Times New Roman"/>
          <w:kern w:val="2"/>
        </w:rPr>
        <w:t>不可抗力</w:t>
      </w:r>
      <w:r>
        <w:rPr>
          <w:rFonts w:hint="eastAsia" w:ascii="Times New Roman" w:hAnsi="Times New Roman" w:cs="Times New Roman"/>
          <w:kern w:val="2"/>
        </w:rPr>
        <w:t>时，在不可抗力</w:t>
      </w:r>
      <w:r>
        <w:rPr>
          <w:rFonts w:ascii="Times New Roman" w:hAnsi="Times New Roman" w:cs="Times New Roman"/>
          <w:kern w:val="2"/>
        </w:rPr>
        <w:t>事件结束后的48小时内，</w:t>
      </w:r>
      <w:r>
        <w:rPr>
          <w:rFonts w:hint="eastAsia" w:ascii="Times New Roman" w:hAnsi="Times New Roman" w:cs="Times New Roman"/>
          <w:kern w:val="2"/>
        </w:rPr>
        <w:t>承包人（如为工程现场的照管方）须</w:t>
      </w:r>
      <w:r>
        <w:rPr>
          <w:rFonts w:ascii="Times New Roman" w:hAnsi="Times New Roman" w:cs="Times New Roman"/>
          <w:kern w:val="2"/>
        </w:rPr>
        <w:t>向发包人通报受害和损失情况。</w:t>
      </w:r>
      <w:r>
        <w:rPr>
          <w:rFonts w:hint="eastAsia" w:ascii="Times New Roman" w:hAnsi="Times New Roman" w:cs="Times New Roman"/>
          <w:kern w:val="2"/>
        </w:rPr>
        <w:t>当</w:t>
      </w:r>
      <w:r>
        <w:rPr>
          <w:rFonts w:ascii="Times New Roman" w:hAnsi="Times New Roman" w:cs="Times New Roman"/>
          <w:kern w:val="2"/>
        </w:rPr>
        <w:t>不可抗力事件持续发生</w:t>
      </w:r>
      <w:r>
        <w:rPr>
          <w:rFonts w:hint="eastAsia" w:ascii="Times New Roman" w:hAnsi="Times New Roman" w:cs="Times New Roman"/>
          <w:kern w:val="2"/>
        </w:rPr>
        <w:t>时</w:t>
      </w:r>
      <w:r>
        <w:rPr>
          <w:rFonts w:ascii="Times New Roman" w:hAnsi="Times New Roman" w:cs="Times New Roman"/>
          <w:kern w:val="2"/>
        </w:rPr>
        <w:t>，承包人每周</w:t>
      </w:r>
      <w:r>
        <w:rPr>
          <w:rFonts w:hint="eastAsia" w:ascii="Times New Roman" w:hAnsi="Times New Roman" w:cs="Times New Roman"/>
          <w:kern w:val="2"/>
        </w:rPr>
        <w:t>应</w:t>
      </w:r>
      <w:r>
        <w:rPr>
          <w:rFonts w:ascii="Times New Roman" w:hAnsi="Times New Roman" w:cs="Times New Roman"/>
          <w:kern w:val="2"/>
        </w:rPr>
        <w:t>向发包人和工程总监报告受害情况。对报告周期另有约定</w:t>
      </w:r>
      <w:r>
        <w:rPr>
          <w:rFonts w:hint="eastAsia" w:ascii="Times New Roman" w:hAnsi="Times New Roman" w:cs="Times New Roman"/>
          <w:kern w:val="2"/>
        </w:rPr>
        <w:t>时</w:t>
      </w:r>
      <w:r>
        <w:rPr>
          <w:rFonts w:ascii="Times New Roman" w:hAnsi="Times New Roman" w:cs="Times New Roman"/>
          <w:kern w:val="2"/>
        </w:rPr>
        <w:t>除外。</w:t>
      </w:r>
    </w:p>
    <w:p>
      <w:pPr>
        <w:pStyle w:val="5"/>
        <w:spacing w:before="166"/>
        <w:ind w:firstLine="488"/>
      </w:pPr>
      <w:r>
        <w:t>17.</w:t>
      </w:r>
      <w:r>
        <w:rPr>
          <w:rFonts w:hint="eastAsia"/>
        </w:rPr>
        <w:t>2</w:t>
      </w:r>
      <w:r>
        <w:t>不可抗力的后果</w:t>
      </w:r>
    </w:p>
    <w:p>
      <w:pPr>
        <w:ind w:firstLine="486"/>
      </w:pPr>
      <w:r>
        <w:rPr>
          <w:rFonts w:hint="eastAsia"/>
        </w:rPr>
        <w:t>因不可抗力事件导致的损失、损害、伤害所发生的费用及延误的竣工日期，按如下约定处理：</w:t>
      </w:r>
    </w:p>
    <w:p>
      <w:pPr>
        <w:ind w:firstLine="486"/>
      </w:pPr>
      <w:r>
        <w:rPr>
          <w:rFonts w:hint="eastAsia"/>
        </w:rPr>
        <w:t>（</w:t>
      </w:r>
      <w:r>
        <w:t>1</w:t>
      </w:r>
      <w:r>
        <w:rPr>
          <w:rFonts w:hint="eastAsia"/>
        </w:rPr>
        <w:t>）永久性工程和工程物资等的损失、损害，由发包人承担；</w:t>
      </w:r>
    </w:p>
    <w:p>
      <w:pPr>
        <w:ind w:firstLine="486"/>
      </w:pPr>
      <w:r>
        <w:rPr>
          <w:rFonts w:hint="eastAsia"/>
        </w:rPr>
        <w:t>（</w:t>
      </w:r>
      <w:r>
        <w:t>2</w:t>
      </w:r>
      <w:r>
        <w:rPr>
          <w:rFonts w:hint="eastAsia"/>
        </w:rPr>
        <w:t>）受雇人员的伤害，分别按照各自的雇用合同关系负责处理；</w:t>
      </w:r>
    </w:p>
    <w:p>
      <w:pPr>
        <w:ind w:firstLine="486"/>
      </w:pPr>
      <w:r>
        <w:rPr>
          <w:rFonts w:hint="eastAsia"/>
        </w:rPr>
        <w:t>（</w:t>
      </w:r>
      <w:r>
        <w:t>3</w:t>
      </w:r>
      <w:r>
        <w:rPr>
          <w:rFonts w:hint="eastAsia"/>
        </w:rPr>
        <w:t>）承包人的机具、设备、财产和临时工程的损失、损害，由承包人承担；</w:t>
      </w:r>
    </w:p>
    <w:p>
      <w:pPr>
        <w:ind w:firstLine="486"/>
      </w:pPr>
      <w:r>
        <w:rPr>
          <w:rFonts w:hint="eastAsia"/>
        </w:rPr>
        <w:t>（</w:t>
      </w:r>
      <w:r>
        <w:t>4</w:t>
      </w:r>
      <w:r>
        <w:rPr>
          <w:rFonts w:hint="eastAsia"/>
        </w:rPr>
        <w:t>）承包人的停工损失，由承包人承担；</w:t>
      </w:r>
    </w:p>
    <w:p>
      <w:pPr>
        <w:ind w:firstLine="486"/>
      </w:pPr>
      <w:r>
        <w:rPr>
          <w:rFonts w:hint="eastAsia"/>
        </w:rPr>
        <w:t>（</w:t>
      </w:r>
      <w:r>
        <w:t>5</w:t>
      </w:r>
      <w:r>
        <w:rPr>
          <w:rFonts w:hint="eastAsia"/>
        </w:rPr>
        <w:t>）不可抗力事件发生后，因一方迟延履行合同约定的保护义务导致的延续损失、损害，由迟延履行义务的一方承担相应责任及其损失；</w:t>
      </w:r>
    </w:p>
    <w:p>
      <w:pPr>
        <w:ind w:firstLine="486"/>
      </w:pPr>
      <w:r>
        <w:rPr>
          <w:rFonts w:hint="eastAsia"/>
        </w:rPr>
        <w:t>（</w:t>
      </w:r>
      <w:r>
        <w:t>6</w:t>
      </w:r>
      <w:r>
        <w:rPr>
          <w:rFonts w:hint="eastAsia"/>
        </w:rPr>
        <w:t>）发包人通知恢复建设时，承包人应在接到通知后的</w:t>
      </w:r>
      <w:r>
        <w:t>20</w:t>
      </w:r>
      <w:r>
        <w:rPr>
          <w:rFonts w:hint="eastAsia"/>
        </w:rPr>
        <w:t>日内、或双方根据具体情况约定的时间内，提交清理、修复的方案及其估算，以及进度计划安排的资料和报告，经发包人确认后，所需的清理、修复费用由发包人承担。恢复建设的竣工日期相应顺延。</w:t>
      </w:r>
    </w:p>
    <w:p>
      <w:pPr>
        <w:pStyle w:val="4"/>
        <w:spacing w:before="166" w:after="166"/>
        <w:ind w:firstLine="486"/>
      </w:pPr>
      <w:r>
        <w:rPr>
          <w:rFonts w:hint="eastAsia"/>
        </w:rPr>
        <w:t>第</w:t>
      </w:r>
      <w:r>
        <w:t>18</w:t>
      </w:r>
      <w:r>
        <w:rPr>
          <w:rFonts w:hint="eastAsia"/>
        </w:rPr>
        <w:t>条合同解除</w:t>
      </w:r>
    </w:p>
    <w:p>
      <w:pPr>
        <w:pStyle w:val="5"/>
        <w:spacing w:before="166"/>
        <w:ind w:firstLine="488"/>
      </w:pPr>
      <w:r>
        <w:t>18.1由发包人解除合同</w:t>
      </w:r>
    </w:p>
    <w:p>
      <w:pPr>
        <w:ind w:firstLine="486"/>
      </w:pPr>
      <w:r>
        <w:t>18.1.1</w:t>
      </w:r>
      <w:r>
        <w:rPr>
          <w:rFonts w:hint="eastAsia"/>
        </w:rPr>
        <w:t>通知改正</w:t>
      </w:r>
    </w:p>
    <w:p>
      <w:pPr>
        <w:ind w:firstLine="486"/>
      </w:pPr>
      <w:r>
        <w:rPr>
          <w:rFonts w:hint="eastAsia"/>
        </w:rPr>
        <w:t>承包人未能按合同履行其职责、责任和义务，发包人可通知承包人，在合理的时间内纠正并补救其违约行为。</w:t>
      </w:r>
    </w:p>
    <w:p>
      <w:pPr>
        <w:ind w:firstLine="486"/>
      </w:pPr>
      <w:r>
        <w:t>18.1.2</w:t>
      </w:r>
      <w:r>
        <w:rPr>
          <w:rFonts w:hint="eastAsia"/>
        </w:rPr>
        <w:t>由发包人解除合同</w:t>
      </w:r>
    </w:p>
    <w:p>
      <w:pPr>
        <w:ind w:firstLine="486"/>
      </w:pPr>
      <w:r>
        <w:rPr>
          <w:rFonts w:hint="eastAsia"/>
        </w:rPr>
        <w:t>发包人有权基于下列原因，以书面形式通知解除合同或解除合同的部分工作。发包人应在发出解除合同通知</w:t>
      </w:r>
      <w:r>
        <w:t>1</w:t>
      </w:r>
      <w:r>
        <w:rPr>
          <w:rFonts w:hint="eastAsia"/>
        </w:rPr>
        <w:t>5日前告知承包人。发包人解除合同并不影响其根据合同约定享有的其它权利。</w:t>
      </w:r>
    </w:p>
    <w:p>
      <w:pPr>
        <w:ind w:firstLine="486"/>
      </w:pPr>
      <w:r>
        <w:rPr>
          <w:rFonts w:hint="eastAsia"/>
        </w:rPr>
        <w:t>（</w:t>
      </w:r>
      <w:r>
        <w:t>1</w:t>
      </w:r>
      <w:r>
        <w:rPr>
          <w:rFonts w:hint="eastAsia"/>
        </w:rPr>
        <w:t>）承包人未能遵守</w:t>
      </w:r>
      <w:r>
        <w:t>14.2.1</w:t>
      </w:r>
      <w:r>
        <w:rPr>
          <w:rFonts w:hint="eastAsia"/>
        </w:rPr>
        <w:t>款履约保函的约定；</w:t>
      </w:r>
    </w:p>
    <w:p>
      <w:pPr>
        <w:ind w:firstLine="486"/>
      </w:pPr>
      <w:r>
        <w:rPr>
          <w:rFonts w:hint="eastAsia"/>
        </w:rPr>
        <w:t>（</w:t>
      </w:r>
      <w:r>
        <w:t>2</w:t>
      </w:r>
      <w:r>
        <w:rPr>
          <w:rFonts w:hint="eastAsia"/>
        </w:rPr>
        <w:t>）承包人未能执行</w:t>
      </w:r>
      <w:r>
        <w:t>18.1.1</w:t>
      </w:r>
      <w:r>
        <w:rPr>
          <w:rFonts w:hint="eastAsia"/>
        </w:rPr>
        <w:t>款通知改正的约定；</w:t>
      </w:r>
    </w:p>
    <w:p>
      <w:pPr>
        <w:ind w:firstLine="486"/>
      </w:pPr>
      <w:r>
        <w:rPr>
          <w:rFonts w:hint="eastAsia"/>
        </w:rPr>
        <w:t>（</w:t>
      </w:r>
      <w:r>
        <w:t>3</w:t>
      </w:r>
      <w:r>
        <w:rPr>
          <w:rFonts w:hint="eastAsia"/>
        </w:rPr>
        <w:t>）承包人未能遵守</w:t>
      </w:r>
      <w:r>
        <w:t>3.8.1</w:t>
      </w:r>
      <w:r>
        <w:rPr>
          <w:rFonts w:hint="eastAsia"/>
        </w:rPr>
        <w:t>款至</w:t>
      </w:r>
      <w:r>
        <w:t>3.8.4</w:t>
      </w:r>
      <w:r>
        <w:rPr>
          <w:rFonts w:hint="eastAsia"/>
        </w:rPr>
        <w:t>款的有关分包和转包的约定；</w:t>
      </w:r>
    </w:p>
    <w:p>
      <w:pPr>
        <w:ind w:firstLine="486"/>
      </w:pPr>
      <w:r>
        <w:rPr>
          <w:rFonts w:hint="eastAsia"/>
        </w:rPr>
        <w:t>（</w:t>
      </w:r>
      <w:r>
        <w:t>4</w:t>
      </w:r>
      <w:r>
        <w:rPr>
          <w:rFonts w:hint="eastAsia"/>
        </w:rPr>
        <w:t>）承包人实际进度明显落后于进度计划，发包人指令其采取措施并修正进度计划时，承包人无作为；</w:t>
      </w:r>
    </w:p>
    <w:p>
      <w:pPr>
        <w:ind w:firstLine="486"/>
      </w:pPr>
      <w:r>
        <w:rPr>
          <w:rFonts w:hint="eastAsia"/>
        </w:rPr>
        <w:t>（</w:t>
      </w:r>
      <w:r>
        <w:t>5</w:t>
      </w:r>
      <w:r>
        <w:rPr>
          <w:rFonts w:hint="eastAsia"/>
        </w:rPr>
        <w:t>）工程质量有严重缺陷，承包人无正当理由使修复开始日期拖延达</w:t>
      </w:r>
      <w:r>
        <w:t>30</w:t>
      </w:r>
      <w:r>
        <w:rPr>
          <w:rFonts w:hint="eastAsia"/>
        </w:rPr>
        <w:t>日以上；</w:t>
      </w:r>
    </w:p>
    <w:p>
      <w:pPr>
        <w:ind w:firstLine="486"/>
      </w:pPr>
      <w:r>
        <w:rPr>
          <w:rFonts w:hint="eastAsia"/>
        </w:rPr>
        <w:t>（</w:t>
      </w:r>
      <w:r>
        <w:t>6</w:t>
      </w:r>
      <w:r>
        <w:rPr>
          <w:rFonts w:hint="eastAsia"/>
        </w:rPr>
        <w:t>）承包人明确表示或以自己的行为明显表明不履行合同、或经发包人以书面形式通知其履约后仍未能依约履行合同、或以明显不适当的方式履行合同；</w:t>
      </w:r>
    </w:p>
    <w:p>
      <w:pPr>
        <w:ind w:firstLine="486"/>
      </w:pPr>
      <w:r>
        <w:rPr>
          <w:rFonts w:hint="eastAsia"/>
        </w:rPr>
        <w:t>（</w:t>
      </w:r>
      <w:r>
        <w:t>7</w:t>
      </w:r>
      <w:r>
        <w:rPr>
          <w:rFonts w:hint="eastAsia"/>
        </w:rPr>
        <w:t>）根据</w:t>
      </w:r>
      <w:r>
        <w:t>8.6.2</w:t>
      </w:r>
      <w:r>
        <w:rPr>
          <w:rFonts w:hint="eastAsia"/>
        </w:rPr>
        <w:t>款第（5）项（或）和</w:t>
      </w:r>
      <w:r>
        <w:t>10.8</w:t>
      </w:r>
      <w:r>
        <w:rPr>
          <w:rFonts w:hint="eastAsia"/>
        </w:rPr>
        <w:t>款的约定，未能通过的竣工试验、未能通过的竣工后试验，使工程的任何部分和（或）整个工程丧失了主要使用功能、生产功能；</w:t>
      </w:r>
    </w:p>
    <w:p>
      <w:pPr>
        <w:ind w:firstLine="486"/>
      </w:pPr>
      <w:r>
        <w:rPr>
          <w:rFonts w:hint="eastAsia"/>
        </w:rPr>
        <w:t>（</w:t>
      </w:r>
      <w:r>
        <w:t>8</w:t>
      </w:r>
      <w:r>
        <w:rPr>
          <w:rFonts w:hint="eastAsia"/>
        </w:rPr>
        <w:t>）承包人破产、停业清理或进入清算程序，或情况表明承包人将进入破产和（或）清算程序。</w:t>
      </w:r>
    </w:p>
    <w:p>
      <w:pPr>
        <w:ind w:firstLine="486"/>
      </w:pPr>
      <w:r>
        <w:rPr>
          <w:rFonts w:hint="eastAsia"/>
        </w:rPr>
        <w:t>发包人不能另行安排其它承包人实施工程而解除合同或解除合同的部分工作。发包人违反该约定时，承包人有权依据本项约定，提出仲裁或诉讼。</w:t>
      </w:r>
    </w:p>
    <w:p>
      <w:pPr>
        <w:ind w:firstLine="486"/>
      </w:pPr>
      <w:r>
        <w:t>18.1.3</w:t>
      </w:r>
      <w:r>
        <w:rPr>
          <w:rFonts w:hint="eastAsia"/>
        </w:rPr>
        <w:t>解除合同通知后停止和进行的工作</w:t>
      </w:r>
    </w:p>
    <w:p>
      <w:pPr>
        <w:ind w:firstLine="486"/>
      </w:pPr>
      <w:r>
        <w:rPr>
          <w:rFonts w:hint="eastAsia"/>
        </w:rPr>
        <w:t>承包人收到解除合同通知后的工作。承包人应在解除合同</w:t>
      </w:r>
      <w:r>
        <w:t>30</w:t>
      </w:r>
      <w:r>
        <w:rPr>
          <w:rFonts w:hint="eastAsia"/>
        </w:rPr>
        <w:t>日内或双方约定的时间内，完成以下工作：</w:t>
      </w:r>
    </w:p>
    <w:p>
      <w:pPr>
        <w:ind w:firstLine="486"/>
      </w:pPr>
      <w:r>
        <w:rPr>
          <w:rFonts w:hint="eastAsia"/>
        </w:rPr>
        <w:t>（</w:t>
      </w:r>
      <w:r>
        <w:t>1</w:t>
      </w:r>
      <w:r>
        <w:rPr>
          <w:rFonts w:hint="eastAsia"/>
        </w:rPr>
        <w:t>）除了为保护生命、财产或工程安全、清理和必须执行的工作外，停止执行所有被通知解除的工作；</w:t>
      </w:r>
    </w:p>
    <w:p>
      <w:pPr>
        <w:ind w:firstLine="486"/>
      </w:pPr>
      <w:r>
        <w:rPr>
          <w:rFonts w:hint="eastAsia"/>
        </w:rPr>
        <w:t>（</w:t>
      </w:r>
      <w:r>
        <w:t>2</w:t>
      </w:r>
      <w:r>
        <w:rPr>
          <w:rFonts w:hint="eastAsia"/>
        </w:rPr>
        <w:t>）将发包人提供的所有信息及承包人为本工程编制的设计文件、技术资料及其它文件移交给发包人。在承包人留有的资料文件中，销毁与发包人提供的所有信息相关的数据及资料的备份；</w:t>
      </w:r>
    </w:p>
    <w:p>
      <w:pPr>
        <w:ind w:firstLine="486"/>
      </w:pPr>
      <w:r>
        <w:rPr>
          <w:rFonts w:hint="eastAsia"/>
        </w:rPr>
        <w:t>（</w:t>
      </w:r>
      <w:r>
        <w:t>3</w:t>
      </w:r>
      <w:r>
        <w:rPr>
          <w:rFonts w:hint="eastAsia"/>
        </w:rPr>
        <w:t>）</w:t>
      </w:r>
      <w:r>
        <w:t>移交</w:t>
      </w:r>
      <w:r>
        <w:rPr>
          <w:rFonts w:hint="eastAsia"/>
        </w:rPr>
        <w:t>已完成的永久性</w:t>
      </w:r>
      <w:r>
        <w:t>工程及</w:t>
      </w:r>
      <w:r>
        <w:rPr>
          <w:rFonts w:hint="eastAsia"/>
        </w:rPr>
        <w:t>负责已运抵现场的永久性工程物资。在移交前，</w:t>
      </w:r>
      <w:r>
        <w:t>妥善做好已完工程和已运抵</w:t>
      </w:r>
      <w:r>
        <w:rPr>
          <w:rFonts w:hint="eastAsia"/>
        </w:rPr>
        <w:t>现场的</w:t>
      </w:r>
      <w:r>
        <w:t>永久性工程物资的</w:t>
      </w:r>
      <w:r>
        <w:rPr>
          <w:rFonts w:hint="eastAsia"/>
        </w:rPr>
        <w:t>保管、维护和保养；</w:t>
      </w:r>
    </w:p>
    <w:p>
      <w:pPr>
        <w:ind w:firstLine="486"/>
      </w:pPr>
      <w:r>
        <w:t>（4）移交相应实施阶段已经付款的并已完成的和尚待完成的设计文件、图纸、资料、操作维修手册、施工组织设计、质检资料、竣工资料等；</w:t>
      </w:r>
    </w:p>
    <w:p>
      <w:pPr>
        <w:ind w:firstLine="486"/>
      </w:pPr>
      <w:r>
        <w:rPr>
          <w:rFonts w:hint="eastAsia"/>
        </w:rPr>
        <w:t>（</w:t>
      </w:r>
      <w:r>
        <w:t>5</w:t>
      </w:r>
      <w:r>
        <w:rPr>
          <w:rFonts w:hint="eastAsia"/>
        </w:rPr>
        <w:t>）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ind w:firstLine="486"/>
      </w:pPr>
      <w:r>
        <w:rPr>
          <w:rFonts w:hint="eastAsia"/>
        </w:rPr>
        <w:t>（</w:t>
      </w:r>
      <w:r>
        <w:t>6</w:t>
      </w:r>
      <w:r>
        <w:rPr>
          <w:rFonts w:hint="eastAsia"/>
        </w:rPr>
        <w:t>）经发包人批准，承包人应将其与被解除合同或被解除合同中的部分工作相关的和正在执行的分包合同及相关的责任和义务转让至发包人和（或）发包人指定方的名下，包括永久性工程及工程物资，以及相关工作；</w:t>
      </w:r>
    </w:p>
    <w:p>
      <w:pPr>
        <w:ind w:firstLine="486"/>
      </w:pPr>
      <w:r>
        <w:rPr>
          <w:rFonts w:hint="eastAsia"/>
        </w:rPr>
        <w:t>（</w:t>
      </w:r>
      <w:r>
        <w:t>7</w:t>
      </w:r>
      <w:r>
        <w:rPr>
          <w:rFonts w:hint="eastAsia"/>
        </w:rPr>
        <w:t>）承包人按照合同约定，继续履行其未被解除的合同部分工作；</w:t>
      </w:r>
    </w:p>
    <w:p>
      <w:pPr>
        <w:ind w:firstLine="486"/>
      </w:pPr>
      <w:r>
        <w:rPr>
          <w:rFonts w:hint="eastAsia"/>
        </w:rPr>
        <w:t>（</w:t>
      </w:r>
      <w:r>
        <w:t>8</w:t>
      </w:r>
      <w:r>
        <w:rPr>
          <w:rFonts w:hint="eastAsia"/>
        </w:rPr>
        <w:t>）在解除合同的结算尚未结清之前，承包人不得将其机具、设备、设施、周转材料、措施材料撤离现场和（或）拆除，除非得到发包人同意。</w:t>
      </w:r>
    </w:p>
    <w:p>
      <w:pPr>
        <w:ind w:firstLine="486"/>
      </w:pPr>
      <w:r>
        <w:t>18.1.4</w:t>
      </w:r>
      <w:r>
        <w:rPr>
          <w:rFonts w:hint="eastAsia"/>
        </w:rPr>
        <w:t>解除日期的结算</w:t>
      </w:r>
    </w:p>
    <w:p>
      <w:pPr>
        <w:ind w:firstLine="486"/>
      </w:pPr>
      <w:r>
        <w:rPr>
          <w:rFonts w:hint="eastAsia"/>
        </w:rPr>
        <w:t>根据</w:t>
      </w:r>
      <w:r>
        <w:t>18.1.2</w:t>
      </w:r>
      <w:r>
        <w:rPr>
          <w:rFonts w:hint="eastAsia"/>
        </w:rPr>
        <w:t>款的约定，承包人收到解除合同或解除合同部分工作的通知后，发包人应立即与承包人商定已发生的合同款项，包括</w:t>
      </w:r>
      <w:r>
        <w:t>14.3</w:t>
      </w:r>
      <w:r>
        <w:rPr>
          <w:rFonts w:hint="eastAsia"/>
        </w:rPr>
        <w:t>款的预付款、</w:t>
      </w:r>
      <w:r>
        <w:t>14.4</w:t>
      </w:r>
      <w:r>
        <w:rPr>
          <w:rFonts w:hint="eastAsia"/>
        </w:rPr>
        <w:t>款的工程进度款、</w:t>
      </w:r>
      <w:r>
        <w:t>13.7</w:t>
      </w:r>
      <w:r>
        <w:rPr>
          <w:rFonts w:hint="eastAsia"/>
        </w:rPr>
        <w:t>款的合同价格调整的款项、</w:t>
      </w:r>
      <w:r>
        <w:t>14.5</w:t>
      </w:r>
      <w:r>
        <w:rPr>
          <w:rFonts w:hint="eastAsia"/>
        </w:rPr>
        <w:t>款的缺陷责任保修金暂扣的款项、</w:t>
      </w:r>
      <w:r>
        <w:t>16.2.</w:t>
      </w:r>
      <w:r>
        <w:rPr>
          <w:rFonts w:hint="eastAsia"/>
        </w:rPr>
        <w:t>款的索赔款项、本合同补充协议的款项，及合同约定的任何应增减的款项。经双方协商一致的合同款项，作为解除日期的结算资料。</w:t>
      </w:r>
    </w:p>
    <w:p>
      <w:pPr>
        <w:ind w:firstLine="486"/>
      </w:pPr>
      <w:r>
        <w:t>18.1.5</w:t>
      </w:r>
      <w:r>
        <w:rPr>
          <w:rFonts w:hint="eastAsia"/>
        </w:rPr>
        <w:t>解除合同后的结算</w:t>
      </w:r>
    </w:p>
    <w:p>
      <w:pPr>
        <w:ind w:firstLine="486"/>
      </w:pPr>
      <w:r>
        <w:rPr>
          <w:rFonts w:hint="eastAsia"/>
        </w:rPr>
        <w:t>（1）双方应根据</w:t>
      </w:r>
      <w:r>
        <w:t>18.1.4</w:t>
      </w:r>
      <w:r>
        <w:rPr>
          <w:rFonts w:hint="eastAsia"/>
        </w:rPr>
        <w:t>款解除合同日期的结算资料，结清双方应收应付款项的余额。此后，发包人应将承包人根据</w:t>
      </w:r>
      <w:r>
        <w:t>14.2.1</w:t>
      </w:r>
      <w:r>
        <w:rPr>
          <w:rFonts w:hint="eastAsia"/>
        </w:rPr>
        <w:t>款约定提交的履约保函返还给承包人，承包人应将发包人根据</w:t>
      </w:r>
      <w:r>
        <w:t>14.2.2</w:t>
      </w:r>
      <w:r>
        <w:rPr>
          <w:rFonts w:hint="eastAsia"/>
        </w:rPr>
        <w:t>款约定提交的支付保函返还给发包人。</w:t>
      </w:r>
    </w:p>
    <w:p>
      <w:pPr>
        <w:ind w:firstLine="486"/>
      </w:pPr>
      <w:r>
        <w:rPr>
          <w:rFonts w:hint="eastAsia"/>
        </w:rPr>
        <w:t>（2）如合同解除时仍有未被扣减完的预付款，发包人应根据</w:t>
      </w:r>
      <w:r>
        <w:t>14.3.3</w:t>
      </w:r>
      <w:r>
        <w:rPr>
          <w:rFonts w:hint="eastAsia"/>
        </w:rPr>
        <w:t>预付款抵扣的约定扣除，并在此后将约定提交的预付款保函返还给承包人。</w:t>
      </w:r>
    </w:p>
    <w:p>
      <w:pPr>
        <w:ind w:firstLine="486"/>
      </w:pPr>
      <w:r>
        <w:rPr>
          <w:rFonts w:hint="eastAsia"/>
        </w:rPr>
        <w:t>（3）发包人尚有其它未能扣减完的应收款余额时，有权从</w:t>
      </w:r>
      <w:r>
        <w:t>14.2.1</w:t>
      </w:r>
      <w:r>
        <w:rPr>
          <w:rFonts w:hint="eastAsia"/>
        </w:rPr>
        <w:t>款约定的承包人提交的履约保函中扣减，并在此后将履约保函返还给承包人。</w:t>
      </w:r>
    </w:p>
    <w:p>
      <w:pPr>
        <w:ind w:firstLine="486"/>
      </w:pPr>
      <w:r>
        <w:rPr>
          <w:rFonts w:hint="eastAsia"/>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ind w:firstLine="486"/>
      </w:pPr>
      <w:r>
        <w:t>18.1.6</w:t>
      </w:r>
      <w:r>
        <w:rPr>
          <w:rFonts w:hint="eastAsia"/>
        </w:rPr>
        <w:t>承包人的撤离</w:t>
      </w:r>
    </w:p>
    <w:p>
      <w:pPr>
        <w:ind w:firstLine="486"/>
      </w:pPr>
      <w:r>
        <w:rPr>
          <w:rFonts w:hint="eastAsia"/>
        </w:rPr>
        <w:t>（</w:t>
      </w:r>
      <w:r>
        <w:t>1</w:t>
      </w:r>
      <w:r>
        <w:rPr>
          <w:rFonts w:hint="eastAsia"/>
        </w:rPr>
        <w:t>）全部合同解除的撤离。承包人有权按</w:t>
      </w:r>
      <w:r>
        <w:t>18.1.5</w:t>
      </w:r>
      <w:r>
        <w:rPr>
          <w:rFonts w:hint="eastAsia"/>
        </w:rPr>
        <w:t>款第（</w:t>
      </w:r>
      <w:r>
        <w:t>4</w:t>
      </w:r>
      <w:r>
        <w:rPr>
          <w:rFonts w:hint="eastAsia"/>
        </w:rPr>
        <w:t>）项的约定，承将未被因抵偿扣留的机具、设备、设施等自行撤离现场。并承担撤离和拆除临时设施的费用。发包人为此提供必要条件。</w:t>
      </w:r>
    </w:p>
    <w:p>
      <w:pPr>
        <w:ind w:firstLine="486"/>
      </w:pPr>
      <w:r>
        <w:rPr>
          <w:rFonts w:hint="eastAsia"/>
        </w:rPr>
        <w:t>（</w:t>
      </w:r>
      <w:r>
        <w:t>2</w:t>
      </w:r>
      <w:r>
        <w:rPr>
          <w:rFonts w:hint="eastAsia"/>
        </w:rPr>
        <w:t>）部分合同解除的撤离。承包人接到发包人发出撤离现场的通知后，将其多余的机具、设备、设施等自费拆除并自费撤离现场（不包括根据</w:t>
      </w:r>
      <w:r>
        <w:t>18.1.5</w:t>
      </w:r>
      <w:r>
        <w:rPr>
          <w:rFonts w:hint="eastAsia"/>
        </w:rPr>
        <w:t>款第（</w:t>
      </w:r>
      <w:r>
        <w:t>4</w:t>
      </w:r>
      <w:r>
        <w:rPr>
          <w:rFonts w:hint="eastAsia"/>
        </w:rPr>
        <w:t>）项约定被抵偿的机具等）。发包人为此提供必要条件。</w:t>
      </w:r>
    </w:p>
    <w:p>
      <w:pPr>
        <w:ind w:firstLine="486"/>
      </w:pPr>
      <w:r>
        <w:t>18.1.7</w:t>
      </w:r>
      <w:r>
        <w:rPr>
          <w:rFonts w:hint="eastAsia"/>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w:t>
      </w:r>
      <w:r>
        <w:t>18.1.5</w:t>
      </w:r>
      <w:r>
        <w:rPr>
          <w:rFonts w:hint="eastAsia"/>
        </w:rPr>
        <w:t>款第（</w:t>
      </w:r>
      <w:r>
        <w:t>4</w:t>
      </w:r>
      <w:r>
        <w:rPr>
          <w:rFonts w:hint="eastAsia"/>
        </w:rPr>
        <w:t>）项约定扣留抵偿的设施、机具和设备。</w:t>
      </w:r>
    </w:p>
    <w:p>
      <w:pPr>
        <w:pStyle w:val="5"/>
        <w:spacing w:before="166"/>
        <w:ind w:firstLine="488"/>
      </w:pPr>
      <w:r>
        <w:t>18.2由承包人解除合同</w:t>
      </w:r>
    </w:p>
    <w:p>
      <w:pPr>
        <w:ind w:firstLine="486"/>
      </w:pPr>
      <w:r>
        <w:t>18.2.1</w:t>
      </w:r>
      <w:r>
        <w:rPr>
          <w:rFonts w:hint="eastAsia"/>
        </w:rPr>
        <w:t>由承包人解除合同。基于下列原因，承包人有权以书面形式通知发包人解除合同，但在发出解除合同通知</w:t>
      </w:r>
      <w:r>
        <w:t>1</w:t>
      </w:r>
      <w:r>
        <w:rPr>
          <w:rFonts w:hint="eastAsia"/>
        </w:rPr>
        <w:t>5日前告知发包人：</w:t>
      </w:r>
    </w:p>
    <w:p>
      <w:pPr>
        <w:ind w:firstLine="486"/>
      </w:pPr>
      <w:r>
        <w:t>（1）</w:t>
      </w:r>
      <w:r>
        <w:rPr>
          <w:rFonts w:hint="eastAsia"/>
        </w:rPr>
        <w:t>发包人延误付款达</w:t>
      </w:r>
      <w:r>
        <w:t>60日以上，或根据4.6.4款承包人要求复工，但发包人在180日内仍未通知复工的</w:t>
      </w:r>
      <w:r>
        <w:rPr>
          <w:rFonts w:hint="eastAsia"/>
        </w:rPr>
        <w:t>；</w:t>
      </w:r>
      <w:r>
        <w:t xml:space="preserve"> </w:t>
      </w:r>
    </w:p>
    <w:p>
      <w:pPr>
        <w:ind w:firstLine="486"/>
      </w:pPr>
      <w:r>
        <w:t>（2）发包人实质上未能根据合同约定履行其义务，影响承包人实施工作停止30日以上；</w:t>
      </w:r>
    </w:p>
    <w:p>
      <w:pPr>
        <w:ind w:firstLine="486"/>
      </w:pPr>
      <w:r>
        <w:t>（3）发包人未能按14.2.2</w:t>
      </w:r>
      <w:r>
        <w:rPr>
          <w:rFonts w:hint="eastAsia"/>
        </w:rPr>
        <w:t>款的</w:t>
      </w:r>
      <w:r>
        <w:t>约定提交支付保函；</w:t>
      </w:r>
    </w:p>
    <w:p>
      <w:pPr>
        <w:ind w:firstLine="486"/>
      </w:pPr>
      <w:r>
        <w:rPr>
          <w:rFonts w:hint="eastAsia"/>
        </w:rPr>
        <w:t>（</w:t>
      </w:r>
      <w:r>
        <w:t>4</w:t>
      </w:r>
      <w:r>
        <w:rPr>
          <w:rFonts w:hint="eastAsia"/>
        </w:rPr>
        <w:t>）出现第</w:t>
      </w:r>
      <w:r>
        <w:t>17</w:t>
      </w:r>
      <w:r>
        <w:rPr>
          <w:rFonts w:hint="eastAsia"/>
        </w:rPr>
        <w:t>条约定的不可抗力事件，导致继续履行合同主要义务已成为不可能或不必要；</w:t>
      </w:r>
    </w:p>
    <w:p>
      <w:pPr>
        <w:ind w:firstLine="486"/>
      </w:pPr>
      <w:r>
        <w:t>（5）发包人破产、停业清理或进入清算程序、或情况表明发包人将进入破产和（或）清算程序</w:t>
      </w:r>
      <w:r>
        <w:rPr>
          <w:rFonts w:hint="eastAsia"/>
        </w:rPr>
        <w:t>，</w:t>
      </w:r>
      <w:r>
        <w:t>或发包人无力支付合同款项。</w:t>
      </w:r>
    </w:p>
    <w:p>
      <w:pPr>
        <w:ind w:firstLine="486"/>
      </w:pPr>
      <w:r>
        <w:t>发包人接到承包人根据本款第（1）项、（2）项、（3）项解除合同的通知后，发包人随后给予了付款，或同意复工、或继续履行其义务、或提供了支付保函时，承包人</w:t>
      </w:r>
      <w:r>
        <w:rPr>
          <w:rFonts w:hint="eastAsia"/>
        </w:rPr>
        <w:t>应</w:t>
      </w:r>
      <w:r>
        <w:t>尽快安排并恢复正常工作。因此造成</w:t>
      </w:r>
      <w:r>
        <w:rPr>
          <w:rFonts w:hint="eastAsia"/>
        </w:rPr>
        <w:t>关键路线</w:t>
      </w:r>
      <w:r>
        <w:t>延误时，竣工日期顺延；</w:t>
      </w:r>
      <w:r>
        <w:rPr>
          <w:rFonts w:hint="eastAsia"/>
        </w:rPr>
        <w:t>承包人</w:t>
      </w:r>
      <w:r>
        <w:t>因此增加的费用，由发包人承担。</w:t>
      </w:r>
    </w:p>
    <w:p>
      <w:pPr>
        <w:ind w:firstLine="486"/>
      </w:pPr>
      <w:r>
        <w:t>18.2.2</w:t>
      </w:r>
      <w:r>
        <w:rPr>
          <w:rFonts w:hint="eastAsia"/>
        </w:rPr>
        <w:t>承包人发出解除合同的通知后，有权停止和必须进行的工作如下：</w:t>
      </w:r>
    </w:p>
    <w:p>
      <w:pPr>
        <w:ind w:firstLine="486"/>
      </w:pPr>
      <w:r>
        <w:rPr>
          <w:rFonts w:hint="eastAsia"/>
        </w:rPr>
        <w:t>（</w:t>
      </w:r>
      <w:r>
        <w:t>1</w:t>
      </w:r>
      <w:r>
        <w:rPr>
          <w:rFonts w:hint="eastAsia"/>
        </w:rPr>
        <w:t>）除为保护生命、财产、工程安全、清理和必须执行的工作外，停止所有进一步的工作；</w:t>
      </w:r>
    </w:p>
    <w:p>
      <w:pPr>
        <w:ind w:firstLine="486"/>
      </w:pPr>
      <w:r>
        <w:rPr>
          <w:rFonts w:hint="eastAsia"/>
        </w:rPr>
        <w:t>（</w:t>
      </w:r>
      <w:r>
        <w:t>2</w:t>
      </w:r>
      <w:r>
        <w:rPr>
          <w:rFonts w:hint="eastAsia"/>
        </w:rPr>
        <w:t>）</w:t>
      </w:r>
      <w:r>
        <w:t>移交</w:t>
      </w:r>
      <w:r>
        <w:rPr>
          <w:rFonts w:hint="eastAsia"/>
        </w:rPr>
        <w:t>已完成的永久性</w:t>
      </w:r>
      <w:r>
        <w:t>工程及</w:t>
      </w:r>
      <w:r>
        <w:rPr>
          <w:rFonts w:hint="eastAsia"/>
        </w:rPr>
        <w:t>承包人提供的工程物资（包括现场保管的、已经订货的、正在加工制造的、正在运输途中的、现场尚未交接的）。在未移交之前，承包人有义务</w:t>
      </w:r>
      <w:r>
        <w:t>妥善做好已完工程和已购工程物资</w:t>
      </w:r>
      <w:r>
        <w:rPr>
          <w:rFonts w:hint="eastAsia"/>
        </w:rPr>
        <w:t>的保管、维护和保养；</w:t>
      </w:r>
    </w:p>
    <w:p>
      <w:pPr>
        <w:ind w:firstLine="486"/>
      </w:pPr>
      <w:r>
        <w:rPr>
          <w:rFonts w:hint="eastAsia"/>
        </w:rPr>
        <w:t>（</w:t>
      </w:r>
      <w:r>
        <w:t>3</w:t>
      </w:r>
      <w:r>
        <w:rPr>
          <w:rFonts w:hint="eastAsia"/>
        </w:rPr>
        <w:t>）</w:t>
      </w:r>
      <w:r>
        <w:t>移交已经付款</w:t>
      </w:r>
      <w:r>
        <w:rPr>
          <w:rFonts w:hint="eastAsia"/>
        </w:rPr>
        <w:t>并已经完成和尚待完成</w:t>
      </w:r>
      <w:r>
        <w:t>的设计文件、图纸、资料、操作维修手册、施工组织设计、质检资料、竣工资料</w:t>
      </w:r>
      <w:r>
        <w:rPr>
          <w:rFonts w:hint="eastAsia"/>
        </w:rPr>
        <w:t>等。应发包人的要求，对已经完成但尚未付款的相关设计文件、图纸和资料等，按商定的价格付款后，承包人按约定的时间提交给发包人。</w:t>
      </w:r>
    </w:p>
    <w:p>
      <w:pPr>
        <w:ind w:firstLine="486"/>
      </w:pPr>
      <w:r>
        <w:rPr>
          <w:rFonts w:hint="eastAsia"/>
        </w:rPr>
        <w:t>（</w:t>
      </w:r>
      <w:r>
        <w:t>4</w:t>
      </w:r>
      <w:r>
        <w:rPr>
          <w:rFonts w:hint="eastAsia"/>
        </w:rPr>
        <w:t>）向发包人提交全部分包合同及执行情况说明，由发包人承担其费用。</w:t>
      </w:r>
    </w:p>
    <w:p>
      <w:pPr>
        <w:ind w:firstLine="486"/>
      </w:pPr>
      <w:r>
        <w:rPr>
          <w:rFonts w:hint="eastAsia"/>
        </w:rPr>
        <w:t>（</w:t>
      </w:r>
      <w:r>
        <w:t>5</w:t>
      </w:r>
      <w:r>
        <w:rPr>
          <w:rFonts w:hint="eastAsia"/>
        </w:rPr>
        <w:t>）应发包人的要求，将分包合同转让至发包人和（或）发包人指定方的名下，包括永久性工程及其物资，以及相关工作；</w:t>
      </w:r>
    </w:p>
    <w:p>
      <w:pPr>
        <w:ind w:firstLine="486"/>
      </w:pPr>
      <w:r>
        <w:rPr>
          <w:rFonts w:hint="eastAsia"/>
        </w:rPr>
        <w:t>（</w:t>
      </w:r>
      <w:r>
        <w:t>6</w:t>
      </w:r>
      <w:r>
        <w:rPr>
          <w:rFonts w:hint="eastAsia"/>
        </w:rPr>
        <w:t>）在承包人自留文件资料中，销毁发包人提供的所有信息及其相关的数据及资料的备份。</w:t>
      </w:r>
    </w:p>
    <w:p>
      <w:pPr>
        <w:ind w:firstLine="486"/>
      </w:pPr>
      <w:r>
        <w:t>18.2.3</w:t>
      </w:r>
      <w:r>
        <w:rPr>
          <w:rFonts w:hint="eastAsia"/>
        </w:rPr>
        <w:t>解除合同日期的结算资料</w:t>
      </w:r>
    </w:p>
    <w:p>
      <w:pPr>
        <w:ind w:firstLine="486"/>
      </w:pPr>
      <w:r>
        <w:rPr>
          <w:rFonts w:hint="eastAsia"/>
        </w:rPr>
        <w:t>根据</w:t>
      </w:r>
      <w:r>
        <w:t>18.2.1</w:t>
      </w:r>
      <w:r>
        <w:rPr>
          <w:rFonts w:hint="eastAsia"/>
        </w:rPr>
        <w:t>款的约定，发包人收到解除合同的通知后，应与承包人商定已发生的工程款项，包括：</w:t>
      </w:r>
      <w:r>
        <w:t>14.3</w:t>
      </w:r>
      <w:r>
        <w:rPr>
          <w:rFonts w:hint="eastAsia"/>
        </w:rPr>
        <w:t>款预付款、</w:t>
      </w:r>
      <w:r>
        <w:t>14.4</w:t>
      </w:r>
      <w:r>
        <w:rPr>
          <w:rFonts w:hint="eastAsia"/>
        </w:rPr>
        <w:t>款工程进度款、</w:t>
      </w:r>
      <w:r>
        <w:t>13.7</w:t>
      </w:r>
      <w:r>
        <w:rPr>
          <w:rFonts w:hint="eastAsia"/>
        </w:rPr>
        <w:t>款合同价格调整的款项、</w:t>
      </w:r>
      <w:r>
        <w:t>14.5</w:t>
      </w:r>
      <w:r>
        <w:rPr>
          <w:rFonts w:hint="eastAsia"/>
        </w:rPr>
        <w:t>款保修金暂扣与支付的款项、</w:t>
      </w:r>
      <w:r>
        <w:t>16.2</w:t>
      </w:r>
      <w:r>
        <w:rPr>
          <w:rFonts w:hint="eastAsia"/>
        </w:rPr>
        <w:t>款索赔的款项、本合同补充协议的款项，及合同任何条款约定的增减款项，以及承包人拆除临时设施和机具、设备等撤离到承包人企业所在地的费用（当出现</w:t>
      </w:r>
      <w:r>
        <w:t>18.2.1</w:t>
      </w:r>
      <w:r>
        <w:rPr>
          <w:rFonts w:hint="eastAsia"/>
        </w:rPr>
        <w:t>款第（</w:t>
      </w:r>
      <w:r>
        <w:t>4</w:t>
      </w:r>
      <w:r>
        <w:rPr>
          <w:rFonts w:hint="eastAsia"/>
        </w:rPr>
        <w:t>）项不可抗力的情况，撤离费用由承包人承担）。经双方协商一致的合同款项，作为解除日期的结算依据。</w:t>
      </w:r>
    </w:p>
    <w:p>
      <w:pPr>
        <w:ind w:firstLine="486"/>
      </w:pPr>
      <w:r>
        <w:t>18.2.4</w:t>
      </w:r>
      <w:r>
        <w:rPr>
          <w:rFonts w:hint="eastAsia"/>
        </w:rPr>
        <w:t>解除合同后的结算</w:t>
      </w:r>
    </w:p>
    <w:p>
      <w:pPr>
        <w:ind w:firstLine="486"/>
      </w:pPr>
      <w:r>
        <w:rPr>
          <w:rFonts w:hint="eastAsia"/>
        </w:rPr>
        <w:t>（</w:t>
      </w:r>
      <w:r>
        <w:t>1</w:t>
      </w:r>
      <w:r>
        <w:rPr>
          <w:rFonts w:hint="eastAsia"/>
        </w:rPr>
        <w:t>）双方应根据</w:t>
      </w:r>
      <w:r>
        <w:t>18.2.3</w:t>
      </w:r>
      <w:r>
        <w:rPr>
          <w:rFonts w:hint="eastAsia"/>
        </w:rPr>
        <w:t>款解除合同日期的结算资料，结清解除合同时双方的应收应付款项的余额。此后，承包人应将发包人根据</w:t>
      </w:r>
      <w:r>
        <w:t>14.2.2</w:t>
      </w:r>
      <w:r>
        <w:rPr>
          <w:rFonts w:hint="eastAsia"/>
        </w:rPr>
        <w:t>款约定提交的支付保函返还给发包人，发包人将承包人根据</w:t>
      </w:r>
      <w:r>
        <w:t>14.2.1</w:t>
      </w:r>
      <w:r>
        <w:rPr>
          <w:rFonts w:hint="eastAsia"/>
        </w:rPr>
        <w:t>款约定提交的履约保函返还给承包人。</w:t>
      </w:r>
    </w:p>
    <w:p>
      <w:pPr>
        <w:ind w:firstLine="486"/>
      </w:pPr>
      <w:r>
        <w:rPr>
          <w:rFonts w:hint="eastAsia"/>
        </w:rPr>
        <w:t>（</w:t>
      </w:r>
      <w:r>
        <w:t>2</w:t>
      </w:r>
      <w:r>
        <w:rPr>
          <w:rFonts w:hint="eastAsia"/>
        </w:rPr>
        <w:t>）如合同解除时发包人仍有未被扣减完的预付款，发包人可根据</w:t>
      </w:r>
      <w:r>
        <w:t>14.3.3</w:t>
      </w:r>
      <w:r>
        <w:rPr>
          <w:rFonts w:hint="eastAsia"/>
        </w:rPr>
        <w:t>款预付款抵扣的约定扣除，此后，应将预付款保函返还给承包人。</w:t>
      </w:r>
    </w:p>
    <w:p>
      <w:pPr>
        <w:ind w:firstLine="486"/>
      </w:pPr>
      <w:r>
        <w:rPr>
          <w:rFonts w:hint="eastAsia"/>
        </w:rPr>
        <w:t>（</w:t>
      </w:r>
      <w:r>
        <w:t>3</w:t>
      </w:r>
      <w:r>
        <w:rPr>
          <w:rFonts w:hint="eastAsia"/>
        </w:rPr>
        <w:t>）如合同解除时承包人尚有其它未能收回的应收款余额，承包人可从</w:t>
      </w:r>
      <w:r>
        <w:t>14.2.2</w:t>
      </w:r>
      <w:r>
        <w:rPr>
          <w:rFonts w:hint="eastAsia"/>
        </w:rPr>
        <w:t>款约定的发包人提交的支付保函中扣减，此后，应将支付保函返还给发包人。</w:t>
      </w:r>
    </w:p>
    <w:p>
      <w:pPr>
        <w:ind w:firstLine="486"/>
      </w:pPr>
      <w:r>
        <w:rPr>
          <w:rFonts w:hint="eastAsia"/>
        </w:rPr>
        <w:t>（</w:t>
      </w:r>
      <w:r>
        <w:t>4</w:t>
      </w:r>
      <w:r>
        <w:rPr>
          <w:rFonts w:hint="eastAsia"/>
        </w:rPr>
        <w:t>）如合同解除时承包人尚有其它未能收回的应收款余额，而合同未约定发包人按</w:t>
      </w:r>
      <w:r>
        <w:t>14.2.2</w:t>
      </w:r>
      <w:r>
        <w:rPr>
          <w:rFonts w:hint="eastAsia"/>
        </w:rPr>
        <w:t>款提交支付保函时，发包人应根据</w:t>
      </w:r>
      <w:r>
        <w:t>18.2.3</w:t>
      </w:r>
      <w:r>
        <w:rPr>
          <w:rFonts w:hint="eastAsia"/>
        </w:rPr>
        <w:t>款的约定，经协商一致的解除合同日期结算资料后的第</w:t>
      </w:r>
      <w:r>
        <w:t>1</w:t>
      </w:r>
      <w:r>
        <w:rPr>
          <w:rFonts w:hint="eastAsia"/>
        </w:rPr>
        <w:t>日起，</w:t>
      </w:r>
      <w:r>
        <w:t>按中国人民银行同期同类贷款利率，支付拖欠</w:t>
      </w:r>
      <w:r>
        <w:rPr>
          <w:rFonts w:hint="eastAsia"/>
        </w:rPr>
        <w:t>款项的</w:t>
      </w:r>
      <w:r>
        <w:t>利息。</w:t>
      </w:r>
      <w:r>
        <w:rPr>
          <w:rFonts w:hint="eastAsia"/>
        </w:rPr>
        <w:t>发</w:t>
      </w:r>
      <w:r>
        <w:t>包人在</w:t>
      </w:r>
      <w:r>
        <w:rPr>
          <w:rFonts w:hint="eastAsia"/>
        </w:rPr>
        <w:t>此后的</w:t>
      </w:r>
      <w:r>
        <w:t>60</w:t>
      </w:r>
      <w:r>
        <w:rPr>
          <w:rFonts w:hint="eastAsia"/>
        </w:rPr>
        <w:t>日</w:t>
      </w:r>
      <w:r>
        <w:t>内仍未支付，</w:t>
      </w:r>
      <w:r>
        <w:rPr>
          <w:rFonts w:hint="eastAsia"/>
        </w:rPr>
        <w:t>承</w:t>
      </w:r>
      <w:r>
        <w:t>包人有权根据第16.3款争议和裁决的</w:t>
      </w:r>
      <w:r>
        <w:rPr>
          <w:rFonts w:hint="eastAsia"/>
        </w:rPr>
        <w:t>约定</w:t>
      </w:r>
      <w:r>
        <w:t>解决。</w:t>
      </w:r>
    </w:p>
    <w:p>
      <w:pPr>
        <w:ind w:firstLine="486"/>
      </w:pPr>
      <w:r>
        <w:rPr>
          <w:rFonts w:hint="eastAsia"/>
        </w:rPr>
        <w:t>（</w:t>
      </w:r>
      <w:r>
        <w:t>5</w:t>
      </w:r>
      <w:r>
        <w:rPr>
          <w:rFonts w:hint="eastAsia"/>
        </w:rPr>
        <w:t>）如合同解除时承包人尚有未能付给发包人的付款余额，发包人有权根据</w:t>
      </w:r>
      <w:r>
        <w:t>18.1.5</w:t>
      </w:r>
      <w:r>
        <w:rPr>
          <w:rFonts w:hint="eastAsia"/>
        </w:rPr>
        <w:t>款约定的解除合同后的结算中的第（</w:t>
      </w:r>
      <w:r>
        <w:t>2</w:t>
      </w:r>
      <w:r>
        <w:rPr>
          <w:rFonts w:hint="eastAsia"/>
        </w:rPr>
        <w:t>）项至第（</w:t>
      </w:r>
      <w:r>
        <w:t>4</w:t>
      </w:r>
      <w:r>
        <w:rPr>
          <w:rFonts w:hint="eastAsia"/>
        </w:rPr>
        <w:t>）项进行结算。</w:t>
      </w:r>
    </w:p>
    <w:p>
      <w:pPr>
        <w:ind w:firstLine="486"/>
      </w:pPr>
      <w:r>
        <w:t>18.2.5</w:t>
      </w:r>
      <w:r>
        <w:rPr>
          <w:rFonts w:hint="eastAsia"/>
        </w:rPr>
        <w:t>承包人的撤离。在合同解除后，承包人应将除为安全需要以外的所有其它物资、机具、设备和设施，全部撤离现场。</w:t>
      </w:r>
    </w:p>
    <w:p>
      <w:pPr>
        <w:pStyle w:val="5"/>
        <w:spacing w:before="166"/>
        <w:ind w:firstLine="488"/>
      </w:pPr>
      <w:r>
        <w:t>18.3合同解除后的事项</w:t>
      </w:r>
    </w:p>
    <w:p>
      <w:pPr>
        <w:ind w:firstLine="486"/>
      </w:pPr>
      <w:r>
        <w:t>18.3.1</w:t>
      </w:r>
      <w:r>
        <w:rPr>
          <w:rFonts w:hint="eastAsia"/>
        </w:rPr>
        <w:t>付款约定仍然有效</w:t>
      </w:r>
    </w:p>
    <w:p>
      <w:pPr>
        <w:ind w:firstLine="486"/>
      </w:pPr>
      <w:r>
        <w:t>合同解除后，</w:t>
      </w:r>
      <w:r>
        <w:rPr>
          <w:rFonts w:hint="eastAsia"/>
        </w:rPr>
        <w:t>由发包人或由承包人解除合同</w:t>
      </w:r>
      <w:r>
        <w:t>的结算及结算后的付款</w:t>
      </w:r>
      <w:r>
        <w:rPr>
          <w:rFonts w:hint="eastAsia"/>
        </w:rPr>
        <w:t>约定</w:t>
      </w:r>
      <w:r>
        <w:t>仍然有效，直至</w:t>
      </w:r>
      <w:r>
        <w:rPr>
          <w:rFonts w:hint="eastAsia"/>
        </w:rPr>
        <w:t>解除合同的结算工作</w:t>
      </w:r>
      <w:r>
        <w:t>结清。</w:t>
      </w:r>
    </w:p>
    <w:p>
      <w:pPr>
        <w:ind w:firstLine="486"/>
      </w:pPr>
      <w:r>
        <w:t>18.3.2解除合同的争议</w:t>
      </w:r>
    </w:p>
    <w:p>
      <w:pPr>
        <w:ind w:firstLine="486"/>
      </w:pPr>
      <w:r>
        <w:t>合同</w:t>
      </w:r>
      <w:r>
        <w:rPr>
          <w:rFonts w:hint="eastAsia"/>
        </w:rPr>
        <w:t>双</w:t>
      </w:r>
      <w:r>
        <w:t>方对解除合同或对解除日期的结算有争议</w:t>
      </w:r>
      <w:r>
        <w:rPr>
          <w:rFonts w:hint="eastAsia"/>
        </w:rPr>
        <w:t>的</w:t>
      </w:r>
      <w:r>
        <w:t>，</w:t>
      </w:r>
      <w:r>
        <w:rPr>
          <w:rFonts w:hint="eastAsia"/>
        </w:rPr>
        <w:t>应采取</w:t>
      </w:r>
      <w:r>
        <w:t>友好协商</w:t>
      </w:r>
      <w:r>
        <w:rPr>
          <w:rFonts w:hint="eastAsia"/>
        </w:rPr>
        <w:t>方式</w:t>
      </w:r>
      <w:r>
        <w:t>解决。经友好协商仍存在争议、或</w:t>
      </w:r>
      <w:r>
        <w:rPr>
          <w:rFonts w:hint="eastAsia"/>
        </w:rPr>
        <w:t>有一方</w:t>
      </w:r>
      <w:r>
        <w:t>不接受友好协商</w:t>
      </w:r>
      <w:r>
        <w:rPr>
          <w:rFonts w:hint="eastAsia"/>
        </w:rPr>
        <w:t>时</w:t>
      </w:r>
      <w:r>
        <w:t>，根据16.3款争议和裁决的</w:t>
      </w:r>
      <w:r>
        <w:rPr>
          <w:rFonts w:hint="eastAsia"/>
        </w:rPr>
        <w:t>约定</w:t>
      </w:r>
      <w:r>
        <w:t>解决。</w:t>
      </w:r>
    </w:p>
    <w:p>
      <w:pPr>
        <w:pStyle w:val="4"/>
        <w:spacing w:before="166" w:after="166"/>
        <w:ind w:firstLine="486"/>
      </w:pPr>
      <w:r>
        <w:t>第19条合同生效与</w:t>
      </w:r>
      <w:r>
        <w:rPr>
          <w:rFonts w:hint="eastAsia"/>
        </w:rPr>
        <w:t>合同</w:t>
      </w:r>
      <w:r>
        <w:t>终止</w:t>
      </w:r>
    </w:p>
    <w:p>
      <w:pPr>
        <w:pStyle w:val="5"/>
        <w:spacing w:before="166"/>
        <w:ind w:firstLine="488"/>
      </w:pPr>
      <w:r>
        <w:t xml:space="preserve">19.1  </w:t>
      </w:r>
      <w:bookmarkStart w:id="22" w:name="_Hlk40168170"/>
      <w:r>
        <w:t>合同</w:t>
      </w:r>
      <w:bookmarkEnd w:id="22"/>
      <w:r>
        <w:t>生效</w:t>
      </w:r>
    </w:p>
    <w:p>
      <w:pPr>
        <w:ind w:firstLine="486"/>
      </w:pPr>
      <w:r>
        <w:t>在合同协议书中</w:t>
      </w:r>
      <w:r>
        <w:rPr>
          <w:rFonts w:hint="eastAsia"/>
        </w:rPr>
        <w:t>约定</w:t>
      </w:r>
      <w:r>
        <w:t>的合同生效条件满足之日生效。</w:t>
      </w:r>
    </w:p>
    <w:p>
      <w:pPr>
        <w:pStyle w:val="5"/>
        <w:spacing w:before="166"/>
        <w:ind w:firstLine="488"/>
      </w:pPr>
      <w:r>
        <w:t>19.2  合同份数</w:t>
      </w:r>
    </w:p>
    <w:p>
      <w:pPr>
        <w:ind w:firstLine="486"/>
      </w:pPr>
      <w:r>
        <w:t>合同</w:t>
      </w:r>
      <w:r>
        <w:rPr>
          <w:rFonts w:hint="eastAsia"/>
        </w:rPr>
        <w:t>正本、合同副本的份数，及合同双方应持的份数，在专用条款中约定。</w:t>
      </w:r>
    </w:p>
    <w:p>
      <w:pPr>
        <w:pStyle w:val="5"/>
        <w:spacing w:before="166"/>
        <w:ind w:firstLine="488"/>
      </w:pPr>
      <w:r>
        <w:t>19.3  后合同义务</w:t>
      </w:r>
    </w:p>
    <w:p>
      <w:pPr>
        <w:ind w:firstLine="486"/>
      </w:pPr>
      <w:r>
        <w:t>合同双方</w:t>
      </w:r>
      <w:r>
        <w:rPr>
          <w:rFonts w:hint="eastAsia"/>
        </w:rPr>
        <w:t>应</w:t>
      </w:r>
      <w:r>
        <w:t>在合同终止后，遵循诚实信用原则，履行通知、协助、保密等义务。</w:t>
      </w:r>
    </w:p>
    <w:p>
      <w:pPr>
        <w:pStyle w:val="4"/>
        <w:spacing w:before="166" w:after="166"/>
        <w:ind w:firstLine="486"/>
      </w:pPr>
      <w:r>
        <w:t>第20条补充条款</w:t>
      </w:r>
    </w:p>
    <w:p>
      <w:pPr>
        <w:ind w:firstLine="486"/>
      </w:pPr>
      <w:r>
        <w:rPr>
          <w:rFonts w:hint="eastAsia"/>
        </w:rPr>
        <w:t>双方对本通用条款内容的具体约定、补充或修改在专用条款中约定。</w:t>
      </w:r>
    </w:p>
    <w:p>
      <w:pPr>
        <w:ind w:firstLine="0" w:firstLineChars="0"/>
      </w:pPr>
    </w:p>
    <w:p>
      <w:pPr>
        <w:ind w:firstLine="0" w:firstLineChars="0"/>
      </w:pPr>
    </w:p>
    <w:p>
      <w:pPr>
        <w:ind w:firstLine="0" w:firstLineChars="0"/>
      </w:pPr>
    </w:p>
    <w:p>
      <w:pPr>
        <w:pStyle w:val="3"/>
        <w:ind w:firstLine="728"/>
      </w:pPr>
      <w:r>
        <w:t xml:space="preserve">第三部分  专用条款    </w:t>
      </w:r>
    </w:p>
    <w:p>
      <w:pPr>
        <w:pStyle w:val="4"/>
        <w:spacing w:before="166" w:after="166"/>
        <w:ind w:firstLine="486"/>
      </w:pPr>
      <w:r>
        <w:t>第1条</w:t>
      </w:r>
      <w:r>
        <w:rPr>
          <w:rFonts w:hint="eastAsia"/>
        </w:rPr>
        <w:t xml:space="preserve"> </w:t>
      </w:r>
      <w:r>
        <w:t xml:space="preserve"> 一般规定 </w:t>
      </w:r>
    </w:p>
    <w:p>
      <w:pPr>
        <w:pStyle w:val="5"/>
        <w:spacing w:before="166"/>
        <w:ind w:firstLine="488"/>
      </w:pPr>
      <w:r>
        <w:t xml:space="preserve">1.1定义与解释 </w:t>
      </w:r>
    </w:p>
    <w:p>
      <w:pPr>
        <w:ind w:firstLine="486"/>
      </w:pPr>
      <w:r>
        <w:rPr>
          <w:rFonts w:hint="eastAsia"/>
        </w:rPr>
        <w:t>1</w:t>
      </w:r>
      <w:r>
        <w:t>.1.</w:t>
      </w:r>
      <w:r>
        <w:rPr>
          <w:rFonts w:hint="eastAsia"/>
        </w:rPr>
        <w:t>49</w:t>
      </w:r>
      <w:r>
        <w:t xml:space="preserve"> </w:t>
      </w:r>
      <w:r>
        <w:rPr>
          <w:rFonts w:hint="eastAsia"/>
        </w:rPr>
        <w:t>本合同所采用的书面形式包括：</w:t>
      </w:r>
    </w:p>
    <w:p>
      <w:pPr>
        <w:ind w:firstLine="486"/>
        <w:rPr>
          <w:szCs w:val="21"/>
        </w:rPr>
      </w:pPr>
      <w:r>
        <w:rPr>
          <w:rFonts w:hint="eastAsia"/>
          <w:szCs w:val="21"/>
        </w:rPr>
        <w:sym w:font="Wingdings 2" w:char="0052"/>
      </w:r>
      <w:r>
        <w:rPr>
          <w:rFonts w:hint="eastAsia"/>
          <w:szCs w:val="21"/>
        </w:rPr>
        <w:t xml:space="preserve">  文书</w:t>
      </w:r>
    </w:p>
    <w:p>
      <w:pPr>
        <w:ind w:firstLine="486"/>
        <w:rPr>
          <w:szCs w:val="21"/>
        </w:rPr>
      </w:pPr>
      <w:r>
        <w:rPr>
          <w:rFonts w:hint="eastAsia"/>
          <w:szCs w:val="21"/>
        </w:rPr>
        <w:sym w:font="Wingdings 2" w:char="0052"/>
      </w:r>
      <w:r>
        <w:rPr>
          <w:rFonts w:hint="eastAsia"/>
          <w:szCs w:val="21"/>
        </w:rPr>
        <w:t xml:space="preserve">  信件</w:t>
      </w:r>
    </w:p>
    <w:p>
      <w:pPr>
        <w:ind w:firstLine="486"/>
        <w:rPr>
          <w:szCs w:val="21"/>
        </w:rPr>
      </w:pPr>
      <w:r>
        <w:rPr>
          <w:szCs w:val="21"/>
        </w:rPr>
        <w:sym w:font="Wingdings 2" w:char="00A3"/>
      </w:r>
      <w:r>
        <w:rPr>
          <w:rFonts w:hint="eastAsia"/>
          <w:szCs w:val="21"/>
        </w:rPr>
        <w:t xml:space="preserve">  电报</w:t>
      </w:r>
    </w:p>
    <w:p>
      <w:pPr>
        <w:tabs>
          <w:tab w:val="left" w:pos="1935"/>
        </w:tabs>
        <w:ind w:firstLine="486"/>
        <w:rPr>
          <w:szCs w:val="21"/>
        </w:rPr>
      </w:pPr>
      <w:r>
        <w:rPr>
          <w:rFonts w:hint="eastAsia"/>
          <w:szCs w:val="21"/>
        </w:rPr>
        <w:sym w:font="Wingdings 2" w:char="0052"/>
      </w:r>
      <w:r>
        <w:rPr>
          <w:rFonts w:hint="eastAsia"/>
          <w:szCs w:val="21"/>
        </w:rPr>
        <w:t xml:space="preserve">  传真</w:t>
      </w:r>
      <w:r>
        <w:rPr>
          <w:szCs w:val="21"/>
        </w:rPr>
        <w:tab/>
      </w:r>
    </w:p>
    <w:p>
      <w:pPr>
        <w:ind w:firstLine="486"/>
        <w:rPr>
          <w:szCs w:val="21"/>
        </w:rPr>
      </w:pPr>
      <w:r>
        <w:rPr>
          <w:szCs w:val="21"/>
        </w:rPr>
        <w:sym w:font="Wingdings 2" w:char="00A3"/>
      </w:r>
      <w:r>
        <w:rPr>
          <w:rFonts w:hint="eastAsia"/>
          <w:szCs w:val="21"/>
        </w:rPr>
        <w:t xml:space="preserve">  电子邮件</w:t>
      </w:r>
    </w:p>
    <w:p>
      <w:pPr>
        <w:ind w:firstLine="486"/>
        <w:rPr>
          <w:szCs w:val="21"/>
          <w:u w:val="single"/>
        </w:rPr>
      </w:pPr>
      <w:r>
        <w:rPr>
          <w:szCs w:val="21"/>
        </w:rPr>
        <w:t>□</w:t>
      </w:r>
      <w:r>
        <w:rPr>
          <w:rFonts w:hint="eastAsia"/>
          <w:szCs w:val="21"/>
        </w:rPr>
        <w:t xml:space="preserve">  其他：</w:t>
      </w:r>
      <w:r>
        <w:rPr>
          <w:rFonts w:hint="eastAsia"/>
          <w:szCs w:val="21"/>
          <w:u w:val="single"/>
        </w:rPr>
        <w:t xml:space="preserve">  </w:t>
      </w:r>
      <w:r>
        <w:rPr>
          <w:szCs w:val="21"/>
          <w:u w:val="single"/>
        </w:rPr>
        <w:t xml:space="preserve">            </w:t>
      </w:r>
      <w:r>
        <w:rPr>
          <w:rFonts w:hint="eastAsia"/>
          <w:szCs w:val="21"/>
          <w:u w:val="single"/>
        </w:rPr>
        <w:t xml:space="preserve">  </w:t>
      </w:r>
    </w:p>
    <w:p>
      <w:pPr>
        <w:ind w:firstLine="486"/>
      </w:pPr>
      <w:r>
        <w:t>以上书面文件须经加盖公章或经授权印章后有效。</w:t>
      </w:r>
    </w:p>
    <w:p>
      <w:pPr>
        <w:ind w:firstLine="486"/>
      </w:pPr>
      <w:r>
        <w:rPr>
          <w:rFonts w:hint="eastAsia"/>
        </w:rPr>
        <w:t>通用条款第</w:t>
      </w:r>
      <w:r>
        <w:t>1.</w:t>
      </w:r>
      <w:r>
        <w:rPr>
          <w:rFonts w:hint="eastAsia"/>
        </w:rPr>
        <w:t>1</w:t>
      </w:r>
      <w:r>
        <w:t>款增加以下内容：</w:t>
      </w:r>
    </w:p>
    <w:p>
      <w:pPr>
        <w:ind w:firstLine="486"/>
      </w:pPr>
      <w:r>
        <w:t>1.1.</w:t>
      </w:r>
      <w:r>
        <w:rPr>
          <w:rFonts w:hint="eastAsia"/>
        </w:rPr>
        <w:t>5</w:t>
      </w:r>
      <w:r>
        <w:t>3设计负责人，指承包人按照合同约定任命的负责履行本合同设计业务并具有相应资格的负责人。</w:t>
      </w:r>
    </w:p>
    <w:p>
      <w:pPr>
        <w:ind w:firstLine="486"/>
      </w:pPr>
      <w:r>
        <w:t>1.1.</w:t>
      </w:r>
      <w:r>
        <w:rPr>
          <w:rFonts w:hint="eastAsia"/>
        </w:rPr>
        <w:t>5</w:t>
      </w:r>
      <w:r>
        <w:t>4施工</w:t>
      </w:r>
      <w:r>
        <w:rPr>
          <w:rFonts w:hint="eastAsia"/>
          <w:lang w:val="en-US" w:eastAsia="zh-CN"/>
        </w:rPr>
        <w:t>项目</w:t>
      </w:r>
      <w:r>
        <w:t>负责人，指承包人按照合同约定任命的负责履行本合同施工业务并具有相应资格的负责人</w:t>
      </w:r>
      <w:r>
        <w:rPr>
          <w:rFonts w:hint="eastAsia"/>
          <w:lang w:eastAsia="zh-CN"/>
        </w:rPr>
        <w:t>，</w:t>
      </w:r>
      <w:r>
        <w:rPr>
          <w:rFonts w:hint="eastAsia"/>
          <w:lang w:val="en-US" w:eastAsia="zh-CN"/>
        </w:rPr>
        <w:t>即为本项目的项目经理</w:t>
      </w:r>
      <w:r>
        <w:t>。</w:t>
      </w:r>
    </w:p>
    <w:p>
      <w:pPr>
        <w:ind w:firstLine="486"/>
      </w:pPr>
      <w:r>
        <w:t>1.1.</w:t>
      </w:r>
      <w:r>
        <w:rPr>
          <w:rFonts w:hint="eastAsia"/>
        </w:rPr>
        <w:t>55</w:t>
      </w:r>
      <w:r>
        <w:t>设计开工日期，指合同约定的，承包人开始工程设计的绝对日期或相对日期。</w:t>
      </w:r>
    </w:p>
    <w:p>
      <w:pPr>
        <w:ind w:firstLine="486"/>
      </w:pPr>
      <w:r>
        <w:t>1.1.</w:t>
      </w:r>
      <w:r>
        <w:rPr>
          <w:rFonts w:hint="eastAsia"/>
        </w:rPr>
        <w:t>56</w:t>
      </w:r>
      <w:r>
        <w:t>费用：指为履行合同所发生的或将要发生的所有合理开支，包括管理费和应分摊的其他费用，但不包括利润。</w:t>
      </w:r>
    </w:p>
    <w:p>
      <w:pPr>
        <w:pStyle w:val="2"/>
      </w:pPr>
      <w:r>
        <w:rPr>
          <w:rFonts w:hint="default" w:ascii="宋体" w:hAnsi="宋体"/>
          <w:lang w:val="en-US" w:eastAsia="zh-CN"/>
        </w:rPr>
        <w:t xml:space="preserve">1.1.57 </w:t>
      </w:r>
      <w:r>
        <w:rPr>
          <w:rFonts w:hint="eastAsia"/>
        </w:rPr>
        <w:t>PPP合同：发包人股东粤海水务控股有限公司与</w:t>
      </w:r>
      <w:r>
        <w:rPr>
          <w:rFonts w:hint="eastAsia"/>
          <w:lang w:val="en-US" w:eastAsia="zh-CN"/>
        </w:rPr>
        <w:t>中建三局集团有限公司</w:t>
      </w:r>
      <w:r>
        <w:rPr>
          <w:rFonts w:hint="eastAsia"/>
        </w:rPr>
        <w:t>组成的联合体与汕尾市住房和城乡建设局之间签订的《汕尾市东部水质净化厂及配套管网一期工程PPP项目合同》，以及联合体、发包人与汕尾市住房和城乡建设局签订的《汕尾市东部水质净化厂及配套管网一期工程政府和社会资本合作（PPP）项目承继合同》，包括前述合同的所有组成文件。</w:t>
      </w:r>
    </w:p>
    <w:p>
      <w:pPr>
        <w:pStyle w:val="4"/>
      </w:pPr>
      <w:r>
        <w:rPr>
          <w:rFonts w:hint="default"/>
          <w:lang w:val="en-US" w:eastAsia="zh-CN"/>
        </w:rPr>
        <w:t>1.1.58</w:t>
      </w:r>
      <w:r>
        <w:rPr>
          <w:rFonts w:hint="eastAsia"/>
        </w:rPr>
        <w:t>政府方：指汕尾市人民政府或其他行使PPP合同中政府方权利（权力）的相关部门（包括但不限于汕尾市人民政府、汕尾市住房和城乡建设局及相关政府单位等）。</w:t>
      </w:r>
    </w:p>
    <w:p>
      <w:pPr>
        <w:pStyle w:val="5"/>
        <w:spacing w:before="166"/>
        <w:ind w:firstLine="488"/>
      </w:pPr>
      <w:r>
        <w:rPr>
          <w:rFonts w:hint="eastAsia"/>
        </w:rPr>
        <w:t>1.2合同文件</w:t>
      </w:r>
    </w:p>
    <w:p>
      <w:pPr>
        <w:ind w:firstLine="486"/>
      </w:pPr>
      <w:r>
        <w:t xml:space="preserve">合同文件相互解释，互为说明。组成本合同的文件及优先解释顺序如下： </w:t>
      </w:r>
    </w:p>
    <w:p>
      <w:pPr>
        <w:ind w:firstLine="486"/>
      </w:pPr>
      <w:r>
        <w:rPr>
          <w:rFonts w:hint="eastAsia"/>
        </w:rPr>
        <w:t>（1）</w:t>
      </w:r>
      <w:r>
        <w:t>本合同协议书</w:t>
      </w:r>
      <w:r>
        <w:rPr>
          <w:rFonts w:hint="eastAsia"/>
        </w:rPr>
        <w:t>；</w:t>
      </w:r>
    </w:p>
    <w:p>
      <w:pPr>
        <w:ind w:firstLine="486"/>
      </w:pPr>
      <w:r>
        <w:rPr>
          <w:rFonts w:hint="eastAsia"/>
        </w:rPr>
        <w:t>（2）本合同专用条款；</w:t>
      </w:r>
    </w:p>
    <w:p>
      <w:pPr>
        <w:ind w:firstLine="486"/>
      </w:pPr>
      <w:r>
        <w:rPr>
          <w:rFonts w:hint="eastAsia"/>
        </w:rPr>
        <w:t>（3）本合同附件；</w:t>
      </w:r>
    </w:p>
    <w:p>
      <w:pPr>
        <w:ind w:firstLine="486"/>
      </w:pPr>
      <w:r>
        <w:rPr>
          <w:rFonts w:hint="eastAsia"/>
        </w:rPr>
        <w:t>（4）中标通知书；</w:t>
      </w:r>
    </w:p>
    <w:p>
      <w:pPr>
        <w:ind w:firstLine="486"/>
      </w:pPr>
      <w:r>
        <w:rPr>
          <w:rFonts w:hint="eastAsia"/>
        </w:rPr>
        <w:t>（5）</w:t>
      </w:r>
      <w:r>
        <w:t>招标文件及其附件</w:t>
      </w:r>
      <w:r>
        <w:rPr>
          <w:rFonts w:hint="eastAsia"/>
        </w:rPr>
        <w:t>（包括发包人提出的关于工程的目标、范围、功能、等级、技术要求等基础性文件、资料和图纸的任何澄清和修改）；</w:t>
      </w:r>
    </w:p>
    <w:p>
      <w:pPr>
        <w:ind w:firstLine="486"/>
      </w:pPr>
      <w:r>
        <w:rPr>
          <w:rFonts w:hint="eastAsia"/>
        </w:rPr>
        <w:t>（6）适用法律允许时，对投标文件的任何澄清修改；</w:t>
      </w:r>
    </w:p>
    <w:p>
      <w:pPr>
        <w:ind w:firstLine="486"/>
      </w:pPr>
      <w:r>
        <w:rPr>
          <w:rFonts w:hint="eastAsia"/>
        </w:rPr>
        <w:t>（7）投标文件（以符合招标文件和经发包人书面同意者为准，但若经发包人确认投标文件承诺承包人的义务、责任比招标文件的规定更高更大、对发包人更有利者，以该等对发包人有利的承诺为准）；</w:t>
      </w:r>
    </w:p>
    <w:p>
      <w:pPr>
        <w:ind w:firstLine="486"/>
      </w:pPr>
      <w:r>
        <w:rPr>
          <w:rFonts w:hint="eastAsia"/>
        </w:rPr>
        <w:t>（8）</w:t>
      </w:r>
      <w:r>
        <w:t>本合同通用条款</w:t>
      </w:r>
      <w:r>
        <w:rPr>
          <w:rFonts w:hint="eastAsia"/>
        </w:rPr>
        <w:t>；</w:t>
      </w:r>
    </w:p>
    <w:p>
      <w:pPr>
        <w:ind w:firstLine="486"/>
      </w:pPr>
      <w:r>
        <w:rPr>
          <w:rFonts w:hint="eastAsia"/>
        </w:rPr>
        <w:t>（9）</w:t>
      </w:r>
      <w:r>
        <w:t xml:space="preserve">标准、规范及有关技术文件 </w:t>
      </w:r>
      <w:r>
        <w:rPr>
          <w:rFonts w:hint="eastAsia"/>
        </w:rPr>
        <w:t>；</w:t>
      </w:r>
    </w:p>
    <w:p>
      <w:pPr>
        <w:autoSpaceDE w:val="0"/>
        <w:autoSpaceDN w:val="0"/>
        <w:adjustRightInd w:val="0"/>
        <w:ind w:firstLine="486"/>
      </w:pPr>
      <w:r>
        <w:rPr>
          <w:rFonts w:hint="eastAsia"/>
        </w:rPr>
        <w:t>双方在履行合同过程中形成的经双方签署并盖章的会议纪要、备忘录、补充文件、变更和洽商等书面形式的文件构成本合同的组成部分。若合同文件中对本合同范围或承包人工作范围以及本工程质量、进度、安全等要求有不一致的，承包人应在施工前向发包人提出，除发包人明确指示承包人适用何种规定外，以对承包人义务、责任要求高者严者为准；合同文件对本合同范围或承包人工作范围有不一致的，以范围宽者为准；其他内容出现不一致的，除本合同另有明文规定外，按顺序排列在前者为准，同一顺序文件出现不一致的，以时间在后者为准；但经发包人认定承包人的有关承诺比顺序在前的文件对发包人更有利的，就该承诺事项以该特定承诺为准。</w:t>
      </w:r>
    </w:p>
    <w:p>
      <w:pPr>
        <w:autoSpaceDE w:val="0"/>
        <w:autoSpaceDN w:val="0"/>
        <w:adjustRightInd w:val="0"/>
        <w:ind w:firstLine="486"/>
      </w:pPr>
      <w:r>
        <w:rPr>
          <w:rFonts w:hint="eastAsia"/>
        </w:rPr>
        <w:t>若投标文件及其附件（含投标文件澄清等）标准、要求高于招标文件或者其他文件的，或者有利于发包人的，则按投标文件的该等标准、要求执行。投标文件及其附件（含投标文件澄清等）标准、要求是否高于其他合同文件，是否有利于发包人，以发包人的认定为准。</w:t>
      </w:r>
    </w:p>
    <w:p>
      <w:pPr>
        <w:ind w:firstLine="486"/>
      </w:pPr>
      <w:r>
        <w:rPr>
          <w:rFonts w:hint="eastAsia"/>
        </w:rPr>
        <w:t>合同文件构成第（9）项即标准、规范及有关技术文件之间不一致的，以更严格的为准。</w:t>
      </w:r>
    </w:p>
    <w:p>
      <w:pPr>
        <w:pStyle w:val="5"/>
        <w:spacing w:before="166"/>
        <w:ind w:firstLine="488"/>
      </w:pPr>
      <w:r>
        <w:t xml:space="preserve">1.3语言文字 </w:t>
      </w:r>
    </w:p>
    <w:p>
      <w:pPr>
        <w:ind w:firstLine="486"/>
      </w:pPr>
      <w:r>
        <w:t>本合同除使用汉语外，还使用</w:t>
      </w:r>
      <w:r>
        <w:rPr>
          <w:rFonts w:hint="eastAsia"/>
          <w:u w:val="single"/>
        </w:rPr>
        <w:t xml:space="preserve"> </w:t>
      </w:r>
      <w:r>
        <w:rPr>
          <w:u w:val="single"/>
        </w:rPr>
        <w:t xml:space="preserve">   </w:t>
      </w:r>
      <w:r>
        <w:rPr>
          <w:rFonts w:hint="eastAsia"/>
          <w:u w:val="single"/>
        </w:rPr>
        <w:t>/</w:t>
      </w:r>
      <w:r>
        <w:rPr>
          <w:u w:val="single"/>
        </w:rPr>
        <w:t xml:space="preserve">    </w:t>
      </w:r>
      <w:r>
        <w:t>语言。</w:t>
      </w:r>
    </w:p>
    <w:p>
      <w:pPr>
        <w:ind w:firstLine="488"/>
        <w:rPr>
          <w:b/>
          <w:bCs/>
        </w:rPr>
      </w:pPr>
      <w:r>
        <w:rPr>
          <w:rFonts w:hint="eastAsia"/>
          <w:b/>
          <w:bCs/>
        </w:rPr>
        <w:t>通用条款1.4修改为</w:t>
      </w:r>
      <w:r>
        <w:rPr>
          <w:b/>
          <w:bCs/>
        </w:rPr>
        <w:t>：</w:t>
      </w:r>
    </w:p>
    <w:p>
      <w:pPr>
        <w:pStyle w:val="5"/>
        <w:spacing w:before="166"/>
        <w:ind w:firstLine="488"/>
      </w:pPr>
      <w:r>
        <w:t xml:space="preserve">1.4适用法律    </w:t>
      </w:r>
    </w:p>
    <w:p>
      <w:pPr>
        <w:ind w:firstLine="486"/>
      </w:pPr>
      <w:r>
        <w:rPr>
          <w:rFonts w:hint="eastAsia"/>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ind w:firstLine="486"/>
      </w:pPr>
      <w:r>
        <w:t>合同双方需要明示的法律、行政法规、地方性法规：本合同适用中华人民共和国法律、行政法规、部门规章、地方性法规和地方政府规章以及</w:t>
      </w:r>
      <w:r>
        <w:rPr>
          <w:rFonts w:hint="eastAsia"/>
        </w:rPr>
        <w:t>本项目</w:t>
      </w:r>
      <w:r>
        <w:t>所在地省级和市级相关行政主管机关制定的规范性文件</w:t>
      </w:r>
      <w:r>
        <w:rPr>
          <w:rFonts w:hint="eastAsia"/>
        </w:rPr>
        <w:t>。</w:t>
      </w:r>
    </w:p>
    <w:p>
      <w:pPr>
        <w:pStyle w:val="5"/>
        <w:spacing w:before="166"/>
        <w:ind w:firstLine="488"/>
      </w:pPr>
      <w:r>
        <w:t xml:space="preserve">1.5标准、规范    </w:t>
      </w:r>
    </w:p>
    <w:p>
      <w:pPr>
        <w:widowControl w:val="0"/>
        <w:ind w:firstLine="480" w:firstLineChars="199"/>
        <w:jc w:val="both"/>
      </w:pPr>
      <w:r>
        <w:rPr>
          <w:rFonts w:hint="eastAsia"/>
        </w:rPr>
        <w:t>1.5.1本合同适用的标准、规范（名称、编号)：</w:t>
      </w:r>
      <w:bookmarkStart w:id="23" w:name="_Toc16119_WPSOffice_Level3"/>
      <w:bookmarkStart w:id="24" w:name="_Toc18578_WPSOffice_Level3"/>
      <w:bookmarkStart w:id="25" w:name="_Toc5395_WPSOffice_Level3"/>
      <w:r>
        <w:rPr>
          <w:rFonts w:hint="eastAsia"/>
          <w:color w:val="000000"/>
        </w:rPr>
        <w:t>《室外给水设计标准》（GB50013-2018）</w:t>
      </w:r>
      <w:bookmarkEnd w:id="23"/>
      <w:bookmarkEnd w:id="24"/>
      <w:bookmarkEnd w:id="25"/>
      <w:r>
        <w:rPr>
          <w:rFonts w:hint="eastAsia"/>
          <w:color w:val="0000FF"/>
        </w:rPr>
        <w:t>、</w:t>
      </w:r>
      <w:bookmarkStart w:id="26" w:name="_Toc22289_WPSOffice_Level3"/>
      <w:bookmarkStart w:id="27" w:name="_Toc19089_WPSOffice_Level3"/>
      <w:bookmarkStart w:id="28" w:name="_Toc7122_WPSOffice_Level3"/>
      <w:r>
        <w:rPr>
          <w:rFonts w:hint="eastAsia"/>
          <w:color w:val="000000"/>
        </w:rPr>
        <w:t>《城市给水工程规划规范》（GB50282-2016）</w:t>
      </w:r>
      <w:bookmarkEnd w:id="26"/>
      <w:bookmarkEnd w:id="27"/>
      <w:bookmarkEnd w:id="28"/>
      <w:bookmarkStart w:id="29" w:name="_Toc27184_WPSOffice_Level3"/>
      <w:bookmarkStart w:id="30" w:name="_Toc8459_WPSOffice_Level3"/>
      <w:bookmarkStart w:id="31" w:name="_Toc13700_WPSOffice_Level3"/>
      <w:r>
        <w:rPr>
          <w:rFonts w:hint="eastAsia"/>
          <w:color w:val="000000"/>
        </w:rPr>
        <w:t>、《城市工程管线综合规划规范》（GB50289-2016）</w:t>
      </w:r>
      <w:bookmarkEnd w:id="29"/>
      <w:bookmarkEnd w:id="30"/>
      <w:bookmarkEnd w:id="31"/>
      <w:bookmarkStart w:id="32" w:name="_Toc23768_WPSOffice_Level3"/>
      <w:bookmarkStart w:id="33" w:name="_Toc26095_WPSOffice_Level3"/>
      <w:bookmarkStart w:id="34" w:name="_Toc10682_WPSOffice_Level3"/>
      <w:r>
        <w:rPr>
          <w:rFonts w:hint="eastAsia"/>
          <w:color w:val="000000"/>
        </w:rPr>
        <w:t>、《城镇给水排水技术规范》（GB50788-2012）</w:t>
      </w:r>
      <w:bookmarkEnd w:id="32"/>
      <w:bookmarkEnd w:id="33"/>
      <w:bookmarkEnd w:id="34"/>
      <w:bookmarkStart w:id="35" w:name="_Toc20225_WPSOffice_Level3"/>
      <w:bookmarkStart w:id="36" w:name="_Toc17292_WPSOffice_Level3"/>
      <w:bookmarkStart w:id="37" w:name="_Toc16526_WPSOffice_Level3"/>
      <w:r>
        <w:rPr>
          <w:rFonts w:hint="eastAsia"/>
          <w:color w:val="000000"/>
        </w:rPr>
        <w:t>、《给水排水管道工程施工及验收规范》（GB5028-2008）</w:t>
      </w:r>
      <w:bookmarkEnd w:id="35"/>
      <w:bookmarkEnd w:id="36"/>
      <w:bookmarkEnd w:id="37"/>
      <w:bookmarkStart w:id="38" w:name="_Toc28171_WPSOffice_Level3"/>
      <w:bookmarkStart w:id="39" w:name="_Toc28552_WPSOffice_Level3"/>
      <w:bookmarkStart w:id="40" w:name="_Toc9124_WPSOffice_Level3"/>
      <w:r>
        <w:rPr>
          <w:rFonts w:hint="eastAsia"/>
          <w:color w:val="000000"/>
        </w:rPr>
        <w:t>、《地下工程防水技术规范》（GB50108-2008）</w:t>
      </w:r>
      <w:bookmarkEnd w:id="38"/>
      <w:bookmarkEnd w:id="39"/>
      <w:bookmarkEnd w:id="40"/>
      <w:bookmarkStart w:id="41" w:name="_Toc23201_WPSOffice_Level3"/>
      <w:bookmarkStart w:id="42" w:name="_Toc30904_WPSOffice_Level3"/>
      <w:bookmarkStart w:id="43" w:name="_Toc24352_WPSOffice_Level3"/>
      <w:r>
        <w:rPr>
          <w:rFonts w:hint="eastAsia"/>
          <w:color w:val="000000"/>
        </w:rPr>
        <w:t>、《给水排水工程管道结构设计规范》（GB50332-2002）</w:t>
      </w:r>
      <w:bookmarkEnd w:id="41"/>
      <w:bookmarkEnd w:id="42"/>
      <w:bookmarkEnd w:id="43"/>
      <w:bookmarkStart w:id="44" w:name="_Toc32179_WPSOffice_Level3"/>
      <w:bookmarkStart w:id="45" w:name="_Toc11279_WPSOffice_Level3"/>
      <w:bookmarkStart w:id="46" w:name="_Toc24124_WPSOffice_Level3"/>
      <w:r>
        <w:rPr>
          <w:rFonts w:hint="eastAsia"/>
          <w:color w:val="000000"/>
        </w:rPr>
        <w:t>、《给水排水工程构筑物结构设计规范》（GB50069-2002）</w:t>
      </w:r>
      <w:bookmarkEnd w:id="44"/>
      <w:bookmarkEnd w:id="45"/>
      <w:bookmarkEnd w:id="46"/>
      <w:bookmarkStart w:id="47" w:name="_Toc9324_WPSOffice_Level3"/>
      <w:bookmarkStart w:id="48" w:name="_Toc17385_WPSOffice_Level3"/>
      <w:bookmarkStart w:id="49" w:name="_Toc20239_WPSOffice_Level3"/>
      <w:r>
        <w:rPr>
          <w:rFonts w:hint="eastAsia"/>
          <w:color w:val="000000"/>
        </w:rPr>
        <w:t>、《城市排水工程规划规范》（GB50318-2017）</w:t>
      </w:r>
      <w:bookmarkEnd w:id="47"/>
      <w:bookmarkEnd w:id="48"/>
      <w:bookmarkEnd w:id="49"/>
      <w:bookmarkStart w:id="50" w:name="_Toc28888_WPSOffice_Level3"/>
      <w:bookmarkStart w:id="51" w:name="_Toc24879_WPSOffice_Level3"/>
      <w:bookmarkStart w:id="52" w:name="_Toc17368_WPSOffice_Level3"/>
      <w:r>
        <w:rPr>
          <w:rFonts w:hint="eastAsia"/>
          <w:color w:val="000000"/>
        </w:rPr>
        <w:t>、《室外排水设计标准》（GB50014-2021）</w:t>
      </w:r>
      <w:bookmarkEnd w:id="50"/>
      <w:bookmarkEnd w:id="51"/>
      <w:bookmarkEnd w:id="52"/>
      <w:bookmarkStart w:id="53" w:name="_Toc27095_WPSOffice_Level3"/>
      <w:bookmarkStart w:id="54" w:name="_Toc25169_WPSOffice_Level3"/>
      <w:bookmarkStart w:id="55" w:name="_Toc12939_WPSOffice_Level3"/>
      <w:r>
        <w:rPr>
          <w:rFonts w:hint="eastAsia"/>
          <w:color w:val="000000"/>
        </w:rPr>
        <w:t>、《城市道路照明工程施工及验收规程》（CJJ89-2012）</w:t>
      </w:r>
      <w:bookmarkEnd w:id="53"/>
      <w:bookmarkEnd w:id="54"/>
      <w:bookmarkEnd w:id="55"/>
      <w:bookmarkStart w:id="56" w:name="_Toc6684_WPSOffice_Level3"/>
      <w:bookmarkStart w:id="57" w:name="_Toc7268_WPSOffice_Level3"/>
      <w:bookmarkStart w:id="58" w:name="_Toc25079_WPSOffice_Level3"/>
      <w:r>
        <w:rPr>
          <w:rFonts w:hint="eastAsia"/>
          <w:color w:val="000000"/>
        </w:rPr>
        <w:t>、《通信管道与通道工程设计标准》（GB50373-2019）</w:t>
      </w:r>
      <w:bookmarkEnd w:id="56"/>
      <w:bookmarkEnd w:id="57"/>
      <w:bookmarkEnd w:id="58"/>
      <w:bookmarkStart w:id="59" w:name="_Toc5457_WPSOffice_Level3"/>
      <w:bookmarkStart w:id="60" w:name="_Toc23764_WPSOffice_Level3"/>
      <w:bookmarkStart w:id="61" w:name="_Toc31001_WPSOffice_Level3"/>
      <w:r>
        <w:rPr>
          <w:rFonts w:hint="eastAsia"/>
          <w:color w:val="000000"/>
        </w:rPr>
        <w:t>《通信管道工程施工及验收标准》(GB/T50374-2018)</w:t>
      </w:r>
      <w:bookmarkEnd w:id="59"/>
      <w:bookmarkEnd w:id="60"/>
      <w:bookmarkEnd w:id="61"/>
      <w:bookmarkStart w:id="62" w:name="_Toc17241_WPSOffice_Level3"/>
      <w:bookmarkStart w:id="63" w:name="_Toc31413_WPSOffice_Level3"/>
      <w:bookmarkStart w:id="64" w:name="_Toc15937_WPSOffice_Level3"/>
      <w:r>
        <w:rPr>
          <w:rFonts w:hint="eastAsia"/>
          <w:color w:val="000000"/>
        </w:rPr>
        <w:t>、《城市地下通信塑料管道工程设计规范》（CECS 165：2004</w:t>
      </w:r>
      <w:bookmarkEnd w:id="62"/>
      <w:bookmarkEnd w:id="63"/>
      <w:bookmarkEnd w:id="64"/>
      <w:bookmarkStart w:id="65" w:name="_Toc30712_WPSOffice_Level3"/>
      <w:bookmarkStart w:id="66" w:name="_Toc31988_WPSOffice_Level3"/>
      <w:bookmarkStart w:id="67" w:name="_Toc15175_WPSOffice_Level3"/>
      <w:r>
        <w:rPr>
          <w:rFonts w:hint="eastAsia"/>
          <w:color w:val="000000"/>
        </w:rPr>
        <w:t>）、《地下通信管道用塑料管》（YD/T 841-2016</w:t>
      </w:r>
      <w:bookmarkEnd w:id="65"/>
      <w:bookmarkEnd w:id="66"/>
      <w:bookmarkEnd w:id="67"/>
      <w:bookmarkStart w:id="68" w:name="_Toc23828_WPSOffice_Level3"/>
      <w:bookmarkStart w:id="69" w:name="_Toc6675_WPSOffice_Level3"/>
      <w:bookmarkStart w:id="70" w:name="_Toc7725_WPSOffice_Level3"/>
      <w:r>
        <w:rPr>
          <w:rFonts w:hint="eastAsia"/>
          <w:color w:val="000000"/>
        </w:rPr>
        <w:t>）、《接地装置安装》（国标图集）14D504</w:t>
      </w:r>
      <w:bookmarkEnd w:id="68"/>
      <w:bookmarkEnd w:id="69"/>
      <w:bookmarkEnd w:id="70"/>
      <w:bookmarkStart w:id="71" w:name="_Toc22672_WPSOffice_Level3"/>
      <w:bookmarkStart w:id="72" w:name="_Toc2584_WPSOffice_Level3"/>
      <w:bookmarkStart w:id="73" w:name="_Toc7859_WPSOffice_Level3"/>
      <w:r>
        <w:rPr>
          <w:rFonts w:hint="eastAsia"/>
          <w:color w:val="000000"/>
        </w:rPr>
        <w:t>、《66kV及以下架空电力线路设计规范》(GB50061-2010）</w:t>
      </w:r>
      <w:bookmarkEnd w:id="71"/>
      <w:bookmarkEnd w:id="72"/>
      <w:bookmarkEnd w:id="73"/>
      <w:bookmarkStart w:id="74" w:name="_Toc2677_WPSOffice_Level3"/>
      <w:bookmarkStart w:id="75" w:name="_Toc15398_WPSOffice_Level3"/>
      <w:bookmarkStart w:id="76" w:name="_Toc2817_WPSOffice_Level3"/>
      <w:r>
        <w:rPr>
          <w:rFonts w:hint="eastAsia"/>
          <w:color w:val="000000"/>
        </w:rPr>
        <w:t>、《电力工程电缆设计标准》（GB50217-2018）</w:t>
      </w:r>
      <w:bookmarkEnd w:id="74"/>
      <w:bookmarkEnd w:id="75"/>
      <w:bookmarkEnd w:id="76"/>
      <w:bookmarkStart w:id="77" w:name="_Toc23915_WPSOffice_Level3"/>
      <w:bookmarkStart w:id="78" w:name="_Toc24557_WPSOffice_Level3"/>
      <w:bookmarkStart w:id="79" w:name="_Toc29389_WPSOffice_Level3"/>
      <w:r>
        <w:rPr>
          <w:rFonts w:hint="eastAsia"/>
          <w:color w:val="000000"/>
        </w:rPr>
        <w:t>、《电气装置安装工程电缆线路施工及验收标准》（GB50168-2018）</w:t>
      </w:r>
      <w:bookmarkEnd w:id="77"/>
      <w:bookmarkEnd w:id="78"/>
      <w:bookmarkEnd w:id="79"/>
      <w:bookmarkStart w:id="80" w:name="_Toc18608_WPSOffice_Level3"/>
      <w:bookmarkStart w:id="81" w:name="_Toc21887_WPSOffice_Level3"/>
      <w:bookmarkStart w:id="82" w:name="_Toc9094_WPSOffice_Level3"/>
      <w:r>
        <w:rPr>
          <w:rFonts w:hint="eastAsia"/>
          <w:color w:val="000000"/>
        </w:rPr>
        <w:t>、《电力电缆隧道设计规程》（DL/T5484-2013</w:t>
      </w:r>
      <w:bookmarkEnd w:id="80"/>
      <w:bookmarkEnd w:id="81"/>
      <w:bookmarkEnd w:id="82"/>
      <w:bookmarkStart w:id="83" w:name="_Toc9680_WPSOffice_Level3"/>
      <w:bookmarkStart w:id="84" w:name="_Toc11400_WPSOffice_Level3"/>
      <w:bookmarkStart w:id="85" w:name="_Toc8690_WPSOffice_Level3"/>
      <w:r>
        <w:rPr>
          <w:rFonts w:hint="eastAsia"/>
          <w:color w:val="000000"/>
        </w:rPr>
        <w:t>）、《电力电缆用导管设计规范》（DL/T802.3-2007</w:t>
      </w:r>
      <w:bookmarkEnd w:id="83"/>
      <w:bookmarkEnd w:id="84"/>
      <w:bookmarkEnd w:id="85"/>
      <w:r>
        <w:rPr>
          <w:rFonts w:hint="eastAsia"/>
          <w:color w:val="000000"/>
        </w:rPr>
        <w:t>）</w:t>
      </w:r>
      <w:r>
        <w:rPr>
          <w:rFonts w:hint="eastAsia"/>
        </w:rPr>
        <w:t>。如果合同中的标准和/或规范相互矛盾，由发包人指定适用的标准和/或规范，发包人未指定的，适用最严格要求的标准和/或规范。</w:t>
      </w:r>
    </w:p>
    <w:p>
      <w:pPr>
        <w:ind w:firstLine="486"/>
      </w:pPr>
      <w:r>
        <w:t>1.5.2发包人提供的国外标准、规范的名称、份数和时间：</w:t>
      </w:r>
      <w:r>
        <w:rPr>
          <w:rFonts w:hint="eastAsia"/>
          <w:u w:val="single"/>
        </w:rPr>
        <w:t>无 。</w:t>
      </w:r>
    </w:p>
    <w:p>
      <w:pPr>
        <w:ind w:firstLine="488"/>
        <w:rPr>
          <w:b/>
          <w:bCs/>
        </w:rPr>
      </w:pPr>
      <w:r>
        <w:rPr>
          <w:rFonts w:hint="eastAsia"/>
          <w:b/>
          <w:bCs/>
        </w:rPr>
        <w:t>通用条款1.5.3修改为</w:t>
      </w:r>
      <w:r>
        <w:rPr>
          <w:b/>
          <w:bCs/>
        </w:rPr>
        <w:t>：</w:t>
      </w:r>
    </w:p>
    <w:p>
      <w:pPr>
        <w:ind w:firstLine="486"/>
      </w:pPr>
      <w:r>
        <w:t xml:space="preserve">1.5.3 </w:t>
      </w:r>
      <w:r>
        <w:rPr>
          <w:rFonts w:hint="eastAsia"/>
        </w:rPr>
        <w:t>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发包人提出的技术要求构成合同第</w:t>
      </w:r>
      <w:r>
        <w:t>13条“变更和合同价格调整”外，其费用由承包人承担。</w:t>
      </w:r>
    </w:p>
    <w:p>
      <w:pPr>
        <w:ind w:firstLine="486"/>
      </w:pPr>
      <w:r>
        <w:t>没有成文规范、标准规定的约定：</w:t>
      </w:r>
    </w:p>
    <w:p>
      <w:pPr>
        <w:ind w:firstLine="486"/>
        <w:rPr>
          <w:u w:val="single"/>
        </w:rPr>
      </w:pPr>
      <w:r>
        <w:rPr>
          <w:rFonts w:hint="eastAsia"/>
          <w:szCs w:val="21"/>
          <w:u w:val="single"/>
        </w:rPr>
        <w:t>发包人提供施工技术要求，承包人根据发包人的要求提供施工工艺或</w:t>
      </w:r>
      <w:r>
        <w:rPr>
          <w:szCs w:val="21"/>
          <w:u w:val="single"/>
        </w:rPr>
        <w:t>/</w:t>
      </w:r>
      <w:r>
        <w:rPr>
          <w:rFonts w:hint="eastAsia"/>
          <w:szCs w:val="21"/>
          <w:u w:val="single"/>
        </w:rPr>
        <w:t>和相应的实施方案，经发包人和监理认可后执行。</w:t>
      </w:r>
    </w:p>
    <w:p>
      <w:pPr>
        <w:ind w:firstLine="486"/>
      </w:pPr>
      <w:r>
        <w:t>发包人的技术要求及提交时间：</w:t>
      </w:r>
      <w:r>
        <w:rPr>
          <w:u w:val="single"/>
        </w:rPr>
        <w:t xml:space="preserve">            </w:t>
      </w:r>
      <w:r>
        <w:rPr>
          <w:rFonts w:hint="eastAsia"/>
          <w:u w:val="single"/>
        </w:rPr>
        <w:t>/</w:t>
      </w:r>
      <w:r>
        <w:rPr>
          <w:u w:val="single"/>
        </w:rPr>
        <w:t xml:space="preserve">                      </w:t>
      </w:r>
      <w:r>
        <w:t xml:space="preserve"> </w:t>
      </w:r>
    </w:p>
    <w:p>
      <w:pPr>
        <w:ind w:firstLine="486"/>
      </w:pPr>
      <w:r>
        <w:t>承包人提交实施方法的时间：</w:t>
      </w:r>
      <w:r>
        <w:rPr>
          <w:rFonts w:hint="eastAsia"/>
          <w:u w:val="single"/>
        </w:rPr>
        <w:t xml:space="preserve"> </w:t>
      </w:r>
      <w:r>
        <w:rPr>
          <w:u w:val="single"/>
        </w:rPr>
        <w:t xml:space="preserve">             </w:t>
      </w:r>
      <w:r>
        <w:rPr>
          <w:rFonts w:hint="eastAsia"/>
          <w:u w:val="single"/>
        </w:rPr>
        <w:t>/</w:t>
      </w:r>
      <w:r>
        <w:rPr>
          <w:u w:val="single"/>
        </w:rPr>
        <w:t xml:space="preserve">                       </w:t>
      </w:r>
      <w:r>
        <w:t xml:space="preserve"> </w:t>
      </w:r>
    </w:p>
    <w:p>
      <w:pPr>
        <w:ind w:firstLine="488"/>
        <w:rPr>
          <w:b/>
          <w:bCs/>
        </w:rPr>
      </w:pPr>
      <w:r>
        <w:rPr>
          <w:rFonts w:hint="eastAsia"/>
          <w:b/>
          <w:bCs/>
        </w:rPr>
        <w:t>通用条款1.5.4修改为</w:t>
      </w:r>
      <w:r>
        <w:rPr>
          <w:b/>
          <w:bCs/>
        </w:rPr>
        <w:t>：</w:t>
      </w:r>
    </w:p>
    <w:p>
      <w:pPr>
        <w:ind w:firstLine="486"/>
      </w:pPr>
      <w:r>
        <w:t>1.5.4在基准日期之后，因国家颁布新的强制性规范、标准导致承包人的费用增加的，承包人应当通知发包人并提交按照新规范、标准的实施方案，经发包人认可后，按照第13条“变更和合同价格调整”的约定执行。</w:t>
      </w:r>
    </w:p>
    <w:p>
      <w:pPr>
        <w:pStyle w:val="5"/>
        <w:spacing w:before="166"/>
        <w:ind w:firstLine="488"/>
      </w:pPr>
      <w:r>
        <w:t xml:space="preserve">1.6保密事项 </w:t>
      </w:r>
    </w:p>
    <w:p>
      <w:pPr>
        <w:ind w:firstLine="486"/>
      </w:pPr>
      <w:r>
        <w:t>双方签订的商业保密协议（名称)：</w:t>
      </w:r>
      <w:r>
        <w:rPr>
          <w:rFonts w:hint="eastAsia"/>
          <w:u w:val="single"/>
        </w:rPr>
        <w:t xml:space="preserve">无  </w:t>
      </w:r>
    </w:p>
    <w:p>
      <w:pPr>
        <w:ind w:firstLine="486"/>
      </w:pPr>
      <w:r>
        <w:t>双方签订的技术保密协议（名称)：</w:t>
      </w:r>
      <w:r>
        <w:rPr>
          <w:rFonts w:hint="eastAsia"/>
          <w:u w:val="single"/>
        </w:rPr>
        <w:t xml:space="preserve">无  </w:t>
      </w:r>
    </w:p>
    <w:p>
      <w:pPr>
        <w:ind w:firstLine="488"/>
        <w:rPr>
          <w:b/>
          <w:bCs/>
        </w:rPr>
      </w:pPr>
      <w:r>
        <w:rPr>
          <w:rFonts w:hint="eastAsia"/>
          <w:b/>
          <w:bCs/>
        </w:rPr>
        <w:t>通用条款1</w:t>
      </w:r>
      <w:r>
        <w:rPr>
          <w:b/>
          <w:bCs/>
        </w:rPr>
        <w:t>.6</w:t>
      </w:r>
      <w:r>
        <w:rPr>
          <w:rFonts w:hint="eastAsia"/>
          <w:b/>
          <w:bCs/>
        </w:rPr>
        <w:t>增加以下内容：</w:t>
      </w:r>
    </w:p>
    <w:p>
      <w:pPr>
        <w:ind w:firstLine="486"/>
      </w:pPr>
      <w:r>
        <w:rPr>
          <w:rFonts w:hint="eastAsia"/>
        </w:rPr>
        <w:t>未经发包人书面同意，承包人不得将本工程的图纸和相关的文件资料及相关信息让第三方获悉或用于其它工程，</w:t>
      </w:r>
      <w:r>
        <w:t>否则</w:t>
      </w:r>
      <w:r>
        <w:rPr>
          <w:rFonts w:hint="eastAsia"/>
        </w:rPr>
        <w:t>承包人须赔偿由此给发包人造成的全部损失。</w:t>
      </w:r>
    </w:p>
    <w:p>
      <w:pPr>
        <w:pStyle w:val="5"/>
        <w:spacing w:before="166" w:after="120"/>
        <w:ind w:firstLine="488"/>
      </w:pPr>
      <w:bookmarkStart w:id="86" w:name="_Toc16927"/>
      <w:bookmarkStart w:id="87" w:name="_Toc509140034"/>
      <w:bookmarkStart w:id="88" w:name="_Toc19"/>
      <w:r>
        <w:rPr>
          <w:rFonts w:hint="eastAsia"/>
        </w:rPr>
        <w:t>增加</w:t>
      </w:r>
      <w:r>
        <w:t>1.7 通信交流</w:t>
      </w:r>
      <w:bookmarkEnd w:id="86"/>
      <w:bookmarkEnd w:id="87"/>
      <w:bookmarkEnd w:id="88"/>
    </w:p>
    <w:p>
      <w:pPr>
        <w:ind w:firstLine="486"/>
      </w:pPr>
      <w:r>
        <w:rPr>
          <w:rFonts w:hint="eastAsia"/>
        </w:rPr>
        <w:t>内容为：本合同中一方给予另一方的通知、批准、证明、确定、请求，均应采用书面形式，或者由人面交并取得对方的收据，可以通过邮寄或者合法的快递服务机构传送，或者由双方商定的电子传输方式发送。交付、传送或者传输到合同中规定的接收人的地址。收件人地址或联系方式变更的，应及时通知对方；对方收到收件人地址、联系方式变更通知前已经按原先地址、联系方式发送的，依然有效。接收人在发出请求同意、批准、确认的文件时未做另外说明的，对方可以按请求文件发出的地址发送。</w:t>
      </w:r>
    </w:p>
    <w:p>
      <w:pPr>
        <w:ind w:firstLine="486"/>
      </w:pPr>
      <w:r>
        <w:t>发包人接收文件的地点：</w:t>
      </w:r>
      <w:r>
        <w:rPr>
          <w:u w:val="single"/>
        </w:rPr>
        <w:t xml:space="preserve">                   </w:t>
      </w:r>
      <w:r>
        <w:rPr>
          <w:rFonts w:hint="eastAsia"/>
        </w:rPr>
        <w:t>；</w:t>
      </w:r>
    </w:p>
    <w:p>
      <w:pPr>
        <w:ind w:firstLine="486"/>
      </w:pPr>
      <w:r>
        <w:t>发包人指定的接收人为：</w:t>
      </w:r>
      <w:r>
        <w:rPr>
          <w:u w:val="single"/>
        </w:rPr>
        <w:t xml:space="preserve">                   </w:t>
      </w:r>
      <w:r>
        <w:t>。</w:t>
      </w:r>
    </w:p>
    <w:p>
      <w:pPr>
        <w:ind w:firstLine="486"/>
      </w:pPr>
      <w:r>
        <w:t>承包人接收文件的地点：</w:t>
      </w:r>
      <w:r>
        <w:rPr>
          <w:u w:val="single"/>
        </w:rPr>
        <w:t></w:t>
      </w:r>
      <w:r>
        <w:rPr>
          <w:rFonts w:hint="eastAsia"/>
          <w:u w:val="single"/>
        </w:rPr>
        <w:t xml:space="preserve"> </w:t>
      </w:r>
      <w:r>
        <w:rPr>
          <w:u w:val="single"/>
        </w:rPr>
        <w:t xml:space="preserve">              </w:t>
      </w:r>
      <w:r>
        <w:rPr>
          <w:rFonts w:hint="eastAsia"/>
          <w:u w:val="single"/>
        </w:rPr>
        <w:t xml:space="preserve"> </w:t>
      </w:r>
      <w:r>
        <w:t>；</w:t>
      </w:r>
    </w:p>
    <w:p>
      <w:pPr>
        <w:ind w:firstLine="486"/>
      </w:pPr>
      <w:r>
        <w:t>承包人指定的接收人为：</w:t>
      </w:r>
      <w:r>
        <w:rPr>
          <w:u w:val="single"/>
        </w:rPr>
        <w:t xml:space="preserve">                    </w:t>
      </w:r>
      <w:r>
        <w:t>。</w:t>
      </w:r>
    </w:p>
    <w:p>
      <w:pPr>
        <w:ind w:firstLine="486"/>
      </w:pPr>
      <w:r>
        <w:t>监理人接收文件的地点：</w:t>
      </w:r>
      <w:r>
        <w:rPr>
          <w:u w:val="single"/>
        </w:rPr>
        <w:t></w:t>
      </w:r>
      <w:r>
        <w:rPr>
          <w:rFonts w:hint="eastAsia"/>
          <w:u w:val="single"/>
        </w:rPr>
        <w:t xml:space="preserve"> </w:t>
      </w:r>
      <w:r>
        <w:rPr>
          <w:u w:val="single"/>
        </w:rPr>
        <w:t xml:space="preserve">               </w:t>
      </w:r>
      <w:r>
        <w:rPr>
          <w:rFonts w:hint="eastAsia"/>
          <w:u w:val="single"/>
        </w:rPr>
        <w:t xml:space="preserve">  </w:t>
      </w:r>
      <w:r>
        <w:t>；</w:t>
      </w:r>
    </w:p>
    <w:p>
      <w:pPr>
        <w:ind w:firstLine="486"/>
      </w:pPr>
      <w:r>
        <w:t>监理人指定的接收人为：</w:t>
      </w:r>
      <w:r>
        <w:rPr>
          <w:u w:val="single"/>
        </w:rPr>
        <w:t></w:t>
      </w:r>
      <w:r>
        <w:rPr>
          <w:rFonts w:hint="eastAsia"/>
          <w:u w:val="single"/>
        </w:rPr>
        <w:t xml:space="preserve"> </w:t>
      </w:r>
      <w:r>
        <w:rPr>
          <w:u w:val="single"/>
        </w:rPr>
        <w:t xml:space="preserve">              </w:t>
      </w:r>
      <w:r>
        <w:rPr>
          <w:rFonts w:hint="eastAsia"/>
          <w:u w:val="single"/>
        </w:rPr>
        <w:t xml:space="preserve">   </w:t>
      </w:r>
      <w:r>
        <w:t>。</w:t>
      </w:r>
    </w:p>
    <w:p>
      <w:pPr>
        <w:ind w:firstLine="486"/>
      </w:pPr>
    </w:p>
    <w:p>
      <w:pPr>
        <w:pStyle w:val="4"/>
        <w:spacing w:before="166" w:after="166"/>
        <w:ind w:firstLine="486"/>
      </w:pPr>
      <w:r>
        <w:t>第2条</w:t>
      </w:r>
      <w:r>
        <w:rPr>
          <w:rFonts w:hint="eastAsia"/>
        </w:rPr>
        <w:t xml:space="preserve"> </w:t>
      </w:r>
      <w:r>
        <w:t xml:space="preserve"> 发包人</w:t>
      </w:r>
    </w:p>
    <w:p>
      <w:pPr>
        <w:adjustRightInd w:val="0"/>
        <w:snapToGrid w:val="0"/>
        <w:ind w:right="11" w:firstLine="463" w:firstLineChars="192"/>
        <w:rPr>
          <w:bCs/>
          <w:snapToGrid w:val="0"/>
        </w:rPr>
      </w:pPr>
      <w:r>
        <w:rPr>
          <w:rFonts w:hint="eastAsia"/>
          <w:b/>
          <w:snapToGrid w:val="0"/>
        </w:rPr>
        <w:t>增加2.1.6：</w:t>
      </w:r>
    </w:p>
    <w:p>
      <w:pPr>
        <w:adjustRightInd w:val="0"/>
        <w:snapToGrid w:val="0"/>
        <w:spacing w:before="166"/>
        <w:ind w:right="11" w:firstLine="463" w:firstLineChars="192"/>
      </w:pPr>
      <w:r>
        <w:rPr>
          <w:rFonts w:hint="eastAsia"/>
        </w:rPr>
        <w:t>2.1.</w:t>
      </w:r>
      <w:r>
        <w:rPr>
          <w:rFonts w:hint="eastAsia"/>
          <w:bCs/>
          <w:snapToGrid w:val="0"/>
        </w:rPr>
        <w:t>6经发包人与承包人双方协商一致，发包人保留下列权利：</w:t>
      </w:r>
    </w:p>
    <w:p>
      <w:pPr>
        <w:adjustRightInd w:val="0"/>
        <w:snapToGrid w:val="0"/>
        <w:ind w:right="11" w:firstLine="463" w:firstLineChars="192"/>
        <w:rPr>
          <w:bCs/>
          <w:snapToGrid w:val="0"/>
          <w:u w:val="single"/>
        </w:rPr>
      </w:pPr>
      <w:r>
        <w:rPr>
          <w:rFonts w:hint="eastAsia"/>
          <w:bCs/>
          <w:snapToGrid w:val="0"/>
          <w:u w:val="single"/>
        </w:rPr>
        <w:t>（1）对用于本合同工程的材料设备的品质、质量提交质量监督检验机构审查确认的权利。</w:t>
      </w:r>
    </w:p>
    <w:p>
      <w:pPr>
        <w:ind w:firstLine="486"/>
        <w:rPr>
          <w:bCs/>
          <w:snapToGrid w:val="0"/>
          <w:u w:val="single"/>
        </w:rPr>
      </w:pPr>
      <w:r>
        <w:rPr>
          <w:rFonts w:hint="eastAsia"/>
          <w:bCs/>
          <w:snapToGrid w:val="0"/>
          <w:u w:val="single"/>
        </w:rPr>
        <w:t>（2）依据合同协议书第一款的约定对合同承包范围及内容进行调整（包括增加或减少部分工程），并保留对主要材料设备的分类及采购方式进行调整的权利，承包人不得拒绝或要求调整任何单价及收费，也不得向发包人主张任何赔偿或补偿。</w:t>
      </w:r>
    </w:p>
    <w:p>
      <w:pPr>
        <w:ind w:firstLine="486"/>
      </w:pPr>
      <w:r>
        <w:rPr>
          <w:rFonts w:hint="eastAsia"/>
          <w:bCs/>
          <w:snapToGrid w:val="0"/>
          <w:u w:val="single"/>
        </w:rPr>
        <w:t>（3）如在本合同履行过程中发生承包人拒不执行发包人或发包人授权的监理人下发指令，该指令涉及的工作内容，发包人有权委托第三方单位实施，并有权在合同价格中扣减前述工作内容对应价款，以及要求承包人承担由此给发包人增加的费用及支付发包人委托第三方实施费用</w:t>
      </w:r>
      <w:r>
        <w:rPr>
          <w:bCs/>
          <w:snapToGrid w:val="0"/>
          <w:u w:val="single"/>
        </w:rPr>
        <w:t>20%的违约金</w:t>
      </w:r>
      <w:r>
        <w:rPr>
          <w:rFonts w:hint="eastAsia"/>
          <w:bCs/>
          <w:snapToGrid w:val="0"/>
          <w:u w:val="single"/>
        </w:rPr>
        <w:t>。</w:t>
      </w:r>
    </w:p>
    <w:p>
      <w:pPr>
        <w:pStyle w:val="5"/>
        <w:spacing w:before="166"/>
        <w:ind w:firstLine="488"/>
      </w:pPr>
      <w:r>
        <w:t xml:space="preserve">2.2发包人代表 </w:t>
      </w:r>
    </w:p>
    <w:p>
      <w:pPr>
        <w:ind w:firstLine="486"/>
        <w:rPr>
          <w:bCs/>
          <w:snapToGrid w:val="0"/>
        </w:rPr>
      </w:pPr>
      <w:r>
        <w:rPr>
          <w:rFonts w:hint="eastAsia"/>
          <w:bCs/>
          <w:snapToGrid w:val="0"/>
        </w:rPr>
        <w:t>发包人在本合同签订后5日内以书面的形式把发包人的代表的姓名、联系方式、职权等以书面形式通知承包人。</w:t>
      </w:r>
    </w:p>
    <w:p>
      <w:pPr>
        <w:ind w:firstLine="488"/>
        <w:rPr>
          <w:b/>
          <w:snapToGrid w:val="0"/>
        </w:rPr>
      </w:pPr>
      <w:r>
        <w:rPr>
          <w:rFonts w:hint="eastAsia"/>
          <w:b/>
          <w:snapToGrid w:val="0"/>
        </w:rPr>
        <w:t xml:space="preserve">2.3监理人 </w:t>
      </w:r>
    </w:p>
    <w:p>
      <w:pPr>
        <w:ind w:firstLine="486"/>
        <w:rPr>
          <w:bCs/>
          <w:snapToGrid w:val="0"/>
        </w:rPr>
      </w:pPr>
      <w:r>
        <w:rPr>
          <w:rFonts w:hint="eastAsia"/>
          <w:bCs/>
          <w:snapToGrid w:val="0"/>
        </w:rPr>
        <w:t>2.3.1发包人在监理单位进场后</w:t>
      </w:r>
      <w:r>
        <w:rPr>
          <w:bCs/>
          <w:snapToGrid w:val="0"/>
        </w:rPr>
        <w:t>14</w:t>
      </w:r>
      <w:r>
        <w:rPr>
          <w:rFonts w:hint="eastAsia"/>
          <w:bCs/>
          <w:snapToGrid w:val="0"/>
        </w:rPr>
        <w:t>日内以书面的方式把监理单位名称、工程总监理姓名、监理的范围、监理的内容、监理的职权和监理的权限以书面形式通知承包人。</w:t>
      </w:r>
    </w:p>
    <w:p>
      <w:pPr>
        <w:ind w:firstLine="486"/>
        <w:rPr>
          <w:rFonts w:ascii="Times New Roman" w:hAnsi="Times New Roman" w:cs="Times New Roman"/>
        </w:rPr>
      </w:pPr>
      <w:r>
        <w:rPr>
          <w:rFonts w:hint="eastAsia" w:ascii="Times New Roman" w:hAnsi="Times New Roman" w:cs="Times New Roman"/>
        </w:rPr>
        <w:t>监理人在本项目中代表发包人负责工程施工的监督和管理工作。监理人在行使以下权力时需经发包人批准：涉及变更工程、调整合同价格、变更工期、索赔处理、影响工程款支付与结算等问题须发包人书面确认。</w:t>
      </w:r>
    </w:p>
    <w:p>
      <w:pPr>
        <w:ind w:firstLine="486"/>
        <w:rPr>
          <w:rFonts w:ascii="Times New Roman" w:hAnsi="Times New Roman" w:cs="Times New Roman"/>
        </w:rPr>
      </w:pPr>
      <w:r>
        <w:rPr>
          <w:rFonts w:hint="eastAsia" w:ascii="Times New Roman" w:hAnsi="Times New Roman" w:cs="Times New Roman"/>
        </w:rPr>
        <w:t>监理人行使需经发包人批准的权力时，应在相应的监理人行使权力的通知、指令或指示之后附上发包人同意监理人行使权力的相关审批文件的复印件，承包人应对审批文件的真实性进行核实，否则由此产生的一切责任由承包人自行承担。</w:t>
      </w:r>
    </w:p>
    <w:p>
      <w:pPr>
        <w:ind w:firstLine="486"/>
        <w:jc w:val="both"/>
        <w:rPr>
          <w:rFonts w:ascii="Times New Roman" w:hAnsi="Times New Roman" w:cs="Times New Roman"/>
        </w:rPr>
      </w:pPr>
      <w:r>
        <w:rPr>
          <w:rFonts w:hint="eastAsia" w:ascii="Times New Roman" w:hAnsi="Times New Roman" w:cs="Times New Roman"/>
        </w:rPr>
        <w:t>监理人在实际行使上述权力及/或行使实施合同约定需经发包人批准事项有关权力时，承包人应索取发包人已盖章批准的书面证明，如监理人未提供发包人书面批准证明的，承包人应以书面形式征询发包人：如发包人回复不予确认/未在合理时间回复确认/承包人未以书面形式征询发包人的，则不视为发包人已予批准监理人行使该等权力，监理人行使该等权力的法律后果不约束发包人，如由此发生工期延误的，工期不予顺延：如因此发生损失的，均由承包人自行承担，若造成发包人损失的，承包人应向发包人赔偿。发包人有权单方修改监理人的权限，并书面通知承包人，修改的权限自通知到达承包人之日起生效。</w:t>
      </w:r>
    </w:p>
    <w:p>
      <w:pPr>
        <w:spacing w:before="166" w:beforeLines="50" w:after="166" w:afterLines="50"/>
        <w:ind w:firstLine="488"/>
        <w:outlineLvl w:val="2"/>
        <w:rPr>
          <w:b/>
          <w:snapToGrid w:val="0"/>
        </w:rPr>
      </w:pPr>
      <w:r>
        <w:rPr>
          <w:b/>
          <w:snapToGrid w:val="0"/>
        </w:rPr>
        <w:t>2.</w:t>
      </w:r>
      <w:r>
        <w:rPr>
          <w:rFonts w:hint="eastAsia"/>
          <w:b/>
          <w:snapToGrid w:val="0"/>
        </w:rPr>
        <w:t>4 安全保证</w:t>
      </w:r>
    </w:p>
    <w:p>
      <w:pPr>
        <w:adjustRightInd w:val="0"/>
        <w:snapToGrid w:val="0"/>
        <w:ind w:right="11" w:firstLine="488"/>
        <w:rPr>
          <w:b/>
          <w:snapToGrid w:val="0"/>
        </w:rPr>
      </w:pPr>
      <w:bookmarkStart w:id="89" w:name="_Hlk40168598"/>
      <w:r>
        <w:rPr>
          <w:rFonts w:hint="eastAsia"/>
          <w:b/>
          <w:snapToGrid w:val="0"/>
        </w:rPr>
        <w:t>通用条款2.4.1不适用。</w:t>
      </w:r>
    </w:p>
    <w:p>
      <w:pPr>
        <w:adjustRightInd w:val="0"/>
        <w:snapToGrid w:val="0"/>
        <w:ind w:right="11" w:firstLine="488"/>
        <w:rPr>
          <w:b/>
          <w:snapToGrid w:val="0"/>
        </w:rPr>
      </w:pPr>
      <w:r>
        <w:rPr>
          <w:rFonts w:hint="eastAsia"/>
          <w:b/>
          <w:snapToGrid w:val="0"/>
        </w:rPr>
        <w:t>通用条款2.4.2修改为：</w:t>
      </w:r>
    </w:p>
    <w:bookmarkEnd w:id="89"/>
    <w:p>
      <w:pPr>
        <w:ind w:firstLine="486"/>
        <w:rPr>
          <w:rFonts w:ascii="Times New Roman" w:hAnsi="Times New Roman" w:cs="Times New Roman"/>
          <w:u w:val="single"/>
        </w:rPr>
      </w:pPr>
      <w:r>
        <w:rPr>
          <w:rFonts w:hint="eastAsia" w:ascii="Times New Roman" w:hAnsi="Times New Roman" w:cs="Times New Roman"/>
          <w:u w:val="single"/>
        </w:rPr>
        <w:t>承包人在进行设计施工过程中，自行对红线范围内供水、供电、供气、供热、通信、广播电视等地下管线资料进行全面摸查，且对资料的真实、准确、完整性负责，发包人可给予协助。除合同另有约定外，一般情况下，应视为承包人在投标报价和进行施工图设计时已预见地下管线及地下障碍物（包括自然形成的障碍物及大型地下建构筑物）对施工的影响，承包人应自行采取措施处置，且不论承包人在设计、施工时是否考虑了相应的处置措施，相关费用均应认为已包含在本合同价格中。</w:t>
      </w:r>
    </w:p>
    <w:p>
      <w:pPr>
        <w:pStyle w:val="5"/>
        <w:spacing w:before="166"/>
        <w:ind w:firstLine="488"/>
      </w:pPr>
      <w:r>
        <w:t xml:space="preserve">2.5保安责任 </w:t>
      </w:r>
    </w:p>
    <w:p>
      <w:pPr>
        <w:ind w:firstLine="486"/>
      </w:pPr>
      <w:r>
        <w:t>2.5.1现场保安责任的约定</w:t>
      </w:r>
      <w:r>
        <w:rPr>
          <w:rFonts w:hint="eastAsia"/>
        </w:rPr>
        <w:t>：</w:t>
      </w:r>
      <w:r>
        <w:t xml:space="preserve">承包人负责保安管理 </w:t>
      </w:r>
    </w:p>
    <w:p>
      <w:pPr>
        <w:ind w:firstLine="486"/>
      </w:pPr>
      <w:r>
        <w:rPr>
          <w:rFonts w:hint="eastAsia"/>
        </w:rPr>
        <w:t>（1）施工现场的治安保卫工作由承包人负责并承担费用。</w:t>
      </w:r>
    </w:p>
    <w:p>
      <w:pPr>
        <w:ind w:firstLine="486"/>
      </w:pPr>
      <w:r>
        <w:rPr>
          <w:rFonts w:hint="eastAsia"/>
        </w:rPr>
        <w:t>（2）承包人应与当地公安部门协商，在现场建立治安管理机构或联防组织，统一管理施工场地（含生活区）的治安保卫事项，履行本合同工程的治安保卫职责，并接受发包人的监督。</w:t>
      </w:r>
    </w:p>
    <w:p>
      <w:pPr>
        <w:ind w:firstLine="486"/>
      </w:pPr>
      <w:r>
        <w:rPr>
          <w:rFonts w:hint="eastAsia"/>
        </w:rPr>
        <w:t>（3）在工程施工过程中，发生暴乱、爆炸等恐怖事件，以及群殴、械斗等群体性突发治安事件的，承包人应立即向当地政府及发包人报告，并积极协助当地有关部门采取措施平息事态，防止事态扩大，尽量避免人员伤亡和财产损失。</w:t>
      </w:r>
    </w:p>
    <w:p>
      <w:pPr>
        <w:ind w:firstLine="486"/>
      </w:pPr>
      <w:r>
        <w:rPr>
          <w:rFonts w:hint="eastAsia"/>
        </w:rPr>
        <w:t>（4）承包人应在工程开工后7天内编制施工场地治安管理计划，制定应对突发治安事件的紧急预案，并报发包人备案。</w:t>
      </w:r>
    </w:p>
    <w:p>
      <w:pPr>
        <w:ind w:firstLine="488"/>
        <w:rPr>
          <w:b/>
          <w:bCs/>
        </w:rPr>
      </w:pPr>
      <w:r>
        <w:rPr>
          <w:rFonts w:hint="eastAsia"/>
          <w:b/>
          <w:bCs/>
        </w:rPr>
        <w:t xml:space="preserve">通用条款2.5.2、2.5.3不适用。            </w:t>
      </w:r>
      <w:r>
        <w:rPr>
          <w:b/>
          <w:bCs/>
        </w:rPr>
        <w:t xml:space="preserve">             </w:t>
      </w:r>
      <w:r>
        <w:rPr>
          <w:rFonts w:hint="eastAsia"/>
          <w:b/>
          <w:bCs/>
        </w:rPr>
        <w:t xml:space="preserve"> </w:t>
      </w:r>
      <w:r>
        <w:rPr>
          <w:b/>
          <w:bCs/>
        </w:rPr>
        <w:t xml:space="preserve">              </w:t>
      </w:r>
      <w:r>
        <w:rPr>
          <w:rFonts w:hint="eastAsia"/>
          <w:b/>
          <w:bCs/>
        </w:rPr>
        <w:t xml:space="preserve"> </w:t>
      </w:r>
      <w:r>
        <w:rPr>
          <w:b/>
          <w:bCs/>
        </w:rPr>
        <w:t xml:space="preserve">              </w:t>
      </w:r>
      <w:r>
        <w:rPr>
          <w:rFonts w:hint="eastAsia"/>
          <w:b/>
          <w:bCs/>
        </w:rPr>
        <w:t xml:space="preserve"> </w:t>
      </w:r>
      <w:r>
        <w:rPr>
          <w:b/>
          <w:bCs/>
        </w:rPr>
        <w:t xml:space="preserve">                </w:t>
      </w:r>
    </w:p>
    <w:p>
      <w:pPr>
        <w:pStyle w:val="4"/>
        <w:spacing w:before="166" w:after="166"/>
        <w:ind w:firstLine="486"/>
      </w:pPr>
      <w:r>
        <w:t>第3条</w:t>
      </w:r>
      <w:r>
        <w:rPr>
          <w:rFonts w:hint="eastAsia"/>
        </w:rPr>
        <w:t xml:space="preserve"> </w:t>
      </w:r>
      <w:r>
        <w:t xml:space="preserve"> 承包人 </w:t>
      </w:r>
    </w:p>
    <w:p>
      <w:pPr>
        <w:pStyle w:val="5"/>
        <w:spacing w:before="166"/>
        <w:ind w:firstLine="488"/>
      </w:pPr>
      <w:r>
        <w:t xml:space="preserve">3.1承包人的主要权利和义务   </w:t>
      </w:r>
    </w:p>
    <w:p>
      <w:pPr>
        <w:pStyle w:val="19"/>
        <w:spacing w:line="360" w:lineRule="auto"/>
        <w:ind w:firstLine="484" w:firstLineChars="200"/>
        <w:rPr>
          <w:rFonts w:ascii="Times New Roman" w:cs="Times New Roman"/>
          <w:color w:val="auto"/>
          <w:kern w:val="2"/>
        </w:rPr>
      </w:pPr>
      <w:r>
        <w:rPr>
          <w:rFonts w:hint="eastAsia"/>
          <w:color w:val="auto"/>
        </w:rPr>
        <w:t xml:space="preserve">3.1.2  </w:t>
      </w:r>
      <w:r>
        <w:rPr>
          <w:rFonts w:hint="eastAsia" w:ascii="Times New Roman" w:cs="Times New Roman"/>
          <w:color w:val="auto"/>
          <w:kern w:val="2"/>
        </w:rPr>
        <w:t>承包人应按照合同约定完成下列工作，包括但不限于：</w:t>
      </w:r>
      <w:r>
        <w:rPr>
          <w:rFonts w:ascii="Times New Roman" w:cs="Times New Roman"/>
          <w:color w:val="auto"/>
          <w:kern w:val="2"/>
        </w:rPr>
        <w:t xml:space="preserve"> </w:t>
      </w:r>
    </w:p>
    <w:p>
      <w:pPr>
        <w:pStyle w:val="19"/>
        <w:spacing w:line="360" w:lineRule="auto"/>
        <w:ind w:firstLine="484" w:firstLineChars="200"/>
        <w:jc w:val="both"/>
        <w:rPr>
          <w:rFonts w:ascii="Times New Roman"/>
          <w:color w:val="auto"/>
          <w:kern w:val="2"/>
        </w:rPr>
      </w:pPr>
      <w:r>
        <w:rPr>
          <w:rFonts w:hint="eastAsia" w:ascii="Times New Roman" w:cs="Times New Roman"/>
          <w:color w:val="auto"/>
          <w:kern w:val="2"/>
        </w:rPr>
        <w:t>（</w:t>
      </w:r>
      <w:r>
        <w:rPr>
          <w:rFonts w:ascii="Times New Roman"/>
          <w:color w:val="auto"/>
          <w:kern w:val="2"/>
        </w:rPr>
        <w:t>1</w:t>
      </w:r>
      <w:r>
        <w:rPr>
          <w:rFonts w:hint="eastAsia" w:ascii="Times New Roman" w:cs="Times New Roman"/>
          <w:color w:val="auto"/>
          <w:kern w:val="2"/>
        </w:rPr>
        <w:t>）在经批复的可行性研究报告及初步设计基础上，进行施工图设计、获得施工图审查通过意见、并编制施工图预算</w:t>
      </w:r>
      <w:r>
        <w:rPr>
          <w:rFonts w:hint="eastAsia"/>
          <w:color w:val="auto"/>
        </w:rPr>
        <w:t>及竣工图等</w:t>
      </w:r>
      <w:r>
        <w:rPr>
          <w:rFonts w:hint="eastAsia" w:ascii="Times New Roman" w:cs="Times New Roman"/>
          <w:color w:val="auto"/>
          <w:kern w:val="2"/>
        </w:rPr>
        <w:t>；</w:t>
      </w:r>
      <w:r>
        <w:rPr>
          <w:rFonts w:ascii="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（2）前期及验收等相关配合工作包括但不限于资料收集、负责项目的工程报建，负责办理工程开工及验收所需的各项报监、报建、报验手续；</w:t>
      </w:r>
      <w:r>
        <w:rPr>
          <w:rFonts w:ascii="Times New Roman" w:cs="Times New Roman"/>
          <w:color w:val="auto"/>
          <w:kern w:val="2"/>
        </w:rPr>
        <w:t xml:space="preserve"> </w:t>
      </w:r>
      <w:r>
        <w:rPr>
          <w:rFonts w:hint="eastAsia" w:ascii="Times New Roman" w:cs="Times New Roman"/>
          <w:color w:val="auto"/>
          <w:kern w:val="2"/>
        </w:rPr>
        <w:t>按照合同约定、发包人、监理工程师指令做好开工前准备工作（包括并不限于场地清理和平整等）、实施、完成并保修工程，完成后，工程应能满足合同规定的工程预期目标和使用功能；</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3</w:t>
      </w:r>
      <w:r>
        <w:rPr>
          <w:rFonts w:hint="eastAsia" w:ascii="Times New Roman" w:cs="Times New Roman"/>
          <w:color w:val="auto"/>
          <w:kern w:val="2"/>
        </w:rPr>
        <w:t>）水准点、控制点复验和放线。水准点、控制点复验由承包人按相关文件要求提供，承包人有义务在现场与监理人共同复验水准点资料（含基准控制点、基准控制标高和基准坐标控制线）。承包人对工程、单项工程、施工部位放线，并对放线的准确性负责。承包人应负责对工程的所有部分正确定位，并应纠正在工程的位置、标高、尺寸或定线中的任何差错。</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4</w:t>
      </w:r>
      <w:r>
        <w:rPr>
          <w:rFonts w:hint="eastAsia" w:ascii="Times New Roman" w:cs="Times New Roman"/>
          <w:color w:val="auto"/>
          <w:kern w:val="2"/>
        </w:rPr>
        <w:t>）自行解决施工临时用水用电和内外交通道路的问题。</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5</w:t>
      </w:r>
      <w:r>
        <w:rPr>
          <w:rFonts w:hint="eastAsia" w:ascii="Times New Roman" w:cs="Times New Roman"/>
          <w:color w:val="auto"/>
          <w:kern w:val="2"/>
        </w:rPr>
        <w:t>）施工组织设计。承包人在施工开工</w:t>
      </w:r>
      <w:r>
        <w:rPr>
          <w:rFonts w:ascii="Times New Roman" w:cs="Times New Roman"/>
          <w:color w:val="auto"/>
          <w:kern w:val="2"/>
        </w:rPr>
        <w:t>15</w:t>
      </w:r>
      <w:r>
        <w:rPr>
          <w:rFonts w:hint="eastAsia" w:ascii="Times New Roman" w:cs="Times New Roman"/>
          <w:color w:val="auto"/>
          <w:kern w:val="2"/>
        </w:rPr>
        <w:t>天前或约定的其他时间内，向发包人提交总体施工组织设计。随着施工进展向发包人提交主要单项工程和主要分部分项工程的施工组织设计（施工方案）。对发包人提出的合理建议和要求，承包人自费修改完善。</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ascii="Times New Roman" w:cs="Times New Roman"/>
          <w:color w:val="auto"/>
          <w:kern w:val="2"/>
        </w:rPr>
        <w:t xml:space="preserve"> </w:t>
      </w:r>
      <w:r>
        <w:rPr>
          <w:rFonts w:hint="eastAsia" w:ascii="Times New Roman" w:cs="Times New Roman"/>
          <w:color w:val="auto"/>
          <w:kern w:val="2"/>
        </w:rPr>
        <w:t>（6）提交进度报告、工程进度计划、</w:t>
      </w:r>
      <w:r>
        <w:rPr>
          <w:rFonts w:hint="eastAsia"/>
        </w:rPr>
        <w:t>绿色施工安全防护措施费</w:t>
      </w:r>
      <w:r>
        <w:rPr>
          <w:rFonts w:hint="eastAsia" w:ascii="Times New Roman" w:cs="Times New Roman"/>
          <w:color w:val="auto"/>
          <w:kern w:val="2"/>
        </w:rPr>
        <w:t>使用情况报告和资金需求计划书等；</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（7）提交工程价款报告和支付申请，包括</w:t>
      </w:r>
      <w:r>
        <w:rPr>
          <w:rFonts w:hint="eastAsia"/>
        </w:rPr>
        <w:t>绿色施工安全防护措施费</w:t>
      </w:r>
      <w:r>
        <w:rPr>
          <w:rFonts w:hint="eastAsia" w:ascii="Times New Roman" w:cs="Times New Roman"/>
          <w:color w:val="auto"/>
          <w:kern w:val="2"/>
        </w:rPr>
        <w:t>、进度款、结算款等；</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（8）负责施工场地施工围蔽、安全保卫工作，防止因工程施工造成的人身伤害和财产损失，提供和维修非夜间施工使用的照明、围栏设施等安全标志；</w:t>
      </w:r>
      <w:r>
        <w:rPr>
          <w:rFonts w:ascii="Times New Roman" w:cs="Times New Roman"/>
          <w:color w:val="auto"/>
          <w:kern w:val="2"/>
        </w:rPr>
        <w:t xml:space="preserve"> </w:t>
      </w:r>
    </w:p>
    <w:p>
      <w:pPr>
        <w:spacing w:before="166" w:beforeLines="50" w:after="166" w:afterLines="50"/>
        <w:ind w:firstLine="486"/>
      </w:pPr>
      <w:r>
        <w:rPr>
          <w:rFonts w:hint="eastAsia"/>
          <w:u w:val="single"/>
        </w:rPr>
        <w:t>（9）从工程施工开工之日起至完工清场期间，按发包人的要求向发包人及监理人提供办公用房和宿舍及网络等其他便利设施</w:t>
      </w:r>
      <w:r>
        <w:rPr>
          <w:rFonts w:hint="eastAsia"/>
        </w:rPr>
        <w:t>。遵守政府部门有关环境卫生的管理规定，保证施工场地的清洁和做好交工前施工现场的清理工作，并承担因自身责任造成的损失和罚款。</w:t>
      </w:r>
    </w:p>
    <w:p>
      <w:pPr>
        <w:spacing w:before="166" w:beforeLines="50" w:after="166" w:afterLines="50"/>
        <w:ind w:firstLine="486"/>
      </w:pPr>
      <w:r>
        <w:rPr>
          <w:rFonts w:hint="eastAsia"/>
        </w:rPr>
        <w:t xml:space="preserve">（10）遵守政府部门有关施工场地交通、环境保护、施工噪声、安全文明施工等的管理规定，办理有关手续，并以书面形式通知发包人，发包人依据政府相关文件规定承担由此发生的正常合理的手续费用，正常合理手续费用之外的赔偿、罚款等由承包人承担。承包人在进行合同约定的各项工作时，不得侵害发包人与他人使用公用道路、水源、市政管网等公共设施的权利，避免对邻近的公共设施产生干扰。承包人占用或使用他人的施工场地，影响他人作业或生活的，应自费承担相应责任。 </w:t>
      </w:r>
    </w:p>
    <w:p>
      <w:pPr>
        <w:spacing w:before="166" w:beforeLines="50" w:after="166" w:afterLines="50"/>
        <w:ind w:firstLine="486"/>
      </w:pPr>
      <w:r>
        <w:rPr>
          <w:rFonts w:hint="eastAsia"/>
        </w:rPr>
        <w:t xml:space="preserve">(11)合同工程或其某单位工程已竣工未移交给发包人之前，负责已完工程的照管保护工作。工程接收证书颁发时尚有部分未竣工工程的，还应负责该未竣工工程的照管工作，直至竣工后移交给发包人为止。照管期间发生损坏的，应予以修复并承担费用；根据工程特点需采取特殊保护措施的，承包人应采取特殊措施进行保护，相关费用视为已经包含在投标报价中； </w:t>
      </w:r>
    </w:p>
    <w:p>
      <w:pPr>
        <w:autoSpaceDE w:val="0"/>
        <w:autoSpaceDN w:val="0"/>
        <w:adjustRightInd w:val="0"/>
        <w:ind w:firstLine="486"/>
      </w:pPr>
      <w:r>
        <w:t>(12)</w:t>
      </w:r>
      <w:r>
        <w:rPr>
          <w:rFonts w:hint="eastAsia"/>
        </w:rPr>
        <w:t>做好施工场地地下管线和邻近建筑物、构筑物（包括文物保护建筑）、古树名木的保护工作；</w:t>
      </w:r>
    </w:p>
    <w:p>
      <w:pPr>
        <w:autoSpaceDE w:val="0"/>
        <w:autoSpaceDN w:val="0"/>
        <w:adjustRightInd w:val="0"/>
        <w:ind w:firstLine="486"/>
      </w:pPr>
      <w:r>
        <w:t>(13)</w:t>
      </w:r>
      <w:r>
        <w:rPr>
          <w:rFonts w:hint="eastAsia"/>
        </w:rPr>
        <w:t>遵守政府部门有关环境卫生的管理规定，保证施工场地的清洁和做好交工前施工现场的清理工作，并承担因自身责任造成的损失和罚款；</w:t>
      </w:r>
      <w:r>
        <w:t xml:space="preserve"> </w:t>
      </w:r>
    </w:p>
    <w:p>
      <w:pPr>
        <w:autoSpaceDE w:val="0"/>
        <w:autoSpaceDN w:val="0"/>
        <w:adjustRightInd w:val="0"/>
        <w:ind w:firstLine="486"/>
      </w:pPr>
      <w:r>
        <w:rPr>
          <w:rFonts w:hint="eastAsia"/>
        </w:rPr>
        <w:t>（14）承包人应按照发包人要求中规定的范围，对发包人相关人员进行操作和维修培训，如果合同规定了工程接收前要进行培训，在此项培训结束前，不应认为工程已按照合同规定的接收要求竣工；</w:t>
      </w:r>
    </w:p>
    <w:p>
      <w:pPr>
        <w:pStyle w:val="19"/>
        <w:spacing w:line="360" w:lineRule="auto"/>
        <w:ind w:firstLine="484" w:firstLineChars="200"/>
        <w:rPr>
          <w:rFonts w:ascii="Times New Roman" w:cs="Times New Roman"/>
          <w:color w:val="auto"/>
          <w:kern w:val="2"/>
        </w:rPr>
      </w:pPr>
      <w:r>
        <w:rPr>
          <w:rFonts w:hint="eastAsia" w:ascii="宋体" w:hAnsi="宋体" w:cs="宋体"/>
          <w:color w:val="auto"/>
          <w:kern w:val="0"/>
        </w:rPr>
        <w:t>(15)</w:t>
      </w:r>
      <w:r>
        <w:rPr>
          <w:rFonts w:hint="eastAsia" w:ascii="Times New Roman" w:cs="Times New Roman"/>
          <w:color w:val="auto"/>
          <w:kern w:val="2"/>
        </w:rPr>
        <w:t>工程完工后，应按照合同及相关约定提交工程完工验收申请报告和完工结算申请书文件，承包人若不按约定时间提交结算书、并进行澄清和补充资料的，则发包人有权依据已有资料做出判断并报送给结算审核方，以保证结算工作的连续性；</w:t>
      </w:r>
    </w:p>
    <w:p>
      <w:pPr>
        <w:autoSpaceDE w:val="0"/>
        <w:autoSpaceDN w:val="0"/>
        <w:adjustRightInd w:val="0"/>
        <w:ind w:firstLine="486"/>
        <w:rPr>
          <w:rFonts w:ascii="Times New Roman" w:hAnsi="Times New Roman" w:cs="Times New Roman"/>
          <w:kern w:val="2"/>
        </w:rPr>
      </w:pPr>
      <w:r>
        <w:t xml:space="preserve"> </w:t>
      </w:r>
      <w:r>
        <w:rPr>
          <w:rFonts w:ascii="Times New Roman" w:hAnsi="Times New Roman" w:cs="Times New Roman"/>
          <w:kern w:val="2"/>
        </w:rPr>
        <w:t xml:space="preserve">(16)配合有关部门的检查、审计等工作，包括并不限于提供工程或账务资料和说明。 </w:t>
      </w:r>
    </w:p>
    <w:p>
      <w:pPr>
        <w:autoSpaceDE w:val="0"/>
        <w:autoSpaceDN w:val="0"/>
        <w:adjustRightInd w:val="0"/>
        <w:ind w:firstLine="486"/>
        <w:rPr>
          <w:rFonts w:ascii="Times New Roman" w:hAnsi="Times New Roman" w:cs="Times New Roman"/>
          <w:kern w:val="2"/>
        </w:rPr>
      </w:pPr>
      <w:r>
        <w:rPr>
          <w:rFonts w:ascii="Times New Roman" w:hAnsi="Times New Roman" w:cs="Times New Roman"/>
          <w:kern w:val="2"/>
        </w:rPr>
        <w:t>（17）对危险性较大的分部分项工程，承包人应根据《危险性较大的分部分项工程安全管理规定》（中华人民共和国住房和城乡建设部令第37号）和《住房城乡建设部办公厅关于实施〈危险性较大的分部分项工程安全管理规定〉有关问题的通知》的规定，在设计文件中注明涉及危大工程的重点部位和环节，提出保障工程周边环境安全和工程施工安全的意见，必要时进行专项设计；施工前编制专项施工方案、进行专项施工方案交底、进行安全技术交底等。</w:t>
      </w:r>
    </w:p>
    <w:p>
      <w:pPr>
        <w:autoSpaceDE w:val="0"/>
        <w:autoSpaceDN w:val="0"/>
        <w:adjustRightInd w:val="0"/>
        <w:ind w:firstLine="486"/>
        <w:rPr>
          <w:rFonts w:ascii="Times New Roman" w:hAnsi="Times New Roman" w:cs="Times New Roman"/>
          <w:kern w:val="2"/>
        </w:rPr>
      </w:pPr>
      <w:r>
        <w:rPr>
          <w:rFonts w:ascii="Times New Roman" w:hAnsi="Times New Roman" w:cs="Times New Roman"/>
          <w:kern w:val="2"/>
        </w:rPr>
        <w:t xml:space="preserve">（18）涉及占道施工的，承包人应向当地交通主管部门办理相关审批手续。  </w:t>
      </w:r>
    </w:p>
    <w:p>
      <w:pPr>
        <w:autoSpaceDE w:val="0"/>
        <w:autoSpaceDN w:val="0"/>
        <w:adjustRightInd w:val="0"/>
        <w:ind w:firstLine="486"/>
        <w:rPr>
          <w:rFonts w:ascii="Times New Roman" w:hAnsi="Times New Roman" w:cs="Times New Roman"/>
          <w:kern w:val="2"/>
        </w:rPr>
      </w:pPr>
      <w:r>
        <w:rPr>
          <w:rFonts w:ascii="Times New Roman" w:hAnsi="Times New Roman" w:cs="Times New Roman"/>
          <w:kern w:val="2"/>
        </w:rPr>
        <w:t>（19）承包人在履行合同过程中应遵守法律、法规和地方规章，并保证发包人免于承担因承包人违反法律、法规和地方规章而引起的任何责任。若承包人使发包人蒙受损失的，承包人须予全额赔偿，引起的其他责任也由承包人承担。</w:t>
      </w:r>
    </w:p>
    <w:p>
      <w:pPr>
        <w:autoSpaceDE w:val="0"/>
        <w:autoSpaceDN w:val="0"/>
        <w:adjustRightInd w:val="0"/>
        <w:ind w:firstLine="486"/>
      </w:pPr>
      <w:r>
        <w:rPr>
          <w:rFonts w:hint="eastAsia"/>
        </w:rPr>
        <w:t>（20）承包人应依法与其实施本工程的人员签订书面劳动合同，实行先签订劳动合同后上岗作业的管理制度，建立人员名册并按政府相关部门的规定办理就业登记备案手续；承包人应在工程项目部配备专门劳资管理人员，编制施工现场作业人员用工台账，记录进场施工人员身份、考勤和工资支付等信息，由现场作业人员确认签字并保存三年以上备查，根据发包人和监理的要求，及时报备项目管理人员身份信息资料（包括但不限于劳动合同、社保缴费凭证、工资支付凭证及身份证复印件等）；承包人应及时向其实施本工程的人员支付工资，并依法办理工伤保险及其他社会保险等手续。承包人应在施工现场醒目位置设立维权信息告示牌，明确标示建设单位、施工总承包企业及所在项目部、分包企业、相关行业工程建设主管部门、劳资专管员等基本信息；明确标示劳动用工相关法律法规、当地最低工资标准、工资支付日期等信息；明确标示相关行业工程建设主管部门和劳动保障监察投诉举报电话和劳动争议调解仲裁申请渠道、法律援助申请渠道、公共法律服务热线等信息，实现所有施工场地全覆盖。</w:t>
      </w:r>
    </w:p>
    <w:p>
      <w:pPr>
        <w:autoSpaceDE w:val="0"/>
        <w:autoSpaceDN w:val="0"/>
        <w:adjustRightInd w:val="0"/>
        <w:ind w:firstLine="486"/>
      </w:pPr>
      <w:r>
        <w:rPr>
          <w:rFonts w:hint="eastAsia"/>
        </w:rPr>
        <w:t>（21）承包人须处理好本方的劳动、劳务关系，承包人发生的劳动、劳务及各类保险纠纷均自行负责并承担责任。若因承包人出现未与务工人员签订合同、拖欠或克扣工资、未依法缴纳社会保险费用导致影响工程进度或影响本工程正常运行，或出现务工人员向发包人或有关单位投诉及其他需社会维稳情形时，发包人有权垫付有关费用的，该等垫付费用从应付合同款中抵扣，承包人并须按本合同条款约定支付违约金。</w:t>
      </w:r>
    </w:p>
    <w:p>
      <w:pPr>
        <w:autoSpaceDE w:val="0"/>
        <w:autoSpaceDN w:val="0"/>
        <w:adjustRightInd w:val="0"/>
        <w:ind w:firstLine="486"/>
      </w:pPr>
      <w:r>
        <w:rPr>
          <w:rFonts w:hint="eastAsia"/>
        </w:rPr>
        <w:t>（22）承包人应及时支付其采购的材料、设备等款项，如因承包人拖欠支付该等款项导致影响工程进度或影响本工程正常运行，或发生供货单位向发包人或有关单位投诉的情况，发包人可代为垫付材料、设备款项，该等垫付款项从应付合同款中抵扣，承包人并须按合同条款约定支付违约金。</w:t>
      </w:r>
    </w:p>
    <w:p>
      <w:pPr>
        <w:pStyle w:val="2"/>
        <w:ind w:firstLine="486"/>
        <w:jc w:val="both"/>
        <w:rPr>
          <w:rFonts w:ascii="宋体" w:hAnsi="宋体"/>
          <w:color w:val="000000"/>
          <w:szCs w:val="21"/>
        </w:rPr>
      </w:pPr>
      <w:r>
        <w:rPr>
          <w:rFonts w:hint="eastAsia" w:ascii="宋体" w:hAnsi="宋体"/>
        </w:rPr>
        <w:t>（23）承包人</w:t>
      </w:r>
      <w:r>
        <w:rPr>
          <w:rFonts w:hint="eastAsia" w:ascii="宋体" w:hAnsi="宋体"/>
          <w:color w:val="000000"/>
          <w:szCs w:val="21"/>
        </w:rPr>
        <w:t>禁止在运行现有管线线路保护区范围内进行影响安全的填土、挖土等施工。如需在运行线路保护区内施工的，需在施工前制定线路保护区内现场施工方案报发包人及管线主管部门审批通过后方可进场，并严格按审定后的施工方案组织施工。</w:t>
      </w:r>
    </w:p>
    <w:p>
      <w:pPr>
        <w:pStyle w:val="2"/>
        <w:ind w:firstLine="486"/>
        <w:rPr>
          <w:rFonts w:ascii="宋体" w:hAnsi="宋体"/>
          <w:color w:val="000000"/>
          <w:szCs w:val="21"/>
        </w:rPr>
      </w:pPr>
      <w:r>
        <w:rPr>
          <w:rFonts w:hint="eastAsia" w:ascii="宋体" w:hAnsi="宋体"/>
          <w:color w:val="000000"/>
          <w:szCs w:val="21"/>
        </w:rPr>
        <w:t>电力线路保护区范围：导线边线向外侧水平延伸并垂直于地面所形成的两平行面内的区域，10kV 线行保护区：边线外5 米。</w:t>
      </w:r>
    </w:p>
    <w:p>
      <w:pPr>
        <w:pStyle w:val="2"/>
        <w:numPr>
          <w:ilvl w:val="0"/>
          <w:numId w:val="3"/>
        </w:numPr>
        <w:ind w:firstLineChars="0"/>
        <w:rPr>
          <w:rFonts w:ascii="宋体" w:hAnsi="宋体"/>
          <w:color w:val="000000"/>
          <w:szCs w:val="21"/>
        </w:rPr>
      </w:pPr>
      <w:r>
        <w:rPr>
          <w:rFonts w:hint="eastAsia" w:ascii="宋体" w:hAnsi="宋体"/>
          <w:color w:val="000000"/>
          <w:szCs w:val="21"/>
        </w:rPr>
        <w:t>承包人确保电力线路迁改现场施工不影响电网或电力设备安全运行。由于现场施工造成施工范围外电力设施损坏的，承包人负责及时修复，并承担全部责任。</w:t>
      </w:r>
    </w:p>
    <w:p>
      <w:pPr>
        <w:pStyle w:val="2"/>
        <w:numPr>
          <w:ilvl w:val="0"/>
          <w:numId w:val="3"/>
        </w:numPr>
        <w:ind w:firstLineChars="0"/>
        <w:rPr>
          <w:rFonts w:ascii="宋体" w:hAnsi="宋体"/>
          <w:color w:val="000000"/>
          <w:szCs w:val="21"/>
        </w:rPr>
      </w:pPr>
      <w:r>
        <w:rPr>
          <w:rFonts w:ascii="宋体" w:hAnsi="宋体"/>
          <w:color w:val="000000"/>
          <w:szCs w:val="21"/>
        </w:rPr>
        <w:t>若发生因</w:t>
      </w:r>
      <w:r>
        <w:rPr>
          <w:rFonts w:hint="eastAsia" w:ascii="宋体" w:hAnsi="宋体"/>
          <w:color w:val="000000"/>
          <w:szCs w:val="21"/>
        </w:rPr>
        <w:t>承包人</w:t>
      </w:r>
      <w:r>
        <w:rPr>
          <w:rFonts w:ascii="宋体" w:hAnsi="宋体"/>
          <w:color w:val="000000"/>
          <w:szCs w:val="21"/>
        </w:rPr>
        <w:t>原因造成电力设施遭到破坏或发生人身安全事故、非正常停电事故、其他用电客户损失及财产损失等一切责任由</w:t>
      </w:r>
      <w:r>
        <w:rPr>
          <w:rFonts w:hint="eastAsia" w:ascii="宋体" w:hAnsi="宋体"/>
          <w:color w:val="000000"/>
          <w:szCs w:val="21"/>
        </w:rPr>
        <w:t>承包人</w:t>
      </w:r>
      <w:r>
        <w:rPr>
          <w:rFonts w:ascii="宋体" w:hAnsi="宋体"/>
          <w:color w:val="000000"/>
          <w:szCs w:val="21"/>
        </w:rPr>
        <w:t>承担</w:t>
      </w:r>
      <w:r>
        <w:rPr>
          <w:rFonts w:hint="eastAsia" w:ascii="宋体" w:hAnsi="宋体"/>
          <w:color w:val="000000"/>
          <w:szCs w:val="21"/>
        </w:rPr>
        <w:t>。如主管部门或原有管线产权单位有其他处罚或追究其他责任的，一律由承包人承担</w:t>
      </w:r>
      <w:r>
        <w:rPr>
          <w:rFonts w:ascii="宋体" w:hAnsi="宋体"/>
          <w:color w:val="000000"/>
          <w:szCs w:val="21"/>
        </w:rPr>
        <w:t>。</w:t>
      </w:r>
    </w:p>
    <w:p>
      <w:pPr>
        <w:pStyle w:val="2"/>
        <w:numPr>
          <w:ilvl w:val="0"/>
          <w:numId w:val="3"/>
        </w:numPr>
        <w:ind w:firstLineChars="0"/>
        <w:rPr>
          <w:rFonts w:ascii="宋体" w:hAnsi="宋体"/>
          <w:color w:val="000000"/>
          <w:szCs w:val="21"/>
        </w:rPr>
      </w:pPr>
      <w:r>
        <w:rPr>
          <w:rFonts w:hint="eastAsia" w:ascii="宋体" w:hAnsi="宋体"/>
          <w:color w:val="000000"/>
          <w:szCs w:val="21"/>
        </w:rPr>
        <w:t>承包人承诺</w:t>
      </w:r>
      <w:r>
        <w:rPr>
          <w:rFonts w:ascii="宋体" w:hAnsi="宋体"/>
          <w:color w:val="000000"/>
          <w:szCs w:val="21"/>
        </w:rPr>
        <w:t>迁改后形成的新线路线行下及线行保护区范围内，不得存在建房、堆放材料等危及人身和电网安全的行为，不得存在最终生长高度危及电力设施安全的高杆植物。</w:t>
      </w:r>
    </w:p>
    <w:p>
      <w:pPr>
        <w:pStyle w:val="2"/>
        <w:numPr>
          <w:ilvl w:val="0"/>
          <w:numId w:val="3"/>
        </w:numPr>
        <w:ind w:firstLineChars="0"/>
        <w:rPr>
          <w:rFonts w:ascii="宋体" w:hAnsi="宋体"/>
          <w:color w:val="000000"/>
          <w:szCs w:val="21"/>
        </w:rPr>
      </w:pPr>
      <w:r>
        <w:rPr>
          <w:rFonts w:hint="eastAsia" w:ascii="宋体" w:hAnsi="宋体"/>
          <w:color w:val="000000"/>
          <w:szCs w:val="21"/>
        </w:rPr>
        <w:t>承包人承诺所有迁改管线设计及施工均需满足主管部门和原有管线产权单位的要求，如因承包人原因导致发包人被主管部门或原有管线产权单位处罚或追究责任的，一律由承包人承担。</w:t>
      </w:r>
    </w:p>
    <w:p>
      <w:pPr>
        <w:pStyle w:val="2"/>
        <w:numPr>
          <w:ilvl w:val="0"/>
          <w:numId w:val="3"/>
        </w:numPr>
        <w:ind w:firstLineChars="0"/>
        <w:rPr>
          <w:rFonts w:ascii="宋体" w:hAnsi="宋体"/>
          <w:color w:val="000000"/>
          <w:szCs w:val="21"/>
        </w:rPr>
      </w:pPr>
      <w:r>
        <w:rPr>
          <w:rFonts w:hint="eastAsia" w:ascii="宋体" w:hAnsi="宋体"/>
          <w:color w:val="000000"/>
          <w:szCs w:val="21"/>
        </w:rPr>
        <w:t>因承包人的成员、雇员、分包人及进入施工现场的其他各方发生的各种事故、异常事件、人身伤害等给承包人造成的任何支出和损失均由承包人承担，承包人不得以此向发包人要求增加费用。</w:t>
      </w:r>
    </w:p>
    <w:p>
      <w:pPr>
        <w:pStyle w:val="2"/>
        <w:numPr>
          <w:ilvl w:val="0"/>
          <w:numId w:val="3"/>
        </w:numPr>
        <w:ind w:firstLineChars="0"/>
        <w:rPr>
          <w:rFonts w:ascii="宋体" w:hAnsi="宋体"/>
          <w:color w:val="000000"/>
          <w:szCs w:val="21"/>
        </w:rPr>
      </w:pPr>
      <w:r>
        <w:rPr>
          <w:rFonts w:hint="eastAsia" w:ascii="宋体" w:hAnsi="宋体"/>
          <w:color w:val="000000"/>
          <w:szCs w:val="21"/>
        </w:rPr>
        <w:t>因气候变化或施工现场内外环境、交通组织、交叉施工等原因给承包人造成的任何支出和损失均由承包人承担，承包人不得以此向发包人要求增加费用。</w:t>
      </w:r>
    </w:p>
    <w:p>
      <w:pPr>
        <w:ind w:firstLine="486"/>
      </w:pPr>
      <w:r>
        <w:t>3.1.</w:t>
      </w:r>
      <w:r>
        <w:rPr>
          <w:rFonts w:hint="eastAsia"/>
        </w:rPr>
        <w:t>3</w:t>
      </w:r>
      <w:r>
        <w:t>经合同双方商定，承包人应提交的报表类别、名称、内容、报告期、提交的时间和份数：</w:t>
      </w:r>
    </w:p>
    <w:p>
      <w:pPr>
        <w:ind w:firstLine="486"/>
        <w:jc w:val="both"/>
      </w:pPr>
      <w:r>
        <w:rPr>
          <w:rFonts w:hint="eastAsia"/>
        </w:rPr>
        <w:t>（1）承包人提交的项目报告种类包括但不限于：</w:t>
      </w:r>
    </w:p>
    <w:p>
      <w:pPr>
        <w:ind w:firstLine="486"/>
        <w:jc w:val="both"/>
      </w:pPr>
      <w:r>
        <w:rPr>
          <w:rFonts w:hint="eastAsia"/>
        </w:rPr>
        <w:t>1）工程进度周报和月报；</w:t>
      </w:r>
    </w:p>
    <w:p>
      <w:pPr>
        <w:ind w:firstLine="486"/>
        <w:jc w:val="both"/>
      </w:pPr>
      <w:r>
        <w:rPr>
          <w:rFonts w:hint="eastAsia"/>
        </w:rPr>
        <w:t>2）工程质量周报和月报；</w:t>
      </w:r>
    </w:p>
    <w:p>
      <w:pPr>
        <w:ind w:firstLine="486"/>
        <w:jc w:val="both"/>
      </w:pPr>
      <w:r>
        <w:rPr>
          <w:rFonts w:hint="eastAsia"/>
        </w:rPr>
        <w:t>3）工程建设月报（包括当月完成的设计、施工工程量和下月计划实现的工程量）；</w:t>
      </w:r>
    </w:p>
    <w:p>
      <w:pPr>
        <w:ind w:firstLine="486"/>
        <w:jc w:val="both"/>
      </w:pPr>
      <w:r>
        <w:rPr>
          <w:rFonts w:hint="eastAsia"/>
        </w:rPr>
        <w:t>4）其他按照现行法律法规和行业规范等应制作和提交的报告以及发包人另行要求的其他报告或文件。</w:t>
      </w:r>
    </w:p>
    <w:p>
      <w:pPr>
        <w:ind w:firstLine="486"/>
        <w:jc w:val="both"/>
      </w:pPr>
      <w:r>
        <w:rPr>
          <w:rFonts w:hint="eastAsia"/>
        </w:rPr>
        <w:t>具体以补充协议约定为准。</w:t>
      </w:r>
    </w:p>
    <w:p>
      <w:pPr>
        <w:ind w:firstLine="488"/>
        <w:jc w:val="both"/>
        <w:rPr>
          <w:b/>
          <w:bCs/>
        </w:rPr>
      </w:pPr>
      <w:r>
        <w:rPr>
          <w:rFonts w:hint="eastAsia"/>
          <w:b/>
          <w:bCs/>
        </w:rPr>
        <w:t>增加3.1.6：</w:t>
      </w:r>
    </w:p>
    <w:p>
      <w:pPr>
        <w:ind w:firstLine="486"/>
        <w:jc w:val="both"/>
      </w:pPr>
      <w:r>
        <w:t>3.1.</w:t>
      </w:r>
      <w:r>
        <w:rPr>
          <w:rFonts w:hint="eastAsia"/>
        </w:rPr>
        <w:t>6</w:t>
      </w:r>
      <w:r>
        <w:t>除专用条款另有约定外，承包人应负责协调处理施工现场周围的地下、地上已有设施和邻近建筑物、构筑物、古树名木、文物及坟墓等的安全保护工作，维护现场周围的正常秩序，并承担相关费用。</w:t>
      </w:r>
    </w:p>
    <w:p>
      <w:pPr>
        <w:ind w:firstLine="488"/>
        <w:jc w:val="both"/>
        <w:rPr>
          <w:b/>
          <w:bCs/>
        </w:rPr>
      </w:pPr>
      <w:r>
        <w:rPr>
          <w:rFonts w:hint="eastAsia"/>
          <w:b/>
          <w:bCs/>
        </w:rPr>
        <w:t>增加</w:t>
      </w:r>
      <w:r>
        <w:rPr>
          <w:b/>
          <w:bCs/>
        </w:rPr>
        <w:t>3.1</w:t>
      </w:r>
      <w:r>
        <w:rPr>
          <w:rFonts w:hint="eastAsia"/>
          <w:b/>
          <w:bCs/>
        </w:rPr>
        <w:t>.7</w:t>
      </w:r>
      <w:r>
        <w:rPr>
          <w:b/>
          <w:bCs/>
        </w:rPr>
        <w:t>：</w:t>
      </w:r>
    </w:p>
    <w:p>
      <w:pPr>
        <w:ind w:firstLine="486"/>
        <w:jc w:val="both"/>
      </w:pPr>
      <w:r>
        <w:t>3.1.7联合体各成员分工承担的工作内容必须与适用法律规定的该成员的资质资格相适应，承包人联合体不应根据其就承包工作的分工协议而减免对发包人的任何合同责任。</w:t>
      </w:r>
    </w:p>
    <w:p>
      <w:pPr>
        <w:ind w:firstLine="486"/>
        <w:jc w:val="both"/>
      </w:pPr>
      <w:r>
        <w:rPr>
          <w:rFonts w:hint="eastAsia"/>
        </w:rPr>
        <w:t>如本项目由联合体中标，联合体的要求如下：</w:t>
      </w:r>
    </w:p>
    <w:p>
      <w:pPr>
        <w:ind w:firstLine="486"/>
        <w:jc w:val="both"/>
        <w:rPr>
          <w:kern w:val="2"/>
        </w:rPr>
      </w:pPr>
      <w:r>
        <w:rPr>
          <w:rFonts w:hint="eastAsia"/>
          <w:kern w:val="2"/>
        </w:rPr>
        <w:t>（</w:t>
      </w:r>
      <w:r>
        <w:rPr>
          <w:kern w:val="2"/>
        </w:rPr>
        <w:t>1</w:t>
      </w:r>
      <w:r>
        <w:rPr>
          <w:rFonts w:hint="eastAsia"/>
          <w:kern w:val="2"/>
        </w:rPr>
        <w:t>）联合体各方应共同与发包人签订合同。联合体各方应为履行合同向发包人承担连带责任。若联合体投标协议书内容与本合同内容冲突，则联合体应修改联合体投标协议书至符合本合同相关约定。联合体投标协议书作为本合同附件。在履行合同过程中，未经发包人同意，不得修改联合体投标协议书或通过签订补充协议形式修改联合体投标协议书。联合体各方均可负责与发包人和监理人联系，并接受指示，负责组织联合体各成员全面履行合同。</w:t>
      </w:r>
    </w:p>
    <w:p>
      <w:pPr>
        <w:ind w:firstLine="486"/>
        <w:jc w:val="both"/>
        <w:rPr>
          <w:kern w:val="2"/>
        </w:rPr>
      </w:pPr>
      <w:r>
        <w:rPr>
          <w:rFonts w:hint="eastAsia"/>
          <w:kern w:val="2"/>
        </w:rPr>
        <w:t>（</w:t>
      </w:r>
      <w:r>
        <w:rPr>
          <w:kern w:val="2"/>
        </w:rPr>
        <w:t>2</w:t>
      </w:r>
      <w:r>
        <w:rPr>
          <w:rFonts w:hint="eastAsia"/>
          <w:kern w:val="2"/>
        </w:rPr>
        <w:t>）根据</w:t>
      </w:r>
      <w:r>
        <w:rPr>
          <w:kern w:val="2"/>
        </w:rPr>
        <w:t>项目需要，发包人</w:t>
      </w:r>
      <w:r>
        <w:rPr>
          <w:rFonts w:hint="eastAsia"/>
          <w:kern w:val="2"/>
        </w:rPr>
        <w:t>和</w:t>
      </w:r>
      <w:r>
        <w:rPr>
          <w:kern w:val="2"/>
        </w:rPr>
        <w:t>设计</w:t>
      </w:r>
      <w:r>
        <w:rPr>
          <w:rFonts w:hint="eastAsia"/>
          <w:kern w:val="2"/>
        </w:rPr>
        <w:t>、</w:t>
      </w:r>
      <w:r>
        <w:rPr>
          <w:kern w:val="2"/>
        </w:rPr>
        <w:t>施工</w:t>
      </w:r>
      <w:r>
        <w:rPr>
          <w:rFonts w:hint="eastAsia"/>
          <w:kern w:val="2"/>
        </w:rPr>
        <w:t>单位可</w:t>
      </w:r>
      <w:r>
        <w:rPr>
          <w:kern w:val="2"/>
        </w:rPr>
        <w:t>就有关具体问题另行签订</w:t>
      </w:r>
      <w:r>
        <w:rPr>
          <w:rFonts w:hint="eastAsia"/>
          <w:kern w:val="2"/>
        </w:rPr>
        <w:t>补充</w:t>
      </w:r>
      <w:r>
        <w:rPr>
          <w:kern w:val="2"/>
        </w:rPr>
        <w:t>协议</w:t>
      </w:r>
      <w:r>
        <w:rPr>
          <w:rFonts w:hint="eastAsia"/>
          <w:kern w:val="2"/>
        </w:rPr>
        <w:t>。</w:t>
      </w:r>
    </w:p>
    <w:p>
      <w:pPr>
        <w:ind w:firstLine="488"/>
        <w:jc w:val="both"/>
        <w:rPr>
          <w:b/>
          <w:bCs/>
          <w:kern w:val="2"/>
        </w:rPr>
      </w:pPr>
      <w:r>
        <w:rPr>
          <w:rFonts w:hint="eastAsia"/>
          <w:b/>
          <w:bCs/>
          <w:kern w:val="2"/>
        </w:rPr>
        <w:t>增加</w:t>
      </w:r>
      <w:r>
        <w:rPr>
          <w:b/>
          <w:bCs/>
          <w:kern w:val="2"/>
        </w:rPr>
        <w:t>3.1.8工人工资</w:t>
      </w:r>
      <w:r>
        <w:rPr>
          <w:rFonts w:hint="eastAsia"/>
          <w:b/>
          <w:bCs/>
          <w:kern w:val="2"/>
        </w:rPr>
        <w:t>支付</w:t>
      </w:r>
    </w:p>
    <w:p>
      <w:pPr>
        <w:ind w:firstLine="486"/>
        <w:jc w:val="both"/>
        <w:rPr>
          <w:kern w:val="2"/>
        </w:rPr>
      </w:pPr>
      <w:r>
        <w:rPr>
          <w:rFonts w:hint="eastAsia"/>
          <w:kern w:val="2"/>
        </w:rPr>
        <w:t>（</w:t>
      </w:r>
      <w:r>
        <w:rPr>
          <w:kern w:val="2"/>
        </w:rPr>
        <w:t>1）</w:t>
      </w:r>
      <w:r>
        <w:rPr>
          <w:rFonts w:hint="eastAsia"/>
          <w:kern w:val="2"/>
        </w:rPr>
        <w:t>承包人必须与每个工人签订劳动合同，进行用工实名登记，并建立健全工人台账。承包人应当根据劳动合同约定的施工人员工资标准等内容，按照依法签订的劳动合同约定的日期按月支付工资并交纳社会保险等，并不得低于项目所在地最低工资标准。</w:t>
      </w:r>
    </w:p>
    <w:p>
      <w:pPr>
        <w:ind w:firstLine="486"/>
        <w:jc w:val="both"/>
        <w:rPr>
          <w:kern w:val="2"/>
        </w:rPr>
      </w:pPr>
      <w:r>
        <w:rPr>
          <w:rFonts w:hint="eastAsia"/>
          <w:kern w:val="2"/>
        </w:rPr>
        <w:t>（</w:t>
      </w:r>
      <w:r>
        <w:rPr>
          <w:kern w:val="2"/>
        </w:rPr>
        <w:t>2）承包人应每月编制施工人员与农民工工资支付表，如实记录施工人员与农民工的姓名、工资支付时间、支付对象、支付金额等工资支付情况，并于每月底在工地现场管理机构办公场所显眼位置进行公示，接受监督。</w:t>
      </w:r>
    </w:p>
    <w:p>
      <w:pPr>
        <w:ind w:firstLine="486"/>
        <w:jc w:val="both"/>
        <w:rPr>
          <w:kern w:val="2"/>
        </w:rPr>
      </w:pPr>
      <w:r>
        <w:rPr>
          <w:rFonts w:hint="eastAsia"/>
          <w:kern w:val="2"/>
        </w:rPr>
        <w:t>（</w:t>
      </w:r>
      <w:r>
        <w:rPr>
          <w:kern w:val="2"/>
        </w:rPr>
        <w:t>3）承包人在每期/每月申请预付款和进度款时，</w:t>
      </w:r>
      <w:r>
        <w:rPr>
          <w:rFonts w:hint="eastAsia"/>
          <w:kern w:val="2"/>
        </w:rPr>
        <w:t>如发包人要求承包人</w:t>
      </w:r>
      <w:r>
        <w:rPr>
          <w:kern w:val="2"/>
        </w:rPr>
        <w:t>将当期/当月参与施工的人员及农民工的身份证复印件提供给发包人</w:t>
      </w:r>
      <w:r>
        <w:rPr>
          <w:rFonts w:hint="eastAsia"/>
          <w:kern w:val="2"/>
        </w:rPr>
        <w:t>的</w:t>
      </w:r>
      <w:r>
        <w:rPr>
          <w:kern w:val="2"/>
        </w:rPr>
        <w:t>，</w:t>
      </w:r>
      <w:r>
        <w:rPr>
          <w:rFonts w:hint="eastAsia"/>
          <w:kern w:val="2"/>
        </w:rPr>
        <w:t>承包人应无条件提供，</w:t>
      </w:r>
      <w:r>
        <w:rPr>
          <w:kern w:val="2"/>
        </w:rPr>
        <w:t>以便发包人随时对施工人员及农民工身份进行核查；并且须在每期/每月申请支付预付款和进度款时，</w:t>
      </w:r>
      <w:r>
        <w:rPr>
          <w:rFonts w:hint="eastAsia"/>
          <w:kern w:val="2"/>
        </w:rPr>
        <w:t>如发包人要求承包人</w:t>
      </w:r>
      <w:r>
        <w:rPr>
          <w:kern w:val="2"/>
        </w:rPr>
        <w:t>将上期/上月已支付工人工资的依据并附上经工人签收的工资支付凭证如实提交给发包人</w:t>
      </w:r>
      <w:r>
        <w:rPr>
          <w:rFonts w:hint="eastAsia"/>
          <w:kern w:val="2"/>
        </w:rPr>
        <w:t>的，承包人应无条件提供</w:t>
      </w:r>
      <w:r>
        <w:rPr>
          <w:kern w:val="2"/>
        </w:rPr>
        <w:t>。</w:t>
      </w:r>
      <w:r>
        <w:rPr>
          <w:rFonts w:hint="eastAsia"/>
          <w:kern w:val="2"/>
        </w:rPr>
        <w:t>否则，发包人有权拒绝付款，并不承担逾期付款的违约责任。</w:t>
      </w:r>
    </w:p>
    <w:p>
      <w:pPr>
        <w:ind w:firstLine="486"/>
        <w:jc w:val="both"/>
        <w:rPr>
          <w:kern w:val="2"/>
        </w:rPr>
      </w:pPr>
      <w:r>
        <w:rPr>
          <w:rFonts w:hint="eastAsia"/>
          <w:kern w:val="2"/>
        </w:rPr>
        <w:t>（</w:t>
      </w:r>
      <w:r>
        <w:rPr>
          <w:kern w:val="2"/>
        </w:rPr>
        <w:t>4）承包人应对其专业分包或劳务分包单位工资支付进行监督，督促其依法支付施工人员工资。</w:t>
      </w:r>
    </w:p>
    <w:p>
      <w:pPr>
        <w:ind w:firstLine="486"/>
        <w:jc w:val="both"/>
        <w:rPr>
          <w:kern w:val="2"/>
        </w:rPr>
      </w:pPr>
      <w:r>
        <w:rPr>
          <w:rFonts w:hint="eastAsia"/>
          <w:kern w:val="2"/>
        </w:rPr>
        <w:t>（</w:t>
      </w:r>
      <w:r>
        <w:rPr>
          <w:kern w:val="2"/>
        </w:rPr>
        <w:t>5）凡是承包人不按合同及有关规定按时足额支付</w:t>
      </w:r>
      <w:r>
        <w:rPr>
          <w:rFonts w:hint="eastAsia"/>
          <w:kern w:val="2"/>
        </w:rPr>
        <w:t>相关款项（包括但不限于</w:t>
      </w:r>
      <w:r>
        <w:rPr>
          <w:kern w:val="2"/>
        </w:rPr>
        <w:t>施工人员工资</w:t>
      </w:r>
      <w:r>
        <w:rPr>
          <w:rFonts w:hint="eastAsia"/>
          <w:kern w:val="2"/>
        </w:rPr>
        <w:t>、</w:t>
      </w:r>
      <w:r>
        <w:rPr>
          <w:kern w:val="2"/>
        </w:rPr>
        <w:t>分包单位合同价款</w:t>
      </w:r>
      <w:r>
        <w:rPr>
          <w:rFonts w:hint="eastAsia"/>
          <w:kern w:val="2"/>
        </w:rPr>
        <w:t>、设备材料采购货款等）</w:t>
      </w:r>
      <w:r>
        <w:rPr>
          <w:kern w:val="2"/>
        </w:rPr>
        <w:t>而出现</w:t>
      </w:r>
      <w:r>
        <w:rPr>
          <w:rFonts w:hint="eastAsia"/>
          <w:kern w:val="2"/>
        </w:rPr>
        <w:t>纠纷影响</w:t>
      </w:r>
      <w:r>
        <w:rPr>
          <w:kern w:val="2"/>
        </w:rPr>
        <w:t>到发包人或政府有关部门的，</w:t>
      </w:r>
      <w:r>
        <w:rPr>
          <w:rFonts w:hint="eastAsia"/>
          <w:kern w:val="2"/>
        </w:rPr>
        <w:t>承</w:t>
      </w:r>
      <w:r>
        <w:rPr>
          <w:kern w:val="2"/>
        </w:rPr>
        <w:t>包人除应遵守本合同其它条款的约定外，还必须优先服从发包人的以下措施和指令：</w:t>
      </w:r>
    </w:p>
    <w:p>
      <w:pPr>
        <w:ind w:firstLine="486"/>
        <w:jc w:val="both"/>
        <w:rPr>
          <w:kern w:val="2"/>
        </w:rPr>
      </w:pPr>
      <w:r>
        <w:rPr>
          <w:rFonts w:hint="eastAsia"/>
          <w:kern w:val="2"/>
        </w:rPr>
        <w:t>①承包人须在接到发包人通知后</w:t>
      </w:r>
      <w:r>
        <w:rPr>
          <w:kern w:val="2"/>
        </w:rPr>
        <w:t>1小时内将工人领回；</w:t>
      </w:r>
    </w:p>
    <w:p>
      <w:pPr>
        <w:ind w:firstLine="486"/>
        <w:jc w:val="both"/>
        <w:rPr>
          <w:kern w:val="2"/>
        </w:rPr>
      </w:pPr>
      <w:r>
        <w:rPr>
          <w:rFonts w:hint="eastAsia"/>
          <w:kern w:val="2"/>
        </w:rPr>
        <w:t>②发包人有权要求承包人携带现金前往发包人处或政府有关部门，现场支付所拖欠的工人工资或分包单位合同价款；</w:t>
      </w:r>
    </w:p>
    <w:p>
      <w:pPr>
        <w:ind w:firstLine="486"/>
        <w:jc w:val="both"/>
        <w:rPr>
          <w:kern w:val="2"/>
        </w:rPr>
      </w:pPr>
      <w:r>
        <w:rPr>
          <w:rFonts w:hint="eastAsia"/>
          <w:kern w:val="2"/>
        </w:rPr>
        <w:t>③发包人有权立即采取提取履约保函、扣除履约保证金、扣除工程进度款等方式，向施工人员或分包单位支付其所拖欠的工人工资或分包单位合同价款；</w:t>
      </w:r>
    </w:p>
    <w:p>
      <w:pPr>
        <w:ind w:firstLine="486"/>
        <w:jc w:val="both"/>
        <w:rPr>
          <w:kern w:val="2"/>
        </w:rPr>
      </w:pPr>
      <w:r>
        <w:rPr>
          <w:rFonts w:hint="eastAsia"/>
          <w:kern w:val="2"/>
        </w:rPr>
        <w:t>④承包人法定代表人或项目负责人须在接到发包人通知后</w:t>
      </w:r>
      <w:r>
        <w:rPr>
          <w:kern w:val="2"/>
        </w:rPr>
        <w:t>1小时内前往发包人处当面汇报对工人投诉或集体上访事件的处理方案；</w:t>
      </w:r>
    </w:p>
    <w:p>
      <w:pPr>
        <w:ind w:firstLine="486"/>
        <w:jc w:val="both"/>
        <w:rPr>
          <w:kern w:val="2"/>
        </w:rPr>
      </w:pPr>
      <w:r>
        <w:rPr>
          <w:rFonts w:hint="eastAsia"/>
          <w:kern w:val="2"/>
        </w:rPr>
        <w:t>⑤承包人须在发生投诉或集体上访事件后</w:t>
      </w:r>
      <w:r>
        <w:rPr>
          <w:kern w:val="2"/>
        </w:rPr>
        <w:t>3日内向发包人出具对事件的书面检查报告；</w:t>
      </w:r>
    </w:p>
    <w:p>
      <w:pPr>
        <w:ind w:firstLine="486"/>
        <w:jc w:val="both"/>
        <w:rPr>
          <w:kern w:val="2"/>
        </w:rPr>
      </w:pPr>
      <w:r>
        <w:rPr>
          <w:rFonts w:hint="eastAsia"/>
          <w:kern w:val="2"/>
        </w:rPr>
        <w:t>⑥发包人有权上报省、市、区主管部门建议取消其参加项目所在地区建设项目的投标资格，且对发包人今后所招标的建设项目不予准许承包人中标；</w:t>
      </w:r>
    </w:p>
    <w:p>
      <w:pPr>
        <w:ind w:firstLine="486"/>
        <w:jc w:val="both"/>
        <w:rPr>
          <w:kern w:val="2"/>
        </w:rPr>
      </w:pPr>
      <w:r>
        <w:rPr>
          <w:rFonts w:hint="eastAsia"/>
          <w:kern w:val="2"/>
        </w:rPr>
        <w:t>⑦承包人须按合同</w:t>
      </w:r>
      <w:r>
        <w:rPr>
          <w:kern w:val="2"/>
        </w:rPr>
        <w:t>约定承担违约责任；</w:t>
      </w:r>
    </w:p>
    <w:p>
      <w:pPr>
        <w:ind w:firstLine="486"/>
        <w:jc w:val="both"/>
        <w:rPr>
          <w:kern w:val="2"/>
        </w:rPr>
      </w:pPr>
      <w:r>
        <w:rPr>
          <w:rFonts w:hint="eastAsia"/>
          <w:kern w:val="2"/>
        </w:rPr>
        <w:t>⑧发包人有权就该事件提请司法部门追究其法律责任。</w:t>
      </w:r>
    </w:p>
    <w:p>
      <w:pPr>
        <w:ind w:firstLine="486"/>
        <w:jc w:val="both"/>
        <w:rPr>
          <w:kern w:val="2"/>
        </w:rPr>
      </w:pPr>
      <w:r>
        <w:rPr>
          <w:rFonts w:hint="eastAsia"/>
          <w:kern w:val="2"/>
        </w:rPr>
        <w:t>⑨承包人在发包人要求的时间内不予处理的，发包人有权垫付有关费用，该等垫付费用从应付合同款中抵扣，承包人并须向发包人支付垫付金额20%的违约金。</w:t>
      </w:r>
    </w:p>
    <w:p>
      <w:pPr>
        <w:ind w:firstLine="486"/>
        <w:jc w:val="both"/>
        <w:rPr>
          <w:kern w:val="2"/>
        </w:rPr>
      </w:pPr>
      <w:r>
        <w:rPr>
          <w:rFonts w:hint="eastAsia"/>
          <w:kern w:val="2"/>
        </w:rPr>
        <w:t>（</w:t>
      </w:r>
      <w:r>
        <w:rPr>
          <w:kern w:val="2"/>
        </w:rPr>
        <w:t>6）承包人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ind w:firstLine="486"/>
        <w:jc w:val="both"/>
        <w:rPr>
          <w:kern w:val="2"/>
        </w:rPr>
      </w:pPr>
      <w:r>
        <w:rPr>
          <w:rFonts w:hint="eastAsia"/>
          <w:kern w:val="2"/>
        </w:rPr>
        <w:t>（7）发包人每月依据合同约定的工程款支付进度，按照承包人提供并经发包人审批确认后的农民工工资费用数额，且在合同约定的其他付款条件满足后，将应付工程款中的农民工工资拨付到承包人开设的工资专户，由承包人在</w:t>
      </w:r>
      <w:r>
        <w:rPr>
          <w:rFonts w:hint="eastAsia"/>
          <w:kern w:val="2"/>
          <w:u w:val="single"/>
        </w:rPr>
        <w:t>【</w:t>
      </w:r>
      <w:r>
        <w:rPr>
          <w:kern w:val="2"/>
          <w:u w:val="single"/>
        </w:rPr>
        <w:t>3</w:t>
      </w:r>
      <w:r>
        <w:rPr>
          <w:rFonts w:hint="eastAsia"/>
          <w:kern w:val="2"/>
          <w:u w:val="single"/>
        </w:rPr>
        <w:t>】</w:t>
      </w:r>
      <w:r>
        <w:rPr>
          <w:kern w:val="2"/>
        </w:rPr>
        <w:t>日内统一支付到农民工本人的银行账户，承包人应当按期向发包人提供到账证明、工资</w:t>
      </w:r>
      <w:r>
        <w:rPr>
          <w:rFonts w:hint="eastAsia"/>
          <w:kern w:val="2"/>
        </w:rPr>
        <w:t>发放</w:t>
      </w:r>
      <w:r>
        <w:rPr>
          <w:kern w:val="2"/>
        </w:rPr>
        <w:t>凭证等材料。</w:t>
      </w:r>
    </w:p>
    <w:p>
      <w:pPr>
        <w:ind w:firstLine="486"/>
        <w:jc w:val="both"/>
        <w:rPr>
          <w:kern w:val="2"/>
        </w:rPr>
      </w:pPr>
      <w:r>
        <w:rPr>
          <w:rFonts w:hint="eastAsia"/>
          <w:kern w:val="2"/>
        </w:rPr>
        <w:t>（8）承包人应当按照有关规定存储工资保证金，专项用于支付为所承包工程提供劳动的农民工被拖欠的工资。</w:t>
      </w:r>
    </w:p>
    <w:p>
      <w:pPr>
        <w:ind w:firstLine="486"/>
        <w:jc w:val="both"/>
        <w:rPr>
          <w:kern w:val="2"/>
        </w:rPr>
      </w:pPr>
      <w:r>
        <w:rPr>
          <w:rFonts w:hint="eastAsia"/>
          <w:kern w:val="2"/>
        </w:rPr>
        <w:t>（9）承包人与建设单位或者分包单位因工程数量、质量、造价等产生争议的，承包人也不得因争议不按照合同约定发放工资。</w:t>
      </w:r>
    </w:p>
    <w:p>
      <w:pPr>
        <w:pStyle w:val="19"/>
        <w:spacing w:line="360" w:lineRule="auto"/>
        <w:ind w:firstLine="484" w:firstLineChars="200"/>
        <w:rPr>
          <w:rFonts w:ascii="Times New Roman" w:cs="Times New Roman"/>
          <w:b/>
          <w:bCs/>
          <w:color w:val="auto"/>
          <w:kern w:val="2"/>
        </w:rPr>
      </w:pPr>
      <w:r>
        <w:rPr>
          <w:rFonts w:hint="eastAsia"/>
          <w:b/>
          <w:bCs/>
          <w:color w:val="auto"/>
          <w:kern w:val="2"/>
        </w:rPr>
        <w:t>增加</w:t>
      </w:r>
      <w:r>
        <w:rPr>
          <w:b/>
          <w:bCs/>
          <w:color w:val="auto"/>
          <w:kern w:val="2"/>
        </w:rPr>
        <w:t>3.1.</w:t>
      </w:r>
      <w:r>
        <w:rPr>
          <w:rFonts w:hint="eastAsia"/>
          <w:b/>
          <w:bCs/>
          <w:color w:val="auto"/>
          <w:kern w:val="2"/>
        </w:rPr>
        <w:t xml:space="preserve">9 </w:t>
      </w:r>
      <w:r>
        <w:rPr>
          <w:rFonts w:hint="eastAsia" w:ascii="Times New Roman" w:cs="Times New Roman"/>
          <w:b/>
          <w:bCs/>
          <w:color w:val="auto"/>
          <w:kern w:val="2"/>
        </w:rPr>
        <w:t>承包人实施工作</w:t>
      </w:r>
      <w:r>
        <w:rPr>
          <w:rFonts w:ascii="Times New Roman" w:cs="Times New Roman"/>
          <w:b/>
          <w:bCs/>
          <w:color w:val="auto"/>
          <w:kern w:val="2"/>
        </w:rPr>
        <w:t xml:space="preserve"> </w:t>
      </w:r>
    </w:p>
    <w:p>
      <w:pPr>
        <w:autoSpaceDE w:val="0"/>
        <w:autoSpaceDN w:val="0"/>
        <w:adjustRightInd w:val="0"/>
        <w:ind w:firstLine="486"/>
      </w:pPr>
      <w:r>
        <w:rPr>
          <w:rFonts w:hint="eastAsia"/>
        </w:rPr>
        <w:t>承包人应按照合同约定和发包人或监理工程师的指令实施、完成并保修合同工程。承包人应提供为完成合同工程所需的劳务、材料、施工设备、工程设备和其他物品。如果承包人不按照合同约定或监理工程师依据合同发出的指令组织施工，且在发包人或监理工程师书面要求改正后的</w:t>
      </w:r>
      <w:r>
        <w:t>7</w:t>
      </w:r>
      <w:r>
        <w:rPr>
          <w:rFonts w:hint="eastAsia"/>
        </w:rPr>
        <w:t>天内仍未采取补救措施的，则发包人可自行或者指派第三方进行补救，由此发生的费用和造成的损失由承包人承担。该笔款项经发包人核实后，由发包人从应支付或将支付给承包人的工程进度款或结算款或履约保证金/履约保函中扣除。</w:t>
      </w:r>
      <w:r>
        <w:t xml:space="preserve"> </w:t>
      </w:r>
    </w:p>
    <w:p>
      <w:pPr>
        <w:spacing w:before="166" w:beforeLines="50" w:after="166" w:afterLines="50"/>
        <w:ind w:firstLine="488"/>
      </w:pPr>
      <w:r>
        <w:rPr>
          <w:rFonts w:hint="eastAsia"/>
          <w:b/>
          <w:bCs/>
          <w:kern w:val="2"/>
        </w:rPr>
        <w:t>增加</w:t>
      </w:r>
      <w:r>
        <w:rPr>
          <w:b/>
          <w:bCs/>
          <w:kern w:val="2"/>
        </w:rPr>
        <w:t>3.1.</w:t>
      </w:r>
      <w:r>
        <w:rPr>
          <w:rFonts w:hint="eastAsia"/>
          <w:b/>
          <w:bCs/>
          <w:kern w:val="2"/>
        </w:rPr>
        <w:t>10</w:t>
      </w:r>
      <w:r>
        <w:rPr>
          <w:rFonts w:hint="eastAsia"/>
        </w:rPr>
        <w:t xml:space="preserve"> 承包人应按国家或工程所在地政府部门的有关规定，以及承包本工程本身的需要，负责支付应由承包人交纳的各种费用。</w:t>
      </w:r>
    </w:p>
    <w:p>
      <w:pPr>
        <w:ind w:firstLine="488"/>
      </w:pPr>
      <w:r>
        <w:rPr>
          <w:rFonts w:hint="eastAsia"/>
          <w:b/>
          <w:bCs/>
          <w:kern w:val="2"/>
        </w:rPr>
        <w:t>增加</w:t>
      </w:r>
      <w:r>
        <w:rPr>
          <w:b/>
          <w:bCs/>
          <w:kern w:val="2"/>
        </w:rPr>
        <w:t>3.1.</w:t>
      </w:r>
      <w:r>
        <w:rPr>
          <w:rFonts w:hint="eastAsia"/>
          <w:b/>
          <w:bCs/>
          <w:kern w:val="2"/>
        </w:rPr>
        <w:t xml:space="preserve">11 </w:t>
      </w:r>
      <w:r>
        <w:rPr>
          <w:rFonts w:hint="eastAsia"/>
        </w:rPr>
        <w:t>承包人必须严格按照国家和项目所在地关于建设领域工人工资支付分账管理的规定设立工人工资支付专用账户，并严格按照该文件及以下条款执行。</w:t>
      </w:r>
    </w:p>
    <w:p>
      <w:pPr>
        <w:ind w:firstLine="486"/>
      </w:pPr>
      <w:r>
        <w:rPr>
          <w:rFonts w:hint="eastAsia"/>
        </w:rPr>
        <w:t>（1）承包人应当通过工人工资支付专用账户，依法按时足额将工人工资直接支付到工人的工资个人账户。并按月将工人工资支付明细表报发包人备案。</w:t>
      </w:r>
    </w:p>
    <w:p>
      <w:pPr>
        <w:ind w:firstLine="486"/>
      </w:pPr>
      <w:r>
        <w:rPr>
          <w:rFonts w:hint="eastAsia"/>
        </w:rPr>
        <w:t>（2）承包人应设立工人工资管理机构、建立工人工资保证金账户、实施劳动工资管理交底，确保工人合法权益得到优先保障。</w:t>
      </w:r>
    </w:p>
    <w:p>
      <w:pPr>
        <w:pStyle w:val="19"/>
        <w:spacing w:line="360" w:lineRule="auto"/>
        <w:ind w:firstLine="726" w:firstLineChars="300"/>
        <w:rPr>
          <w:rFonts w:ascii="Times New Roman" w:cs="Times New Roman"/>
          <w:color w:val="auto"/>
          <w:kern w:val="2"/>
        </w:rPr>
      </w:pPr>
      <w:r>
        <w:rPr>
          <w:rFonts w:hint="eastAsia"/>
          <w:b/>
          <w:bCs/>
          <w:color w:val="auto"/>
          <w:kern w:val="2"/>
        </w:rPr>
        <w:t>增加</w:t>
      </w:r>
      <w:r>
        <w:rPr>
          <w:b/>
          <w:bCs/>
          <w:color w:val="auto"/>
          <w:kern w:val="2"/>
        </w:rPr>
        <w:t>3.1.</w:t>
      </w:r>
      <w:r>
        <w:rPr>
          <w:rFonts w:hint="eastAsia"/>
          <w:b/>
          <w:bCs/>
          <w:color w:val="auto"/>
          <w:kern w:val="2"/>
        </w:rPr>
        <w:t>12</w:t>
      </w:r>
      <w:r>
        <w:rPr>
          <w:rFonts w:ascii="Times New Roman" w:cs="Times New Roman"/>
          <w:color w:val="auto"/>
          <w:kern w:val="2"/>
        </w:rPr>
        <w:t xml:space="preserve"> </w:t>
      </w:r>
      <w:r>
        <w:rPr>
          <w:rFonts w:hint="eastAsia" w:ascii="Times New Roman" w:cs="Times New Roman"/>
          <w:color w:val="auto"/>
          <w:kern w:val="2"/>
        </w:rPr>
        <w:t>承包人未按照本合同的约定设立、管理工人工资支付专用账户的，应承担违约责任。</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1</w:t>
      </w:r>
      <w:r>
        <w:rPr>
          <w:rFonts w:hint="eastAsia" w:ascii="Times New Roman" w:cs="Times New Roman"/>
          <w:color w:val="auto"/>
          <w:kern w:val="2"/>
        </w:rPr>
        <w:t>）承包人未按照本合同约定的时间开设工人工资支付专用账户的，应向发包人支付违约金</w:t>
      </w:r>
      <w:r>
        <w:rPr>
          <w:rFonts w:hint="eastAsia" w:ascii="Times New Roman" w:cs="Times New Roman"/>
          <w:color w:val="auto"/>
          <w:kern w:val="2"/>
          <w:u w:val="single"/>
        </w:rPr>
        <w:t>【5】</w:t>
      </w:r>
      <w:r>
        <w:rPr>
          <w:rFonts w:hint="eastAsia" w:ascii="Times New Roman" w:cs="Times New Roman"/>
          <w:color w:val="auto"/>
          <w:kern w:val="2"/>
        </w:rPr>
        <w:t>万元。承包人在发包人发出限期开设工人工资专用账户的通知后，逾期仍未开设的，发包人有权解除合同或履约保证金/履约保函中扣除，由此造成的损失由承包人承担。</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2</w:t>
      </w:r>
      <w:r>
        <w:rPr>
          <w:rFonts w:hint="eastAsia" w:ascii="Times New Roman" w:cs="Times New Roman"/>
          <w:color w:val="auto"/>
          <w:kern w:val="2"/>
        </w:rPr>
        <w:t>）承包人未按照本合同的约定管理工人工资专用账户的，应每次向发包人支付违约金</w:t>
      </w:r>
      <w:r>
        <w:rPr>
          <w:rFonts w:hint="eastAsia" w:ascii="Times New Roman" w:cs="Times New Roman"/>
          <w:color w:val="auto"/>
          <w:kern w:val="2"/>
          <w:u w:val="single"/>
        </w:rPr>
        <w:t>【0.2】</w:t>
      </w:r>
      <w:r>
        <w:rPr>
          <w:rFonts w:hint="eastAsia" w:ascii="Times New Roman" w:cs="Times New Roman"/>
          <w:color w:val="auto"/>
          <w:kern w:val="2"/>
        </w:rPr>
        <w:t>万元，由此造成的损失由承包人承担。</w:t>
      </w:r>
      <w:r>
        <w:rPr>
          <w:rFonts w:ascii="Times New Roman" w:cs="Times New Roman"/>
          <w:color w:val="auto"/>
          <w:kern w:val="2"/>
        </w:rPr>
        <w:t xml:space="preserve"> </w:t>
      </w:r>
    </w:p>
    <w:p>
      <w:pPr>
        <w:pStyle w:val="19"/>
        <w:spacing w:line="360" w:lineRule="auto"/>
        <w:ind w:firstLine="484"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3</w:t>
      </w:r>
      <w:r>
        <w:rPr>
          <w:rFonts w:hint="eastAsia" w:ascii="Times New Roman" w:cs="Times New Roman"/>
          <w:color w:val="auto"/>
          <w:kern w:val="2"/>
        </w:rPr>
        <w:t>）承包人拖欠工人工资、专用账户资金少于应付工人工资的，承包人未按发包人要求的期限及时支付工资及补足资金，应每次向发包人支付违约金</w:t>
      </w:r>
      <w:r>
        <w:rPr>
          <w:rFonts w:hint="eastAsia" w:ascii="Times New Roman" w:cs="Times New Roman"/>
          <w:color w:val="auto"/>
          <w:kern w:val="2"/>
          <w:u w:val="single"/>
        </w:rPr>
        <w:t>【2】</w:t>
      </w:r>
      <w:r>
        <w:rPr>
          <w:rFonts w:hint="eastAsia" w:ascii="Times New Roman" w:cs="Times New Roman"/>
          <w:color w:val="auto"/>
          <w:kern w:val="2"/>
        </w:rPr>
        <w:t>万元，发包人有权解除合同或从履约保证金/履约保函中扣除。</w:t>
      </w:r>
      <w:r>
        <w:rPr>
          <w:rFonts w:ascii="Times New Roman" w:cs="Times New Roman"/>
          <w:color w:val="auto"/>
          <w:kern w:val="2"/>
        </w:rPr>
        <w:t xml:space="preserve"> </w:t>
      </w:r>
    </w:p>
    <w:p>
      <w:pPr>
        <w:ind w:firstLine="486"/>
      </w:pPr>
      <w:r>
        <w:rPr>
          <w:rFonts w:hint="eastAsia"/>
        </w:rPr>
        <w:t>（</w:t>
      </w:r>
      <w:r>
        <w:t>4</w:t>
      </w:r>
      <w:r>
        <w:rPr>
          <w:rFonts w:hint="eastAsia"/>
        </w:rPr>
        <w:t>）承包人未依本合同办理劳动用工手续、施工人员未持证上岗的，每出现一例承包人应向发包人支付违约金</w:t>
      </w:r>
      <w:r>
        <w:rPr>
          <w:rFonts w:hint="eastAsia"/>
          <w:u w:val="single"/>
        </w:rPr>
        <w:t>【0.</w:t>
      </w:r>
      <w:r>
        <w:rPr>
          <w:u w:val="single"/>
        </w:rPr>
        <w:t>1</w:t>
      </w:r>
      <w:r>
        <w:rPr>
          <w:rFonts w:hint="eastAsia"/>
          <w:u w:val="single"/>
        </w:rPr>
        <w:t>】</w:t>
      </w:r>
      <w:r>
        <w:rPr>
          <w:rFonts w:hint="eastAsia"/>
        </w:rPr>
        <w:t>万元。</w:t>
      </w:r>
    </w:p>
    <w:p>
      <w:pPr>
        <w:pStyle w:val="19"/>
        <w:spacing w:line="360" w:lineRule="auto"/>
        <w:ind w:firstLine="484" w:firstLineChars="200"/>
        <w:rPr>
          <w:rFonts w:ascii="Times New Roman" w:cs="Times New Roman"/>
          <w:b/>
          <w:bCs/>
          <w:color w:val="auto"/>
          <w:kern w:val="2"/>
        </w:rPr>
      </w:pPr>
      <w:r>
        <w:rPr>
          <w:rFonts w:hint="eastAsia"/>
          <w:b/>
          <w:bCs/>
          <w:color w:val="auto"/>
          <w:kern w:val="2"/>
        </w:rPr>
        <w:t>增加</w:t>
      </w:r>
      <w:r>
        <w:rPr>
          <w:b/>
          <w:bCs/>
          <w:color w:val="auto"/>
          <w:kern w:val="2"/>
        </w:rPr>
        <w:t>3.1.</w:t>
      </w:r>
      <w:r>
        <w:rPr>
          <w:rFonts w:hint="eastAsia"/>
          <w:b/>
          <w:bCs/>
          <w:color w:val="auto"/>
          <w:kern w:val="2"/>
        </w:rPr>
        <w:t>1</w:t>
      </w:r>
      <w:r>
        <w:rPr>
          <w:rFonts w:hint="eastAsia" w:ascii="Times New Roman" w:cs="Times New Roman"/>
          <w:b/>
          <w:bCs/>
          <w:color w:val="auto"/>
          <w:kern w:val="2"/>
        </w:rPr>
        <w:t>3 承包人未尽义务的责任</w:t>
      </w:r>
      <w:r>
        <w:rPr>
          <w:rFonts w:ascii="Times New Roman" w:cs="Times New Roman"/>
          <w:b/>
          <w:bCs/>
          <w:color w:val="auto"/>
          <w:kern w:val="2"/>
        </w:rPr>
        <w:t xml:space="preserve"> </w:t>
      </w:r>
    </w:p>
    <w:p>
      <w:pPr>
        <w:ind w:firstLine="486"/>
      </w:pPr>
      <w:r>
        <w:rPr>
          <w:rFonts w:hint="eastAsia"/>
        </w:rPr>
        <w:t>承包人未能正确完成本合同约定的全部义务，其违约行为导致费用的增加和（或）延误的工期，由承包人承担；给发包人和第三方造成损失的，承包人应予赔偿。发包人可根据承包人违约行为的严重程度，选择从应付、将付给承包人的款项或承包人缴交的履约保证金/</w:t>
      </w:r>
      <w:r>
        <w:rPr>
          <w:rFonts w:hint="eastAsia" w:ascii="Times New Roman" w:cs="Times New Roman"/>
          <w:kern w:val="2"/>
        </w:rPr>
        <w:t>履约保函</w:t>
      </w:r>
      <w:r>
        <w:rPr>
          <w:rFonts w:hint="eastAsia"/>
        </w:rPr>
        <w:t>中扣除合同约定金额的违约金，直至通知承包人解除合同，合同自通知送达承包人之日起解除。</w:t>
      </w:r>
    </w:p>
    <w:p>
      <w:pPr>
        <w:pStyle w:val="5"/>
        <w:spacing w:before="166"/>
        <w:ind w:firstLine="488"/>
      </w:pPr>
      <w:r>
        <w:rPr>
          <w:rFonts w:hint="eastAsia"/>
        </w:rPr>
        <w:t>3</w:t>
      </w:r>
      <w:r>
        <w:t xml:space="preserve">.2项目经理 </w:t>
      </w:r>
    </w:p>
    <w:p>
      <w:pPr>
        <w:ind w:firstLine="486"/>
      </w:pPr>
      <w:r>
        <w:t>3.2.1项目经理姓名：</w:t>
      </w:r>
      <w:r>
        <w:rPr>
          <w:rFonts w:hint="eastAsia"/>
        </w:rPr>
        <w:t>【</w:t>
      </w:r>
      <w:r>
        <w:rPr>
          <w:rFonts w:hint="eastAsia"/>
          <w:u w:val="single"/>
        </w:rP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ind w:firstLine="486"/>
      </w:pPr>
      <w:r>
        <w:t>项目经理职责：</w:t>
      </w:r>
    </w:p>
    <w:p>
      <w:pPr>
        <w:ind w:firstLine="486"/>
      </w:pPr>
      <w:r>
        <w:rPr>
          <w:rFonts w:hint="eastAsia"/>
        </w:rPr>
        <w:t>（1）贯彻执行国家有关法律、法规、方针、政策和强制性标准，执行合同管理，满足合同要求。</w:t>
      </w:r>
    </w:p>
    <w:p>
      <w:pPr>
        <w:ind w:firstLine="486"/>
      </w:pPr>
      <w:r>
        <w:rPr>
          <w:rFonts w:hint="eastAsia"/>
        </w:rPr>
        <w:t>（2）代表承包人组织实施工程总承包项目管理，对实现合同约定的项目目标负责；满足发包人及项目的特殊要求。</w:t>
      </w:r>
    </w:p>
    <w:p>
      <w:pPr>
        <w:ind w:firstLine="486"/>
      </w:pPr>
      <w:r>
        <w:rPr>
          <w:rFonts w:hint="eastAsia"/>
        </w:rPr>
        <w:t>（3）在授权范围内负责与发包人、分包人及其他项目干系人的协调，解决项目实施中出现的问题。</w:t>
      </w:r>
    </w:p>
    <w:p>
      <w:pPr>
        <w:ind w:firstLine="486"/>
      </w:pPr>
      <w:r>
        <w:rPr>
          <w:rFonts w:hint="eastAsia"/>
        </w:rPr>
        <w:t>（4）组织协调、申请评审和确定涉及到多个专业部室综合技术方案。</w:t>
      </w:r>
    </w:p>
    <w:p>
      <w:pPr>
        <w:ind w:firstLine="486"/>
      </w:pPr>
      <w:r>
        <w:rPr>
          <w:rFonts w:hint="eastAsia"/>
        </w:rPr>
        <w:t>（5）对项目实施全过程进行策划、组织、协调和控制。</w:t>
      </w:r>
    </w:p>
    <w:p>
      <w:pPr>
        <w:ind w:firstLine="486"/>
      </w:pPr>
      <w:r>
        <w:rPr>
          <w:rFonts w:hint="eastAsia"/>
        </w:rPr>
        <w:t>（6）对项目实施全过程的管理。</w:t>
      </w:r>
    </w:p>
    <w:p>
      <w:pPr>
        <w:ind w:firstLine="486"/>
      </w:pPr>
      <w:r>
        <w:t>项目经理权限：</w:t>
      </w:r>
      <w:r>
        <w:rPr>
          <w:rFonts w:hint="eastAsia"/>
          <w:u w:val="single"/>
        </w:rPr>
        <w:t>全权代表承包人履行本合同，决策本工程的各项重大事宜</w:t>
      </w:r>
      <w:r>
        <w:rPr>
          <w:rFonts w:hint="eastAsia"/>
        </w:rPr>
        <w:t>。</w:t>
      </w:r>
    </w:p>
    <w:p>
      <w:pPr>
        <w:ind w:firstLine="486"/>
      </w:pPr>
      <w:r>
        <w:rPr>
          <w:rFonts w:hint="eastAsia"/>
        </w:rPr>
        <w:t>项目经理联系方式：</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pPr>
        <w:ind w:firstLine="486"/>
      </w:pPr>
      <w:r>
        <w:t>项目经理每月在现场时间</w:t>
      </w:r>
      <w:r>
        <w:rPr>
          <w:rFonts w:hint="eastAsia"/>
        </w:rPr>
        <w:t>：</w:t>
      </w:r>
      <w:r>
        <w:rPr>
          <w:rFonts w:hint="eastAsia"/>
          <w:u w:val="single"/>
        </w:rPr>
        <w:t xml:space="preserve"> </w:t>
      </w:r>
      <w:r>
        <w:rPr>
          <w:u w:val="single"/>
        </w:rPr>
        <w:t xml:space="preserve">            </w:t>
      </w:r>
      <w:r>
        <w:rPr>
          <w:rFonts w:hint="eastAsia"/>
          <w:u w:val="single"/>
        </w:rPr>
        <w:t>不少于26天</w:t>
      </w:r>
      <w:r>
        <w:rPr>
          <w:u w:val="single"/>
        </w:rPr>
        <w:t xml:space="preserve">               </w:t>
      </w:r>
    </w:p>
    <w:p>
      <w:pPr>
        <w:ind w:firstLine="486"/>
      </w:pPr>
      <w:r>
        <w:t>因擅自更换项目经理或项目经理兼职其他项目经理的违约约定： 承包人应向发包人支付违约金</w:t>
      </w:r>
      <w:r>
        <w:rPr>
          <w:rFonts w:hint="eastAsia"/>
        </w:rPr>
        <w:t>【</w:t>
      </w:r>
      <w:r>
        <w:rPr>
          <w:u w:val="single"/>
        </w:rPr>
        <w:t>50</w:t>
      </w:r>
      <w:r>
        <w:rPr>
          <w:rFonts w:hint="eastAsia"/>
        </w:rPr>
        <w:t>】</w:t>
      </w:r>
      <w:r>
        <w:t>万元/次，且如承包人未在发包人要求的时间内整改完成的，发包人有权解除本合同。</w:t>
      </w:r>
    </w:p>
    <w:p>
      <w:pPr>
        <w:ind w:firstLine="488"/>
        <w:jc w:val="both"/>
        <w:rPr>
          <w:b/>
          <w:bCs/>
        </w:rPr>
      </w:pPr>
      <w:r>
        <w:rPr>
          <w:rFonts w:hint="eastAsia"/>
          <w:b/>
          <w:bCs/>
        </w:rPr>
        <w:t>增加3.2.</w:t>
      </w:r>
      <w:r>
        <w:rPr>
          <w:b/>
          <w:bCs/>
        </w:rPr>
        <w:t>5</w:t>
      </w:r>
      <w:r>
        <w:rPr>
          <w:rFonts w:hint="eastAsia"/>
          <w:b/>
          <w:bCs/>
        </w:rPr>
        <w:t xml:space="preserve"> 现场管理机构</w:t>
      </w:r>
    </w:p>
    <w:p>
      <w:pPr>
        <w:ind w:firstLine="486"/>
        <w:jc w:val="both"/>
      </w:pPr>
      <w:r>
        <w:rPr>
          <w:rFonts w:hint="eastAsia"/>
        </w:rPr>
        <w:t>（</w:t>
      </w:r>
      <w:r>
        <w:t>1）承包人必须按照发包人要求及投标文件的承诺建立现场管理机构，严格执行</w:t>
      </w:r>
      <w:r>
        <w:rPr>
          <w:u w:val="single"/>
        </w:rPr>
        <w:t>《建设项目工程总承包管理规范》（GB/T50358-2017）</w:t>
      </w:r>
      <w:r>
        <w:t>，并积极主动接受建设行政主管部门的监督和检查。</w:t>
      </w:r>
    </w:p>
    <w:p>
      <w:pPr>
        <w:ind w:firstLine="486"/>
        <w:jc w:val="both"/>
      </w:pPr>
      <w:r>
        <w:rPr>
          <w:rFonts w:hint="eastAsia"/>
        </w:rPr>
        <w:t>（</w:t>
      </w:r>
      <w:r>
        <w:t>2）现场管理机构各部主要组织管理人员在开工前必须全部到位，并接受总监理工程师和发包人代表的查验。</w:t>
      </w:r>
    </w:p>
    <w:p>
      <w:pPr>
        <w:ind w:firstLine="486"/>
        <w:jc w:val="both"/>
      </w:pPr>
      <w:r>
        <w:rPr>
          <w:rFonts w:hint="eastAsia"/>
        </w:rPr>
        <w:t>（3）</w:t>
      </w:r>
      <w:r>
        <w:t>现场管理机构各部主要组织管理人员应与投标文件保持一致。因特殊情况需要更换的，承包人应以书面形式向监理单位提出</w:t>
      </w:r>
      <w:r>
        <w:rPr>
          <w:rFonts w:hint="eastAsia"/>
        </w:rPr>
        <w:t>申请</w:t>
      </w:r>
      <w:r>
        <w:t>（附前任和后任人员的详细履历资料），经总监理工程师签署意见后向发包人提出申请，征得发包人同意后方可更换。承包人必须保证后任人员的资质、资历、业绩、实际工作能力不低于前任人员。</w:t>
      </w:r>
    </w:p>
    <w:p>
      <w:pPr>
        <w:ind w:firstLine="486"/>
        <w:jc w:val="both"/>
      </w:pPr>
      <w:r>
        <w:rPr>
          <w:rFonts w:hint="eastAsia"/>
        </w:rPr>
        <w:t>更换人员必须履行建设行政主管部门规定的人员变更手续，后任人员继续行使前任的职权，履行前任的义务。</w:t>
      </w:r>
    </w:p>
    <w:p>
      <w:pPr>
        <w:ind w:firstLine="486"/>
        <w:jc w:val="both"/>
      </w:pPr>
      <w:r>
        <w:rPr>
          <w:rFonts w:hint="eastAsia"/>
        </w:rPr>
        <w:t>（4）</w:t>
      </w:r>
      <w:r>
        <w:t>现场管理机构各部主要组织管理人员的实际工作能力和工作效果达不到招标文件的明确要求或投标文件的承诺或工作态度存在严重不足，不适应现场工作需要的，发包人有权向承包人提出撤换。承包人可以提出整改意见，如发包人不予接受或认为整改效果不明显的，承包人必须在7天内无条件撤换</w:t>
      </w:r>
      <w:r>
        <w:rPr>
          <w:rFonts w:hint="eastAsia"/>
        </w:rPr>
        <w:t>，</w:t>
      </w:r>
      <w:r>
        <w:t>所调换人员的资质、资历、学历、职称、业绩、实际工作能力不低于投标文件中所承诺人员的素质，否则，</w:t>
      </w:r>
      <w:r>
        <w:rPr>
          <w:rFonts w:hint="eastAsia"/>
        </w:rPr>
        <w:t>应</w:t>
      </w:r>
      <w:r>
        <w:t>按合同约定承担违反投标承诺的违约责任。</w:t>
      </w:r>
    </w:p>
    <w:p>
      <w:pPr>
        <w:ind w:firstLine="486"/>
        <w:jc w:val="both"/>
      </w:pPr>
      <w:r>
        <w:rPr>
          <w:rFonts w:hint="eastAsia"/>
        </w:rPr>
        <w:t>（5）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pPr>
        <w:ind w:firstLine="486"/>
        <w:jc w:val="both"/>
      </w:pPr>
      <w:r>
        <w:rPr>
          <w:rFonts w:hint="eastAsia"/>
        </w:rPr>
        <w:t>（6）现场管理机构各部主要组织管理人员必须全职在现场办公，不得兼职或者擅自离岗。因特殊情况需短暂离岗的，应当事先报总监理工程师及发包人批准，且须妥善安排工作交接，并按以下约定执行：</w:t>
      </w:r>
    </w:p>
    <w:p>
      <w:pPr>
        <w:ind w:firstLine="486"/>
        <w:jc w:val="both"/>
      </w:pPr>
      <w:r>
        <w:t>1）离场半天内，须经总监理工程师批准同意；</w:t>
      </w:r>
    </w:p>
    <w:p>
      <w:pPr>
        <w:ind w:firstLine="486"/>
        <w:jc w:val="both"/>
      </w:pPr>
      <w:r>
        <w:t>2）离场1天</w:t>
      </w:r>
      <w:r>
        <w:rPr>
          <w:rFonts w:hint="eastAsia"/>
        </w:rPr>
        <w:t>及以上</w:t>
      </w:r>
      <w:r>
        <w:t>，须经总监理工程师同意，并经发包人代表批准；</w:t>
      </w:r>
    </w:p>
    <w:p>
      <w:pPr>
        <w:ind w:firstLine="486"/>
        <w:jc w:val="both"/>
        <w:rPr>
          <w:rFonts w:hint="eastAsia" w:eastAsia="宋体"/>
          <w:lang w:eastAsia="zh-CN"/>
        </w:rPr>
      </w:pPr>
      <w:r>
        <w:t>3）项目经理请假应经发包人代表同意</w:t>
      </w:r>
      <w:r>
        <w:rPr>
          <w:rFonts w:hint="eastAsia"/>
          <w:lang w:eastAsia="zh-CN"/>
        </w:rPr>
        <w:t>；</w:t>
      </w:r>
    </w:p>
    <w:p>
      <w:pPr>
        <w:ind w:firstLine="486"/>
        <w:jc w:val="both"/>
      </w:pPr>
      <w:r>
        <w:t>4</w:t>
      </w:r>
      <w:r>
        <w:rPr>
          <w:rFonts w:hint="eastAsia"/>
        </w:rPr>
        <w:t>）承包人若违反上述约定，应按照合同专用条款第16.1.</w:t>
      </w:r>
      <w:r>
        <w:t>2</w:t>
      </w:r>
      <w:r>
        <w:rPr>
          <w:rFonts w:hint="eastAsia"/>
        </w:rPr>
        <w:t>条</w:t>
      </w:r>
      <w:r>
        <w:t>相关约定承担违约责任。</w:t>
      </w:r>
    </w:p>
    <w:p>
      <w:pPr>
        <w:ind w:firstLine="486"/>
        <w:jc w:val="both"/>
        <w:rPr>
          <w:snapToGrid w:val="0"/>
          <w:lang w:val="it-IT"/>
        </w:rPr>
      </w:pPr>
      <w:r>
        <w:rPr>
          <w:rFonts w:hint="eastAsia"/>
        </w:rPr>
        <w:t>（7）关键人员</w:t>
      </w:r>
      <w:r>
        <w:rPr>
          <w:rFonts w:hint="eastAsia"/>
          <w:snapToGrid w:val="0"/>
          <w:lang w:val="it-IT"/>
        </w:rPr>
        <w:t>在现场的时间要求：</w:t>
      </w:r>
    </w:p>
    <w:p>
      <w:pPr>
        <w:spacing w:before="48" w:after="48"/>
        <w:ind w:left="7" w:leftChars="3" w:firstLine="486"/>
        <w:jc w:val="both"/>
        <w:rPr>
          <w:snapToGrid w:val="0"/>
          <w:lang w:val="it-IT"/>
        </w:rPr>
      </w:pPr>
      <w:r>
        <w:rPr>
          <w:rFonts w:hint="eastAsia"/>
          <w:snapToGrid w:val="0"/>
          <w:lang w:val="nl-NL"/>
        </w:rPr>
        <w:t>项目经理：施工开工前至少</w:t>
      </w:r>
      <w:r>
        <w:rPr>
          <w:rFonts w:hint="eastAsia"/>
          <w:snapToGrid w:val="0"/>
          <w:u w:val="none"/>
          <w:lang w:val="nl-NL"/>
        </w:rPr>
        <w:t>一周</w:t>
      </w:r>
      <w:r>
        <w:rPr>
          <w:rFonts w:hint="eastAsia"/>
          <w:snapToGrid w:val="0"/>
          <w:lang w:val="nl-NL"/>
        </w:rPr>
        <w:t>到达现场，之后</w:t>
      </w:r>
      <w:r>
        <w:rPr>
          <w:rFonts w:hint="eastAsia"/>
          <w:snapToGrid w:val="0"/>
        </w:rPr>
        <w:t>每月保证在现场的</w:t>
      </w:r>
      <w:r>
        <w:rPr>
          <w:rFonts w:hint="eastAsia"/>
          <w:snapToGrid w:val="0"/>
          <w:lang w:val="it-IT"/>
        </w:rPr>
        <w:t>时间不少于</w:t>
      </w:r>
      <w:r>
        <w:rPr>
          <w:snapToGrid w:val="0"/>
          <w:u w:val="single"/>
        </w:rPr>
        <w:t>2</w:t>
      </w:r>
      <w:r>
        <w:rPr>
          <w:rFonts w:hint="eastAsia"/>
          <w:snapToGrid w:val="0"/>
          <w:u w:val="single"/>
        </w:rPr>
        <w:t>6</w:t>
      </w:r>
      <w:r>
        <w:rPr>
          <w:rFonts w:hint="eastAsia"/>
          <w:snapToGrid w:val="0"/>
          <w:lang w:val="it-IT"/>
        </w:rPr>
        <w:t>天。</w:t>
      </w:r>
    </w:p>
    <w:p>
      <w:pPr>
        <w:spacing w:before="48" w:after="48"/>
        <w:ind w:left="7" w:leftChars="3" w:firstLine="486"/>
        <w:jc w:val="both"/>
        <w:rPr>
          <w:snapToGrid w:val="0"/>
        </w:rPr>
      </w:pPr>
      <w:r>
        <w:rPr>
          <w:rFonts w:hint="eastAsia"/>
          <w:snapToGrid w:val="0"/>
        </w:rPr>
        <w:t>施工</w:t>
      </w:r>
      <w:r>
        <w:rPr>
          <w:rFonts w:hint="eastAsia"/>
          <w:snapToGrid w:val="0"/>
          <w:lang w:val="en-US" w:eastAsia="zh-CN"/>
        </w:rPr>
        <w:t>关键人员</w:t>
      </w:r>
      <w:r>
        <w:rPr>
          <w:rFonts w:hint="eastAsia"/>
          <w:snapToGrid w:val="0"/>
          <w:lang w:val="it-IT"/>
        </w:rPr>
        <w:t>：</w:t>
      </w:r>
      <w:r>
        <w:rPr>
          <w:rFonts w:hint="eastAsia"/>
          <w:snapToGrid w:val="0"/>
          <w:lang w:val="nl-NL"/>
        </w:rPr>
        <w:t>施工开工前至少二周到达现场，</w:t>
      </w:r>
      <w:r>
        <w:rPr>
          <w:rFonts w:hint="eastAsia"/>
          <w:snapToGrid w:val="0"/>
          <w:lang w:val="it-IT"/>
        </w:rPr>
        <w:t>常驻现场</w:t>
      </w:r>
      <w:r>
        <w:rPr>
          <w:rFonts w:hint="eastAsia"/>
          <w:snapToGrid w:val="0"/>
          <w:lang w:val="it-IT" w:eastAsia="zh-CN"/>
        </w:rPr>
        <w:t>，</w:t>
      </w:r>
      <w:r>
        <w:rPr>
          <w:rFonts w:hint="eastAsia"/>
          <w:snapToGrid w:val="0"/>
          <w:lang w:val="en-US" w:eastAsia="zh-CN"/>
        </w:rPr>
        <w:t>每月</w:t>
      </w:r>
      <w:r>
        <w:rPr>
          <w:rFonts w:hint="eastAsia"/>
          <w:snapToGrid w:val="0"/>
        </w:rPr>
        <w:t>保证在现场的</w:t>
      </w:r>
      <w:r>
        <w:rPr>
          <w:rFonts w:hint="eastAsia"/>
          <w:snapToGrid w:val="0"/>
          <w:lang w:val="it-IT"/>
        </w:rPr>
        <w:t>时间</w:t>
      </w:r>
      <w:r>
        <w:rPr>
          <w:rFonts w:hint="eastAsia"/>
          <w:snapToGrid w:val="0"/>
          <w:lang w:val="en-US" w:eastAsia="zh-CN"/>
        </w:rPr>
        <w:t>不少于26天</w:t>
      </w:r>
      <w:r>
        <w:rPr>
          <w:rFonts w:hint="eastAsia"/>
          <w:snapToGrid w:val="0"/>
          <w:lang w:val="it-IT"/>
        </w:rPr>
        <w:t>。</w:t>
      </w:r>
    </w:p>
    <w:p>
      <w:pPr>
        <w:spacing w:before="48" w:after="48"/>
        <w:ind w:left="7" w:leftChars="3" w:firstLine="486"/>
        <w:jc w:val="both"/>
        <w:rPr>
          <w:snapToGrid w:val="0"/>
          <w:lang w:val="nl-NL"/>
        </w:rPr>
      </w:pPr>
      <w:r>
        <w:rPr>
          <w:rFonts w:hint="eastAsia"/>
          <w:snapToGrid w:val="0"/>
          <w:u w:val="single"/>
        </w:rPr>
        <w:t>设计关键人员：</w:t>
      </w:r>
      <w:r>
        <w:rPr>
          <w:rFonts w:hint="eastAsia"/>
          <w:snapToGrid w:val="0"/>
          <w:u w:val="single"/>
          <w:lang w:val="nl-NL"/>
        </w:rPr>
        <w:t>施工前至少一周主要专业的设计代表到达现场，保证满足现场工作需要</w:t>
      </w:r>
      <w:r>
        <w:rPr>
          <w:rFonts w:hint="eastAsia"/>
          <w:snapToGrid w:val="0"/>
          <w:lang w:val="nl-NL"/>
        </w:rPr>
        <w:t>。</w:t>
      </w:r>
    </w:p>
    <w:p>
      <w:pPr>
        <w:spacing w:before="48" w:after="48"/>
        <w:ind w:firstLine="486"/>
        <w:jc w:val="both"/>
      </w:pPr>
      <w:r>
        <w:rPr>
          <w:rFonts w:hint="eastAsia"/>
          <w:snapToGrid w:val="0"/>
        </w:rPr>
        <w:t>采购负责</w:t>
      </w:r>
      <w:r>
        <w:rPr>
          <w:snapToGrid w:val="0"/>
        </w:rPr>
        <w:t>人</w:t>
      </w:r>
      <w:r>
        <w:rPr>
          <w:rFonts w:hint="eastAsia"/>
          <w:snapToGrid w:val="0"/>
        </w:rPr>
        <w:t>：</w:t>
      </w:r>
      <w:r>
        <w:rPr>
          <w:rFonts w:hint="eastAsia"/>
          <w:snapToGrid w:val="0"/>
          <w:u w:val="single"/>
        </w:rPr>
        <w:t>确保现场工作需要</w:t>
      </w:r>
      <w:r>
        <w:rPr>
          <w:rFonts w:hint="eastAsia"/>
          <w:snapToGrid w:val="0"/>
        </w:rPr>
        <w:t>。</w:t>
      </w:r>
    </w:p>
    <w:p>
      <w:pPr>
        <w:pStyle w:val="5"/>
        <w:spacing w:before="166"/>
        <w:ind w:firstLine="488"/>
      </w:pPr>
      <w:r>
        <w:t xml:space="preserve">3.8分包 </w:t>
      </w:r>
    </w:p>
    <w:p>
      <w:pPr>
        <w:ind w:firstLine="488"/>
        <w:rPr>
          <w:b/>
          <w:bCs/>
        </w:rPr>
      </w:pPr>
      <w:r>
        <w:rPr>
          <w:rFonts w:hint="eastAsia"/>
          <w:b/>
          <w:bCs/>
        </w:rPr>
        <w:t>通用条款3.8.1修改为</w:t>
      </w:r>
      <w:r>
        <w:rPr>
          <w:b/>
          <w:bCs/>
        </w:rPr>
        <w:t>：</w:t>
      </w:r>
    </w:p>
    <w:p>
      <w:pPr>
        <w:ind w:firstLine="486"/>
      </w:pPr>
      <w:r>
        <w:t xml:space="preserve">3.8.1分包约定 </w:t>
      </w:r>
    </w:p>
    <w:p>
      <w:pPr>
        <w:ind w:firstLine="486"/>
        <w:rPr>
          <w:szCs w:val="21"/>
        </w:rPr>
      </w:pPr>
      <w:r>
        <w:rPr>
          <w:rFonts w:hint="eastAsia"/>
          <w:szCs w:val="21"/>
        </w:rPr>
        <w:t>约定的分包事项：</w:t>
      </w:r>
    </w:p>
    <w:p>
      <w:pPr>
        <w:ind w:firstLine="486"/>
        <w:rPr>
          <w:szCs w:val="21"/>
        </w:rPr>
      </w:pPr>
      <w:r>
        <w:rPr>
          <w:rFonts w:hint="eastAsia"/>
          <w:szCs w:val="21"/>
        </w:rPr>
        <w:t>（</w:t>
      </w:r>
      <w:r>
        <w:rPr>
          <w:szCs w:val="21"/>
        </w:rPr>
        <w:t>1</w:t>
      </w:r>
      <w:r>
        <w:rPr>
          <w:rFonts w:hint="eastAsia"/>
          <w:szCs w:val="21"/>
        </w:rPr>
        <w:t>）承包人不得将工程总承包项目转包，不得将工程总承包项目工程主体部分的设计、施工业务分包给其他单位。</w:t>
      </w:r>
    </w:p>
    <w:p>
      <w:pPr>
        <w:ind w:firstLine="486"/>
        <w:rPr>
          <w:szCs w:val="21"/>
        </w:rPr>
      </w:pPr>
      <w:r>
        <w:rPr>
          <w:rFonts w:hint="eastAsia"/>
          <w:szCs w:val="21"/>
        </w:rPr>
        <w:t>（</w:t>
      </w:r>
      <w:r>
        <w:rPr>
          <w:szCs w:val="21"/>
        </w:rPr>
        <w:t>2</w:t>
      </w:r>
      <w:r>
        <w:rPr>
          <w:rFonts w:hint="eastAsia"/>
          <w:szCs w:val="21"/>
        </w:rPr>
        <w:t>）所有分包须事先征得发包人书面同意，承包人须与分包人就分包工程向发包人承担连带责任；承包人应确保分包单位具有相应资质条件和能力，分包单位不得将其承包的部分工程再次分包、转包</w:t>
      </w:r>
      <w:r>
        <w:rPr>
          <w:szCs w:val="21"/>
        </w:rPr>
        <w:t>。</w:t>
      </w:r>
    </w:p>
    <w:p>
      <w:pPr>
        <w:ind w:firstLine="486"/>
        <w:rPr>
          <w:szCs w:val="21"/>
        </w:rPr>
      </w:pPr>
      <w:r>
        <w:rPr>
          <w:rFonts w:hint="eastAsia"/>
          <w:szCs w:val="21"/>
        </w:rPr>
        <w:t>3.8.5</w:t>
      </w:r>
      <w:r>
        <w:rPr>
          <w:szCs w:val="21"/>
        </w:rPr>
        <w:t xml:space="preserve"> </w:t>
      </w:r>
      <w:r>
        <w:rPr>
          <w:rFonts w:hint="eastAsia"/>
          <w:szCs w:val="21"/>
        </w:rPr>
        <w:t>对分包人的付款</w:t>
      </w:r>
    </w:p>
    <w:p>
      <w:pPr>
        <w:ind w:firstLine="486"/>
        <w:rPr>
          <w:szCs w:val="21"/>
        </w:rPr>
      </w:pPr>
      <w:r>
        <w:rPr>
          <w:rFonts w:hint="eastAsia"/>
        </w:rPr>
        <w:t>分包工程款由承包人与分包人结算。</w:t>
      </w:r>
      <w:r>
        <w:t>发包人有权随时抽查承包人向分包人支付工程款的情况，承包人应当予以配合，向发包人提供能够证明承包人已按时足额向分包人支付分包工程款的证明资料</w:t>
      </w:r>
      <w:r>
        <w:rPr>
          <w:rFonts w:hint="eastAsia"/>
        </w:rPr>
        <w:t>。</w:t>
      </w:r>
      <w:r>
        <w:t>若发包人收到分包人关于承包人未按时足额支付分包工程款的相关投诉，或者承包人无法提供已向分包人按时足额支付分包工程款的证明资料的，</w:t>
      </w:r>
      <w:r>
        <w:rPr>
          <w:rFonts w:hint="eastAsia"/>
        </w:rPr>
        <w:t>一经核实，</w:t>
      </w:r>
      <w:r>
        <w:t>发包人有权直接向分包人支付承包人应支付而未支付的分包工程款。</w:t>
      </w:r>
      <w:r>
        <w:rPr>
          <w:rFonts w:hint="eastAsia"/>
        </w:rPr>
        <w:t>发包人按上述约定支付</w:t>
      </w:r>
      <w:r>
        <w:rPr>
          <w:rFonts w:hint="eastAsia"/>
          <w:szCs w:val="21"/>
        </w:rPr>
        <w:t>的分包工程款项视作为发包人已向承包人支付，并可在任何应支付给承包人的款项中扣减，承包人须向发包人提供等额增值税专用发票。若承包人无正当理由不按分包合同约定支付分包工程款导致分包工程停工、窝工，影响工程进度的，承包人按照本合同约定承担工期违约责任。</w:t>
      </w:r>
    </w:p>
    <w:p>
      <w:pPr>
        <w:ind w:firstLine="488"/>
        <w:rPr>
          <w:rFonts w:ascii="Times New Roman" w:hAnsi="Times New Roman" w:cs="Times New Roman"/>
          <w:b/>
          <w:bCs/>
          <w:sz w:val="21"/>
          <w:szCs w:val="21"/>
        </w:rPr>
      </w:pPr>
      <w:r>
        <w:rPr>
          <w:rFonts w:hint="eastAsia"/>
          <w:b/>
          <w:bCs/>
          <w:szCs w:val="21"/>
        </w:rPr>
        <w:t>增加</w:t>
      </w:r>
      <w:r>
        <w:rPr>
          <w:b/>
          <w:bCs/>
          <w:szCs w:val="21"/>
        </w:rPr>
        <w:t>3.8.</w:t>
      </w:r>
      <w:r>
        <w:rPr>
          <w:rFonts w:hint="eastAsia"/>
          <w:b/>
          <w:bCs/>
          <w:szCs w:val="21"/>
        </w:rPr>
        <w:t>7</w:t>
      </w:r>
      <w:r>
        <w:rPr>
          <w:b/>
          <w:bCs/>
          <w:szCs w:val="21"/>
        </w:rPr>
        <w:t xml:space="preserve"> </w:t>
      </w:r>
      <w:r>
        <w:rPr>
          <w:rFonts w:hint="eastAsia"/>
          <w:b/>
          <w:bCs/>
          <w:szCs w:val="21"/>
        </w:rPr>
        <w:t>分包其他约定</w:t>
      </w:r>
    </w:p>
    <w:p>
      <w:pPr>
        <w:ind w:firstLine="486"/>
        <w:rPr>
          <w:szCs w:val="21"/>
        </w:rPr>
      </w:pPr>
      <w:r>
        <w:rPr>
          <w:rFonts w:hint="eastAsia"/>
          <w:szCs w:val="21"/>
        </w:rPr>
        <w:t>（1）承包人应在签订分包合同前3</w:t>
      </w:r>
      <w:r>
        <w:rPr>
          <w:szCs w:val="21"/>
        </w:rPr>
        <w:t>0</w:t>
      </w:r>
      <w:r>
        <w:rPr>
          <w:rFonts w:hint="eastAsia"/>
          <w:szCs w:val="21"/>
        </w:rPr>
        <w:t>天向监理人和</w:t>
      </w:r>
      <w:r>
        <w:rPr>
          <w:szCs w:val="21"/>
        </w:rPr>
        <w:t>发包人</w:t>
      </w:r>
      <w:r>
        <w:rPr>
          <w:rFonts w:hint="eastAsia"/>
          <w:szCs w:val="21"/>
        </w:rPr>
        <w:t>提出书面申请，提交申请时应将分包单位的营业执照、税务登记证、资质证书、业绩资料、进退场时间以及分包合同稿等资料提交监理人和发包人，经监理人审核并经发包人批准后按照规定办理分包手续。发包人有权否决承包人选择的不符合发包人要求的分包单位。分包范围应当符合法律法规规章及其他规范性文件的规定。在本合同项下的分包手续办理过程中，发包人对于承包人分包的认可或备案不免除承包人的任何义务或责任。</w:t>
      </w:r>
    </w:p>
    <w:p>
      <w:pPr>
        <w:ind w:firstLine="486"/>
        <w:rPr>
          <w:szCs w:val="21"/>
        </w:rPr>
      </w:pPr>
      <w:r>
        <w:rPr>
          <w:rFonts w:hint="eastAsia"/>
          <w:szCs w:val="21"/>
        </w:rPr>
        <w:t>（</w:t>
      </w:r>
      <w:r>
        <w:rPr>
          <w:szCs w:val="21"/>
        </w:rPr>
        <w:t>2</w:t>
      </w:r>
      <w:r>
        <w:rPr>
          <w:rFonts w:hint="eastAsia"/>
          <w:szCs w:val="21"/>
        </w:rPr>
        <w:t>）未经发包人书面同意，承包人自行向分包单位发布中标通知书或签订合同的，发包人有权随时解除本合同，且承包人按本合同约定承担违约责任。</w:t>
      </w:r>
    </w:p>
    <w:p>
      <w:pPr>
        <w:ind w:firstLine="486"/>
        <w:rPr>
          <w:szCs w:val="21"/>
        </w:rPr>
      </w:pPr>
      <w:r>
        <w:rPr>
          <w:rFonts w:hint="eastAsia"/>
          <w:szCs w:val="21"/>
        </w:rPr>
        <w:t>（</w:t>
      </w:r>
      <w:r>
        <w:rPr>
          <w:szCs w:val="21"/>
        </w:rPr>
        <w:t>3</w:t>
      </w:r>
      <w:r>
        <w:rPr>
          <w:rFonts w:hint="eastAsia"/>
          <w:szCs w:val="21"/>
        </w:rPr>
        <w:t>）若承包人将本合同工程转包或未经发包人书面同意将工程的任何部分分包给第三方，则发包人有权责成承包人解除该合同，承包人应向发包人承担违约责任，由此造成发包人及第三方损失的全部责任由承包人承担。</w:t>
      </w:r>
    </w:p>
    <w:p>
      <w:pPr>
        <w:ind w:firstLine="486"/>
        <w:rPr>
          <w:szCs w:val="21"/>
        </w:rPr>
      </w:pPr>
      <w:r>
        <w:rPr>
          <w:rFonts w:hint="eastAsia"/>
          <w:szCs w:val="21"/>
        </w:rPr>
        <w:t>（4）分包人经发包人审核批准后，承包人需及时与分包单位签订分包合同。承包人应将分包合同原件报送发包人。分包合同的签署不减轻或者免除承包人任何义务与责任，承包人在分包现场应派驻监督管理人员，保证合同的履行。</w:t>
      </w:r>
    </w:p>
    <w:p>
      <w:pPr>
        <w:ind w:firstLine="486"/>
        <w:rPr>
          <w:szCs w:val="21"/>
        </w:rPr>
      </w:pPr>
      <w:r>
        <w:rPr>
          <w:rFonts w:hint="eastAsia"/>
          <w:szCs w:val="21"/>
        </w:rPr>
        <w:t>（5）承包人有义务确保分包合同与本合同内容不发生抵触。若分包合同与本合同内容抵触时，应以本合同为准，同时，承包人应当与分包单位协商修改分包合同，由此导致承包人与分包单位之间的纠纷，由承包人自行解决并承担相应责任。</w:t>
      </w:r>
    </w:p>
    <w:p>
      <w:pPr>
        <w:ind w:firstLine="486"/>
        <w:rPr>
          <w:szCs w:val="21"/>
        </w:rPr>
      </w:pPr>
      <w:r>
        <w:rPr>
          <w:rFonts w:hint="eastAsia"/>
          <w:szCs w:val="21"/>
        </w:rPr>
        <w:t>（6）在分包工程开工前</w:t>
      </w:r>
      <w:r>
        <w:rPr>
          <w:szCs w:val="21"/>
        </w:rPr>
        <w:t>5</w:t>
      </w:r>
      <w:r>
        <w:rPr>
          <w:rFonts w:hint="eastAsia"/>
          <w:szCs w:val="21"/>
        </w:rPr>
        <w:t>个工作日，承包人应将分包单位安排参与本项目的全部管理人员、技术人员、工人的名册和身份证复印件交发包人和监理人备案。</w:t>
      </w:r>
    </w:p>
    <w:p>
      <w:pPr>
        <w:ind w:firstLine="486"/>
        <w:rPr>
          <w:szCs w:val="21"/>
        </w:rPr>
      </w:pPr>
      <w:r>
        <w:rPr>
          <w:rFonts w:hint="eastAsia"/>
          <w:szCs w:val="21"/>
        </w:rPr>
        <w:t>（7）分包工程的工人工资支付</w:t>
      </w:r>
    </w:p>
    <w:p>
      <w:pPr>
        <w:ind w:firstLine="486"/>
        <w:rPr>
          <w:szCs w:val="21"/>
        </w:rPr>
      </w:pPr>
      <w:r>
        <w:rPr>
          <w:rFonts w:hint="eastAsia"/>
          <w:szCs w:val="21"/>
        </w:rPr>
        <w:t>1）承包人应当与分包单位依法订立书面分包合同，应当约定工程款计量周期、工程款进度结算办法。</w:t>
      </w:r>
    </w:p>
    <w:p>
      <w:pPr>
        <w:ind w:firstLine="486"/>
        <w:rPr>
          <w:szCs w:val="21"/>
        </w:rPr>
      </w:pPr>
      <w:r>
        <w:rPr>
          <w:rFonts w:hint="eastAsia"/>
          <w:szCs w:val="21"/>
        </w:rPr>
        <w:t>2）承包人应当监督分包单位依法与所招用的农民工订立劳动合同并进行用工实名登记，未与分包单位订立劳动合同并进行用工实名登记的人员，不得进入项目现场施工。</w:t>
      </w:r>
    </w:p>
    <w:p>
      <w:pPr>
        <w:ind w:firstLine="486"/>
        <w:rPr>
          <w:szCs w:val="21"/>
        </w:rPr>
      </w:pPr>
      <w:r>
        <w:rPr>
          <w:rFonts w:hint="eastAsia"/>
          <w:szCs w:val="21"/>
        </w:rPr>
        <w:t>3）承包人应当在工程项目部配备劳资专管员，对分包单位劳动用工实施监督管理，掌握施工现场用工、考勤、工资支付等情况，审核分包单位编制的农民工工资支付表。承包人、分包单位应当建立用工管理台账，并保存至工程完工且工资全部结清后至少</w:t>
      </w:r>
      <w:r>
        <w:rPr>
          <w:szCs w:val="21"/>
        </w:rPr>
        <w:t>3年。</w:t>
      </w:r>
    </w:p>
    <w:p>
      <w:pPr>
        <w:ind w:firstLine="486"/>
        <w:rPr>
          <w:szCs w:val="21"/>
        </w:rPr>
      </w:pPr>
      <w:r>
        <w:rPr>
          <w:rFonts w:hint="eastAsia"/>
          <w:szCs w:val="21"/>
        </w:rPr>
        <w:t>4）若因承包人原因导致未能及时发放分包工程农民工工资的，承包人承担由此引起的相应责任，发包人有权按照合同</w:t>
      </w:r>
      <w:r>
        <w:rPr>
          <w:szCs w:val="21"/>
        </w:rPr>
        <w:t>约定追究承包人的违约责任。</w:t>
      </w:r>
    </w:p>
    <w:p>
      <w:pPr>
        <w:pStyle w:val="2"/>
        <w:ind w:firstLine="486"/>
        <w:rPr>
          <w:rFonts w:hint="eastAsia" w:ascii="宋体" w:hAnsi="宋体"/>
          <w:szCs w:val="21"/>
        </w:rPr>
      </w:pPr>
      <w:r>
        <w:rPr>
          <w:rFonts w:hint="eastAsia" w:ascii="宋体" w:hAnsi="宋体"/>
          <w:szCs w:val="21"/>
        </w:rPr>
        <w:t>（8）违法分包。承包人存在下列情形之一的属于违法分包：①承包人将其承包的工程分包给个人的；②承包人将工程分包给不具备相应资质单位的；③承包人将施工总承包合同范围内工程主体结构的施工分包给其他单位的，钢结构工程除外；④专业分包单位将其承包的专业工程中非劳务作业部分再分包的；⑤专业作业承包人将其承包的劳务再分包；⑥专业作业承包人除计取劳务作业费用外，还计取主要建筑材料款和大中型施工机械设备、主要周转材料费用的。出现以上违法分包情形时，发包人有权单方解除合同，同时承包人应向发包人承担签约合同价</w:t>
      </w:r>
      <w:r>
        <w:rPr>
          <w:rFonts w:ascii="宋体" w:hAnsi="宋体"/>
          <w:szCs w:val="21"/>
        </w:rPr>
        <w:t>10%的违约金，如违约金不足以弥补发包人由此所遭受损失的，承包人还应承担继续赔偿的责任</w:t>
      </w:r>
      <w:r>
        <w:rPr>
          <w:rFonts w:hint="eastAsia" w:ascii="宋体" w:hAnsi="宋体"/>
          <w:szCs w:val="21"/>
        </w:rPr>
        <w:t>。</w:t>
      </w:r>
    </w:p>
    <w:p>
      <w:pPr>
        <w:ind w:firstLine="486"/>
        <w:jc w:val="both"/>
      </w:pPr>
      <w:r>
        <w:t>3.8.8</w:t>
      </w:r>
      <w:r>
        <w:rPr>
          <w:rFonts w:hint="eastAsia"/>
        </w:rPr>
        <w:t>分包人的责任承担</w:t>
      </w:r>
      <w:r>
        <w:t xml:space="preserve"> </w:t>
      </w:r>
    </w:p>
    <w:p>
      <w:pPr>
        <w:ind w:firstLine="486"/>
        <w:jc w:val="both"/>
        <w:rPr>
          <w:kern w:val="2"/>
        </w:rPr>
      </w:pPr>
      <w:r>
        <w:rPr>
          <w:rFonts w:hint="eastAsia"/>
        </w:rPr>
        <w:t>（1）</w:t>
      </w:r>
      <w:r>
        <w:rPr>
          <w:rFonts w:hint="eastAsia"/>
          <w:kern w:val="2"/>
        </w:rPr>
        <w:t>承包人对建设工程的“设计、采购、施工”整个过程负总责，对建设工程的质量及建设工程的所有专业分包人履约行为负总责。</w:t>
      </w:r>
    </w:p>
    <w:p>
      <w:pPr>
        <w:ind w:firstLine="486"/>
        <w:jc w:val="both"/>
        <w:rPr>
          <w:kern w:val="2"/>
        </w:rPr>
      </w:pPr>
      <w:r>
        <w:rPr>
          <w:rFonts w:hint="eastAsia"/>
          <w:kern w:val="2"/>
        </w:rPr>
        <w:t>承包人取得批准分包并不解除合同规定的承包人的任何责任或义务，应对分包人加强监督和管理，并对分包人的工程质量及其职工的行为、违约和疏忽完全负责。就分包人给发包人造成的损失，承包人应当承担连带责任。</w:t>
      </w:r>
    </w:p>
    <w:p>
      <w:pPr>
        <w:numPr>
          <w:ilvl w:val="0"/>
          <w:numId w:val="4"/>
        </w:numPr>
        <w:ind w:firstLine="486"/>
        <w:jc w:val="both"/>
      </w:pPr>
      <w:r>
        <w:rPr>
          <w:rFonts w:hint="eastAsia"/>
          <w:kern w:val="2"/>
        </w:rPr>
        <w:t>发包人对承包人与分包商之间的法律与经济纠纷不承担任何责任和义务。若承包人未按本合同要求及时为其他承包人提供必须的施工条件，则由此引起其他承包人提出的索赔给发包人造成损失的，承包人应当承担赔偿责任，赔偿范围为发包人因该事项导致的全部损失，包括但不限于诉讼费、保全费、律师费、赔偿金等。</w:t>
      </w:r>
    </w:p>
    <w:p>
      <w:pPr>
        <w:pStyle w:val="4"/>
        <w:spacing w:before="166" w:after="166"/>
        <w:ind w:firstLine="486"/>
      </w:pPr>
      <w:r>
        <w:t>第4条</w:t>
      </w:r>
      <w:r>
        <w:rPr>
          <w:rFonts w:hint="eastAsia"/>
        </w:rPr>
        <w:t xml:space="preserve"> </w:t>
      </w:r>
      <w:r>
        <w:t xml:space="preserve"> 进度计划、延误和暂停 </w:t>
      </w:r>
    </w:p>
    <w:p>
      <w:pPr>
        <w:pStyle w:val="5"/>
        <w:spacing w:before="166"/>
        <w:ind w:firstLine="488"/>
      </w:pPr>
      <w:r>
        <w:t>4.1项目进度计划</w:t>
      </w:r>
    </w:p>
    <w:p>
      <w:pPr>
        <w:ind w:firstLine="486"/>
        <w:rPr>
          <w:u w:val="single"/>
        </w:rPr>
      </w:pPr>
      <w:r>
        <w:t>4.1.1项目进度计划中的关键路径及关键路径变化的确定原则：</w:t>
      </w:r>
      <w:r>
        <w:rPr>
          <w:rFonts w:hint="eastAsia"/>
        </w:rPr>
        <w:t>承包人在项目进度计划中提出，由发包人审批确定。</w:t>
      </w:r>
      <w:r>
        <w:t>承包人提交项目进度计划的份数和时间：</w:t>
      </w:r>
      <w:r>
        <w:rPr>
          <w:rFonts w:hint="eastAsia"/>
          <w:u w:val="single"/>
        </w:rPr>
        <w:t>在合同签订</w:t>
      </w:r>
      <w:r>
        <w:rPr>
          <w:rFonts w:hint="eastAsia"/>
          <w:u w:val="single"/>
          <w:lang w:val="en-US" w:eastAsia="zh-CN"/>
        </w:rPr>
        <w:t>后</w:t>
      </w:r>
      <w:r>
        <w:rPr>
          <w:rFonts w:hint="eastAsia"/>
          <w:u w:val="single"/>
        </w:rPr>
        <w:t>提交一式5份项目进度计划，其中项目进度计划包括（但不限于）设计、施工、采购、调试、验收、试运行、结算、移交等节点进度控制计划。</w:t>
      </w:r>
      <w:r>
        <w:rPr>
          <w:u w:val="single"/>
        </w:rPr>
        <w:t>项目进度计划中的工程期限，应符合合同协议书的约定和投标文件承诺。</w:t>
      </w:r>
    </w:p>
    <w:p>
      <w:pPr>
        <w:ind w:left="484" w:leftChars="200" w:firstLine="0" w:firstLineChars="0"/>
        <w:jc w:val="both"/>
      </w:pPr>
      <w:r>
        <w:rPr>
          <w:rFonts w:hint="eastAsia"/>
        </w:rPr>
        <w:t>进度计划编制具体要求如下：</w:t>
      </w:r>
    </w:p>
    <w:p>
      <w:pPr>
        <w:ind w:left="484" w:leftChars="200" w:firstLine="0" w:firstLineChars="0"/>
        <w:jc w:val="both"/>
      </w:pPr>
      <w:r>
        <w:rPr>
          <w:rFonts w:hint="eastAsia"/>
        </w:rPr>
        <w:t>1）确定进度计划应覆盖的工作范围并确保其完整性；</w:t>
      </w:r>
    </w:p>
    <w:p>
      <w:pPr>
        <w:ind w:left="484" w:leftChars="200" w:firstLine="0" w:firstLineChars="0"/>
        <w:jc w:val="both"/>
      </w:pPr>
      <w:r>
        <w:rPr>
          <w:rFonts w:hint="eastAsia"/>
        </w:rPr>
        <w:t xml:space="preserve">2）按照发包人的要求编制各级进度计划； </w:t>
      </w:r>
    </w:p>
    <w:p>
      <w:pPr>
        <w:ind w:left="484" w:leftChars="200" w:firstLine="0" w:firstLineChars="0"/>
        <w:jc w:val="both"/>
      </w:pPr>
      <w:r>
        <w:rPr>
          <w:rFonts w:hint="eastAsia"/>
        </w:rPr>
        <w:t>3）提供全面的进度协调与控制，对合同约定的工程进度负全责；</w:t>
      </w:r>
    </w:p>
    <w:p>
      <w:pPr>
        <w:ind w:left="484" w:leftChars="200" w:firstLine="0" w:firstLineChars="0"/>
        <w:jc w:val="both"/>
      </w:pPr>
      <w:r>
        <w:rPr>
          <w:rFonts w:hint="eastAsia"/>
        </w:rPr>
        <w:t>4）确保进度计划的有效执行；</w:t>
      </w:r>
    </w:p>
    <w:p>
      <w:pPr>
        <w:ind w:left="484" w:leftChars="200" w:firstLine="0" w:firstLineChars="0"/>
        <w:jc w:val="both"/>
      </w:pPr>
      <w:r>
        <w:rPr>
          <w:rFonts w:hint="eastAsia"/>
        </w:rPr>
        <w:t>5）提供计划进展的分析并采取正确的纠正措施；</w:t>
      </w:r>
    </w:p>
    <w:p>
      <w:pPr>
        <w:ind w:left="484" w:leftChars="200" w:firstLine="0" w:firstLineChars="0"/>
        <w:jc w:val="both"/>
      </w:pPr>
      <w:r>
        <w:rPr>
          <w:rFonts w:hint="eastAsia"/>
        </w:rPr>
        <w:t xml:space="preserve">6）定期提交进展报告。 </w:t>
      </w:r>
    </w:p>
    <w:p>
      <w:pPr>
        <w:ind w:firstLine="486"/>
        <w:jc w:val="both"/>
      </w:pPr>
      <w:r>
        <w:rPr>
          <w:rFonts w:hint="eastAsia"/>
        </w:rPr>
        <w:t>所有的进度控制都必须遵照承包人提交的经发包人批准的项目</w:t>
      </w:r>
      <w:r>
        <w:rPr>
          <w:rFonts w:hint="eastAsia"/>
          <w:lang w:val="en-US" w:eastAsia="zh-CN"/>
        </w:rPr>
        <w:t>进度</w:t>
      </w:r>
      <w:r>
        <w:rPr>
          <w:rFonts w:hint="eastAsia"/>
        </w:rPr>
        <w:t>计划进行。所有的进度报告体系、格式、内容和时间要求都必须遵照发包人的要求执行。</w:t>
      </w:r>
    </w:p>
    <w:p>
      <w:pPr>
        <w:ind w:firstLine="486"/>
        <w:jc w:val="both"/>
      </w:pPr>
      <w:r>
        <w:rPr>
          <w:rFonts w:hint="eastAsia"/>
        </w:rPr>
        <w:t>承包人应在设计工作开始后的每月第15日前向发包人提交《工程进度计划表》原件一式二份。发包人应在收到《工程进度计划表》后5日内予以确认或提出修改意见。对于发包人提出的修改意见，除非违法或明显不合理，承包人应当根据该修改意见对《工程进度计划表》做出相应的修改。</w:t>
      </w:r>
    </w:p>
    <w:p>
      <w:pPr>
        <w:ind w:firstLine="486"/>
        <w:jc w:val="both"/>
      </w:pPr>
      <w:r>
        <w:rPr>
          <w:rFonts w:hint="eastAsia"/>
        </w:rPr>
        <w:t>除非发包人在收到进度计划后</w:t>
      </w:r>
      <w:r>
        <w:t>14天内向承包人发出通知，指出其中不符合合同要求的部分，承包人即应按照该进度计划，并遵守合同规定的其他义务，进行工作。发包人人员应有权依照该进度计划安排他们的活动。</w:t>
      </w:r>
    </w:p>
    <w:p>
      <w:pPr>
        <w:ind w:firstLine="486"/>
        <w:jc w:val="both"/>
      </w:pPr>
      <w:r>
        <w:rPr>
          <w:rFonts w:hint="eastAsia"/>
        </w:rPr>
        <w:t>承包人应迅速将未来可能对工程施工造成不利影响或延误的事件或情况向发包人发出通知。在此情况下，或在发包人通知承包人指出进度计划（在指出的部分）不符合合同要求，或与实际进度和承包人提出的意见不一致时，承包人应遵照本款要求向发包人提交一份修订进度计划。</w:t>
      </w:r>
    </w:p>
    <w:p>
      <w:pPr>
        <w:ind w:firstLine="486"/>
        <w:jc w:val="both"/>
      </w:pPr>
      <w:r>
        <w:rPr>
          <w:rFonts w:hint="eastAsia"/>
        </w:rPr>
        <w:t>项目进度计划经发包人批准后实施，但发包人的批准并不能减轻或免除承包人的合同责任。</w:t>
      </w:r>
    </w:p>
    <w:p>
      <w:pPr>
        <w:ind w:firstLine="488"/>
        <w:jc w:val="both"/>
        <w:rPr>
          <w:b/>
          <w:bCs/>
        </w:rPr>
      </w:pPr>
      <w:r>
        <w:rPr>
          <w:rFonts w:hint="eastAsia"/>
          <w:b/>
          <w:bCs/>
        </w:rPr>
        <w:t>通用条款4.1.3（1）修改为：</w:t>
      </w:r>
    </w:p>
    <w:p>
      <w:pPr>
        <w:ind w:firstLine="486"/>
        <w:jc w:val="both"/>
      </w:pPr>
      <w:r>
        <w:t>4.1.3</w:t>
      </w:r>
      <w:r>
        <w:rPr>
          <w:rFonts w:hint="eastAsia"/>
        </w:rPr>
        <w:t>（</w:t>
      </w:r>
      <w:r>
        <w:t>1）发包人根据5.2.1款提供的项目基础资料和现场障碍资料不真实、不准确、不齐全、不及时，导致4.2.2款约定的设计开工日期延误，或4.3.2款约定的采购开始日期延误，或造成施工开工日期延误的。</w:t>
      </w:r>
    </w:p>
    <w:p>
      <w:pPr>
        <w:ind w:firstLine="488"/>
        <w:jc w:val="both"/>
      </w:pPr>
      <w:r>
        <w:rPr>
          <w:rFonts w:hint="eastAsia"/>
          <w:b/>
          <w:bCs/>
        </w:rPr>
        <w:t>通用条款4.1.3增加以下内容：</w:t>
      </w:r>
    </w:p>
    <w:p>
      <w:pPr>
        <w:ind w:firstLine="486"/>
        <w:jc w:val="both"/>
      </w:pPr>
      <w:r>
        <w:rPr>
          <w:rFonts w:hint="eastAsia"/>
        </w:rPr>
        <w:t>除通用条款4.1.3约定外，当任何原因导致原定进度计划与实际进度或承包人的义务不相符时，承包人还应提交一份修订的进度计划。</w:t>
      </w:r>
    </w:p>
    <w:p>
      <w:pPr>
        <w:pStyle w:val="5"/>
        <w:spacing w:before="166"/>
        <w:ind w:firstLine="488"/>
      </w:pPr>
      <w:r>
        <w:t>4.2 设计进度计划：</w:t>
      </w:r>
    </w:p>
    <w:p>
      <w:pPr>
        <w:ind w:firstLine="486"/>
        <w:jc w:val="both"/>
      </w:pPr>
      <w:r>
        <w:t>4.</w:t>
      </w:r>
      <w:r>
        <w:rPr>
          <w:rFonts w:hint="eastAsia"/>
        </w:rPr>
        <w:t>2</w:t>
      </w:r>
      <w:r>
        <w:t>.1</w:t>
      </w:r>
      <w:r>
        <w:rPr>
          <w:rFonts w:hint="eastAsia"/>
        </w:rPr>
        <w:t>设计</w:t>
      </w:r>
      <w:r>
        <w:t>进度计划</w:t>
      </w:r>
      <w:r>
        <w:rPr>
          <w:rFonts w:hint="eastAsia"/>
        </w:rPr>
        <w:t>编制</w:t>
      </w:r>
      <w:r>
        <w:t>的</w:t>
      </w:r>
      <w:r>
        <w:rPr>
          <w:rFonts w:hint="eastAsia"/>
        </w:rPr>
        <w:t>要求</w:t>
      </w:r>
      <w:r>
        <w:t>:</w:t>
      </w:r>
    </w:p>
    <w:p>
      <w:pPr>
        <w:ind w:firstLine="486"/>
        <w:jc w:val="both"/>
      </w:pPr>
      <w:r>
        <w:rPr>
          <w:rFonts w:hint="eastAsia"/>
        </w:rPr>
        <w:t>（1）承包人编制的设计进度计划应确定项目总进度目标与详细的分进度目标。承包人根据合同约定及工期总体策划的要求编制各阶段设计进度计划和各专业的出图计划，各阶段中间检查内容、时间、次数和提交的设计文件、图纸，经发包人审查、平衡后执行。承包人应根据设计实际进展变化，及时编制设计调整计划，以使设计进度在受控状态下进行，同时便于发包人及时调整相应计划。</w:t>
      </w:r>
    </w:p>
    <w:p>
      <w:pPr>
        <w:ind w:firstLine="486"/>
        <w:jc w:val="both"/>
      </w:pPr>
      <w:r>
        <w:rPr>
          <w:rFonts w:hint="eastAsia"/>
        </w:rPr>
        <w:t>（2）设计进度计划应体现事前、事中和事后进度控制，应有工作流程、进度控制措施、组织措施、技术措施等内容，必须考虑工程招标、设备采购、物料准备等因素，提供满足上述工作所需要的有关设计文件。</w:t>
      </w:r>
    </w:p>
    <w:p>
      <w:pPr>
        <w:ind w:firstLine="488"/>
        <w:jc w:val="both"/>
        <w:rPr>
          <w:b/>
          <w:bCs/>
        </w:rPr>
      </w:pPr>
      <w:r>
        <w:rPr>
          <w:rFonts w:hint="eastAsia"/>
          <w:b/>
          <w:bCs/>
        </w:rPr>
        <w:t>通用条款</w:t>
      </w:r>
      <w:r>
        <w:rPr>
          <w:b/>
          <w:bCs/>
        </w:rPr>
        <w:t>4.2.2</w:t>
      </w:r>
      <w:r>
        <w:rPr>
          <w:rFonts w:hint="eastAsia"/>
          <w:b/>
          <w:bCs/>
        </w:rPr>
        <w:t>修改为</w:t>
      </w:r>
      <w:r>
        <w:rPr>
          <w:b/>
          <w:bCs/>
        </w:rPr>
        <w:t>：</w:t>
      </w:r>
    </w:p>
    <w:p>
      <w:pPr>
        <w:ind w:firstLine="486"/>
        <w:jc w:val="both"/>
      </w:pPr>
      <w:bookmarkStart w:id="90" w:name="_Hlk40170615"/>
      <w:r>
        <w:t>4.2.2</w:t>
      </w:r>
      <w:bookmarkEnd w:id="90"/>
      <w:r>
        <w:t>设计开工日期</w:t>
      </w:r>
    </w:p>
    <w:p>
      <w:pPr>
        <w:adjustRightInd w:val="0"/>
        <w:snapToGrid w:val="0"/>
        <w:ind w:right="11" w:firstLine="463" w:firstLineChars="192"/>
      </w:pPr>
      <w:r>
        <w:rPr>
          <w:rFonts w:hint="eastAsia"/>
          <w:u w:val="single"/>
        </w:rPr>
        <w:t>承包人收到发包人按</w:t>
      </w:r>
      <w:r>
        <w:rPr>
          <w:u w:val="single"/>
        </w:rPr>
        <w:t>5.2.1款提供的项目基础资料、现场障碍资料后</w:t>
      </w:r>
      <w:r>
        <w:rPr>
          <w:rFonts w:hint="eastAsia"/>
          <w:u w:val="single"/>
        </w:rPr>
        <w:t>的第2日</w:t>
      </w:r>
      <w:r>
        <w:rPr>
          <w:u w:val="single"/>
        </w:rPr>
        <w:t>，作为设计开工日期。</w:t>
      </w:r>
    </w:p>
    <w:p>
      <w:pPr>
        <w:ind w:firstLine="488"/>
        <w:rPr>
          <w:b/>
          <w:bCs/>
        </w:rPr>
      </w:pPr>
      <w:r>
        <w:rPr>
          <w:rFonts w:hint="eastAsia"/>
          <w:b/>
          <w:bCs/>
        </w:rPr>
        <w:t>通用条款</w:t>
      </w:r>
      <w:r>
        <w:rPr>
          <w:b/>
          <w:bCs/>
        </w:rPr>
        <w:t>4.2.</w:t>
      </w:r>
      <w:r>
        <w:rPr>
          <w:rFonts w:hint="eastAsia"/>
          <w:b/>
          <w:bCs/>
        </w:rPr>
        <w:t>3修改为</w:t>
      </w:r>
      <w:r>
        <w:rPr>
          <w:b/>
          <w:bCs/>
        </w:rPr>
        <w:t>：</w:t>
      </w:r>
    </w:p>
    <w:p>
      <w:pPr>
        <w:ind w:firstLine="486"/>
      </w:pPr>
      <w:r>
        <w:t>4.2.3设计开工日期延误</w:t>
      </w:r>
    </w:p>
    <w:p>
      <w:pPr>
        <w:ind w:firstLine="486"/>
      </w:pPr>
      <w:r>
        <w:rPr>
          <w:rFonts w:hint="eastAsia"/>
        </w:rPr>
        <w:t>因发包人未能按</w:t>
      </w:r>
      <w:r>
        <w:t>5.2.1款的约定提供设计基础资料、现场障碍资料等相关资料，造成设计开工日期延误的，设计开工日期和工程竣工日期相应顺延；因承包人原因造成设计开工日期延误的，按4.1.2 款的约定，自费赶上。</w:t>
      </w:r>
    </w:p>
    <w:p>
      <w:pPr>
        <w:ind w:firstLine="488"/>
        <w:rPr>
          <w:b/>
          <w:bCs/>
        </w:rPr>
      </w:pPr>
      <w:r>
        <w:rPr>
          <w:rFonts w:hint="eastAsia"/>
          <w:b/>
          <w:bCs/>
        </w:rPr>
        <w:t>通用条款</w:t>
      </w:r>
      <w:r>
        <w:rPr>
          <w:b/>
          <w:bCs/>
        </w:rPr>
        <w:t>4.2.</w:t>
      </w:r>
      <w:r>
        <w:rPr>
          <w:rFonts w:hint="eastAsia"/>
          <w:b/>
          <w:bCs/>
        </w:rPr>
        <w:t>4（2）修改为</w:t>
      </w:r>
      <w:r>
        <w:rPr>
          <w:b/>
          <w:bCs/>
        </w:rPr>
        <w:t>：</w:t>
      </w:r>
    </w:p>
    <w:p>
      <w:pPr>
        <w:ind w:firstLine="486"/>
      </w:pPr>
      <w:r>
        <w:t>4.2.4</w:t>
      </w:r>
      <w:r>
        <w:rPr>
          <w:rFonts w:hint="eastAsia"/>
        </w:rPr>
        <w:t>（</w:t>
      </w:r>
      <w:r>
        <w:t>2）因发包人原因，未能按照合同约定的设计阶段审查会议的时间安排，造成某个设计阶段审查会议延误的，竣工日期相应顺延。</w:t>
      </w:r>
    </w:p>
    <w:p>
      <w:pPr>
        <w:ind w:firstLine="354" w:firstLineChars="147"/>
        <w:rPr>
          <w:b/>
          <w:bCs/>
        </w:rPr>
      </w:pPr>
      <w:r>
        <w:rPr>
          <w:rFonts w:hint="eastAsia"/>
          <w:b/>
          <w:snapToGrid w:val="0"/>
        </w:rPr>
        <w:t>增加</w:t>
      </w:r>
      <w:r>
        <w:rPr>
          <w:rFonts w:hint="eastAsia"/>
          <w:b/>
          <w:bCs/>
        </w:rPr>
        <w:t>4.2.5 进度控制的要求</w:t>
      </w:r>
    </w:p>
    <w:p>
      <w:pPr>
        <w:ind w:firstLine="486"/>
      </w:pPr>
      <w:r>
        <w:rPr>
          <w:rFonts w:hint="eastAsia"/>
        </w:rPr>
        <w:t>（1）发包人按进度计划检查设计完成情况，检查内容包括设计进展、设计质量、限额设计落实情况、设计成果提交情况等，发现问题，有权督促承包人采取组织、经济及技术措施予以纠正。</w:t>
      </w:r>
    </w:p>
    <w:p>
      <w:pPr>
        <w:ind w:firstLine="486"/>
      </w:pPr>
      <w:r>
        <w:rPr>
          <w:rFonts w:hint="eastAsia"/>
        </w:rPr>
        <w:t>（2）承包人严格按照进度计划开展和组织设计工作，接受发包人根据合同和进度计划进行的各种设计跟踪、工作检查和协调要求。</w:t>
      </w:r>
    </w:p>
    <w:p>
      <w:pPr>
        <w:ind w:firstLine="486"/>
      </w:pPr>
      <w:r>
        <w:rPr>
          <w:rFonts w:hint="eastAsia"/>
        </w:rPr>
        <w:t>（3）承包人根据设计开展情况编制月工作汇报和下月进度计划，提供有关设计信息，协助发包人掌握设计工作的整体进展情况。承包人每周按要求向发包人报告进展情况。发包人有权要求修改、调整进度计划并要求承包人执行。</w:t>
      </w:r>
    </w:p>
    <w:p>
      <w:pPr>
        <w:ind w:firstLine="471" w:firstLineChars="195"/>
        <w:rPr>
          <w:b/>
          <w:bCs/>
        </w:rPr>
      </w:pPr>
      <w:r>
        <w:rPr>
          <w:rFonts w:hint="eastAsia"/>
          <w:b/>
          <w:bCs/>
        </w:rPr>
        <w:t>增加4.2.6 关键点控制</w:t>
      </w:r>
    </w:p>
    <w:p>
      <w:pPr>
        <w:ind w:firstLine="486"/>
      </w:pPr>
      <w:r>
        <w:rPr>
          <w:rFonts w:hint="eastAsia"/>
        </w:rPr>
        <w:t>（1）发包人对关键点的设计工作重点检查，根据设计进展的实际情况提出相应的意见、要求，发现偏离，及时要求承包人调整人员、调整计划和调整工作部署。</w:t>
      </w:r>
    </w:p>
    <w:p>
      <w:pPr>
        <w:ind w:firstLine="486"/>
      </w:pPr>
      <w:r>
        <w:rPr>
          <w:rFonts w:hint="eastAsia"/>
        </w:rPr>
        <w:t>（2）发包人对关键点的关注而提出的要求、措施或决策，不因此承担承包人应负的责任，如由此而影响设计工作的正常进行，承包人应提出解决问题的方法，属发包人决策不合理的，承包人有责任告之发包人，发生合同外费用的，需事前提交发包人确认。</w:t>
      </w:r>
    </w:p>
    <w:p>
      <w:pPr>
        <w:ind w:firstLine="486"/>
      </w:pPr>
      <w:r>
        <w:rPr>
          <w:rFonts w:hint="eastAsia"/>
        </w:rPr>
        <w:t>（3）承包人应当根据设计行为制定设计工作整体的进度网络图，确定其中的关键点，加强过程控制确保关键点设计按进度计划完成，使整个设计工作处于受控的状态。</w:t>
      </w:r>
    </w:p>
    <w:p>
      <w:pPr>
        <w:ind w:firstLine="486"/>
      </w:pPr>
      <w:r>
        <w:rPr>
          <w:rFonts w:hint="eastAsia"/>
        </w:rPr>
        <w:t>（4）承包人应根据发包人要求的进度制定工作计划、组织保证措施，确保投入的人力、物力能满足设计工作的需要，确保关键点的设计工作按计划完成。</w:t>
      </w:r>
    </w:p>
    <w:p>
      <w:pPr>
        <w:ind w:firstLine="486"/>
      </w:pPr>
      <w:r>
        <w:rPr>
          <w:rFonts w:hint="eastAsia"/>
        </w:rPr>
        <w:t>（5）无论何种原因影响关键点设计进度的，承包人都必须对发包人关于消除影响、保证进度的措施、指令，采取一切相应的组织措施、技术措施予以执行，并接受发包人的检查。</w:t>
      </w:r>
    </w:p>
    <w:p>
      <w:pPr>
        <w:pStyle w:val="5"/>
        <w:spacing w:before="166"/>
        <w:ind w:firstLine="488"/>
      </w:pPr>
      <w:r>
        <w:rPr>
          <w:rFonts w:hint="eastAsia"/>
        </w:rPr>
        <w:t>4</w:t>
      </w:r>
      <w:r>
        <w:t>.3</w:t>
      </w:r>
      <w:r>
        <w:rPr>
          <w:rFonts w:hint="eastAsia"/>
        </w:rPr>
        <w:t>采购进度计划</w:t>
      </w:r>
    </w:p>
    <w:p>
      <w:pPr>
        <w:ind w:firstLine="486"/>
      </w:pPr>
      <w:r>
        <w:t>4.3.1采购进度计划提交的份数和日期:</w:t>
      </w:r>
      <w:r>
        <w:rPr>
          <w:rFonts w:hint="eastAsia"/>
          <w:u w:val="single"/>
        </w:rPr>
        <w:t>承包人在编制《总体实施方案》时应包括详细的《采购进度计划表》，经发包人批准后执行，随《总体实施方案》一并提交一式五份。</w:t>
      </w:r>
      <w:r>
        <w:rPr>
          <w:rFonts w:hint="eastAsia"/>
        </w:rPr>
        <w:t xml:space="preserve"> </w:t>
      </w:r>
    </w:p>
    <w:p>
      <w:pPr>
        <w:ind w:firstLine="486"/>
        <w:rPr>
          <w:u w:val="single"/>
        </w:rPr>
      </w:pPr>
      <w:r>
        <w:t>4.3.2采购开始日期：</w:t>
      </w:r>
      <w:r>
        <w:rPr>
          <w:rFonts w:hint="eastAsia"/>
          <w:u w:val="single"/>
        </w:rPr>
        <w:t>根据采购进度计划确定。</w:t>
      </w:r>
    </w:p>
    <w:p>
      <w:pPr>
        <w:ind w:firstLine="488"/>
        <w:rPr>
          <w:b/>
          <w:bCs/>
        </w:rPr>
      </w:pPr>
      <w:r>
        <w:rPr>
          <w:rFonts w:hint="eastAsia"/>
          <w:b/>
          <w:bCs/>
        </w:rPr>
        <w:t>通用条款</w:t>
      </w:r>
      <w:r>
        <w:rPr>
          <w:b/>
          <w:bCs/>
        </w:rPr>
        <w:t>4.</w:t>
      </w:r>
      <w:r>
        <w:rPr>
          <w:rFonts w:hint="eastAsia"/>
          <w:b/>
          <w:bCs/>
        </w:rPr>
        <w:t>3</w:t>
      </w:r>
      <w:r>
        <w:rPr>
          <w:b/>
          <w:bCs/>
        </w:rPr>
        <w:t>.</w:t>
      </w:r>
      <w:r>
        <w:rPr>
          <w:rFonts w:hint="eastAsia"/>
          <w:b/>
          <w:bCs/>
        </w:rPr>
        <w:t>3修改为：</w:t>
      </w:r>
    </w:p>
    <w:p>
      <w:pPr>
        <w:ind w:firstLine="486"/>
      </w:pPr>
      <w:r>
        <w:rPr>
          <w:rFonts w:hint="eastAsia"/>
        </w:rPr>
        <w:t>因承包人的原因导致采购延误，造成的停工、窝工损失和竣工日期延误，由承包人负责。因发包人原因导致采购延误，若造成关键路径延误的，承包人仅有权与发包人协商顺延工期，但承包人不得向发包人要求任何赔偿和补偿。</w:t>
      </w:r>
    </w:p>
    <w:p>
      <w:pPr>
        <w:pStyle w:val="5"/>
        <w:spacing w:before="166"/>
        <w:ind w:firstLine="488"/>
      </w:pPr>
      <w:r>
        <w:t xml:space="preserve">4.4施工进度计划 </w:t>
      </w:r>
    </w:p>
    <w:p>
      <w:pPr>
        <w:ind w:firstLine="486"/>
      </w:pPr>
      <w:r>
        <w:t xml:space="preserve">4.4.1施工进度计划（以表格或文字表述） </w:t>
      </w:r>
    </w:p>
    <w:p>
      <w:pPr>
        <w:ind w:firstLine="486"/>
        <w:rPr>
          <w:u w:val="single"/>
        </w:rPr>
      </w:pPr>
      <w:r>
        <w:t>提交关键单项工程施工计划的名称、份数和时间：</w:t>
      </w:r>
      <w:r>
        <w:rPr>
          <w:rFonts w:hint="eastAsia"/>
          <w:u w:val="single"/>
        </w:rPr>
        <w:t>承包人应于合同签订之日起5天内向总监理工程师提交项目及单位工程的施工组织设计与进度计划一式五份。</w:t>
      </w:r>
    </w:p>
    <w:p>
      <w:pPr>
        <w:ind w:firstLine="486"/>
        <w:rPr>
          <w:u w:val="single"/>
        </w:rPr>
      </w:pPr>
      <w:r>
        <w:t>提交关键分部分项工程施工计划的名称、份数和时间：</w:t>
      </w:r>
      <w:r>
        <w:rPr>
          <w:rFonts w:hint="eastAsia"/>
          <w:u w:val="single"/>
        </w:rPr>
        <w:t>同上。</w:t>
      </w:r>
    </w:p>
    <w:p>
      <w:pPr>
        <w:ind w:firstLine="488"/>
        <w:rPr>
          <w:b/>
          <w:bCs/>
        </w:rPr>
      </w:pPr>
      <w:bookmarkStart w:id="91" w:name="_Hlk40171427"/>
      <w:r>
        <w:rPr>
          <w:rFonts w:hint="eastAsia"/>
          <w:b/>
          <w:bCs/>
        </w:rPr>
        <w:t>通用条款4.4.2（1）修改为：</w:t>
      </w:r>
    </w:p>
    <w:bookmarkEnd w:id="91"/>
    <w:p>
      <w:pPr>
        <w:adjustRightInd w:val="0"/>
        <w:snapToGrid w:val="0"/>
        <w:ind w:firstLine="486"/>
      </w:pPr>
      <w:r>
        <w:t>4.4.2（1）</w:t>
      </w:r>
      <w:r>
        <w:rPr>
          <w:rFonts w:hint="eastAsia"/>
        </w:rPr>
        <w:t>因发包人原因造成承包人不能按时开工的，承包人仅有权与发包人协商顺延竣工日期，但承包人不得向发包人要求任何</w:t>
      </w:r>
      <w:r>
        <w:t>赔偿和补偿</w:t>
      </w:r>
      <w:r>
        <w:rPr>
          <w:rFonts w:hint="eastAsia"/>
        </w:rPr>
        <w:t>，最终竣工日期顺延天数以政府</w:t>
      </w:r>
      <w:r>
        <w:rPr>
          <w:rFonts w:hint="eastAsia"/>
          <w:lang w:val="en-US" w:eastAsia="zh-CN"/>
        </w:rPr>
        <w:t>方审核</w:t>
      </w:r>
      <w:r>
        <w:rPr>
          <w:rFonts w:hint="eastAsia"/>
        </w:rPr>
        <w:t>确定天数为准。</w:t>
      </w:r>
    </w:p>
    <w:p>
      <w:pPr>
        <w:ind w:firstLine="488"/>
        <w:rPr>
          <w:b/>
          <w:bCs/>
        </w:rPr>
      </w:pPr>
      <w:r>
        <w:rPr>
          <w:b/>
          <w:bCs/>
        </w:rPr>
        <w:t>4.4.3竣工日期</w:t>
      </w:r>
    </w:p>
    <w:p>
      <w:pPr>
        <w:ind w:firstLine="488"/>
        <w:rPr>
          <w:b/>
          <w:bCs/>
        </w:rPr>
      </w:pPr>
      <w:r>
        <w:rPr>
          <w:rFonts w:hint="eastAsia"/>
          <w:b/>
          <w:bCs/>
        </w:rPr>
        <w:t>增加通用条款4.4.3以下内容</w:t>
      </w:r>
    </w:p>
    <w:p>
      <w:pPr>
        <w:ind w:firstLine="486"/>
        <w:rPr>
          <w:u w:val="single"/>
        </w:rPr>
      </w:pPr>
      <w:r>
        <w:rPr>
          <w:rFonts w:hint="eastAsia"/>
          <w:u w:val="single"/>
        </w:rPr>
        <w:t>（4</w:t>
      </w:r>
      <w:r>
        <w:rPr>
          <w:u w:val="single"/>
        </w:rPr>
        <w:t>）承包人应在工程或单项工程（如果有）的竣工时间内，完成整个工程和每个单项工程（视情况而定），包括：</w:t>
      </w:r>
    </w:p>
    <w:p>
      <w:pPr>
        <w:ind w:firstLine="486"/>
        <w:rPr>
          <w:u w:val="single"/>
        </w:rPr>
      </w:pPr>
      <w:r>
        <w:rPr>
          <w:u w:val="single"/>
        </w:rPr>
        <w:t>1）竣工试验</w:t>
      </w:r>
      <w:r>
        <w:rPr>
          <w:rFonts w:hint="eastAsia"/>
          <w:u w:val="single"/>
          <w:lang w:eastAsia="zh-CN"/>
        </w:rPr>
        <w:t>（</w:t>
      </w:r>
      <w:r>
        <w:rPr>
          <w:rFonts w:hint="eastAsia"/>
          <w:u w:val="single"/>
          <w:lang w:val="en-US" w:eastAsia="zh-CN"/>
        </w:rPr>
        <w:t>如需</w:t>
      </w:r>
      <w:r>
        <w:rPr>
          <w:rFonts w:hint="eastAsia"/>
          <w:u w:val="single"/>
          <w:lang w:eastAsia="zh-CN"/>
        </w:rPr>
        <w:t>）</w:t>
      </w:r>
      <w:r>
        <w:rPr>
          <w:u w:val="single"/>
        </w:rPr>
        <w:t>通过，以及</w:t>
      </w:r>
    </w:p>
    <w:p>
      <w:pPr>
        <w:ind w:firstLine="486"/>
      </w:pPr>
      <w:r>
        <w:rPr>
          <w:u w:val="single"/>
        </w:rPr>
        <w:t>2）完成工程或单项工程按照第9.1款工程接收规定的接收要求竣工所需要的全部工作。</w:t>
      </w:r>
    </w:p>
    <w:p>
      <w:pPr>
        <w:ind w:firstLine="488"/>
        <w:rPr>
          <w:b/>
          <w:bCs/>
        </w:rPr>
      </w:pPr>
      <w:r>
        <w:rPr>
          <w:rFonts w:hint="eastAsia"/>
          <w:b/>
          <w:bCs/>
        </w:rPr>
        <w:t>通用条款4.5修改为误期违约金：</w:t>
      </w:r>
    </w:p>
    <w:p>
      <w:pPr>
        <w:pStyle w:val="5"/>
        <w:spacing w:before="166"/>
        <w:ind w:firstLine="488"/>
      </w:pPr>
      <w:r>
        <w:t>4.5误期</w:t>
      </w:r>
      <w:r>
        <w:rPr>
          <w:rFonts w:hint="eastAsia"/>
        </w:rPr>
        <w:t>违约金</w:t>
      </w:r>
    </w:p>
    <w:p>
      <w:pPr>
        <w:ind w:firstLine="486"/>
      </w:pPr>
      <w:r>
        <w:rPr>
          <w:rFonts w:hint="eastAsia"/>
        </w:rPr>
        <w:t>因承包人原因，造成工程竣工日期延误的，承包人应向发包人支付误期违约金。这些误期违约金应按专用条款中16.1.</w:t>
      </w:r>
      <w:r>
        <w:t>2</w:t>
      </w:r>
      <w:r>
        <w:rPr>
          <w:rFonts w:hint="eastAsia"/>
        </w:rPr>
        <w:t>约定的每天应付金额，以接收证书注明的日期超过相应的竣工时间的天数计算。此项费用列入竣工结算文件中，与结算款一并支付。</w:t>
      </w:r>
    </w:p>
    <w:p>
      <w:pPr>
        <w:ind w:firstLine="486"/>
      </w:pPr>
      <w:r>
        <w:rPr>
          <w:rFonts w:hint="eastAsia"/>
        </w:rPr>
        <w:t>在工程竣工之前，合同工程内的某单项工程已通过了竣工验收，且该单项工程接收证书中表明的竣工日期并未延误，而是合同工程的其他部分产生了工期延误时，误期违约金应按照已颁发工程接收证书的单项工程造价占合同价款的比例幅度予以扣减。</w:t>
      </w:r>
    </w:p>
    <w:p>
      <w:pPr>
        <w:ind w:firstLine="486"/>
      </w:pPr>
      <w:r>
        <w:rPr>
          <w:rFonts w:hint="eastAsia"/>
        </w:rPr>
        <w:t>本款不应限制违约方的欺骗、有意违约、或轻率的不当行为等任何情况的责任。</w:t>
      </w:r>
    </w:p>
    <w:p>
      <w:pPr>
        <w:ind w:firstLine="486"/>
      </w:pPr>
      <w:r>
        <w:rPr>
          <w:rFonts w:hint="eastAsia"/>
        </w:rPr>
        <w:t>发包人要求合同工程提前竣工的，应征得承包人同意后与承包人商定采取加快工程进度的措施，并应修订合同工程进度计划。发包人应承担承包人由此增加的提前竣工（赶工补偿）费用，具体费用以政府财审确定金额为准。</w:t>
      </w:r>
    </w:p>
    <w:p>
      <w:pPr>
        <w:ind w:firstLine="486"/>
      </w:pPr>
      <w:r>
        <w:t>因承包人原因使竣工日期延误，每延误1天的误期</w:t>
      </w:r>
      <w:r>
        <w:rPr>
          <w:rFonts w:hint="eastAsia"/>
        </w:rPr>
        <w:t>违约金按照</w:t>
      </w:r>
      <w:r>
        <w:t>专用条款</w:t>
      </w:r>
      <w:r>
        <w:rPr>
          <w:rFonts w:hint="eastAsia"/>
        </w:rPr>
        <w:t>16.1.</w:t>
      </w:r>
      <w:r>
        <w:t>2</w:t>
      </w:r>
      <w:r>
        <w:rPr>
          <w:rFonts w:hint="eastAsia"/>
        </w:rPr>
        <w:t>约定</w:t>
      </w:r>
      <w:r>
        <w:t xml:space="preserve">执行。 </w:t>
      </w:r>
      <w:r>
        <w:rPr>
          <w:rFonts w:hint="eastAsia"/>
          <w:szCs w:val="21"/>
        </w:rPr>
        <w:t>发包人有权从任何应向承包人支付的款项或履约担保中扣除违约金。</w:t>
      </w:r>
      <w:r>
        <w:rPr>
          <w:rFonts w:hint="eastAsia"/>
        </w:rPr>
        <w:t>这些违约金不应解除承包人完成工程的义务，或合同规定的其可能承担的其他责任、义务或职责。</w:t>
      </w:r>
    </w:p>
    <w:p>
      <w:pPr>
        <w:pStyle w:val="5"/>
        <w:spacing w:before="166"/>
        <w:ind w:firstLine="488"/>
      </w:pPr>
      <w:r>
        <w:t>4.6</w:t>
      </w:r>
      <w:r>
        <w:rPr>
          <w:rFonts w:hint="eastAsia"/>
        </w:rPr>
        <w:t>暂停</w:t>
      </w:r>
    </w:p>
    <w:p>
      <w:pPr>
        <w:ind w:firstLine="488"/>
        <w:rPr>
          <w:b/>
          <w:bCs/>
        </w:rPr>
      </w:pPr>
      <w:r>
        <w:rPr>
          <w:rFonts w:hint="eastAsia"/>
          <w:b/>
          <w:bCs/>
        </w:rPr>
        <w:t>通用条款</w:t>
      </w:r>
      <w:r>
        <w:rPr>
          <w:b/>
          <w:bCs/>
        </w:rPr>
        <w:t>4.6.4</w:t>
      </w:r>
      <w:r>
        <w:rPr>
          <w:rFonts w:hint="eastAsia"/>
          <w:b/>
          <w:bCs/>
        </w:rPr>
        <w:t>修改为：</w:t>
      </w:r>
    </w:p>
    <w:p>
      <w:pPr>
        <w:ind w:firstLine="486"/>
      </w:pPr>
      <w:r>
        <w:t>4.6.4</w:t>
      </w:r>
      <w:r>
        <w:rPr>
          <w:rFonts w:hint="eastAsia"/>
        </w:rPr>
        <w:t>根据发包人通知暂停的，承包人有权在暂停84日后向发包人发出要求复工的通知。发包人应在承包人提出这一要求后28天内给予许可复工。发包人逾期不予批准的，承包人应书面催告发包人确认，未经发包人书面同意，承包人不得以任何理由单方取消已暂停施工的部分或全部工作，也不得提出解除合同。</w:t>
      </w:r>
    </w:p>
    <w:p>
      <w:pPr>
        <w:ind w:firstLine="488"/>
        <w:rPr>
          <w:b/>
          <w:bCs/>
        </w:rPr>
      </w:pPr>
      <w:r>
        <w:rPr>
          <w:rFonts w:hint="eastAsia"/>
          <w:b/>
          <w:bCs/>
        </w:rPr>
        <w:t>通用条款4.6.5修改为：</w:t>
      </w:r>
    </w:p>
    <w:p>
      <w:pPr>
        <w:ind w:firstLine="486"/>
      </w:pPr>
      <w:r>
        <w:t>4.6.5</w:t>
      </w:r>
      <w:r>
        <w:rPr>
          <w:rFonts w:hint="eastAsia"/>
        </w:rPr>
        <w:t>发包人发出复工通知后，发包人与承包人双方应共同对受暂停影响的工程、工程物资、生产设备和材料进行检查。承包人应负责恢复在暂停期间发生的工程或生产设备或材料的任何变质、缺陷或损失。承包人应将检查结果及需要恢复、修复的内容和估算通知发包人，经发包人确认后，所发生的恢复、修复价款由发包人承担。因恢复、修复造成工程关键路径延误的，竣工日期相应延长，相关价款和工期延长天数以政府财审确定为准。</w:t>
      </w:r>
    </w:p>
    <w:p>
      <w:pPr>
        <w:ind w:firstLine="486"/>
      </w:pPr>
      <w:r>
        <w:rPr>
          <w:rFonts w:hint="eastAsia"/>
        </w:rPr>
        <w:t>通用条款</w:t>
      </w:r>
      <w:r>
        <w:t>4.6.</w:t>
      </w:r>
      <w:r>
        <w:rPr>
          <w:rFonts w:hint="eastAsia"/>
        </w:rPr>
        <w:t>7修改为：</w:t>
      </w:r>
    </w:p>
    <w:p>
      <w:pPr>
        <w:ind w:firstLine="486"/>
      </w:pPr>
      <w:r>
        <w:t>4.6.7</w:t>
      </w:r>
      <w:r>
        <w:rPr>
          <w:rFonts w:hint="eastAsia"/>
        </w:rPr>
        <w:t>因发包人原因引起暂停施工的，工期顺延，暂停施工期累计在</w:t>
      </w:r>
      <w:r>
        <w:t>15天（含本数）内的，承包人不得主张任何费用赔偿或补偿，暂停施工期累计超过15天（不含15天）的，承包人可就超过部分时间申请费用补偿，但补偿仅限于合理的机械台班、人工窝工损失等直接损失，对利润等间接损失不予补偿</w:t>
      </w:r>
      <w:r>
        <w:rPr>
          <w:rFonts w:hint="eastAsia"/>
        </w:rPr>
        <w:t>，最终以汕尾市政府方财审金额为准</w:t>
      </w:r>
      <w:r>
        <w:t>。</w:t>
      </w:r>
    </w:p>
    <w:p>
      <w:pPr>
        <w:ind w:firstLine="486"/>
        <w:rPr>
          <w:rFonts w:ascii="Times New Roman" w:hAnsi="Times New Roman" w:cs="Times New Roman"/>
          <w:sz w:val="21"/>
          <w:szCs w:val="21"/>
        </w:rPr>
      </w:pPr>
      <w:r>
        <w:rPr>
          <w:rFonts w:hint="eastAsia"/>
        </w:rPr>
        <w:t>因发包人原因的暂停，致使合同无法履行时，双方应协商解除合同，办理结算和付款。</w:t>
      </w:r>
    </w:p>
    <w:p>
      <w:pPr>
        <w:pStyle w:val="4"/>
        <w:spacing w:before="166" w:after="166"/>
        <w:ind w:firstLine="486"/>
      </w:pPr>
      <w:r>
        <w:t>第5条</w:t>
      </w:r>
      <w:r>
        <w:rPr>
          <w:rFonts w:hint="eastAsia"/>
        </w:rPr>
        <w:t xml:space="preserve"> </w:t>
      </w:r>
      <w:r>
        <w:t xml:space="preserve"> 技术与设计 </w:t>
      </w:r>
    </w:p>
    <w:p>
      <w:pPr>
        <w:pStyle w:val="5"/>
        <w:spacing w:before="166"/>
        <w:ind w:firstLine="488"/>
      </w:pPr>
      <w:r>
        <w:t xml:space="preserve">5.1生产工艺技术、建筑设计方案    </w:t>
      </w:r>
    </w:p>
    <w:p>
      <w:pPr>
        <w:ind w:firstLine="486"/>
      </w:pPr>
      <w:r>
        <w:t>5.1.1承包人提供的生产工艺技术和（或）建筑设计方案</w:t>
      </w:r>
      <w:r>
        <w:rPr>
          <w:rFonts w:hint="eastAsia"/>
          <w:sz w:val="21"/>
          <w:szCs w:val="21"/>
        </w:rPr>
        <w:t>：</w:t>
      </w:r>
      <w:r>
        <w:rPr>
          <w:rFonts w:hint="eastAsia"/>
          <w:u w:val="single"/>
        </w:rPr>
        <w:t>本工程由承包人提供技术方案，具体方案需满足国家、地方及行业的具体要求。</w:t>
      </w:r>
    </w:p>
    <w:p>
      <w:pPr>
        <w:ind w:firstLine="488"/>
        <w:rPr>
          <w:b/>
          <w:bCs/>
        </w:rPr>
      </w:pPr>
      <w:r>
        <w:rPr>
          <w:rFonts w:hint="eastAsia"/>
          <w:b/>
          <w:bCs/>
        </w:rPr>
        <w:t>通用条款</w:t>
      </w:r>
      <w:r>
        <w:rPr>
          <w:b/>
          <w:bCs/>
        </w:rPr>
        <w:t>5.1.2</w:t>
      </w:r>
      <w:r>
        <w:rPr>
          <w:rFonts w:hint="eastAsia"/>
          <w:b/>
          <w:bCs/>
        </w:rPr>
        <w:t>款修改为：</w:t>
      </w:r>
    </w:p>
    <w:p>
      <w:pPr>
        <w:ind w:firstLine="486"/>
      </w:pPr>
      <w:bookmarkStart w:id="92" w:name="_Hlk40171437"/>
      <w:r>
        <w:t>5.1.2</w:t>
      </w:r>
      <w:bookmarkEnd w:id="92"/>
      <w:r>
        <w:t>发包人提供的生产工艺技术和（或）建筑设计方案</w:t>
      </w:r>
    </w:p>
    <w:p>
      <w:pPr>
        <w:ind w:firstLine="486"/>
      </w:pPr>
      <w:r>
        <w:rPr>
          <w:rFonts w:hint="eastAsia"/>
          <w:u w:val="single"/>
        </w:rPr>
        <w:t>发包人不提供任何生产工艺技术和（或）建筑设计方案。</w:t>
      </w:r>
    </w:p>
    <w:p>
      <w:pPr>
        <w:pStyle w:val="5"/>
        <w:spacing w:before="166"/>
        <w:ind w:firstLine="488"/>
      </w:pPr>
      <w:r>
        <w:t xml:space="preserve">5.2设计    </w:t>
      </w:r>
    </w:p>
    <w:p>
      <w:pPr>
        <w:ind w:firstLine="486"/>
      </w:pPr>
      <w:r>
        <w:t xml:space="preserve">5.2.1发包人的义务    </w:t>
      </w:r>
    </w:p>
    <w:p>
      <w:pPr>
        <w:spacing w:after="166" w:afterLines="50"/>
        <w:ind w:firstLine="486"/>
        <w:rPr>
          <w:u w:val="single"/>
        </w:rPr>
      </w:pPr>
      <w:r>
        <w:t>（1）提供项目基础资料。发包人提供的项目基础资料的类别、内容、份数和时间：</w:t>
      </w:r>
      <w:r>
        <w:rPr>
          <w:rFonts w:hint="eastAsia"/>
          <w:u w:val="single"/>
          <w:lang w:val="en-US" w:eastAsia="zh-CN"/>
        </w:rPr>
        <w:t>发包人另行通知</w:t>
      </w:r>
      <w:r>
        <w:rPr>
          <w:rFonts w:hint="eastAsia"/>
          <w:u w:val="single"/>
        </w:rPr>
        <w:t>。</w:t>
      </w:r>
    </w:p>
    <w:p>
      <w:pPr>
        <w:ind w:firstLine="486"/>
        <w:rPr>
          <w:u w:val="single"/>
        </w:rPr>
      </w:pPr>
      <w:r>
        <w:t>（2）提供现场障碍资料。发包人提供的现场障碍资料的类别、内容、份数和时间：</w:t>
      </w:r>
      <w:r>
        <w:rPr>
          <w:rFonts w:hint="eastAsia"/>
          <w:u w:val="single"/>
        </w:rPr>
        <w:t>不提供。</w:t>
      </w:r>
    </w:p>
    <w:p>
      <w:pPr>
        <w:ind w:firstLine="488"/>
        <w:rPr>
          <w:b/>
          <w:bCs/>
        </w:rPr>
      </w:pPr>
      <w:r>
        <w:rPr>
          <w:rFonts w:hint="eastAsia"/>
          <w:b/>
          <w:bCs/>
        </w:rPr>
        <w:t>通用条款5.2.1（3）修改为</w:t>
      </w:r>
      <w:r>
        <w:rPr>
          <w:b/>
          <w:bCs/>
        </w:rPr>
        <w:t xml:space="preserve">：  </w:t>
      </w:r>
    </w:p>
    <w:p>
      <w:pPr>
        <w:ind w:firstLine="486"/>
      </w:pPr>
      <w:r>
        <w:t>5.2.1（3）</w:t>
      </w:r>
      <w:r>
        <w:rPr>
          <w:rFonts w:hint="eastAsia"/>
        </w:rPr>
        <w:t>承包人无法核实发包人所提供的项目基础资料中的数据、条件和资料的，发包人有义务协助承包人进一步确认。</w:t>
      </w:r>
    </w:p>
    <w:p>
      <w:pPr>
        <w:ind w:firstLine="486"/>
      </w:pPr>
      <w:r>
        <w:t xml:space="preserve">5.2.2承包人的义务 </w:t>
      </w:r>
    </w:p>
    <w:p>
      <w:pPr>
        <w:ind w:firstLine="486"/>
      </w:pPr>
      <w:r>
        <w:t>(1)经合同双方商定，发包人提供的项目基础资料、现场障碍资料的</w:t>
      </w:r>
      <w:r>
        <w:rPr>
          <w:rFonts w:hint="eastAsia"/>
        </w:rPr>
        <w:t>余下</w:t>
      </w:r>
      <w:r>
        <w:t>部分，可按本款中约定的如下时间期限，提出进一步要求：</w:t>
      </w:r>
      <w:r>
        <w:rPr>
          <w:rFonts w:hint="eastAsia"/>
          <w:u w:val="single"/>
        </w:rPr>
        <w:t xml:space="preserve">无  </w:t>
      </w:r>
    </w:p>
    <w:p>
      <w:pPr>
        <w:ind w:firstLine="486"/>
        <w:jc w:val="both"/>
        <w:rPr>
          <w:szCs w:val="21"/>
        </w:rPr>
      </w:pPr>
      <w:r>
        <w:rPr>
          <w:rFonts w:hint="eastAsia"/>
        </w:rPr>
        <w:t>（2）</w:t>
      </w:r>
      <w:r>
        <w:rPr>
          <w:rFonts w:hint="eastAsia"/>
          <w:szCs w:val="21"/>
        </w:rPr>
        <w:t>承包人有义务对发包人提供的技术要求进行核实检查，如发现其中存在任何问题的，应及时向发包人提出，并按照发包人指示在设计中予以纠正；如承包人作为一个有经验的承包人本应发现但未发现技术要求中存在的问题的，承包人应承担全部损失，如造成发包人损失的，承包人应予以赔偿。</w:t>
      </w:r>
    </w:p>
    <w:p>
      <w:pPr>
        <w:ind w:firstLine="486"/>
        <w:jc w:val="both"/>
      </w:pPr>
      <w:r>
        <w:rPr>
          <w:rFonts w:hint="eastAsia"/>
        </w:rPr>
        <w:t>（3）本工程实行全过程限额设计施工。承包人需按照政府主管部门与发包人确定的投资限额进行严格控制</w:t>
      </w:r>
      <w:r>
        <w:rPr>
          <w:rFonts w:hint="eastAsia"/>
          <w:lang w:eastAsia="zh-CN"/>
        </w:rPr>
        <w:t>，</w:t>
      </w:r>
      <w:r>
        <w:rPr>
          <w:rFonts w:hint="eastAsia"/>
          <w:lang w:val="en-US" w:eastAsia="zh-CN"/>
        </w:rPr>
        <w:t>确保预算不超汕尾市发改局批复本PPP项目概算中对应的管线迁改金额，否则由承包人负责，发包人不予支付超出部分的费用</w:t>
      </w:r>
      <w:r>
        <w:rPr>
          <w:rFonts w:hint="eastAsia"/>
        </w:rPr>
        <w:t>。</w:t>
      </w:r>
    </w:p>
    <w:p>
      <w:pPr>
        <w:ind w:firstLine="354" w:firstLineChars="147"/>
        <w:rPr>
          <w:b/>
          <w:bCs/>
        </w:rPr>
      </w:pPr>
      <w:r>
        <w:rPr>
          <w:rFonts w:hint="eastAsia"/>
          <w:b/>
          <w:bCs/>
        </w:rPr>
        <w:t>（4）设计要求</w:t>
      </w:r>
    </w:p>
    <w:p>
      <w:pPr>
        <w:ind w:firstLine="605" w:firstLineChars="250"/>
        <w:rPr>
          <w:u w:val="single"/>
        </w:rPr>
      </w:pPr>
      <w:r>
        <w:rPr>
          <w:rFonts w:hint="eastAsia"/>
        </w:rPr>
        <w:t>1）</w:t>
      </w:r>
      <w:r>
        <w:rPr>
          <w:rFonts w:hint="eastAsia"/>
          <w:u w:val="single"/>
        </w:rPr>
        <w:t>承包人在进行设计过程中，自行对红线范围内供水、供电、供气、供热、通信、广播电视等地下管线资料进行摸查，</w:t>
      </w:r>
      <w:r>
        <w:rPr>
          <w:rFonts w:hint="eastAsia" w:ascii="Times New Roman" w:hAnsi="Times New Roman" w:cs="Times New Roman"/>
          <w:u w:val="single"/>
        </w:rPr>
        <w:t>且对资料的真实、准确、完整性负责，</w:t>
      </w:r>
      <w:r>
        <w:rPr>
          <w:rFonts w:hint="eastAsia"/>
          <w:u w:val="single"/>
        </w:rPr>
        <w:t>发包人可给予协助。除合同另有约定外，一般情况下，应视为承包人在投标报价和进行施工图设计时已预见地下管线及地下障碍物（包括自然形成的障碍物及大型地下建构筑物）对施工的影响，承包人应自行采取措施处置，且不论承包人在设计时是否考虑了相应的处置措施，相关费用均应认为已包含在本合同价格中。</w:t>
      </w:r>
    </w:p>
    <w:p>
      <w:pPr>
        <w:ind w:firstLine="605" w:firstLineChars="250"/>
        <w:rPr>
          <w:u w:val="single"/>
        </w:rPr>
      </w:pPr>
      <w:r>
        <w:rPr>
          <w:rFonts w:hint="eastAsia"/>
          <w:u w:val="single"/>
        </w:rPr>
        <w:t>在设计和施工过程中，承包人均有保护地下管线安全的责任，由此引起的一切责任及损失由承包人负责并承担。</w:t>
      </w:r>
    </w:p>
    <w:p>
      <w:pPr>
        <w:ind w:firstLine="605" w:firstLineChars="250"/>
      </w:pPr>
      <w:r>
        <w:rPr>
          <w:rFonts w:hint="eastAsia"/>
        </w:rPr>
        <w:t>2）承包人有义务按照现行标准、规范、行政法规及设计深度要求开展设计。并对其设计成果，工程的安全、环境保护、职业健康的标准，设备材料的质量、工程质量和完成时间负责。因承包人设计的原因，造成的费用增加、竣工日期延误，由承包人承担全部责任。</w:t>
      </w:r>
    </w:p>
    <w:p>
      <w:pPr>
        <w:ind w:firstLine="486"/>
        <w:jc w:val="both"/>
      </w:pPr>
      <w:r>
        <w:rPr>
          <w:rFonts w:hint="eastAsia"/>
        </w:rPr>
        <w:t>3）设计工作的主要内容：承包人向发包人提交的设计文件内容</w:t>
      </w:r>
      <w:r>
        <w:rPr>
          <w:rFonts w:hint="eastAsia"/>
          <w:u w:val="single"/>
        </w:rPr>
        <w:t>包括但不仅限于施工图设计图纸，施工图预算，竣工图，设计阶段所有法规要求的报批文件，配合发包人申办规划等工程报建手续，以及设计协调服务，配合专家评审等工作</w:t>
      </w:r>
      <w:r>
        <w:rPr>
          <w:rFonts w:hint="eastAsia"/>
        </w:rPr>
        <w:t>。</w:t>
      </w:r>
    </w:p>
    <w:p>
      <w:pPr>
        <w:ind w:firstLine="354" w:firstLineChars="147"/>
        <w:rPr>
          <w:b/>
          <w:bCs/>
        </w:rPr>
      </w:pPr>
      <w:bookmarkStart w:id="93" w:name="_Toc38789770"/>
      <w:r>
        <w:rPr>
          <w:rFonts w:hint="eastAsia"/>
          <w:b/>
          <w:bCs/>
        </w:rPr>
        <w:t>（5）设计优化和技术经济分析论证</w:t>
      </w:r>
      <w:bookmarkEnd w:id="93"/>
    </w:p>
    <w:p>
      <w:pPr>
        <w:ind w:firstLine="605" w:firstLineChars="250"/>
      </w:pPr>
      <w:r>
        <w:rPr>
          <w:rFonts w:hint="eastAsia"/>
        </w:rPr>
        <w:t>1）设计方案必须进行技术经济分析。通过对设计方案、工艺、设备等进行全面的评价，在满足功能要求的前提下，采用技术经济优化、可以有效控制工程投资的方案。</w:t>
      </w:r>
    </w:p>
    <w:p>
      <w:pPr>
        <w:ind w:firstLine="605" w:firstLineChars="250"/>
      </w:pPr>
      <w:r>
        <w:rPr>
          <w:rFonts w:hint="eastAsia"/>
        </w:rPr>
        <w:t>2）在保证方案的可实施和可操作性前提下，设计中凡能进行定量分析的设计内容，应通过计算，用数据说明其技术经济的合理性。同时向发包人提供各阶段技术经济分析资料，以力求各阶段设计成果能充分体现设计优化的原则。</w:t>
      </w:r>
    </w:p>
    <w:p>
      <w:pPr>
        <w:ind w:firstLine="605" w:firstLineChars="250"/>
      </w:pPr>
      <w:r>
        <w:rPr>
          <w:rFonts w:hint="eastAsia"/>
        </w:rPr>
        <w:t>3）承包人必须对设计方案进行多方案比较和优化，比较方案应具有可比性。方案比较必须通过技术经济分析，确保设计深度能够满足编制工程</w:t>
      </w:r>
      <w:r>
        <w:rPr>
          <w:rFonts w:hint="eastAsia"/>
          <w:lang w:val="en-US" w:eastAsia="zh-CN"/>
        </w:rPr>
        <w:t>预</w:t>
      </w:r>
      <w:r>
        <w:rPr>
          <w:rFonts w:hint="eastAsia"/>
        </w:rPr>
        <w:t>算的需要。对于超投资限额的，应在保证设计质量的前提下自行修正。</w:t>
      </w:r>
    </w:p>
    <w:p>
      <w:pPr>
        <w:ind w:firstLine="486"/>
        <w:jc w:val="both"/>
      </w:pPr>
      <w:r>
        <w:rPr>
          <w:rFonts w:hint="eastAsia"/>
        </w:rPr>
        <w:t>4）承包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的合理与稳定。</w:t>
      </w:r>
    </w:p>
    <w:p>
      <w:pPr>
        <w:ind w:firstLine="354" w:firstLineChars="147"/>
      </w:pPr>
      <w:bookmarkStart w:id="94" w:name="_Toc38789771"/>
      <w:r>
        <w:rPr>
          <w:rFonts w:hint="eastAsia"/>
          <w:b/>
          <w:bCs/>
        </w:rPr>
        <w:t>（6）预算</w:t>
      </w:r>
      <w:bookmarkEnd w:id="94"/>
      <w:r>
        <w:rPr>
          <w:rFonts w:hint="eastAsia"/>
          <w:b/>
          <w:bCs/>
        </w:rPr>
        <w:t>编制要求</w:t>
      </w:r>
    </w:p>
    <w:p>
      <w:pPr>
        <w:ind w:firstLine="605" w:firstLineChars="250"/>
      </w:pPr>
      <w:r>
        <w:rPr>
          <w:rFonts w:hint="eastAsia"/>
        </w:rPr>
        <w:t>1）承包人必须在施工图审查时提交相应深度的预算，对投资控制目标作进一步的细化。</w:t>
      </w:r>
    </w:p>
    <w:p>
      <w:pPr>
        <w:ind w:firstLine="605" w:firstLineChars="250"/>
      </w:pPr>
      <w:r>
        <w:rPr>
          <w:rFonts w:hint="eastAsia"/>
        </w:rPr>
        <w:t>2）设计预算的指标分析应提供依据，</w:t>
      </w:r>
      <w:r>
        <w:rPr>
          <w:rFonts w:hint="eastAsia"/>
          <w:lang w:val="en-US" w:eastAsia="zh-CN"/>
        </w:rPr>
        <w:t>预算</w:t>
      </w:r>
      <w:r>
        <w:rPr>
          <w:rFonts w:hint="eastAsia"/>
        </w:rPr>
        <w:t>数据应经有关部门或人员确认，确认后不得随意修改。没有定额的指标必须进行指标分析，针对本工程的特点合理确定，杜绝机械性地套用其它类似工程指标的做法。</w:t>
      </w:r>
    </w:p>
    <w:p>
      <w:pPr>
        <w:ind w:firstLine="605" w:firstLineChars="250"/>
      </w:pPr>
      <w:r>
        <w:rPr>
          <w:rFonts w:hint="eastAsia"/>
        </w:rPr>
        <w:t>3）承包人对所提供工程预算中的工程量清单的完整性和准确性负责，认真分析可能影响造价的各种因素（如自然条件、生产工艺和施工条件等），准确选用现行的定额、费用和价格等各项编制依据，使预算能够完整地反映设计内容，合理地反映施工条件，准确地确定工程造价。</w:t>
      </w:r>
    </w:p>
    <w:p>
      <w:pPr>
        <w:ind w:firstLine="605" w:firstLineChars="250"/>
        <w:jc w:val="both"/>
      </w:pPr>
      <w:r>
        <w:rPr>
          <w:rFonts w:hint="eastAsia"/>
        </w:rPr>
        <w:t>4）工程施工图预算根据</w:t>
      </w:r>
      <w:r>
        <w:rPr>
          <w:rFonts w:hint="eastAsia"/>
          <w:u w:val="single"/>
        </w:rPr>
        <w:t>《建设工程工程量清单计价规范》（GB50500-2013）</w:t>
      </w:r>
      <w:r>
        <w:rPr>
          <w:rFonts w:hint="eastAsia"/>
        </w:rPr>
        <w:t>以及国家、项目所在地省市有关工程造价方面的计价规定的要求编制，项目特征应表述清晰完整。</w:t>
      </w:r>
    </w:p>
    <w:p>
      <w:pPr>
        <w:ind w:firstLine="354" w:firstLineChars="147"/>
        <w:rPr>
          <w:b/>
          <w:bCs/>
        </w:rPr>
      </w:pPr>
      <w:r>
        <w:rPr>
          <w:rFonts w:hint="eastAsia"/>
          <w:b/>
          <w:bCs/>
        </w:rPr>
        <w:t>（7）设计质量控制</w:t>
      </w:r>
    </w:p>
    <w:p>
      <w:pPr>
        <w:ind w:firstLine="601" w:firstLineChars="249"/>
      </w:pPr>
      <w:r>
        <w:rPr>
          <w:rFonts w:hint="eastAsia"/>
        </w:rPr>
        <w:t>1）承包人应根据设计任务建立项目组，从组织上保证投入的人力、物力能满足设计开展的需要，保证不同设计时段、阶段设计工作的连续性和外部条件接口衔接的连贯性。</w:t>
      </w:r>
    </w:p>
    <w:p>
      <w:pPr>
        <w:ind w:firstLine="486"/>
        <w:jc w:val="both"/>
      </w:pPr>
      <w:r>
        <w:rPr>
          <w:rFonts w:hint="eastAsia"/>
        </w:rPr>
        <w:t>2）承包人所完成的各阶段设计成果，必须经发包人及当地政府有关行政主管主审核确认后方可进行下一步工作。但发包人的审核确认并不免除承包人自身的设计责任，承包人对于设计中的失误仍应承担本合同中约定的违约责任，并赔偿发包人由此遭受的实际损失。</w:t>
      </w:r>
    </w:p>
    <w:p>
      <w:pPr>
        <w:ind w:firstLine="486"/>
      </w:pPr>
      <w:r>
        <w:rPr>
          <w:rFonts w:hint="eastAsia"/>
        </w:rPr>
        <w:t>3）发包人要求承包人在设计过程中考虑工程实施时的实际可操作性。承包人必须保证设计成果不会在供电、给排水、煤气、设备安装等方面相互矛盾；不会在申报用电、用水、用气和通信配套等方面违反规划和违反安全规范、规定的要求。承包人应对方案的实施工序提出相应的技术要求，特别是关键工序，应明确提出工艺要求、质量控制要求。</w:t>
      </w:r>
    </w:p>
    <w:p>
      <w:pPr>
        <w:ind w:firstLine="486"/>
      </w:pPr>
      <w:r>
        <w:rPr>
          <w:rFonts w:hint="eastAsia"/>
        </w:rPr>
        <w:t>4）如果承包人交付的文件或图纸不符合本合同的约定和要求，发包人有权拒收，承包人应在收到发包人通知后5天内免费将所有符合规定的设计文件交付给发包人，且文件交付时间仍应符合本合同专用条款第5.2.5条约定的时间，否则承担相关违约责任。</w:t>
      </w:r>
    </w:p>
    <w:p>
      <w:pPr>
        <w:ind w:firstLine="354" w:firstLineChars="147"/>
        <w:rPr>
          <w:b/>
          <w:bCs/>
        </w:rPr>
      </w:pPr>
      <w:r>
        <w:rPr>
          <w:rFonts w:hint="eastAsia"/>
          <w:b/>
          <w:bCs/>
        </w:rPr>
        <w:t>（8）建筑材料和设备的选用</w:t>
      </w:r>
    </w:p>
    <w:p>
      <w:pPr>
        <w:ind w:firstLine="605" w:firstLineChars="250"/>
      </w:pPr>
      <w:r>
        <w:rPr>
          <w:rFonts w:hint="eastAsia"/>
        </w:rPr>
        <w:t>设计所选用的生产设备，对一些关系到生产工艺、及使用功能要求较高的设备，尽量选用进口设备。设计中选用的材料、设备均须按国家及工程所在地有关法律和行政法规、规章的要求，提供明确的技术资料。</w:t>
      </w:r>
    </w:p>
    <w:p>
      <w:pPr>
        <w:ind w:firstLine="488"/>
      </w:pPr>
      <w:r>
        <w:rPr>
          <w:rFonts w:hint="eastAsia"/>
          <w:b/>
          <w:bCs/>
        </w:rPr>
        <w:t>（9）</w:t>
      </w:r>
      <w:r>
        <w:rPr>
          <w:rFonts w:hint="eastAsia"/>
        </w:rPr>
        <w:t>对涉及建筑安全或对投资影响重大的有关数据，在发包人提出要求时，承包人必须提供设计输入条件、基础数据、计算原理和方法以及计算成果，方便发包人在必要时用其他计算程序进行验算。承包人有解释的义务，不得以专利和知识产权为借口拒绝配合。</w:t>
      </w:r>
    </w:p>
    <w:p>
      <w:pPr>
        <w:ind w:firstLine="488"/>
      </w:pPr>
      <w:r>
        <w:rPr>
          <w:rFonts w:hint="eastAsia"/>
          <w:b/>
          <w:bCs/>
        </w:rPr>
        <w:t>（10）</w:t>
      </w:r>
      <w:r>
        <w:rPr>
          <w:rFonts w:hint="eastAsia"/>
        </w:rPr>
        <w:t>未经发包人书面同意，承包人不得对已批准的设计作重大修改、增减或删除。</w:t>
      </w:r>
    </w:p>
    <w:p>
      <w:pPr>
        <w:ind w:firstLine="488"/>
      </w:pPr>
      <w:r>
        <w:rPr>
          <w:rFonts w:hint="eastAsia"/>
          <w:b/>
          <w:bCs/>
        </w:rPr>
        <w:t>(11)</w:t>
      </w:r>
      <w:r>
        <w:rPr>
          <w:rFonts w:hint="eastAsia"/>
        </w:rPr>
        <w:t>在设计及施工过程中，承包人应充分尊重和理解发包人、代表发包人的设计咨询公司对设计提出的书面意见与要求，如无充分的否定理由应尽快予以处理和实施。对合同没有约定的部分和没有描述的部分，双方应另行协商。</w:t>
      </w:r>
    </w:p>
    <w:p>
      <w:pPr>
        <w:ind w:firstLine="488"/>
        <w:jc w:val="both"/>
      </w:pPr>
      <w:r>
        <w:rPr>
          <w:rFonts w:hint="eastAsia"/>
          <w:b/>
          <w:bCs/>
        </w:rPr>
        <w:t>(12)</w:t>
      </w:r>
      <w:r>
        <w:rPr>
          <w:rFonts w:hint="eastAsia"/>
        </w:rPr>
        <w:t>承包人应积极主动进行与项目有关的内、外协调工作，积极配合与规划、市政、交通、水利、航运、教育、人防、环保、卫生等一切相关部门和单位的协调，并负责向有关部门办理设计文件报建和审批工作，保证设计文件通过各主管部门的审查。在设计各阶段，承包人应根据发包人或政府主管部门的意见，及时修改、完善设计，负责完成由于设计失误未获政府主管部门批准而出现的反复修改的工作。</w:t>
      </w:r>
    </w:p>
    <w:p>
      <w:pPr>
        <w:ind w:firstLine="488"/>
      </w:pPr>
      <w:r>
        <w:rPr>
          <w:rFonts w:hint="eastAsia"/>
          <w:b/>
          <w:bCs/>
        </w:rPr>
        <w:t>(13)</w:t>
      </w:r>
      <w:r>
        <w:rPr>
          <w:rFonts w:hint="eastAsia"/>
        </w:rPr>
        <w:t>按发包人要求指派设计人员常驻本工程工地，按承包人分工责任分别组织进行，配合发包人进行现场巡查，直至工程竣工验收合格止。当建设过程中对设计文件有疑问，承包人在接到通知后，应及时派出专业工程师解决。属于一般设计问题，若无特殊情况，应在1天内解决。属于重大设计问题，可在5天内书面提出解决意见。对设计图纸与现场不符之处，应及时提出解决办法。</w:t>
      </w:r>
    </w:p>
    <w:p>
      <w:pPr>
        <w:ind w:firstLine="486"/>
      </w:pPr>
      <w:r>
        <w:t xml:space="preserve">5.2.4操作维修手册    </w:t>
      </w:r>
    </w:p>
    <w:p>
      <w:pPr>
        <w:ind w:firstLine="486"/>
      </w:pPr>
      <w:r>
        <w:t>发包人提交的操作指南、分析手册的份数和提交期限：</w:t>
      </w:r>
      <w:r>
        <w:rPr>
          <w:rFonts w:hint="eastAsia"/>
          <w:u w:val="single"/>
        </w:rPr>
        <w:t xml:space="preserve"> </w:t>
      </w:r>
      <w:r>
        <w:rPr>
          <w:u w:val="single"/>
        </w:rPr>
        <w:t xml:space="preserve">   </w:t>
      </w:r>
      <w:r>
        <w:rPr>
          <w:rFonts w:hint="eastAsia"/>
          <w:u w:val="single"/>
        </w:rPr>
        <w:t>无</w:t>
      </w:r>
      <w:r>
        <w:rPr>
          <w:u w:val="single"/>
        </w:rPr>
        <w:t xml:space="preserve">        </w:t>
      </w:r>
    </w:p>
    <w:p>
      <w:pPr>
        <w:ind w:firstLine="486"/>
      </w:pPr>
      <w:r>
        <w:t>承包人提交的操作维修手册的份数和最终提交期限：</w:t>
      </w:r>
      <w:r>
        <w:rPr>
          <w:rFonts w:hint="eastAsia"/>
          <w:u w:val="single"/>
        </w:rPr>
        <w:t>由承包人指导竣工后试验和试运行，并编制操作维修手册的，承包人向发包人提交的操作维修手册份数和最终提交期限：提交10份，工程投运前10天内。</w:t>
      </w:r>
    </w:p>
    <w:p>
      <w:pPr>
        <w:ind w:firstLine="486"/>
      </w:pPr>
      <w:r>
        <w:rPr>
          <w:rFonts w:hint="eastAsia"/>
        </w:rPr>
        <w:t>发包人对</w:t>
      </w:r>
      <w:r>
        <w:rPr>
          <w:rFonts w:hint="eastAsia"/>
          <w:szCs w:val="21"/>
        </w:rPr>
        <w:t>其专利商或发包人的其他承包人提供</w:t>
      </w:r>
      <w:r>
        <w:rPr>
          <w:rFonts w:hint="eastAsia"/>
        </w:rPr>
        <w:t>资料的真实性、准确性、齐全性不承担责任，但发包人有义务配合承包人要求专利商或其他承包人补充资料。</w:t>
      </w:r>
    </w:p>
    <w:p>
      <w:pPr>
        <w:ind w:firstLine="486"/>
        <w:rPr>
          <w:b/>
          <w:bCs/>
        </w:rPr>
      </w:pPr>
      <w:r>
        <w:t>5.2.5</w:t>
      </w:r>
      <w:r>
        <w:rPr>
          <w:b/>
          <w:bCs/>
        </w:rPr>
        <w:t xml:space="preserve">设计文件的份数和提交时间    </w:t>
      </w:r>
    </w:p>
    <w:p>
      <w:pPr>
        <w:ind w:firstLine="486"/>
      </w:pPr>
      <w:r>
        <w:t>具体提交份数及提交时间</w:t>
      </w:r>
      <w:r>
        <w:rPr>
          <w:rFonts w:hint="eastAsia"/>
        </w:rPr>
        <w:t>详见《设计文件提交资料清单》</w:t>
      </w:r>
      <w:r>
        <w:t>，若建设行政主管部门有特殊需要，承包人应无偿提供。</w:t>
      </w:r>
    </w:p>
    <w:p>
      <w:pPr>
        <w:pStyle w:val="2"/>
        <w:ind w:firstLine="486"/>
      </w:pPr>
      <w:r>
        <w:t>设计文件提交资料清单：</w:t>
      </w:r>
    </w:p>
    <w:tbl>
      <w:tblPr>
        <w:tblStyle w:val="16"/>
        <w:tblW w:w="0" w:type="auto"/>
        <w:tblInd w:w="93" w:type="dxa"/>
        <w:tblLayout w:type="fixed"/>
        <w:tblCellMar>
          <w:top w:w="0" w:type="dxa"/>
          <w:left w:w="108" w:type="dxa"/>
          <w:bottom w:w="0" w:type="dxa"/>
          <w:right w:w="108" w:type="dxa"/>
        </w:tblCellMar>
      </w:tblPr>
      <w:tblGrid>
        <w:gridCol w:w="610"/>
        <w:gridCol w:w="2105"/>
        <w:gridCol w:w="1577"/>
        <w:gridCol w:w="1790"/>
        <w:gridCol w:w="581"/>
        <w:gridCol w:w="1410"/>
      </w:tblGrid>
      <w:tr>
        <w:tblPrEx>
          <w:tblCellMar>
            <w:top w:w="0" w:type="dxa"/>
            <w:left w:w="108" w:type="dxa"/>
            <w:bottom w:w="0" w:type="dxa"/>
            <w:right w:w="108" w:type="dxa"/>
          </w:tblCellMar>
        </w:tblPrEx>
        <w:trPr>
          <w:trHeight w:val="313" w:hRule="atLeast"/>
        </w:trPr>
        <w:tc>
          <w:tcPr>
            <w:tcW w:w="610" w:type="dxa"/>
            <w:tcBorders>
              <w:top w:val="single" w:color="auto" w:sz="4" w:space="0"/>
              <w:left w:val="single" w:color="auto" w:sz="4" w:space="0"/>
              <w:bottom w:val="single" w:color="auto" w:sz="6" w:space="0"/>
              <w:right w:val="single" w:color="auto" w:sz="6" w:space="0"/>
            </w:tcBorders>
            <w:vAlign w:val="center"/>
          </w:tcPr>
          <w:p>
            <w:pPr>
              <w:spacing w:line="240" w:lineRule="auto"/>
              <w:ind w:firstLine="0" w:firstLineChars="0"/>
              <w:jc w:val="center"/>
              <w:rPr>
                <w:sz w:val="18"/>
                <w:szCs w:val="18"/>
              </w:rPr>
            </w:pPr>
            <w:r>
              <w:rPr>
                <w:rFonts w:hint="eastAsia"/>
                <w:sz w:val="18"/>
                <w:szCs w:val="18"/>
              </w:rPr>
              <w:t>序号</w:t>
            </w:r>
          </w:p>
        </w:tc>
        <w:tc>
          <w:tcPr>
            <w:tcW w:w="3682" w:type="dxa"/>
            <w:gridSpan w:val="2"/>
            <w:tcBorders>
              <w:top w:val="single" w:color="auto" w:sz="4" w:space="0"/>
              <w:left w:val="single" w:color="auto" w:sz="6" w:space="0"/>
              <w:bottom w:val="single" w:color="auto" w:sz="6" w:space="0"/>
              <w:right w:val="single" w:color="auto" w:sz="6" w:space="0"/>
            </w:tcBorders>
            <w:vAlign w:val="center"/>
          </w:tcPr>
          <w:p>
            <w:pPr>
              <w:spacing w:line="240" w:lineRule="auto"/>
              <w:ind w:firstLine="0" w:firstLineChars="0"/>
              <w:jc w:val="center"/>
              <w:rPr>
                <w:sz w:val="18"/>
                <w:szCs w:val="18"/>
              </w:rPr>
            </w:pPr>
            <w:r>
              <w:rPr>
                <w:rFonts w:hint="eastAsia"/>
                <w:sz w:val="18"/>
                <w:szCs w:val="18"/>
              </w:rPr>
              <w:t>资料及文件名称</w:t>
            </w:r>
          </w:p>
        </w:tc>
        <w:tc>
          <w:tcPr>
            <w:tcW w:w="1790" w:type="dxa"/>
            <w:tcBorders>
              <w:top w:val="single" w:color="auto" w:sz="4" w:space="0"/>
              <w:left w:val="single" w:color="auto" w:sz="6" w:space="0"/>
              <w:bottom w:val="single" w:color="auto" w:sz="6" w:space="0"/>
              <w:right w:val="single" w:color="auto" w:sz="6" w:space="0"/>
            </w:tcBorders>
            <w:vAlign w:val="center"/>
          </w:tcPr>
          <w:p>
            <w:pPr>
              <w:spacing w:line="240" w:lineRule="auto"/>
              <w:ind w:firstLine="0" w:firstLineChars="0"/>
              <w:jc w:val="center"/>
              <w:rPr>
                <w:sz w:val="18"/>
                <w:szCs w:val="18"/>
              </w:rPr>
            </w:pPr>
            <w:r>
              <w:rPr>
                <w:rFonts w:hint="eastAsia"/>
                <w:sz w:val="18"/>
                <w:szCs w:val="18"/>
              </w:rPr>
              <w:t>提交日期</w:t>
            </w:r>
          </w:p>
        </w:tc>
        <w:tc>
          <w:tcPr>
            <w:tcW w:w="581" w:type="dxa"/>
            <w:tcBorders>
              <w:top w:val="single" w:color="auto" w:sz="4" w:space="0"/>
              <w:left w:val="single" w:color="auto" w:sz="6" w:space="0"/>
              <w:bottom w:val="single" w:color="auto" w:sz="6" w:space="0"/>
              <w:right w:val="single" w:color="auto" w:sz="6" w:space="0"/>
            </w:tcBorders>
            <w:vAlign w:val="center"/>
          </w:tcPr>
          <w:p>
            <w:pPr>
              <w:spacing w:line="240" w:lineRule="auto"/>
              <w:ind w:firstLine="0" w:firstLineChars="0"/>
              <w:jc w:val="center"/>
              <w:rPr>
                <w:sz w:val="18"/>
                <w:szCs w:val="18"/>
              </w:rPr>
            </w:pPr>
            <w:r>
              <w:rPr>
                <w:rFonts w:hint="eastAsia"/>
                <w:sz w:val="18"/>
                <w:szCs w:val="18"/>
              </w:rPr>
              <w:t>份数</w:t>
            </w:r>
          </w:p>
        </w:tc>
        <w:tc>
          <w:tcPr>
            <w:tcW w:w="1410" w:type="dxa"/>
            <w:tcBorders>
              <w:top w:val="single" w:color="auto" w:sz="4" w:space="0"/>
              <w:left w:val="single" w:color="auto" w:sz="6" w:space="0"/>
              <w:bottom w:val="single" w:color="auto" w:sz="6" w:space="0"/>
              <w:right w:val="single" w:color="auto" w:sz="4" w:space="0"/>
            </w:tcBorders>
            <w:vAlign w:val="center"/>
          </w:tcPr>
          <w:p>
            <w:pPr>
              <w:spacing w:line="240" w:lineRule="auto"/>
              <w:ind w:firstLine="0" w:firstLineChars="0"/>
              <w:jc w:val="center"/>
              <w:rPr>
                <w:sz w:val="18"/>
                <w:szCs w:val="18"/>
              </w:rPr>
            </w:pPr>
            <w:r>
              <w:rPr>
                <w:rFonts w:hint="eastAsia"/>
                <w:sz w:val="18"/>
                <w:szCs w:val="18"/>
              </w:rPr>
              <w:t>备注</w:t>
            </w:r>
          </w:p>
        </w:tc>
      </w:tr>
      <w:tr>
        <w:tblPrEx>
          <w:tblCellMar>
            <w:top w:w="0" w:type="dxa"/>
            <w:left w:w="108" w:type="dxa"/>
            <w:bottom w:w="0" w:type="dxa"/>
            <w:right w:w="108" w:type="dxa"/>
          </w:tblCellMar>
        </w:tblPrEx>
        <w:trPr>
          <w:cantSplit/>
          <w:trHeight w:val="645" w:hRule="atLeast"/>
        </w:trPr>
        <w:tc>
          <w:tcPr>
            <w:tcW w:w="6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napToGrid w:val="0"/>
                <w:sz w:val="18"/>
                <w:szCs w:val="18"/>
              </w:rPr>
            </w:pPr>
            <w:r>
              <w:rPr>
                <w:rFonts w:hint="eastAsia"/>
                <w:snapToGrid w:val="0"/>
                <w:sz w:val="18"/>
                <w:szCs w:val="18"/>
              </w:rPr>
              <w:t>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施工图设计评审稿</w:t>
            </w:r>
          </w:p>
        </w:tc>
        <w:tc>
          <w:tcPr>
            <w:tcW w:w="15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施工图</w:t>
            </w:r>
          </w:p>
        </w:tc>
        <w:tc>
          <w:tcPr>
            <w:tcW w:w="17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设计开工后</w:t>
            </w:r>
            <w:r>
              <w:rPr>
                <w:rFonts w:hint="eastAsia"/>
                <w:sz w:val="18"/>
                <w:szCs w:val="18"/>
                <w:lang w:val="en-US" w:eastAsia="zh-CN"/>
              </w:rPr>
              <w:t>7</w:t>
            </w:r>
            <w:r>
              <w:rPr>
                <w:rFonts w:hint="eastAsia"/>
                <w:sz w:val="18"/>
                <w:szCs w:val="18"/>
              </w:rPr>
              <w:t>天</w:t>
            </w:r>
          </w:p>
        </w:tc>
        <w:tc>
          <w:tcPr>
            <w:tcW w:w="5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10</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u w:val="single"/>
              </w:rPr>
            </w:pPr>
            <w:r>
              <w:rPr>
                <w:rFonts w:hint="eastAsia"/>
                <w:sz w:val="18"/>
                <w:szCs w:val="18"/>
              </w:rPr>
              <w:t>*.dwg格式电子文件2份</w:t>
            </w:r>
          </w:p>
        </w:tc>
      </w:tr>
      <w:tr>
        <w:tblPrEx>
          <w:tblCellMar>
            <w:top w:w="0" w:type="dxa"/>
            <w:left w:w="108" w:type="dxa"/>
            <w:bottom w:w="0" w:type="dxa"/>
            <w:right w:w="108" w:type="dxa"/>
          </w:tblCellMar>
        </w:tblPrEx>
        <w:trPr>
          <w:cantSplit/>
          <w:trHeight w:val="795" w:hRule="atLeast"/>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napToGrid w:val="0"/>
                <w:sz w:val="18"/>
                <w:szCs w:val="18"/>
              </w:rPr>
            </w:pPr>
          </w:p>
        </w:tc>
        <w:tc>
          <w:tcPr>
            <w:tcW w:w="21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审图机构审查稿</w:t>
            </w:r>
          </w:p>
        </w:tc>
        <w:tc>
          <w:tcPr>
            <w:tcW w:w="15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施工图</w:t>
            </w:r>
          </w:p>
        </w:tc>
        <w:tc>
          <w:tcPr>
            <w:tcW w:w="17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设计开工后</w:t>
            </w:r>
            <w:r>
              <w:rPr>
                <w:rFonts w:hint="eastAsia"/>
                <w:sz w:val="18"/>
                <w:szCs w:val="18"/>
                <w:lang w:val="en-US" w:eastAsia="zh-CN"/>
              </w:rPr>
              <w:t>12</w:t>
            </w:r>
            <w:r>
              <w:rPr>
                <w:rFonts w:hint="eastAsia"/>
                <w:sz w:val="18"/>
                <w:szCs w:val="18"/>
              </w:rPr>
              <w:t>天</w:t>
            </w:r>
          </w:p>
        </w:tc>
        <w:tc>
          <w:tcPr>
            <w:tcW w:w="5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6</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u w:val="single"/>
              </w:rPr>
            </w:pPr>
            <w:r>
              <w:rPr>
                <w:rFonts w:hint="eastAsia"/>
                <w:sz w:val="18"/>
                <w:szCs w:val="18"/>
              </w:rPr>
              <w:t>*.dwg格式电子文件2份</w:t>
            </w:r>
          </w:p>
        </w:tc>
      </w:tr>
      <w:tr>
        <w:tblPrEx>
          <w:tblCellMar>
            <w:top w:w="0" w:type="dxa"/>
            <w:left w:w="108" w:type="dxa"/>
            <w:bottom w:w="0" w:type="dxa"/>
            <w:right w:w="108" w:type="dxa"/>
          </w:tblCellMar>
        </w:tblPrEx>
        <w:trPr>
          <w:cantSplit/>
          <w:trHeight w:val="1509" w:hRule="atLeast"/>
        </w:trPr>
        <w:tc>
          <w:tcPr>
            <w:tcW w:w="6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p>
        </w:tc>
        <w:tc>
          <w:tcPr>
            <w:tcW w:w="21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正式施工图</w:t>
            </w:r>
          </w:p>
        </w:tc>
        <w:tc>
          <w:tcPr>
            <w:tcW w:w="157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施工图</w:t>
            </w:r>
          </w:p>
        </w:tc>
        <w:tc>
          <w:tcPr>
            <w:tcW w:w="17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施工图审查通过后</w:t>
            </w:r>
            <w:r>
              <w:rPr>
                <w:rFonts w:hint="eastAsia"/>
                <w:sz w:val="18"/>
                <w:szCs w:val="18"/>
                <w:lang w:val="en-US" w:eastAsia="zh-CN"/>
              </w:rPr>
              <w:t>3</w:t>
            </w:r>
            <w:r>
              <w:rPr>
                <w:rFonts w:hint="eastAsia"/>
                <w:sz w:val="18"/>
                <w:szCs w:val="18"/>
              </w:rPr>
              <w:t>天内</w:t>
            </w:r>
          </w:p>
        </w:tc>
        <w:tc>
          <w:tcPr>
            <w:tcW w:w="5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rPr>
            </w:pPr>
            <w:r>
              <w:rPr>
                <w:rFonts w:hint="eastAsia"/>
                <w:sz w:val="18"/>
                <w:szCs w:val="18"/>
              </w:rPr>
              <w:t>12</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18"/>
                <w:szCs w:val="18"/>
                <w:u w:val="single"/>
              </w:rPr>
            </w:pPr>
            <w:r>
              <w:rPr>
                <w:rFonts w:hint="eastAsia"/>
                <w:sz w:val="18"/>
                <w:szCs w:val="18"/>
              </w:rPr>
              <w:t>*.dwg格式电子文件2份</w:t>
            </w:r>
          </w:p>
        </w:tc>
      </w:tr>
    </w:tbl>
    <w:p>
      <w:pPr>
        <w:ind w:firstLine="486"/>
        <w:jc w:val="both"/>
      </w:pPr>
      <w:r>
        <w:rPr>
          <w:rFonts w:hint="eastAsia"/>
        </w:rPr>
        <w:t>设计成果文件的提交要求如下：</w:t>
      </w:r>
    </w:p>
    <w:p>
      <w:pPr>
        <w:pStyle w:val="20"/>
        <w:ind w:right="-49" w:firstLine="486"/>
        <w:rPr>
          <w:rFonts w:hint="default" w:ascii="宋体" w:hAnsi="宋体" w:eastAsia="宋体" w:cs="宋体"/>
          <w:spacing w:val="0"/>
          <w:sz w:val="24"/>
          <w:szCs w:val="24"/>
        </w:rPr>
      </w:pPr>
      <w:r>
        <w:rPr>
          <w:rFonts w:ascii="宋体" w:hAnsi="宋体" w:eastAsia="宋体" w:cs="宋体"/>
          <w:spacing w:val="0"/>
          <w:sz w:val="24"/>
          <w:szCs w:val="24"/>
        </w:rPr>
        <w:t>1）承包人提交的设计成果文件应满足合同约定的时间要求；相关设计成果文件的质量须一次性通过发包人或发包人委托的第三方根据合同约定标准进行的审核。承包人设计成果文件的提交时间以符合合同约定质量的设计成果文件的提交时间为准。</w:t>
      </w:r>
    </w:p>
    <w:p>
      <w:pPr>
        <w:pStyle w:val="20"/>
        <w:ind w:right="-49" w:firstLine="486"/>
        <w:rPr>
          <w:rFonts w:hint="default" w:ascii="宋体" w:hAnsi="宋体" w:eastAsia="宋体" w:cs="宋体"/>
          <w:spacing w:val="0"/>
          <w:sz w:val="24"/>
          <w:szCs w:val="24"/>
        </w:rPr>
      </w:pPr>
      <w:r>
        <w:rPr>
          <w:rFonts w:ascii="宋体" w:hAnsi="宋体" w:eastAsia="宋体" w:cs="宋体"/>
          <w:spacing w:val="0"/>
          <w:sz w:val="24"/>
          <w:szCs w:val="24"/>
        </w:rPr>
        <w:t>2）承包人必须按照经过发包人审批确定的设计进度计划及时提交设计中间资料，以满足发包人开展有关工作的需要，有关费用已包含在本合同约定的设计费用之内。</w:t>
      </w:r>
    </w:p>
    <w:p>
      <w:pPr>
        <w:pStyle w:val="20"/>
        <w:ind w:right="-49" w:firstLine="486"/>
        <w:rPr>
          <w:rFonts w:hint="default" w:ascii="宋体" w:hAnsi="宋体" w:eastAsia="宋体" w:cs="宋体"/>
          <w:spacing w:val="0"/>
          <w:sz w:val="24"/>
          <w:szCs w:val="24"/>
        </w:rPr>
      </w:pPr>
      <w:r>
        <w:rPr>
          <w:rFonts w:ascii="宋体" w:hAnsi="宋体" w:eastAsia="宋体" w:cs="宋体"/>
          <w:spacing w:val="0"/>
          <w:sz w:val="24"/>
          <w:szCs w:val="24"/>
        </w:rPr>
        <w:t>3）承包人向发包人提交的各版次设计成果文件应满足设计文件审批的要求及本合同工程各阶段建设的需要。</w:t>
      </w:r>
    </w:p>
    <w:p>
      <w:pPr>
        <w:pStyle w:val="20"/>
        <w:ind w:right="-49" w:firstLine="486"/>
        <w:rPr>
          <w:rFonts w:hint="default" w:ascii="宋体" w:hAnsi="宋体" w:eastAsia="宋体" w:cs="宋体"/>
          <w:spacing w:val="0"/>
          <w:sz w:val="24"/>
          <w:szCs w:val="24"/>
        </w:rPr>
      </w:pPr>
      <w:r>
        <w:rPr>
          <w:rFonts w:ascii="宋体" w:hAnsi="宋体" w:eastAsia="宋体" w:cs="宋体"/>
          <w:spacing w:val="0"/>
          <w:sz w:val="24"/>
          <w:szCs w:val="24"/>
        </w:rPr>
        <w:t>4）承包人按合同约定的时限将设计成果文件或资料交付至发包人指定的地点，相关费用（包括运输、邮寄、电传、关税等费用）已经含于本合同的设计费中。</w:t>
      </w:r>
    </w:p>
    <w:p>
      <w:pPr>
        <w:pStyle w:val="20"/>
        <w:ind w:right="-49" w:firstLine="486"/>
        <w:rPr>
          <w:rFonts w:hint="default" w:ascii="宋体" w:hAnsi="宋体" w:eastAsia="宋体" w:cs="宋体"/>
          <w:spacing w:val="0"/>
          <w:sz w:val="24"/>
          <w:szCs w:val="24"/>
        </w:rPr>
      </w:pPr>
      <w:r>
        <w:rPr>
          <w:rFonts w:ascii="宋体" w:hAnsi="宋体" w:eastAsia="宋体" w:cs="宋体"/>
          <w:spacing w:val="0"/>
          <w:sz w:val="24"/>
          <w:szCs w:val="24"/>
        </w:rPr>
        <w:t>5）在报建过程中需要提供设计成果文件或设计中间资料的电子文档的，承包人应配合提供，费用已经含于本合同设计费中。</w:t>
      </w:r>
    </w:p>
    <w:p>
      <w:pPr>
        <w:ind w:firstLine="486"/>
        <w:jc w:val="both"/>
      </w:pPr>
      <w:r>
        <w:t>6） 如发包人提出对设计成果文件提交的时间进行调整，承包人应予以配合。</w:t>
      </w:r>
    </w:p>
    <w:p>
      <w:pPr>
        <w:pStyle w:val="5"/>
        <w:spacing w:before="166"/>
        <w:ind w:firstLine="488"/>
        <w:jc w:val="both"/>
        <w:rPr>
          <w:b w:val="0"/>
          <w:bCs w:val="0"/>
        </w:rPr>
      </w:pPr>
      <w:r>
        <w:t xml:space="preserve">5.3 设计阶段审查 </w:t>
      </w:r>
    </w:p>
    <w:p>
      <w:pPr>
        <w:ind w:firstLine="486"/>
      </w:pPr>
      <w:r>
        <w:t xml:space="preserve">5.3.1设计审查阶段及审查会议时间    </w:t>
      </w:r>
    </w:p>
    <w:p>
      <w:pPr>
        <w:ind w:firstLine="486"/>
      </w:pPr>
      <w:r>
        <w:t>本工程的设计审查阶段</w:t>
      </w:r>
      <w:r>
        <w:rPr>
          <w:rFonts w:hint="eastAsia"/>
        </w:rPr>
        <w:t>会议要求按政府主管部门要求执行，相关费用由承包人承担。</w:t>
      </w:r>
    </w:p>
    <w:p>
      <w:pPr>
        <w:ind w:firstLine="488"/>
      </w:pPr>
      <w:r>
        <w:rPr>
          <w:rFonts w:hint="eastAsia"/>
          <w:b/>
        </w:rPr>
        <w:t>5.4  操作维修人员的培训</w:t>
      </w:r>
    </w:p>
    <w:p>
      <w:pPr>
        <w:spacing w:before="166"/>
        <w:ind w:firstLine="486"/>
      </w:pPr>
      <w:r>
        <w:rPr>
          <w:rFonts w:hint="eastAsia"/>
        </w:rPr>
        <w:t>承包人在项目移交前对发包人的各岗位操作人员及维修人员进行培训。</w:t>
      </w:r>
    </w:p>
    <w:p>
      <w:pPr>
        <w:pStyle w:val="5"/>
        <w:spacing w:before="166"/>
        <w:ind w:firstLine="488"/>
      </w:pPr>
      <w:r>
        <w:t xml:space="preserve">5.5 </w:t>
      </w:r>
      <w:r>
        <w:rPr>
          <w:rFonts w:hint="eastAsia"/>
        </w:rPr>
        <w:t>知识产权</w:t>
      </w:r>
    </w:p>
    <w:p>
      <w:pPr>
        <w:ind w:firstLine="486"/>
        <w:jc w:val="both"/>
      </w:pPr>
      <w:r>
        <w:t>5.5.1</w:t>
      </w:r>
      <w:r>
        <w:rPr>
          <w:rFonts w:hint="eastAsia"/>
        </w:rPr>
        <w:t>承包人应在合同执行期间以及合同终止后，保障发包人免受由于与以下工作有关的专利、设计、专有技术、商业秘密、版权或其他知识产权的侵权而引起的所有索赔、损失、损害赔偿和其他费用承担：</w:t>
      </w:r>
    </w:p>
    <w:p>
      <w:pPr>
        <w:ind w:firstLine="486"/>
        <w:jc w:val="both"/>
      </w:pPr>
      <w:r>
        <w:t>1) 依据本合同发包人使用承包人完成的部分或全部工作</w:t>
      </w:r>
      <w:r>
        <w:rPr>
          <w:rFonts w:hint="eastAsia"/>
        </w:rPr>
        <w:t>成果</w:t>
      </w:r>
      <w:r>
        <w:t xml:space="preserve">； </w:t>
      </w:r>
    </w:p>
    <w:p>
      <w:pPr>
        <w:ind w:firstLine="486"/>
        <w:jc w:val="both"/>
      </w:pPr>
      <w:r>
        <w:t>2) 依据本合同发包人使用由分包商或供货商提供的任何工作</w:t>
      </w:r>
      <w:r>
        <w:rPr>
          <w:rFonts w:hint="eastAsia"/>
        </w:rPr>
        <w:t>成果</w:t>
      </w:r>
      <w:r>
        <w:t>。</w:t>
      </w:r>
    </w:p>
    <w:p>
      <w:pPr>
        <w:ind w:firstLine="486"/>
        <w:jc w:val="both"/>
      </w:pPr>
      <w:r>
        <w:t>5.5.2</w:t>
      </w:r>
      <w:r>
        <w:rPr>
          <w:rFonts w:hint="eastAsia"/>
        </w:rPr>
        <w:t>若</w:t>
      </w:r>
      <w:r>
        <w:t>第</w:t>
      </w:r>
      <w:r>
        <w:rPr>
          <w:rFonts w:hint="eastAsia"/>
        </w:rPr>
        <w:t>5</w:t>
      </w:r>
      <w:r>
        <w:t>.5.1条所述的任何内容构成了侵权，承包人应自费为发包人购买有关知识产权以保证发包人能够持续使用</w:t>
      </w:r>
      <w:r>
        <w:rPr>
          <w:rFonts w:hint="eastAsia"/>
        </w:rPr>
        <w:t>该工作成果</w:t>
      </w:r>
      <w:r>
        <w:t>，</w:t>
      </w:r>
      <w:r>
        <w:rPr>
          <w:rFonts w:hint="eastAsia"/>
        </w:rPr>
        <w:t>引起的纠纷由承包人负责解决，产生损失及费用由承包人自行承担，导致发包人被要求承担费用支出和产生损失的，承包人应全额予以赔偿。</w:t>
      </w:r>
      <w:r>
        <w:t xml:space="preserve"> </w:t>
      </w:r>
    </w:p>
    <w:p>
      <w:pPr>
        <w:ind w:firstLine="486"/>
        <w:jc w:val="both"/>
      </w:pPr>
      <w:r>
        <w:t>5.5.3发包人</w:t>
      </w:r>
      <w:r>
        <w:rPr>
          <w:rFonts w:hint="eastAsia"/>
        </w:rPr>
        <w:t>向</w:t>
      </w:r>
      <w:r>
        <w:t>承包人</w:t>
      </w:r>
      <w:r>
        <w:rPr>
          <w:rFonts w:hint="eastAsia"/>
        </w:rPr>
        <w:t>提供</w:t>
      </w:r>
      <w:r>
        <w:t>的所有文件</w:t>
      </w:r>
      <w:r>
        <w:rPr>
          <w:rFonts w:hint="eastAsia"/>
        </w:rPr>
        <w:t>、资料</w:t>
      </w:r>
      <w:r>
        <w:t>的</w:t>
      </w:r>
      <w:r>
        <w:rPr>
          <w:rFonts w:hint="eastAsia"/>
        </w:rPr>
        <w:t>知识产权归发包人所有；</w:t>
      </w:r>
      <w:r>
        <w:t>承包人</w:t>
      </w:r>
      <w:r>
        <w:rPr>
          <w:rFonts w:hint="eastAsia"/>
        </w:rPr>
        <w:t>在合同履行过程中</w:t>
      </w:r>
      <w:r>
        <w:t>编制</w:t>
      </w:r>
      <w:r>
        <w:rPr>
          <w:rFonts w:hint="eastAsia"/>
        </w:rPr>
        <w:t>或获取的、由承包人分包的分包单位及第三方机构等提供或编制的与本工程有关的所有</w:t>
      </w:r>
      <w:r>
        <w:t>文件的</w:t>
      </w:r>
      <w:r>
        <w:rPr>
          <w:rFonts w:hint="eastAsia"/>
        </w:rPr>
        <w:t>知识产权</w:t>
      </w:r>
      <w:r>
        <w:t>归发包人所有。</w:t>
      </w:r>
      <w:r>
        <w:rPr>
          <w:rFonts w:hint="eastAsia"/>
        </w:rPr>
        <w:t>该文件包括但不限于</w:t>
      </w:r>
      <w:r>
        <w:t>全部</w:t>
      </w:r>
      <w:r>
        <w:rPr>
          <w:rFonts w:hint="eastAsia"/>
        </w:rPr>
        <w:t>检测文件</w:t>
      </w:r>
      <w:r>
        <w:t>、设计</w:t>
      </w:r>
      <w:r>
        <w:rPr>
          <w:rFonts w:hint="eastAsia"/>
        </w:rPr>
        <w:t>成果</w:t>
      </w:r>
      <w:r>
        <w:t>文件、</w:t>
      </w:r>
      <w:r>
        <w:rPr>
          <w:rFonts w:hint="eastAsia"/>
        </w:rPr>
        <w:t>施工</w:t>
      </w:r>
      <w:r>
        <w:t>资料</w:t>
      </w:r>
      <w:r>
        <w:rPr>
          <w:rFonts w:hint="eastAsia"/>
        </w:rPr>
        <w:t>等。发包人</w:t>
      </w:r>
      <w:r>
        <w:t>拥有</w:t>
      </w:r>
      <w:r>
        <w:rPr>
          <w:rFonts w:hint="eastAsia"/>
        </w:rPr>
        <w:t>在任何时间、任何用途、采用任何方式</w:t>
      </w:r>
      <w:r>
        <w:t>合法使用</w:t>
      </w:r>
      <w:r>
        <w:rPr>
          <w:rFonts w:hint="eastAsia"/>
        </w:rPr>
        <w:t>本条约定</w:t>
      </w:r>
      <w:r>
        <w:t>文件资料的权利。</w:t>
      </w:r>
      <w:r>
        <w:rPr>
          <w:rFonts w:hint="eastAsia"/>
        </w:rPr>
        <w:t xml:space="preserve"> </w:t>
      </w:r>
    </w:p>
    <w:p>
      <w:pPr>
        <w:ind w:firstLine="486"/>
        <w:jc w:val="both"/>
      </w:pPr>
      <w:r>
        <w:rPr>
          <w:rFonts w:hint="eastAsia"/>
        </w:rPr>
        <w:t>5</w:t>
      </w:r>
      <w:r>
        <w:t>.5.4</w:t>
      </w:r>
      <w:r>
        <w:rPr>
          <w:rFonts w:hint="eastAsia"/>
        </w:rPr>
        <w:t>所有由承包人提供的与合同工作有关的图纸、设计、规格、计算以及其他数据和信息的知识产权归属发包人享有，且发包人享用完全、独立的使用和修改权；承包人享有署名权。</w:t>
      </w:r>
    </w:p>
    <w:p>
      <w:pPr>
        <w:ind w:firstLine="486"/>
        <w:jc w:val="both"/>
      </w:pPr>
      <w:r>
        <w:rPr>
          <w:rFonts w:hint="eastAsia"/>
        </w:rPr>
        <w:t>5.6设计的其他要求</w:t>
      </w:r>
    </w:p>
    <w:p>
      <w:pPr>
        <w:ind w:firstLine="486"/>
        <w:jc w:val="both"/>
      </w:pPr>
      <w:r>
        <w:rPr>
          <w:rFonts w:hint="eastAsia"/>
        </w:rPr>
        <w:t>承包人对设计工作所必须的组织管理及设计协调服务（包括设计协调服务、驻场服务等）等全权负责。承包人应按合同约定及项目建设管理需要做好下列设计总承包管理及配合协调服务工作（包括但不限于）：</w:t>
      </w:r>
    </w:p>
    <w:p>
      <w:pPr>
        <w:ind w:firstLine="486"/>
        <w:jc w:val="both"/>
      </w:pPr>
      <w:r>
        <w:rPr>
          <w:rFonts w:hint="eastAsia"/>
        </w:rPr>
        <w:t>承包人应积极主动进行与项目有关的内、外协调工作，积极配合与规划、市政、交通、水利、电力、环保、消防、卫生、燃气、人防等部门和单位的协调，并代为向有关部门办理设计文件报建和审批工作，保证设计文件通过主管部门的审查。</w:t>
      </w:r>
    </w:p>
    <w:p>
      <w:pPr>
        <w:pStyle w:val="4"/>
        <w:spacing w:before="166" w:after="166"/>
        <w:ind w:firstLine="486"/>
      </w:pPr>
      <w:r>
        <w:t>第6条</w:t>
      </w:r>
      <w:r>
        <w:rPr>
          <w:rFonts w:hint="eastAsia"/>
        </w:rPr>
        <w:t xml:space="preserve"> </w:t>
      </w:r>
      <w:r>
        <w:t xml:space="preserve"> 工程物资    </w:t>
      </w:r>
    </w:p>
    <w:p>
      <w:pPr>
        <w:pStyle w:val="5"/>
        <w:spacing w:before="166"/>
        <w:ind w:firstLine="488"/>
      </w:pPr>
      <w:r>
        <w:t xml:space="preserve">6.1工程物资的提供    </w:t>
      </w:r>
    </w:p>
    <w:p>
      <w:pPr>
        <w:ind w:firstLine="486"/>
      </w:pPr>
      <w:r>
        <w:t xml:space="preserve">6.1.1发包人提供的工程物资 </w:t>
      </w:r>
    </w:p>
    <w:p>
      <w:pPr>
        <w:ind w:firstLine="486"/>
      </w:pPr>
      <w:r>
        <w:t>（1）工程物资的类别、估算数量：</w:t>
      </w:r>
      <w:r>
        <w:rPr>
          <w:rFonts w:hint="eastAsia"/>
          <w:u w:val="single"/>
        </w:rPr>
        <w:t>发包人不提供。</w:t>
      </w:r>
    </w:p>
    <w:p>
      <w:pPr>
        <w:ind w:firstLine="486"/>
      </w:pPr>
      <w:r>
        <w:t xml:space="preserve">6.1.2承包人提供的工程物资 </w:t>
      </w:r>
    </w:p>
    <w:p>
      <w:pPr>
        <w:ind w:firstLine="486"/>
      </w:pPr>
      <w:r>
        <w:t>（1）工程物资的类别、估算数量：按照工程需要确定。</w:t>
      </w:r>
    </w:p>
    <w:p>
      <w:pPr>
        <w:ind w:firstLine="486"/>
      </w:pPr>
      <w:r>
        <w:t>（2）竣工后试验的生产性材料的类别或（和）清单：按照工程需要确定。</w:t>
      </w:r>
    </w:p>
    <w:p>
      <w:pPr>
        <w:ind w:firstLine="486"/>
      </w:pPr>
      <w:r>
        <w:rPr>
          <w:rFonts w:hint="eastAsia"/>
        </w:rPr>
        <w:t>合同实施过程中承包人不得降低材料的规格、数量、档次、质量等级和擅自变更材料品种和型号。监理人、发包人有权在承包人材料、设备采购的任一环节进行监督控制，并行使最终的认可权和否决权；若监理人、发包人在监督控制过程和检验中发现该材料、设备不符合规定的要求，承包人应进行整改直至发包人满意为止，若承包人拒绝整改或多次整改仍不能满足发包人需求，发包人有权直接采购，费用按实际发生的金额在承包人合同价格中扣除，由此造成的工期延误责任和费用增加由承包人承担。</w:t>
      </w:r>
    </w:p>
    <w:p>
      <w:pPr>
        <w:ind w:firstLine="486"/>
      </w:pPr>
      <w:r>
        <w:rPr>
          <w:rFonts w:hint="eastAsia"/>
        </w:rPr>
        <w:t>承包人采购的所有材料必须按照当地政府主管部门及规范要求进行检验，并满足工程竣工要求。所有材料必须现场取样，经发包人、监理人共同见证后送至发包人认可的第三方检测机构进行检测，所有检测费用含在合同价格内。</w:t>
      </w:r>
    </w:p>
    <w:p>
      <w:pPr>
        <w:ind w:firstLine="486"/>
      </w:pPr>
      <w:r>
        <w:rPr>
          <w:rFonts w:hint="eastAsia"/>
        </w:rPr>
        <w:t>材料设备采购和使用前须按本工程施工技术要求中材料认可程序得到发包人及原有管线产权单位的认可，双方约定由承包人自购的材料、设备</w:t>
      </w:r>
      <w:r>
        <w:t>,其规格、技术指标、质量等级详见施工图和和发包人要求，发包人</w:t>
      </w:r>
      <w:r>
        <w:rPr>
          <w:rFonts w:hint="eastAsia"/>
        </w:rPr>
        <w:t>或原有管线产权单位</w:t>
      </w:r>
      <w:r>
        <w:t>要求有推荐参照品牌的材料、设备，承包人必须按发包人在推荐参照品牌中选定的一种或质量相当于或高于当中品牌釆购，且所选购的材料、设备档次为推荐参照品牌中高档次。发包人未指定品牌范围的材料、设备，所选用的品牌应为市场上主流产品，在同类产品中中高档次，需经发包人审核确认后方可使用。</w:t>
      </w:r>
    </w:p>
    <w:p>
      <w:pPr>
        <w:ind w:firstLine="486"/>
      </w:pPr>
      <w:r>
        <w:rPr>
          <w:rFonts w:hint="eastAsia"/>
        </w:rPr>
        <w:t>对于未指定品牌或厂家的材料、设备，承包人应在现场使用</w:t>
      </w:r>
      <w:r>
        <w:t>7天前递交3种以上样品供发包人认可，如发包人认为样品不满足图纸、招标文件要求、或认为质量式样不满意的，承包</w:t>
      </w:r>
      <w:r>
        <w:rPr>
          <w:rFonts w:hint="eastAsia"/>
        </w:rPr>
        <w:t>人</w:t>
      </w:r>
      <w:r>
        <w:t>应无条件进行更换并重新提交样品，直到发包人认可为止。否则造成的工期延误由承包人承担。</w:t>
      </w:r>
    </w:p>
    <w:p>
      <w:pPr>
        <w:ind w:firstLine="486"/>
      </w:pPr>
      <w:r>
        <w:rPr>
          <w:rFonts w:hint="eastAsia"/>
        </w:rPr>
        <w:t>6.1.3</w:t>
      </w:r>
      <w:r>
        <w:t xml:space="preserve"> </w:t>
      </w:r>
      <w:r>
        <w:rPr>
          <w:rFonts w:hint="eastAsia"/>
        </w:rPr>
        <w:t>承包人对供应商的选择</w:t>
      </w:r>
    </w:p>
    <w:p>
      <w:pPr>
        <w:ind w:firstLine="486"/>
      </w:pPr>
      <w:r>
        <w:rPr>
          <w:rFonts w:hint="eastAsia"/>
        </w:rPr>
        <w:t>承包人采购设备和</w:t>
      </w:r>
      <w:r>
        <w:t>主要材料</w:t>
      </w:r>
      <w:r>
        <w:rPr>
          <w:rFonts w:hint="eastAsia"/>
        </w:rPr>
        <w:t>（如电缆</w:t>
      </w:r>
      <w:r>
        <w:t>等</w:t>
      </w:r>
      <w:r>
        <w:rPr>
          <w:rFonts w:hint="eastAsia"/>
        </w:rPr>
        <w:t>）时所选择的规格型号、品牌以及供应商须经发包人、行业主管部门、原有管线产权单位确认后再采购，承包人与设备材料供应商所签署的采购合同须提交发包人备案，否则发包人有权要求承包人更换至满意为止。</w:t>
      </w:r>
    </w:p>
    <w:p>
      <w:pPr>
        <w:ind w:firstLine="488"/>
      </w:pPr>
      <w:r>
        <w:rPr>
          <w:rFonts w:hint="eastAsia"/>
          <w:b/>
          <w:bCs/>
        </w:rPr>
        <w:t>增加</w:t>
      </w:r>
      <w:r>
        <w:rPr>
          <w:b/>
          <w:bCs/>
        </w:rPr>
        <w:t>6.1.5</w:t>
      </w:r>
      <w:r>
        <w:rPr>
          <w:rFonts w:hint="eastAsia"/>
        </w:rPr>
        <w:t>：</w:t>
      </w:r>
      <w:r>
        <w:t>工程物资所有权</w:t>
      </w:r>
      <w:r>
        <w:rPr>
          <w:rFonts w:hint="eastAsia"/>
        </w:rPr>
        <w:t>保留</w:t>
      </w:r>
    </w:p>
    <w:p>
      <w:pPr>
        <w:ind w:firstLine="486"/>
      </w:pPr>
      <w:r>
        <w:rPr>
          <w:rFonts w:hint="eastAsia"/>
        </w:rPr>
        <w:t>承包人运入工地的所有材料和设备应专用于本合同工程。由承包人采购的所有材料设备,承包人不得在相关采购合同中约定材料设备供应商对安装、使用于本项目中的任何部分的材料、设备所有权保留。</w:t>
      </w:r>
    </w:p>
    <w:p>
      <w:pPr>
        <w:pStyle w:val="5"/>
        <w:spacing w:before="166"/>
        <w:ind w:firstLine="488"/>
      </w:pPr>
      <w:r>
        <w:t xml:space="preserve">6.2检验    </w:t>
      </w:r>
    </w:p>
    <w:p>
      <w:pPr>
        <w:ind w:firstLine="486"/>
      </w:pPr>
      <w:r>
        <w:t xml:space="preserve">6.2.1工厂检验与报告 </w:t>
      </w:r>
    </w:p>
    <w:p>
      <w:pPr>
        <w:ind w:firstLine="486"/>
        <w:rPr>
          <w:u w:val="single"/>
        </w:rPr>
      </w:pPr>
      <w:r>
        <w:t>（1）报告提交日期、报告内容和提交份数：</w:t>
      </w:r>
      <w:r>
        <w:rPr>
          <w:rFonts w:hint="eastAsia"/>
          <w:u w:val="single"/>
        </w:rPr>
        <w:t>材料设备检验报告应符合国家有关规范，随工程进度同步提交一式陆份给发包人。</w:t>
      </w:r>
      <w:r>
        <w:rPr>
          <w:u w:val="single"/>
        </w:rPr>
        <w:t xml:space="preserve"> </w:t>
      </w:r>
    </w:p>
    <w:p>
      <w:pPr>
        <w:ind w:firstLine="486"/>
      </w:pPr>
      <w:r>
        <w:rPr>
          <w:rFonts w:hint="eastAsia"/>
        </w:rPr>
        <w:t>6.2.3</w:t>
      </w:r>
      <w:r>
        <w:t xml:space="preserve"> </w:t>
      </w:r>
      <w:r>
        <w:rPr>
          <w:rFonts w:hint="eastAsia"/>
        </w:rPr>
        <w:t>未能按时参检</w:t>
      </w:r>
    </w:p>
    <w:p>
      <w:pPr>
        <w:ind w:firstLine="488"/>
      </w:pPr>
      <w:r>
        <w:rPr>
          <w:rFonts w:hint="eastAsia"/>
          <w:b/>
          <w:bCs/>
        </w:rPr>
        <w:t>通用条款6.2.3修改为</w:t>
      </w:r>
      <w:r>
        <w:rPr>
          <w:rFonts w:hint="eastAsia"/>
        </w:rPr>
        <w:t>：</w:t>
      </w:r>
      <w:r>
        <w:t>发包人未能按6.2.1款的约定时间参检，承包人可</w:t>
      </w:r>
      <w:r>
        <w:rPr>
          <w:rFonts w:hint="eastAsia"/>
        </w:rPr>
        <w:t>和监理人</w:t>
      </w:r>
      <w:r>
        <w:t>组织检查、检验、检测和试验，</w:t>
      </w:r>
      <w:r>
        <w:rPr>
          <w:rFonts w:hint="eastAsia"/>
        </w:rPr>
        <w:t>但发包人有权要求重新检验。</w:t>
      </w:r>
      <w:r>
        <w:t>工程物资经质检合格的，所发生的费用由发包人承担，造成工程关键路径延误的，竣工日期相应顺延；工程物资经质检不合格时，所发生的费用由承包人承担，竣工日期不予延长。</w:t>
      </w:r>
    </w:p>
    <w:p>
      <w:pPr>
        <w:pStyle w:val="5"/>
        <w:spacing w:before="166"/>
        <w:ind w:firstLine="488"/>
      </w:pPr>
      <w:r>
        <w:t xml:space="preserve">6.3进口工程物资的采购、报关和清关    </w:t>
      </w:r>
    </w:p>
    <w:p>
      <w:pPr>
        <w:ind w:firstLine="486"/>
      </w:pPr>
      <w:r>
        <w:t>6.3.1采购责任方及采购方式：</w:t>
      </w:r>
      <w:r>
        <w:rPr>
          <w:rFonts w:hint="eastAsia"/>
          <w:u w:val="single"/>
        </w:rPr>
        <w:t xml:space="preserve">无  </w:t>
      </w:r>
      <w:r>
        <w:rPr>
          <w:u w:val="single"/>
        </w:rPr>
        <w:t xml:space="preserve">    </w:t>
      </w:r>
    </w:p>
    <w:p>
      <w:pPr>
        <w:pStyle w:val="5"/>
        <w:spacing w:before="166"/>
        <w:ind w:firstLine="488"/>
      </w:pPr>
      <w:r>
        <w:t xml:space="preserve">6.6工程物资保管与剩余 </w:t>
      </w:r>
    </w:p>
    <w:p>
      <w:pPr>
        <w:ind w:firstLine="486"/>
      </w:pPr>
      <w:r>
        <w:t xml:space="preserve">6.6.1工程物资保管    </w:t>
      </w:r>
    </w:p>
    <w:p>
      <w:pPr>
        <w:ind w:firstLine="486"/>
      </w:pPr>
      <w:r>
        <w:t>委托承包人保管的工程物资的类别和估算数量：对发包人提供的工程物资，发包人在把该物资运抵施工现场前5日通知承包人，承包人应按时接收并派人参加清点，然后由承包人负责妥善保管，相应保管费用包含在承包人的投标报价中。因承包人原因导致发包人提供的工程物资发生丢失、损坏或丧失功能等损失，由承包人负责全额赔偿，由此导致的工期延误，由承包人负责。</w:t>
      </w:r>
    </w:p>
    <w:p>
      <w:pPr>
        <w:ind w:firstLine="486"/>
      </w:pPr>
      <w:r>
        <w:t xml:space="preserve">承包人提交保管、维护方案的时间：对于发包人供应的工程物资，承包人在收到要求其保管或工程物资运抵施工现场的通知后3日内，以书面的方式向发包人提交该工程物资的保管、维护方案。     </w:t>
      </w:r>
    </w:p>
    <w:p>
      <w:pPr>
        <w:ind w:firstLine="486"/>
      </w:pPr>
      <w:r>
        <w:t>由发包人提供的库房、堆场、设施及设备：发包人不提供库房、堆场、设施及设备，由承包人负责选择合适的场所、合适的方式方法和合适的设备设施保管发包人提供的工程物资。</w:t>
      </w:r>
    </w:p>
    <w:p>
      <w:pPr>
        <w:ind w:firstLine="486"/>
      </w:pPr>
      <w:r>
        <w:rPr>
          <w:rFonts w:hint="eastAsia"/>
        </w:rPr>
        <w:t>6.7 承包人承诺</w:t>
      </w:r>
    </w:p>
    <w:p>
      <w:pPr>
        <w:ind w:firstLine="486"/>
      </w:pPr>
      <w:r>
        <w:rPr>
          <w:rFonts w:hint="eastAsia"/>
        </w:rPr>
        <w:t xml:space="preserve"> (1) 所有的材料设备均严格按照相关技术规范、用户需求书选用，并保证提供设备参数的真实性、有效性，如发生设备货不对板、或以低品质设备冒充高品质设备、或以低技术档次系列的产品冒充高技术档次系列的产品的情况，该设备不得在本工程使用，发包人有权按照对本工程最有利原则要求承包人更换为满足设计要求的高品质设备或高技术档次系列的产品，且价格不调整。承包人愿意承担有关违约责任，同时保留发包人追究承包人法律责任的权利。</w:t>
      </w:r>
    </w:p>
    <w:p>
      <w:pPr>
        <w:ind w:firstLine="486"/>
      </w:pPr>
      <w:r>
        <w:rPr>
          <w:rFonts w:hint="eastAsia"/>
        </w:rPr>
        <w:t xml:space="preserve"> (2) 发包人和总监理工程师按照约定抽查承包人的工程材料时，发现所检查的材料与该款约定的标准的任何一项不符合时，承包人除必须全部退货、返工，并赔偿由此造成的损失外，承包人应按照专用条款16.1.2承担违约责任。</w:t>
      </w:r>
    </w:p>
    <w:p>
      <w:pPr>
        <w:ind w:firstLine="486"/>
      </w:pPr>
      <w:r>
        <w:rPr>
          <w:rFonts w:hint="eastAsia"/>
        </w:rPr>
        <w:t>(3) 承包人承诺严格执行工程所在地建设主管部门对施工现场搅拌砂浆的管理规定，并愿意承担有关违约责任及赔偿由此而造成发包人的一切损失。</w:t>
      </w:r>
    </w:p>
    <w:p>
      <w:pPr>
        <w:ind w:firstLine="486"/>
      </w:pPr>
      <w:r>
        <w:rPr>
          <w:rFonts w:hint="eastAsia"/>
        </w:rPr>
        <w:t>6.8监理工程师对本项目材料的检验认可并不免除以后因材料缺陷引起工程质量缺陷时承包人应承担的责任。</w:t>
      </w:r>
    </w:p>
    <w:p>
      <w:pPr>
        <w:pStyle w:val="4"/>
        <w:spacing w:before="166" w:after="166"/>
        <w:ind w:firstLine="486"/>
      </w:pPr>
      <w:r>
        <w:t>第7条</w:t>
      </w:r>
      <w:r>
        <w:rPr>
          <w:rFonts w:hint="eastAsia"/>
        </w:rPr>
        <w:t xml:space="preserve"> </w:t>
      </w:r>
      <w:r>
        <w:t xml:space="preserve"> 施工    </w:t>
      </w:r>
    </w:p>
    <w:p>
      <w:pPr>
        <w:pStyle w:val="5"/>
        <w:spacing w:before="166"/>
        <w:ind w:firstLine="488"/>
      </w:pPr>
      <w:r>
        <w:t xml:space="preserve">7.1发包人的义务  </w:t>
      </w:r>
    </w:p>
    <w:p>
      <w:pPr>
        <w:ind w:firstLine="488"/>
        <w:rPr>
          <w:b/>
        </w:rPr>
      </w:pPr>
      <w:bookmarkStart w:id="95" w:name="_Hlk40172354"/>
      <w:r>
        <w:rPr>
          <w:rFonts w:hint="eastAsia"/>
          <w:b/>
        </w:rPr>
        <w:t>通用条款7.1</w:t>
      </w:r>
      <w:r>
        <w:rPr>
          <w:b/>
        </w:rPr>
        <w:t>.</w:t>
      </w:r>
      <w:r>
        <w:rPr>
          <w:rFonts w:hint="eastAsia"/>
          <w:b/>
        </w:rPr>
        <w:t>2修改为</w:t>
      </w:r>
      <w:r>
        <w:rPr>
          <w:b/>
        </w:rPr>
        <w:t>：</w:t>
      </w:r>
      <w:bookmarkEnd w:id="95"/>
    </w:p>
    <w:p>
      <w:pPr>
        <w:ind w:firstLine="486"/>
        <w:rPr>
          <w:bCs/>
        </w:rPr>
      </w:pPr>
      <w:r>
        <w:rPr>
          <w:rFonts w:hint="eastAsia"/>
          <w:bCs/>
        </w:rPr>
        <w:t>7.1.2发包人有权对承包人根据</w:t>
      </w:r>
      <w:r>
        <w:rPr>
          <w:bCs/>
        </w:rPr>
        <w:t>7.2.2款约定提交的总体施工组织设计进行审查，并在接到总体施工组织设计后20日内提出建议和要求。发包人的建议和要求，并不能减轻或免除承包人的任何合同责任。</w:t>
      </w:r>
      <w:r>
        <w:rPr>
          <w:rFonts w:hint="eastAsia"/>
          <w:bCs/>
        </w:rPr>
        <w:t>发包人如未能在</w:t>
      </w:r>
      <w:r>
        <w:rPr>
          <w:bCs/>
        </w:rPr>
        <w:t>20日内对承包人的总体施工组织设计提出任何建议和要求的，承包人应向发包人</w:t>
      </w:r>
      <w:r>
        <w:rPr>
          <w:rFonts w:hint="eastAsia"/>
          <w:bCs/>
        </w:rPr>
        <w:t>发出书面催告函要求提出意见，发包人就延迟提供意见不承担违约责任。</w:t>
      </w:r>
    </w:p>
    <w:p>
      <w:pPr>
        <w:ind w:firstLine="486"/>
        <w:rPr>
          <w:bCs/>
        </w:rPr>
      </w:pPr>
      <w:r>
        <w:t xml:space="preserve">7.1.3进场条件和进场日期    </w:t>
      </w:r>
    </w:p>
    <w:p>
      <w:pPr>
        <w:ind w:firstLine="488"/>
        <w:rPr>
          <w:b/>
        </w:rPr>
      </w:pPr>
      <w:r>
        <w:rPr>
          <w:rFonts w:hint="eastAsia"/>
          <w:b/>
        </w:rPr>
        <w:t>通用条款7.1</w:t>
      </w:r>
      <w:r>
        <w:rPr>
          <w:b/>
        </w:rPr>
        <w:t>.</w:t>
      </w:r>
      <w:r>
        <w:rPr>
          <w:rFonts w:hint="eastAsia"/>
          <w:b/>
        </w:rPr>
        <w:t>3修改为</w:t>
      </w:r>
      <w:r>
        <w:rPr>
          <w:b/>
        </w:rPr>
        <w:t>：</w:t>
      </w:r>
    </w:p>
    <w:p>
      <w:pPr>
        <w:ind w:firstLine="486"/>
        <w:rPr>
          <w:bCs/>
        </w:rPr>
      </w:pPr>
      <w:r>
        <w:rPr>
          <w:rFonts w:hint="eastAsia"/>
          <w:bCs/>
        </w:rPr>
        <w:t>发包人应根据批准的初步设计和</w:t>
      </w:r>
      <w:r>
        <w:rPr>
          <w:bCs/>
        </w:rPr>
        <w:t>7.2.3款约定由承包人提交的临时占地资料，与承包人约定进场条件，确定进场日期。 除非专用条款中予以约定或依照相关法律、法规应由发包人办理，否则发包人有权拒绝应当由承包人负责的事项。</w:t>
      </w:r>
    </w:p>
    <w:p>
      <w:pPr>
        <w:ind w:firstLine="486"/>
        <w:rPr>
          <w:bCs/>
        </w:rPr>
      </w:pPr>
      <w:r>
        <w:rPr>
          <w:rFonts w:hint="eastAsia"/>
          <w:bCs/>
        </w:rPr>
        <w:t>因发包人原因造成承包人进场时间延误的，竣工日期相应顺延。</w:t>
      </w:r>
    </w:p>
    <w:p>
      <w:pPr>
        <w:ind w:firstLine="486"/>
        <w:rPr>
          <w:bCs/>
        </w:rPr>
      </w:pPr>
      <w:r>
        <w:rPr>
          <w:rFonts w:hint="eastAsia"/>
          <w:bCs/>
        </w:rPr>
        <w:t>承包人的进场条件：经承包人现场查勘，施工现场已具备进场条件，承包人按合同约定时间进场组织项目实施。</w:t>
      </w:r>
    </w:p>
    <w:p>
      <w:pPr>
        <w:ind w:firstLine="486"/>
        <w:rPr>
          <w:bCs/>
        </w:rPr>
      </w:pPr>
      <w:r>
        <w:rPr>
          <w:rFonts w:hint="eastAsia"/>
          <w:bCs/>
        </w:rPr>
        <w:t>承包人的进场日期：</w:t>
      </w:r>
      <w:r>
        <w:rPr>
          <w:rFonts w:hint="eastAsia"/>
          <w:bCs/>
          <w:u w:val="single"/>
        </w:rPr>
        <w:t>以发包人通知为准。</w:t>
      </w:r>
      <w:r>
        <w:rPr>
          <w:rFonts w:hint="eastAsia"/>
          <w:bCs/>
        </w:rPr>
        <w:t xml:space="preserve"> </w:t>
      </w:r>
    </w:p>
    <w:p>
      <w:pPr>
        <w:ind w:firstLine="486"/>
        <w:rPr>
          <w:bCs/>
        </w:rPr>
      </w:pPr>
      <w:r>
        <w:rPr>
          <w:rFonts w:hint="eastAsia"/>
          <w:bCs/>
        </w:rPr>
        <w:t xml:space="preserve">7.1.4临时用水电等提供和节点铺设    </w:t>
      </w:r>
    </w:p>
    <w:p>
      <w:pPr>
        <w:ind w:firstLine="486"/>
        <w:rPr>
          <w:bCs/>
        </w:rPr>
      </w:pPr>
      <w:r>
        <w:rPr>
          <w:rFonts w:hint="eastAsia"/>
          <w:bCs/>
        </w:rPr>
        <w:t>发包人提供的临时用水、用电等类别、取费单价：发包人不提供，均由承包人自行解决，相关费用已包含在合同价款中。</w:t>
      </w:r>
    </w:p>
    <w:p>
      <w:pPr>
        <w:ind w:firstLine="486"/>
        <w:jc w:val="both"/>
      </w:pPr>
      <w:r>
        <w:t xml:space="preserve">7.1.5办理批准手续    </w:t>
      </w:r>
    </w:p>
    <w:p>
      <w:pPr>
        <w:ind w:firstLine="486"/>
      </w:pPr>
      <w:r>
        <w:rPr>
          <w:rFonts w:hint="eastAsia"/>
        </w:rPr>
        <w:t>本工程</w:t>
      </w:r>
      <w:r>
        <w:t>应在施工开工日期前</w:t>
      </w:r>
      <w:r>
        <w:rPr>
          <w:rFonts w:hint="eastAsia"/>
        </w:rPr>
        <w:t>或分阶段施工开工日期前</w:t>
      </w:r>
      <w:r>
        <w:t>，取得开工批准文件或施工许可证等许可、证件或批文。</w:t>
      </w:r>
      <w:r>
        <w:rPr>
          <w:rFonts w:hint="eastAsia"/>
        </w:rPr>
        <w:t>发包人负责办理的各项批准手续以通用条款</w:t>
      </w:r>
      <w:r>
        <w:t>2.1.1约定的为准，除此之外的其他批准手续均由承包人办理，发包人予以配合。</w:t>
      </w:r>
      <w:r>
        <w:rPr>
          <w:rFonts w:hint="eastAsia"/>
        </w:rPr>
        <w:t>承包人承担上述工作的费用已包含在合同价款内。</w:t>
      </w:r>
      <w:r>
        <w:t xml:space="preserve"> </w:t>
      </w:r>
    </w:p>
    <w:p>
      <w:pPr>
        <w:ind w:firstLine="486"/>
      </w:pPr>
      <w:r>
        <w:t xml:space="preserve">7.1.7提供施工障碍资料 </w:t>
      </w:r>
    </w:p>
    <w:p>
      <w:pPr>
        <w:ind w:firstLine="488"/>
        <w:rPr>
          <w:b/>
          <w:bCs/>
        </w:rPr>
      </w:pPr>
      <w:r>
        <w:rPr>
          <w:rFonts w:hint="eastAsia"/>
          <w:b/>
          <w:bCs/>
        </w:rPr>
        <w:t>通用条款</w:t>
      </w:r>
      <w:r>
        <w:rPr>
          <w:b/>
          <w:bCs/>
        </w:rPr>
        <w:t>7.1.</w:t>
      </w:r>
      <w:r>
        <w:rPr>
          <w:rFonts w:hint="eastAsia"/>
          <w:b/>
          <w:bCs/>
        </w:rPr>
        <w:t>7修改为</w:t>
      </w:r>
      <w:r>
        <w:rPr>
          <w:b/>
          <w:bCs/>
        </w:rPr>
        <w:t>：</w:t>
      </w:r>
    </w:p>
    <w:p>
      <w:pPr>
        <w:ind w:firstLine="486"/>
      </w:pPr>
      <w:r>
        <w:rPr>
          <w:rFonts w:hint="eastAsia"/>
        </w:rPr>
        <w:t>7.1.7发包人按合同约定的内容和时间提供与施工场地相关的地下和地上的建筑物、构筑物和其他设施的坐标位置。发包人根据</w:t>
      </w:r>
      <w:r>
        <w:t xml:space="preserve">5.2.1款第（1)项、第（2)项的约定，已经提供的可不再提供。 </w:t>
      </w:r>
    </w:p>
    <w:p>
      <w:pPr>
        <w:ind w:firstLine="486"/>
      </w:pPr>
      <w:r>
        <w:t xml:space="preserve">  除非承包人证明发包人系故意提供虚假或隐瞒其知晓的施工障碍信息，否则发包人不对障碍资料是否准确负责，实际施工后，发包人仅在自己自愿的情形下向承包人提供必要的配合。承包人应当自行通过设计变更、改变施工技术等措施予以解决，如果对于工期进度有调整的，承包人应当书面通知发包人相应的变化。</w:t>
      </w:r>
    </w:p>
    <w:p>
      <w:pPr>
        <w:ind w:firstLine="486"/>
      </w:pPr>
      <w:r>
        <w:rPr>
          <w:rFonts w:hint="eastAsia"/>
        </w:rPr>
        <w:t>通用条款7.1.8修改为：</w:t>
      </w:r>
      <w:r>
        <w:t xml:space="preserve"> </w:t>
      </w:r>
      <w:r>
        <w:rPr>
          <w:rFonts w:hint="eastAsia"/>
        </w:rPr>
        <w:t>如果承包人在本项目设施建设过程中，发现考古文物、化石、古墓遗址、及具有考古学、地质学和历史意义的任何物品，承包人应及时通知发包人和政府，并采取适当的保护措施，因此发生的费用经政府同意后纳入结算价。如果上述发现导致建设工程的延误，经政府方同意后可顺延工期。</w:t>
      </w:r>
    </w:p>
    <w:p>
      <w:pPr>
        <w:ind w:firstLine="486"/>
      </w:pPr>
      <w:r>
        <w:rPr>
          <w:rFonts w:hint="eastAsia"/>
        </w:rPr>
        <w:t>通用条款</w:t>
      </w:r>
      <w:r>
        <w:t>7.1.</w:t>
      </w:r>
      <w:r>
        <w:rPr>
          <w:rFonts w:hint="eastAsia"/>
        </w:rPr>
        <w:t>9增加如下条款：</w:t>
      </w:r>
    </w:p>
    <w:p>
      <w:pPr>
        <w:ind w:firstLine="486"/>
      </w:pPr>
      <w:r>
        <w:t>职业健康、安全、环境保护管理计划确</w:t>
      </w:r>
      <w:r>
        <w:rPr>
          <w:rFonts w:hint="eastAsia"/>
        </w:rPr>
        <w:t>认</w:t>
      </w:r>
    </w:p>
    <w:p>
      <w:pPr>
        <w:ind w:firstLine="486"/>
      </w:pPr>
      <w:r>
        <w:rPr>
          <w:rFonts w:hint="eastAsia"/>
        </w:rPr>
        <w:t>承包人应当依照法律、法规雇佣员工，采取合法及有效的职业安全、健康保护措施，并为其雇佣员工提供必要的食宿和福利措施。在现场发生任何事故后，由承包人承担全部责任与义务，并向发包人提供书面的情况说明和解决方案。</w:t>
      </w:r>
    </w:p>
    <w:p>
      <w:pPr>
        <w:ind w:firstLine="486"/>
        <w:rPr>
          <w:u w:val="single"/>
        </w:rPr>
      </w:pPr>
      <w:r>
        <w:t>7.1.1</w:t>
      </w:r>
      <w:r>
        <w:rPr>
          <w:rFonts w:hint="eastAsia"/>
        </w:rPr>
        <w:t>0</w:t>
      </w:r>
      <w:r>
        <w:t>由发包人履行的其它义务：</w:t>
      </w:r>
      <w:r>
        <w:rPr>
          <w:rFonts w:hint="eastAsia"/>
          <w:u w:val="single"/>
        </w:rPr>
        <w:t>/</w:t>
      </w:r>
    </w:p>
    <w:p>
      <w:pPr>
        <w:ind w:firstLine="488"/>
        <w:rPr>
          <w:b/>
          <w:bCs/>
        </w:rPr>
      </w:pPr>
      <w:r>
        <w:rPr>
          <w:rFonts w:hint="eastAsia"/>
          <w:b/>
          <w:bCs/>
        </w:rPr>
        <w:t>增加7.1.11</w:t>
      </w:r>
    </w:p>
    <w:p>
      <w:pPr>
        <w:ind w:firstLine="486"/>
      </w:pPr>
      <w:r>
        <w:rPr>
          <w:rFonts w:hint="eastAsia"/>
        </w:rPr>
        <w:t>7.1.11发包人应对下述文件的正确性负责</w:t>
      </w:r>
    </w:p>
    <w:p>
      <w:pPr>
        <w:ind w:firstLine="486"/>
      </w:pPr>
      <w:r>
        <w:rPr>
          <w:rFonts w:hint="eastAsia"/>
        </w:rPr>
        <w:t>合同签订以后，承包人应被认为已经充分审查了发包人的要求，并对除下述资料以外的资料正确性负责，即使该资料由发包人提供。</w:t>
      </w:r>
    </w:p>
    <w:p>
      <w:pPr>
        <w:ind w:firstLine="486"/>
      </w:pPr>
      <w:r>
        <w:rPr>
          <w:rFonts w:hint="eastAsia"/>
        </w:rPr>
        <w:t>（</w:t>
      </w:r>
      <w:r>
        <w:t>1）专用条款中约定的由发包人负责的、或不可变的部分、数据和资料；</w:t>
      </w:r>
    </w:p>
    <w:p>
      <w:pPr>
        <w:ind w:firstLine="486"/>
      </w:pPr>
      <w:r>
        <w:rPr>
          <w:rFonts w:hint="eastAsia"/>
        </w:rPr>
        <w:t>（</w:t>
      </w:r>
      <w:r>
        <w:t>2）对工程整体或任何部分的预期目的的说明；</w:t>
      </w:r>
    </w:p>
    <w:p>
      <w:pPr>
        <w:ind w:firstLine="486"/>
      </w:pPr>
      <w:r>
        <w:rPr>
          <w:rFonts w:hint="eastAsia"/>
        </w:rPr>
        <w:t>（</w:t>
      </w:r>
      <w:r>
        <w:t>3）竣工工程的试验流程和通过标准；</w:t>
      </w:r>
    </w:p>
    <w:p>
      <w:pPr>
        <w:ind w:firstLine="486"/>
      </w:pPr>
      <w:r>
        <w:rPr>
          <w:rFonts w:hint="eastAsia"/>
        </w:rPr>
        <w:t>（</w:t>
      </w:r>
      <w:r>
        <w:t>4）除合同另有注明，承包人凭自身的客观条件不能核实的相关数据和资料。</w:t>
      </w:r>
    </w:p>
    <w:p>
      <w:pPr>
        <w:spacing w:before="100" w:beforeAutospacing="1" w:after="100" w:afterAutospacing="1"/>
        <w:ind w:firstLine="488"/>
      </w:pPr>
      <w:r>
        <w:rPr>
          <w:b/>
          <w:bCs/>
        </w:rPr>
        <w:t>7.2承包人的义务</w:t>
      </w:r>
    </w:p>
    <w:p>
      <w:pPr>
        <w:ind w:firstLine="488"/>
        <w:rPr>
          <w:b/>
          <w:bCs/>
        </w:rPr>
      </w:pPr>
      <w:r>
        <w:rPr>
          <w:rFonts w:hint="eastAsia"/>
          <w:b/>
          <w:bCs/>
        </w:rPr>
        <w:t>通用条款7</w:t>
      </w:r>
      <w:r>
        <w:rPr>
          <w:b/>
          <w:bCs/>
        </w:rPr>
        <w:t>.2.1</w:t>
      </w:r>
      <w:r>
        <w:rPr>
          <w:rFonts w:hint="eastAsia"/>
          <w:b/>
          <w:bCs/>
        </w:rPr>
        <w:t>增加以下内容：</w:t>
      </w:r>
    </w:p>
    <w:p>
      <w:pPr>
        <w:ind w:firstLine="486"/>
      </w:pPr>
      <w:r>
        <w:rPr>
          <w:rFonts w:hint="eastAsia"/>
          <w:szCs w:val="21"/>
        </w:rPr>
        <w:t>如承包人未能按照规范要求对基准坐标资料进行核验，未能提出本应发现的错误的，由此导致的设计差错、施工错误、返工等损失由承包人承担。</w:t>
      </w:r>
    </w:p>
    <w:p>
      <w:pPr>
        <w:ind w:firstLine="486"/>
      </w:pPr>
      <w:r>
        <w:t>7.2.2施工组织设计</w:t>
      </w:r>
    </w:p>
    <w:p>
      <w:pPr>
        <w:ind w:firstLine="486"/>
      </w:pPr>
      <w:r>
        <w:t>提交工程总体施工组织设计的份数和时间：</w:t>
      </w:r>
      <w:r>
        <w:rPr>
          <w:rFonts w:hint="eastAsia"/>
          <w:u w:val="single"/>
        </w:rPr>
        <w:t>见专用条款4.4条约定。</w:t>
      </w:r>
    </w:p>
    <w:p>
      <w:pPr>
        <w:ind w:firstLine="486"/>
      </w:pPr>
      <w:r>
        <w:t>需要提交的主要单项工程、主要分部分项工程施工组织设计的名称、份数和时间：</w:t>
      </w:r>
      <w:r>
        <w:rPr>
          <w:u w:val="single"/>
        </w:rPr>
        <w:t xml:space="preserve">按工程需要和发包人要求。   </w:t>
      </w:r>
    </w:p>
    <w:p>
      <w:pPr>
        <w:ind w:firstLine="488"/>
        <w:rPr>
          <w:b/>
          <w:bCs/>
        </w:rPr>
      </w:pPr>
      <w:r>
        <w:rPr>
          <w:rFonts w:hint="eastAsia"/>
          <w:b/>
          <w:bCs/>
        </w:rPr>
        <w:t>通用条款</w:t>
      </w:r>
      <w:r>
        <w:rPr>
          <w:b/>
          <w:bCs/>
        </w:rPr>
        <w:t>7.2.</w:t>
      </w:r>
      <w:r>
        <w:rPr>
          <w:rFonts w:hint="eastAsia"/>
          <w:b/>
          <w:bCs/>
        </w:rPr>
        <w:t>3</w:t>
      </w:r>
      <w:r>
        <w:rPr>
          <w:b/>
          <w:bCs/>
        </w:rPr>
        <w:t>增加</w:t>
      </w:r>
      <w:r>
        <w:rPr>
          <w:rFonts w:hint="eastAsia"/>
          <w:b/>
          <w:bCs/>
        </w:rPr>
        <w:t>以下内容</w:t>
      </w:r>
      <w:r>
        <w:rPr>
          <w:b/>
          <w:bCs/>
        </w:rPr>
        <w:t>：</w:t>
      </w:r>
    </w:p>
    <w:p>
      <w:pPr>
        <w:ind w:firstLine="486"/>
      </w:pPr>
      <w:r>
        <w:rPr>
          <w:rFonts w:hint="eastAsia"/>
        </w:rPr>
        <w:t>承包人应按专用条款约定的时间向发包人提交以下临时占地资料，如专用条款未约定，则视为承包人自行承担相应的责任并已经将相应开支计入合同价格。</w:t>
      </w:r>
    </w:p>
    <w:p>
      <w:pPr>
        <w:ind w:firstLine="486"/>
      </w:pPr>
      <w:r>
        <w:t>提交临时占地资料的份数和时间：</w:t>
      </w:r>
      <w:r>
        <w:rPr>
          <w:u w:val="single"/>
        </w:rPr>
        <w:t>发包人不提供临时占地（或租地），相应的场地由承包人自行解决，相应的费用已包括在本合同总价款之中。</w:t>
      </w:r>
      <w:r>
        <w:t xml:space="preserve"> </w:t>
      </w:r>
    </w:p>
    <w:p>
      <w:pPr>
        <w:ind w:firstLine="486"/>
      </w:pPr>
      <w:r>
        <w:t xml:space="preserve">7.2.4提供临时用水电等资料    </w:t>
      </w:r>
    </w:p>
    <w:p>
      <w:pPr>
        <w:ind w:firstLine="486"/>
      </w:pPr>
      <w:r>
        <w:t>承包人需要水电等品质、正常用量、高峰用量和使用时间：</w:t>
      </w:r>
      <w:r>
        <w:rPr>
          <w:u w:val="single"/>
        </w:rPr>
        <w:t xml:space="preserve">由承包人自行解决。  </w:t>
      </w:r>
    </w:p>
    <w:p>
      <w:pPr>
        <w:ind w:firstLine="486"/>
      </w:pPr>
      <w:r>
        <w:t>发包人能够满足施工临时用水、电等类别和数量：</w:t>
      </w:r>
      <w:r>
        <w:rPr>
          <w:u w:val="single"/>
        </w:rPr>
        <w:t xml:space="preserve">无。   </w:t>
      </w:r>
    </w:p>
    <w:p>
      <w:pPr>
        <w:ind w:firstLine="486"/>
      </w:pPr>
      <w:r>
        <w:t>水电等节点位置资料的提交时间：</w:t>
      </w:r>
      <w:r>
        <w:rPr>
          <w:u w:val="single"/>
        </w:rPr>
        <w:t>发包人不提供，均由承包人自行解决，相关费用已包含在合同价款中。</w:t>
      </w:r>
    </w:p>
    <w:p>
      <w:pPr>
        <w:ind w:firstLine="488"/>
        <w:rPr>
          <w:b/>
          <w:bCs/>
        </w:rPr>
      </w:pPr>
      <w:r>
        <w:rPr>
          <w:rFonts w:hint="eastAsia"/>
          <w:b/>
          <w:bCs/>
        </w:rPr>
        <w:t>通用条款7.2.5修改为：</w:t>
      </w:r>
    </w:p>
    <w:p>
      <w:pPr>
        <w:ind w:firstLine="486"/>
      </w:pPr>
      <w:r>
        <w:rPr>
          <w:rFonts w:hint="eastAsia"/>
          <w:u w:val="single"/>
        </w:rPr>
        <w:t>7.2.5</w:t>
      </w:r>
      <w:r>
        <w:rPr>
          <w:u w:val="single"/>
        </w:rPr>
        <w:t xml:space="preserve"> </w:t>
      </w:r>
      <w:r>
        <w:rPr>
          <w:rFonts w:hint="eastAsia"/>
          <w:u w:val="single"/>
        </w:rPr>
        <w:t>承包人须负责办理设计、施工、验收阶段的各项报批报建工作（包括但不限于开工报告</w:t>
      </w:r>
      <w:r>
        <w:rPr>
          <w:rFonts w:hint="eastAsia"/>
          <w:u w:val="single"/>
          <w:lang w:val="en-US" w:eastAsia="zh-CN"/>
        </w:rPr>
        <w:t>及原有管线产权单位相关手续</w:t>
      </w:r>
      <w:r>
        <w:rPr>
          <w:rFonts w:hint="eastAsia"/>
          <w:u w:val="single"/>
        </w:rPr>
        <w:t>等），并负责办理项目前期、设计阶段、施工阶段及验收阶段的其他报建、报批手续（如质量监督、安全监督等），包括按审批机构格式要求提供各项报建报批所需的相关文件、图纸及电子文件等。上述工作内容的费用已包含在合同价款中。</w:t>
      </w:r>
    </w:p>
    <w:p>
      <w:pPr>
        <w:ind w:firstLine="488"/>
        <w:rPr>
          <w:b/>
          <w:bCs/>
        </w:rPr>
      </w:pPr>
      <w:r>
        <w:rPr>
          <w:rFonts w:hint="eastAsia"/>
          <w:b/>
          <w:bCs/>
        </w:rPr>
        <w:t>通用条款7.2.6修改为</w:t>
      </w:r>
      <w:r>
        <w:rPr>
          <w:b/>
          <w:bCs/>
        </w:rPr>
        <w:t>：</w:t>
      </w:r>
    </w:p>
    <w:p>
      <w:pPr>
        <w:ind w:firstLine="486"/>
      </w:pPr>
      <w:r>
        <w:rPr>
          <w:rFonts w:hint="eastAsia"/>
        </w:rPr>
        <w:t>7.2.6</w:t>
      </w:r>
      <w:r>
        <w:t xml:space="preserve"> </w:t>
      </w:r>
      <w:r>
        <w:rPr>
          <w:rFonts w:hint="eastAsia"/>
        </w:rPr>
        <w:t>承包人在施工过程中因增加场外临时用地，临时要求停水、停电、中断道路交通，爆破作业，或可能损坏道路、管线、电力、邮电、通讯等公共设施的，</w:t>
      </w:r>
      <w:r>
        <w:t xml:space="preserve"> 除依法需由发包人配合的，应当自行处理，由此造成合同违约的，承担相应的违约责任，发包人仅在自愿范围内承担配合义务。</w:t>
      </w:r>
    </w:p>
    <w:p>
      <w:pPr>
        <w:ind w:firstLine="486"/>
      </w:pPr>
      <w:r>
        <w:rPr>
          <w:rFonts w:hint="eastAsia"/>
        </w:rPr>
        <w:t>因承包人未能在</w:t>
      </w:r>
      <w:r>
        <w:t>10日前通知发包人或未能按时提供由发包人办理申请所需的承包人的相关文件、资料和证件等，造成承包人窝工、停工和竣工日期延误的，由承包人负责。</w:t>
      </w:r>
    </w:p>
    <w:p>
      <w:pPr>
        <w:ind w:firstLine="488"/>
        <w:rPr>
          <w:b/>
          <w:bCs/>
        </w:rPr>
      </w:pPr>
      <w:r>
        <w:rPr>
          <w:rFonts w:hint="eastAsia"/>
          <w:b/>
          <w:bCs/>
        </w:rPr>
        <w:t>通用条款7.2.</w:t>
      </w:r>
      <w:r>
        <w:rPr>
          <w:rFonts w:hint="eastAsia"/>
          <w:b/>
          <w:bCs/>
          <w:lang w:val="en-US" w:eastAsia="zh-CN"/>
        </w:rPr>
        <w:t>8</w:t>
      </w:r>
      <w:r>
        <w:rPr>
          <w:rFonts w:hint="eastAsia"/>
          <w:b/>
          <w:bCs/>
        </w:rPr>
        <w:t>修改为</w:t>
      </w:r>
      <w:r>
        <w:rPr>
          <w:b/>
          <w:bCs/>
        </w:rPr>
        <w:t>：</w:t>
      </w:r>
    </w:p>
    <w:p>
      <w:pPr>
        <w:ind w:firstLine="486"/>
      </w:pPr>
      <w:r>
        <w:t xml:space="preserve"> 7.2.</w:t>
      </w:r>
      <w:r>
        <w:rPr>
          <w:rFonts w:hint="eastAsia"/>
          <w:lang w:val="en-US" w:eastAsia="zh-CN"/>
        </w:rPr>
        <w:t>8</w:t>
      </w:r>
      <w:r>
        <w:t>承包人在施工时发现新的或与此前提供资料不符的施工障碍时，应当自行解决</w:t>
      </w:r>
      <w:r>
        <w:rPr>
          <w:rFonts w:hint="eastAsia"/>
        </w:rPr>
        <w:t>并承担相关费用</w:t>
      </w:r>
      <w:r>
        <w:t>，并确保总工期不变。如果需要对于施工进度、施工方法、设计方案进行调整时，应当书面向发包人通知并提供详细的理由，发包人在20日内未</w:t>
      </w:r>
      <w:r>
        <w:rPr>
          <w:rFonts w:hint="eastAsia"/>
        </w:rPr>
        <w:t>予</w:t>
      </w:r>
      <w:r>
        <w:t>回应的，承包人应书面催告发包人审批。承包人未书面通知的，视为继续维持原合同约定。</w:t>
      </w:r>
    </w:p>
    <w:p>
      <w:pPr>
        <w:ind w:firstLine="486"/>
      </w:pPr>
      <w:r>
        <w:rPr>
          <w:rFonts w:hint="eastAsia"/>
        </w:rPr>
        <w:t>双方无法达成共识的，依照争议解决条款处理，在取得生效判决（裁定）前，或除发包人直接书面命令承包人停工的，承包人应当按照其计划不迟延地进行施工。</w:t>
      </w:r>
    </w:p>
    <w:p>
      <w:pPr>
        <w:ind w:firstLine="488"/>
        <w:rPr>
          <w:b/>
          <w:bCs/>
        </w:rPr>
      </w:pPr>
      <w:r>
        <w:rPr>
          <w:rFonts w:hint="eastAsia"/>
          <w:b/>
          <w:bCs/>
        </w:rPr>
        <w:t>通用条款7.2.11增加以下内容：</w:t>
      </w:r>
    </w:p>
    <w:p>
      <w:pPr>
        <w:ind w:firstLine="486"/>
      </w:pPr>
      <w:r>
        <w:rPr>
          <w:rFonts w:hint="eastAsia"/>
        </w:rPr>
        <w:t>在发包人接收工程之时，应当向承包人出具《接收证书》，该《接收证书》上载明的接收日期为承包人保护与维护义务的结束之日</w:t>
      </w:r>
      <w:r>
        <w:t>。</w:t>
      </w:r>
    </w:p>
    <w:p>
      <w:pPr>
        <w:ind w:firstLine="486"/>
      </w:pPr>
      <w:r>
        <w:rPr>
          <w:rFonts w:hint="eastAsia"/>
        </w:rPr>
        <w:t>承包人应当同时在《接收证书》注明扫尾工作的照管职责，直至扫尾工作完成为止。</w:t>
      </w:r>
    </w:p>
    <w:p>
      <w:pPr>
        <w:ind w:firstLine="486"/>
      </w:pPr>
      <w:r>
        <w:rPr>
          <w:rFonts w:hint="eastAsia"/>
        </w:rPr>
        <w:t>《接收证书》并不免除因承包人原因导致的在接收后产生的损失的赔偿责任。</w:t>
      </w:r>
    </w:p>
    <w:p>
      <w:pPr>
        <w:ind w:firstLine="486"/>
        <w:rPr>
          <w:u w:val="single"/>
        </w:rPr>
      </w:pPr>
      <w:r>
        <w:t>7.2.1</w:t>
      </w:r>
      <w:r>
        <w:rPr>
          <w:rFonts w:hint="eastAsia"/>
        </w:rPr>
        <w:t>2</w:t>
      </w:r>
      <w:r>
        <w:t>清理现场的费用：</w:t>
      </w:r>
      <w:r>
        <w:rPr>
          <w:rFonts w:hint="eastAsia"/>
          <w:u w:val="single"/>
        </w:rPr>
        <w:t xml:space="preserve">清理费用由承包人承担，上述费用已包含在合同价款内。 </w:t>
      </w:r>
    </w:p>
    <w:p>
      <w:pPr>
        <w:ind w:firstLine="488"/>
        <w:rPr>
          <w:b/>
          <w:bCs/>
        </w:rPr>
      </w:pPr>
      <w:r>
        <w:rPr>
          <w:rFonts w:hint="eastAsia"/>
          <w:b/>
          <w:bCs/>
        </w:rPr>
        <w:t>通用条款7.2.12增加以下内容：</w:t>
      </w:r>
    </w:p>
    <w:p>
      <w:pPr>
        <w:ind w:firstLine="486"/>
      </w:pPr>
      <w:r>
        <w:rPr>
          <w:rFonts w:hint="eastAsia"/>
        </w:rPr>
        <w:t>如果承包人怠于履行相应义务，在发包人颁发《接收证书》后的</w:t>
      </w:r>
      <w:r>
        <w:t>30个自然日内，尚未被运走，发包人有权出售或另行处理场地内的剩余物品。此类出售所得应当优先偿付发包人恢复现场的费用，如果有所剩余则应当退还承包人，若不足，则承包人应当予以补偿</w:t>
      </w:r>
      <w:r>
        <w:rPr>
          <w:rFonts w:hint="eastAsia"/>
        </w:rPr>
        <w:t>，发包人有权在任何应付承包人的款项中相应扣除</w:t>
      </w:r>
      <w:r>
        <w:t>。</w:t>
      </w:r>
    </w:p>
    <w:p>
      <w:pPr>
        <w:ind w:firstLine="486"/>
      </w:pPr>
      <w:r>
        <w:t>7.2.1</w:t>
      </w:r>
      <w:r>
        <w:rPr>
          <w:rFonts w:hint="eastAsia"/>
        </w:rPr>
        <w:t>3</w:t>
      </w:r>
      <w:r>
        <w:t>由承包人履行的其它义务：</w:t>
      </w:r>
      <w:r>
        <w:rPr>
          <w:rFonts w:hint="eastAsia"/>
        </w:rPr>
        <w:t xml:space="preserve"> </w:t>
      </w:r>
    </w:p>
    <w:p>
      <w:pPr>
        <w:ind w:firstLine="486"/>
      </w:pPr>
      <w:r>
        <w:rPr>
          <w:rFonts w:hint="eastAsia"/>
        </w:rPr>
        <w:t>（1）承包人应对施工场地及周围的地下管线、建筑物、构筑物（含文物保护建筑）、古树名木之状况进行勘察，根据勘察结果确定具体的保护措施并承担有关费用。若项目经过城镇居民住宅区，应充分考虑施工准备措施和施工方案，加强安全文明施工，避免扰民和发生纠纷。因此，发包人要求：①施工前后应对周边（征地红线外50m范围内）的房屋进行安全鉴定并制定相应的安全保护措施；②按规定需要围蔽施工的必须围蔽施工，围蔽标准必须符合发包人的要求；③临近居民区路段钻孔灌注桩应避免冲击成孔并应限制作业时间避免扰民并制定可行措施保证周边居民接受施工。承包人应将上述可能发生的鉴定费和措施费考虑在合同价中。若发现正常施工措施及现有条件已不能达到保护目的的，承包人应及时报告，经总监理工程师、发包人批准采取特殊保护处理的，发包人承担不包含在招投标内容中的额外保护费用，最终承担费用以政府财审确定为准。</w:t>
      </w:r>
    </w:p>
    <w:p>
      <w:pPr>
        <w:ind w:firstLine="486"/>
      </w:pPr>
      <w:r>
        <w:rPr>
          <w:rFonts w:hint="eastAsia"/>
        </w:rPr>
        <w:t>（2）承包人应对所采取的保护措施进行监测，并应根据监测结果及时反馈信息指导施工，以确保上述受保护物件及作业人员、居民的安全。因承包人原因，受保护物件发生损坏的，由承包人承担责任并负责赔偿。</w:t>
      </w:r>
    </w:p>
    <w:p>
      <w:pPr>
        <w:ind w:firstLine="486"/>
        <w:rPr>
          <w:u w:val="single"/>
        </w:rPr>
      </w:pPr>
      <w:r>
        <w:rPr>
          <w:rFonts w:hint="eastAsia"/>
        </w:rPr>
        <w:t>（3）承包人应当清楚地预计到施工期间对外界可能产生的必需的不可避免的干扰，并为此保证主动努力减少这些干扰对外界的影响，且应当积极主动与外界进行协调。</w:t>
      </w:r>
    </w:p>
    <w:p>
      <w:pPr>
        <w:ind w:firstLine="488"/>
        <w:rPr>
          <w:b/>
          <w:bCs/>
        </w:rPr>
      </w:pPr>
      <w:r>
        <w:rPr>
          <w:rFonts w:hint="eastAsia"/>
          <w:b/>
          <w:bCs/>
        </w:rPr>
        <w:t>通用条款7.3修改为</w:t>
      </w:r>
      <w:r>
        <w:rPr>
          <w:b/>
          <w:bCs/>
        </w:rPr>
        <w:t>：</w:t>
      </w:r>
    </w:p>
    <w:p>
      <w:pPr>
        <w:ind w:firstLine="486"/>
      </w:pPr>
      <w:r>
        <w:t>7.3施工技术方法</w:t>
      </w:r>
    </w:p>
    <w:p>
      <w:pPr>
        <w:ind w:firstLine="486"/>
      </w:pPr>
      <w:r>
        <w:rPr>
          <w:rFonts w:hint="eastAsia"/>
        </w:rPr>
        <w:t>承包人的施工技术方法应符合有关操作规程、安全规程及质量标准。</w:t>
      </w:r>
      <w:r>
        <w:t xml:space="preserve"> </w:t>
      </w:r>
    </w:p>
    <w:p>
      <w:pPr>
        <w:ind w:firstLine="486"/>
      </w:pPr>
      <w:r>
        <w:rPr>
          <w:rFonts w:hint="eastAsia"/>
        </w:rPr>
        <w:t>发包人可以就书面向承包人提供有关施工技术方法的建议，但发包人的任何此类确认和建议，并不能减轻或免除承包人的任何合同责任。</w:t>
      </w:r>
    </w:p>
    <w:p>
      <w:pPr>
        <w:pStyle w:val="5"/>
        <w:spacing w:before="166"/>
        <w:ind w:firstLine="488"/>
      </w:pPr>
      <w:r>
        <w:t xml:space="preserve">7.4人力和机具资源    </w:t>
      </w:r>
    </w:p>
    <w:p>
      <w:pPr>
        <w:ind w:firstLine="486"/>
      </w:pPr>
      <w:r>
        <w:t>7.4.1人力资源计划一览表的格式、内容、份数和提交时间：</w:t>
      </w:r>
      <w:r>
        <w:rPr>
          <w:rFonts w:hint="eastAsia"/>
          <w:u w:val="single"/>
        </w:rPr>
        <w:t>人力资源计划应与</w:t>
      </w:r>
      <w:r>
        <w:rPr>
          <w:rFonts w:hint="eastAsia"/>
          <w:u w:val="single"/>
          <w:lang w:val="en-US" w:eastAsia="zh-CN"/>
        </w:rPr>
        <w:t>施工组织设计</w:t>
      </w:r>
      <w:r>
        <w:rPr>
          <w:rFonts w:hint="eastAsia"/>
          <w:u w:val="single"/>
        </w:rPr>
        <w:t>一同提交人力资源实际进场的报表格式、份数和报告期：满足工程实施需要，按承包人编制经监理单位及发包人批准的《施工组织总设计》执行。</w:t>
      </w:r>
    </w:p>
    <w:p>
      <w:pPr>
        <w:ind w:firstLine="486"/>
      </w:pPr>
      <w:r>
        <w:t>7.4.2提交主要机具计划一览表的格式、内容、份数和时间：</w:t>
      </w:r>
      <w:r>
        <w:rPr>
          <w:rFonts w:hint="eastAsia"/>
          <w:u w:val="single"/>
        </w:rPr>
        <w:t>满足工程实施需要，按承包人编制经监理单位及发包人批准的《施工组织总设计》执行。</w:t>
      </w:r>
    </w:p>
    <w:p>
      <w:pPr>
        <w:ind w:firstLine="486"/>
      </w:pPr>
      <w:r>
        <w:t>主要机具实际进场的报表格式、份数和报告期：</w:t>
      </w:r>
      <w:r>
        <w:rPr>
          <w:rFonts w:hint="eastAsia"/>
          <w:u w:val="single"/>
        </w:rPr>
        <w:t>满足工程实施需要，按承包人编制经监理单位及发包人批准的《施工组织总设计》执行。</w:t>
      </w:r>
    </w:p>
    <w:p>
      <w:pPr>
        <w:ind w:firstLine="488"/>
        <w:rPr>
          <w:b/>
          <w:bCs/>
        </w:rPr>
      </w:pPr>
      <w:r>
        <w:rPr>
          <w:rFonts w:hint="eastAsia"/>
          <w:b/>
          <w:bCs/>
        </w:rPr>
        <w:t>通用条款7.5.1（1）修改为</w:t>
      </w:r>
      <w:r>
        <w:rPr>
          <w:b/>
          <w:bCs/>
        </w:rPr>
        <w:t>：</w:t>
      </w:r>
    </w:p>
    <w:p>
      <w:pPr>
        <w:ind w:firstLine="486"/>
      </w:pPr>
      <w:r>
        <w:t>7.5.1</w:t>
      </w:r>
      <w:r>
        <w:rPr>
          <w:rFonts w:hint="eastAsia"/>
        </w:rPr>
        <w:t>（</w:t>
      </w:r>
      <w:r>
        <w:t>1）发包人及自身的雇员或其授权的监理人、第三方，在不妨碍承包人及其分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长。</w:t>
      </w:r>
    </w:p>
    <w:p>
      <w:pPr>
        <w:ind w:firstLine="486"/>
      </w:pPr>
      <w:r>
        <w:rPr>
          <w:rFonts w:hint="eastAsia"/>
        </w:rPr>
        <w:t>如果发现任何设备、材料、设计或工艺有缺陷，或不符合合同要求，发包人有权书面通知承包人拒收，承包人应当自费更正为符合合同约定。发包人有权要求对上述问题进行再次试验、检查，标准应当与初次相同，相应的开支由承包人承担。</w:t>
      </w:r>
    </w:p>
    <w:p>
      <w:pPr>
        <w:ind w:firstLine="486"/>
      </w:pPr>
      <w:r>
        <w:t xml:space="preserve">7.5.2质检部位与参检方 </w:t>
      </w:r>
    </w:p>
    <w:p>
      <w:pPr>
        <w:ind w:firstLine="486"/>
      </w:pPr>
      <w:r>
        <w:t>三方参检的部位、标准及表格形式：</w:t>
      </w:r>
      <w:r>
        <w:rPr>
          <w:rFonts w:hint="eastAsia"/>
          <w:u w:val="single"/>
        </w:rPr>
        <w:t>关键部位、关键工序、隐蔽工程、中间验收、工程材料、设备等。</w:t>
      </w:r>
    </w:p>
    <w:p>
      <w:pPr>
        <w:ind w:firstLine="486"/>
      </w:pPr>
      <w:r>
        <w:t>两方参检的部位、标准及表格形式：</w:t>
      </w:r>
      <w:r>
        <w:rPr>
          <w:rFonts w:hint="eastAsia"/>
          <w:u w:val="single"/>
        </w:rPr>
        <w:t>按国家验收规范执行。</w:t>
      </w:r>
    </w:p>
    <w:p>
      <w:pPr>
        <w:ind w:firstLine="486"/>
      </w:pPr>
      <w:r>
        <w:t>第三方检查的部位、标准及表格形式：</w:t>
      </w:r>
      <w:r>
        <w:rPr>
          <w:rFonts w:hint="eastAsia"/>
          <w:u w:val="single"/>
        </w:rPr>
        <w:t>按国家及行业规范要求执行。</w:t>
      </w:r>
    </w:p>
    <w:p>
      <w:pPr>
        <w:ind w:firstLine="486"/>
      </w:pPr>
      <w:r>
        <w:t>承包人自检的部位、标准及表格形式： 按国家现行施工质量验收标准进行。</w:t>
      </w:r>
    </w:p>
    <w:p>
      <w:pPr>
        <w:ind w:firstLine="486"/>
      </w:pPr>
      <w:r>
        <w:rPr>
          <w:rFonts w:hint="eastAsia"/>
        </w:rPr>
        <w:t>7.5.3</w:t>
      </w:r>
      <w:r>
        <w:t xml:space="preserve"> </w:t>
      </w:r>
      <w:r>
        <w:rPr>
          <w:rFonts w:hint="eastAsia"/>
        </w:rPr>
        <w:t>通用条款7.5.3修改为：“</w:t>
      </w:r>
      <w:r>
        <w:t>7.5.3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w:t>
      </w:r>
      <w:r>
        <w:rPr>
          <w:rFonts w:hint="eastAsia"/>
        </w:rPr>
        <w:t>。”</w:t>
      </w:r>
    </w:p>
    <w:p>
      <w:pPr>
        <w:pStyle w:val="5"/>
        <w:spacing w:before="166"/>
        <w:ind w:firstLine="488"/>
      </w:pPr>
      <w:r>
        <w:t xml:space="preserve">7.6隐蔽工程和中间验收    </w:t>
      </w:r>
    </w:p>
    <w:p>
      <w:pPr>
        <w:ind w:firstLine="486"/>
      </w:pPr>
      <w:r>
        <w:t xml:space="preserve">7.6.1隐蔽工程和中间验收 </w:t>
      </w:r>
    </w:p>
    <w:p>
      <w:pPr>
        <w:ind w:firstLine="486"/>
      </w:pPr>
      <w:r>
        <w:t>需要质检的隐蔽工程和中间验收部位的分类、部位、质检内容、标准、表格和参检方的约定：工程具备隐蔽条件的中间验收部位，承包人进行自检，并在隐蔽或中间验收前48小时以书面形式通知总监理工程师验收。通知包括隐蔽和中间验收的内容、验收时间和地点。承包人准备验收记录，验收合格，总监理工程师在验收记录上签字后，承包人可进行隐蔽和继续施工。验收不合格，承包人在总监理工程师限定的时间内修改后重新验收。承包人未按要求通知总监理工程师验收即进行隐蔽和继续施工的，总监工程师有权进行重新检查、检测、剥离或开孔，承包人都需配合并要检验后重新覆盖或修复，且不论检验是否合格，承包人承担发生的全部费用，工期不予顺延。</w:t>
      </w:r>
    </w:p>
    <w:p>
      <w:pPr>
        <w:ind w:firstLine="488"/>
        <w:rPr>
          <w:b/>
          <w:bCs/>
        </w:rPr>
      </w:pPr>
      <w:r>
        <w:rPr>
          <w:rFonts w:hint="eastAsia"/>
          <w:b/>
          <w:bCs/>
        </w:rPr>
        <w:t>通用条款7.6.2修改为</w:t>
      </w:r>
      <w:r>
        <w:rPr>
          <w:b/>
          <w:bCs/>
        </w:rPr>
        <w:t>：</w:t>
      </w:r>
    </w:p>
    <w:p>
      <w:pPr>
        <w:ind w:firstLine="486"/>
      </w:pPr>
      <w:r>
        <w:t xml:space="preserve">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    </w:t>
      </w:r>
    </w:p>
    <w:p>
      <w:pPr>
        <w:ind w:firstLine="486"/>
      </w:pPr>
      <w:r>
        <w:rPr>
          <w:rFonts w:hint="eastAsia"/>
        </w:rPr>
        <w:t>发包人和（或）监理人在验收合格</w:t>
      </w:r>
      <w:r>
        <w:t>24小时后不在验收记录上签字的，承包人应书面催告发包人或监理人确认，经确认后承包人方可隐蔽或进行紧后作业。经发包人和（或）监理人验收不合格的，承包人需在发包人和（或）监理人限定的时间内修复，重新通知发包人和（或）监理人验收。</w:t>
      </w:r>
    </w:p>
    <w:p>
      <w:pPr>
        <w:pStyle w:val="2"/>
        <w:ind w:firstLine="486"/>
        <w:rPr>
          <w:rFonts w:hint="eastAsia"/>
        </w:rPr>
      </w:pPr>
      <w:r>
        <w:rPr>
          <w:rFonts w:hint="eastAsia"/>
        </w:rPr>
        <w:t>隐蔽工程未经发包人同意，承包人私自进行隐蔽的，建议约定承包人支付</w:t>
      </w:r>
      <w:r>
        <w:t>5万元违约金，且承包人无条件配合发包人进行检验，所发生费用及造成的损失由承包人承担；如检验不合格，承包人需无条件返工直至验收合格，返工费用及返工给发包人所造成的其他损失费用由承包人承担</w:t>
      </w:r>
      <w:r>
        <w:rPr>
          <w:rFonts w:hint="eastAsia"/>
        </w:rPr>
        <w:t>。</w:t>
      </w:r>
    </w:p>
    <w:p>
      <w:pPr>
        <w:ind w:firstLine="488"/>
        <w:rPr>
          <w:b/>
          <w:bCs/>
        </w:rPr>
      </w:pPr>
      <w:r>
        <w:rPr>
          <w:rFonts w:hint="eastAsia"/>
          <w:b/>
          <w:bCs/>
        </w:rPr>
        <w:t>通用条款7.6.3</w:t>
      </w:r>
      <w:r>
        <w:rPr>
          <w:b/>
          <w:bCs/>
        </w:rPr>
        <w:t>款</w:t>
      </w:r>
      <w:r>
        <w:rPr>
          <w:rFonts w:hint="eastAsia"/>
          <w:b/>
          <w:bCs/>
        </w:rPr>
        <w:t>修改为</w:t>
      </w:r>
      <w:r>
        <w:rPr>
          <w:b/>
          <w:bCs/>
        </w:rPr>
        <w:t>：</w:t>
      </w:r>
    </w:p>
    <w:p>
      <w:pPr>
        <w:ind w:firstLine="486"/>
      </w:pPr>
      <w:r>
        <w:t>发包人和（或）监理人不能按时参加隐蔽工程或中间验收部位验收的，应在收到验收通知24小时内以书面形式向承包人提出延期要求，延期不能超过48小时。</w:t>
      </w:r>
    </w:p>
    <w:p>
      <w:pPr>
        <w:ind w:firstLine="486"/>
      </w:pPr>
      <w:r>
        <w:rPr>
          <w:rFonts w:hint="eastAsia"/>
        </w:rPr>
        <w:t>因应发包人和（或）监理人要求所进行延期验收造成关键路径延误的，竣工日期相应顺延；给承包人造成的停工、窝工损失，由发包人承担，最终费用和延误工期天数以政府财审确定为准。</w:t>
      </w:r>
    </w:p>
    <w:p>
      <w:pPr>
        <w:pStyle w:val="5"/>
        <w:spacing w:before="166"/>
        <w:ind w:firstLine="488"/>
      </w:pPr>
      <w:r>
        <w:t xml:space="preserve">7.8职业健康、安全、环境保护 </w:t>
      </w:r>
    </w:p>
    <w:p>
      <w:pPr>
        <w:ind w:firstLine="486"/>
      </w:pPr>
      <w:r>
        <w:t xml:space="preserve">7.8.1职业健康、安全、环境保护管理    </w:t>
      </w:r>
    </w:p>
    <w:p>
      <w:pPr>
        <w:ind w:firstLine="486"/>
        <w:rPr>
          <w:szCs w:val="21"/>
        </w:rPr>
      </w:pPr>
      <w:r>
        <w:rPr>
          <w:rFonts w:hint="eastAsia"/>
          <w:szCs w:val="21"/>
        </w:rPr>
        <w:t>(2)提交职业健康、安全、环境保护管理实施计划的份数和时间：</w:t>
      </w:r>
      <w:r>
        <w:rPr>
          <w:rFonts w:hint="eastAsia"/>
          <w:szCs w:val="21"/>
          <w:u w:val="single"/>
        </w:rPr>
        <w:t>本合同签署后7天内提交5份。</w:t>
      </w:r>
    </w:p>
    <w:p>
      <w:pPr>
        <w:ind w:firstLine="486"/>
        <w:rPr>
          <w:szCs w:val="21"/>
        </w:rPr>
      </w:pPr>
      <w:r>
        <w:rPr>
          <w:rFonts w:hint="eastAsia"/>
          <w:szCs w:val="21"/>
        </w:rPr>
        <w:t>7.8.3</w:t>
      </w:r>
      <w:r>
        <w:rPr>
          <w:szCs w:val="21"/>
        </w:rPr>
        <w:t xml:space="preserve"> </w:t>
      </w:r>
      <w:r>
        <w:rPr>
          <w:rFonts w:hint="eastAsia"/>
          <w:szCs w:val="21"/>
        </w:rPr>
        <w:t>承包人对本工程中危险性较大的分部分项工程施工前，应编制专项施工方案，报发包人、监理人签字认可后才能实施。承包人并</w:t>
      </w:r>
      <w:r>
        <w:rPr>
          <w:szCs w:val="21"/>
        </w:rPr>
        <w:t>需</w:t>
      </w:r>
      <w:r>
        <w:rPr>
          <w:rFonts w:hint="eastAsia"/>
          <w:szCs w:val="21"/>
        </w:rPr>
        <w:t>完成按照</w:t>
      </w:r>
      <w:r>
        <w:rPr>
          <w:szCs w:val="21"/>
        </w:rPr>
        <w:t>附件</w:t>
      </w:r>
      <w:r>
        <w:rPr>
          <w:rFonts w:hint="eastAsia"/>
          <w:szCs w:val="21"/>
        </w:rPr>
        <w:t>《</w:t>
      </w:r>
      <w:r>
        <w:rPr>
          <w:szCs w:val="21"/>
        </w:rPr>
        <w:t>安全管理</w:t>
      </w:r>
      <w:r>
        <w:rPr>
          <w:rFonts w:hint="eastAsia"/>
          <w:szCs w:val="21"/>
        </w:rPr>
        <w:t>协议》履行</w:t>
      </w:r>
      <w:r>
        <w:rPr>
          <w:szCs w:val="21"/>
        </w:rPr>
        <w:t>其安全管理义务</w:t>
      </w:r>
      <w:r>
        <w:rPr>
          <w:rFonts w:hint="eastAsia"/>
          <w:szCs w:val="21"/>
        </w:rPr>
        <w:t>，</w:t>
      </w:r>
      <w:r>
        <w:rPr>
          <w:szCs w:val="21"/>
        </w:rPr>
        <w:t>承担安全管理责任。</w:t>
      </w:r>
    </w:p>
    <w:p>
      <w:pPr>
        <w:ind w:firstLine="488"/>
        <w:rPr>
          <w:b/>
          <w:bCs/>
        </w:rPr>
      </w:pPr>
      <w:r>
        <w:rPr>
          <w:rFonts w:hint="eastAsia"/>
          <w:b/>
          <w:bCs/>
        </w:rPr>
        <w:t>增加7.9款</w:t>
      </w:r>
      <w:r>
        <w:rPr>
          <w:b/>
          <w:bCs/>
        </w:rPr>
        <w:t xml:space="preserve"> </w:t>
      </w:r>
      <w:r>
        <w:rPr>
          <w:rFonts w:hint="eastAsia"/>
          <w:b/>
          <w:bCs/>
        </w:rPr>
        <w:t>双方约定承包人应做的其他工作</w:t>
      </w:r>
    </w:p>
    <w:p>
      <w:pPr>
        <w:ind w:firstLine="363" w:firstLineChars="150"/>
        <w:rPr>
          <w:u w:val="single"/>
        </w:rPr>
      </w:pPr>
      <w:r>
        <w:rPr>
          <w:rFonts w:hint="eastAsia"/>
          <w:u w:val="single"/>
        </w:rPr>
        <w:t>（1）承包人应在设计施工图纸经审查单位通过后1</w:t>
      </w:r>
      <w:r>
        <w:rPr>
          <w:rFonts w:hint="eastAsia"/>
          <w:u w:val="single"/>
          <w:lang w:val="en-US" w:eastAsia="zh-CN"/>
        </w:rPr>
        <w:t>0</w:t>
      </w:r>
      <w:r>
        <w:rPr>
          <w:rFonts w:hint="eastAsia"/>
          <w:u w:val="single"/>
        </w:rPr>
        <w:t>天内，依据施工图纸及相关资料，按合同原则编制施工图预算一式十二份报监理单位及发包人审核。若承包人未按时合格提交，发包人各相关部门可在进度款支付审核时结合考虑。</w:t>
      </w:r>
    </w:p>
    <w:p>
      <w:pPr>
        <w:ind w:firstLine="363" w:firstLineChars="150"/>
      </w:pPr>
      <w:r>
        <w:rPr>
          <w:rFonts w:hint="eastAsia"/>
        </w:rPr>
        <w:t>（2）严格遵守国家、省、市有关防火、爆破和施工安全以及文明施工、夜间施工、环卫和城管等规定，建立规章制度和防护措施，并承担由于自身措施不力造成事故的责任和发生的费用。</w:t>
      </w:r>
    </w:p>
    <w:p>
      <w:pPr>
        <w:ind w:firstLine="363" w:firstLineChars="150"/>
      </w:pPr>
      <w:r>
        <w:rPr>
          <w:rFonts w:hint="eastAsia"/>
        </w:rPr>
        <w:t>（3）遵守政府有关主管部门对施工场地交通、施工噪音以及环境保护和安全生产等的管理规定，按规定办理有关手续，由此发生的费用已包含在合同价内。</w:t>
      </w:r>
    </w:p>
    <w:p>
      <w:pPr>
        <w:ind w:firstLine="363" w:firstLineChars="150"/>
      </w:pPr>
      <w:r>
        <w:rPr>
          <w:rFonts w:hint="eastAsia"/>
        </w:rPr>
        <w:t>（4）对施工图、技术资料进行认真地复核及检查，有预见性地发现和指正设计缺陷和错误，应提出能实质性节约资金和缩短工期的建议和措施。</w:t>
      </w:r>
    </w:p>
    <w:p>
      <w:pPr>
        <w:ind w:firstLine="363" w:firstLineChars="150"/>
      </w:pPr>
      <w:r>
        <w:rPr>
          <w:rFonts w:hint="eastAsia"/>
        </w:rPr>
        <w:t>（5）工人的意外事故或伤害。对于承包人或其分包人所雇佣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同样须承担连带责任。</w:t>
      </w:r>
    </w:p>
    <w:p>
      <w:pPr>
        <w:ind w:firstLine="363" w:firstLineChars="150"/>
      </w:pPr>
      <w:r>
        <w:rPr>
          <w:rFonts w:hint="eastAsia"/>
        </w:rPr>
        <w:t>（6）</w:t>
      </w:r>
      <w:bookmarkStart w:id="96" w:name="_Hlk40188341"/>
      <w:r>
        <w:rPr>
          <w:rFonts w:hint="eastAsia"/>
        </w:rPr>
        <w:t>本工程发生安全事故导致的一切责任及费用均由承包人承担</w:t>
      </w:r>
      <w:bookmarkEnd w:id="96"/>
      <w:r>
        <w:rPr>
          <w:rFonts w:hint="eastAsia"/>
        </w:rPr>
        <w:t>（如经政府相关机构认定承包人无责任或仅需承担部分责任的情况除外）。对该等赔偿责任，承包人不愿承担或不向相关方支付的，发包人有权直接从应付工程款中直接扣取并代为向相关方支付。若发包人因法律规定、维稳需要等原因需先行赔付或承担连带责任或遭致处罚的，发包人因此而支付的全部款项均由承包人予以赔偿（发包人亦有权从合同价款或履约保证金/履约保函等款项中扣取）。发包人从合同价款或履约保证金/履约保函等款项中扣取上述相关款项后，均视为发包人已向承包人等额支付该工程款项。</w:t>
      </w:r>
    </w:p>
    <w:p>
      <w:pPr>
        <w:ind w:firstLine="363" w:firstLineChars="150"/>
      </w:pPr>
      <w:r>
        <w:rPr>
          <w:rFonts w:hint="eastAsia"/>
        </w:rPr>
        <w:t>（7）</w:t>
      </w:r>
      <w:bookmarkStart w:id="97" w:name="_Hlk40192527"/>
      <w:r>
        <w:rPr>
          <w:rFonts w:hint="eastAsia"/>
        </w:rPr>
        <w:t>承包人存在安全违章或违约行为</w:t>
      </w:r>
      <w:bookmarkEnd w:id="97"/>
      <w:r>
        <w:rPr>
          <w:rFonts w:hint="eastAsia"/>
        </w:rPr>
        <w:t>，除按本合同或安全管理协议有关约定承担违约责任外，如有以下情形之一的，发包人有权解除合同，全部责任由承包人承担：</w:t>
      </w:r>
    </w:p>
    <w:p>
      <w:pPr>
        <w:ind w:firstLine="363" w:firstLineChars="150"/>
      </w:pPr>
      <w:r>
        <w:rPr>
          <w:rFonts w:hint="eastAsia"/>
        </w:rPr>
        <w:t>1）谎报、瞒报、迟报安全事故的；</w:t>
      </w:r>
    </w:p>
    <w:p>
      <w:pPr>
        <w:ind w:firstLine="363" w:firstLineChars="150"/>
      </w:pPr>
      <w:r>
        <w:rPr>
          <w:rFonts w:hint="eastAsia"/>
        </w:rPr>
        <w:t>2）发生较大及以上安全责任事故的；</w:t>
      </w:r>
    </w:p>
    <w:p>
      <w:pPr>
        <w:ind w:firstLine="363" w:firstLineChars="150"/>
      </w:pPr>
      <w:r>
        <w:rPr>
          <w:rFonts w:hint="eastAsia"/>
        </w:rPr>
        <w:t>3）发生一般安全责任事故或存在安全违章或违约行为对发包人造成恶劣影响的；</w:t>
      </w:r>
    </w:p>
    <w:p>
      <w:pPr>
        <w:ind w:firstLine="363" w:firstLineChars="150"/>
      </w:pPr>
      <w:r>
        <w:rPr>
          <w:rFonts w:hint="eastAsia"/>
        </w:rPr>
        <w:t>4）发生安全违章或违约行为拒不按发包人（或相关政府部门）要求执行整改或整改不到位累计超过3次的；</w:t>
      </w:r>
    </w:p>
    <w:p>
      <w:pPr>
        <w:ind w:firstLine="363" w:firstLineChars="150"/>
      </w:pPr>
      <w:r>
        <w:rPr>
          <w:rFonts w:hint="eastAsia"/>
        </w:rPr>
        <w:t>5）本合同或招标文件其他条款规定的可解除合同的情形。</w:t>
      </w:r>
    </w:p>
    <w:p>
      <w:pPr>
        <w:pStyle w:val="4"/>
        <w:spacing w:before="166" w:after="166"/>
        <w:ind w:firstLine="486"/>
      </w:pPr>
      <w:r>
        <w:t>第8条</w:t>
      </w:r>
      <w:r>
        <w:rPr>
          <w:rFonts w:hint="eastAsia"/>
        </w:rPr>
        <w:t xml:space="preserve"> </w:t>
      </w:r>
      <w:r>
        <w:t xml:space="preserve"> 竣工试验 </w:t>
      </w:r>
    </w:p>
    <w:p>
      <w:pPr>
        <w:ind w:firstLine="488"/>
        <w:rPr>
          <w:b/>
          <w:bCs/>
        </w:rPr>
      </w:pPr>
      <w:r>
        <w:rPr>
          <w:b/>
          <w:bCs/>
        </w:rPr>
        <w:t>本合同工程，</w:t>
      </w:r>
      <w:r>
        <w:rPr>
          <w:rFonts w:hint="eastAsia"/>
          <w:b/>
          <w:bCs/>
        </w:rPr>
        <w:t>不</w:t>
      </w:r>
      <w:r>
        <w:rPr>
          <w:b/>
          <w:bCs/>
        </w:rPr>
        <w:t>包含竣工试验阶段</w:t>
      </w:r>
      <w:r>
        <w:rPr>
          <w:rFonts w:hint="eastAsia"/>
          <w:b/>
          <w:bCs/>
        </w:rPr>
        <w:t>，删除通用条款第</w:t>
      </w:r>
      <w:r>
        <w:rPr>
          <w:b/>
          <w:bCs/>
        </w:rPr>
        <w:t xml:space="preserve">8条 </w:t>
      </w:r>
      <w:r>
        <w:rPr>
          <w:rFonts w:hint="eastAsia"/>
          <w:b/>
          <w:bCs/>
        </w:rPr>
        <w:t>竣工试验。</w:t>
      </w:r>
      <w:r>
        <w:rPr>
          <w:b/>
          <w:bCs/>
        </w:rPr>
        <w:t xml:space="preserve"> </w:t>
      </w:r>
    </w:p>
    <w:p>
      <w:pPr>
        <w:pStyle w:val="4"/>
        <w:spacing w:before="166" w:after="166"/>
        <w:ind w:firstLine="486"/>
      </w:pPr>
      <w:r>
        <w:t>第9条</w:t>
      </w:r>
      <w:r>
        <w:rPr>
          <w:rFonts w:hint="eastAsia"/>
        </w:rPr>
        <w:t xml:space="preserve">  </w:t>
      </w:r>
      <w:r>
        <w:t xml:space="preserve">工程接收 </w:t>
      </w:r>
    </w:p>
    <w:p>
      <w:pPr>
        <w:pStyle w:val="5"/>
        <w:spacing w:before="166"/>
        <w:ind w:firstLine="488"/>
      </w:pPr>
      <w:r>
        <w:t xml:space="preserve">9.1工程接收 </w:t>
      </w:r>
    </w:p>
    <w:p>
      <w:pPr>
        <w:ind w:firstLine="486"/>
      </w:pPr>
      <w:r>
        <w:rPr>
          <w:rFonts w:hint="eastAsia"/>
        </w:rPr>
        <w:t>交接双方：承包人、发包人</w:t>
      </w:r>
    </w:p>
    <w:p>
      <w:pPr>
        <w:ind w:firstLine="486"/>
        <w:rPr>
          <w:rFonts w:hint="default" w:eastAsia="宋体"/>
          <w:lang w:val="en-US" w:eastAsia="zh-CN"/>
        </w:rPr>
      </w:pPr>
      <w:r>
        <w:rPr>
          <w:rFonts w:hint="eastAsia"/>
        </w:rPr>
        <w:t>交接时点：</w:t>
      </w:r>
      <w:r>
        <w:rPr>
          <w:rFonts w:hint="eastAsia"/>
          <w:lang w:val="en-US" w:eastAsia="zh-CN"/>
        </w:rPr>
        <w:t>管线迁改</w:t>
      </w:r>
      <w:r>
        <w:rPr>
          <w:rFonts w:hint="eastAsia"/>
        </w:rPr>
        <w:t>项目投产运行结束后一个月内</w:t>
      </w:r>
    </w:p>
    <w:p>
      <w:pPr>
        <w:ind w:firstLine="486"/>
      </w:pPr>
      <w:r>
        <w:rPr>
          <w:rFonts w:hint="eastAsia"/>
        </w:rPr>
        <w:t>交接条件：项目完成竣工验收且投产运行，满足国家、行业、其他相关主管单位及原有管线产权单位的要求。</w:t>
      </w:r>
    </w:p>
    <w:p>
      <w:pPr>
        <w:ind w:firstLine="486"/>
      </w:pPr>
      <w:r>
        <w:t xml:space="preserve">9.1.2接收工程提交的资料 </w:t>
      </w:r>
    </w:p>
    <w:p>
      <w:pPr>
        <w:ind w:firstLine="486"/>
      </w:pPr>
      <w:r>
        <w:rPr>
          <w:rFonts w:hint="eastAsia"/>
        </w:rPr>
        <w:t>项目交接资料的范围包括但不限于：</w:t>
      </w:r>
    </w:p>
    <w:p>
      <w:pPr>
        <w:ind w:firstLine="486"/>
      </w:pPr>
      <w:r>
        <w:rPr>
          <w:rFonts w:hint="eastAsia"/>
        </w:rPr>
        <w:t>（</w:t>
      </w:r>
      <w:r>
        <w:t>1</w:t>
      </w:r>
      <w:r>
        <w:rPr>
          <w:rFonts w:hint="eastAsia"/>
        </w:rPr>
        <w:t>）与项目有关的设施、材料</w:t>
      </w:r>
      <w:r>
        <w:t>/</w:t>
      </w:r>
      <w:r>
        <w:rPr>
          <w:rFonts w:hint="eastAsia"/>
        </w:rPr>
        <w:t>设备（含备品备件）及其他动产；</w:t>
      </w:r>
    </w:p>
    <w:p>
      <w:pPr>
        <w:ind w:firstLine="486"/>
      </w:pPr>
      <w:r>
        <w:rPr>
          <w:rFonts w:hint="eastAsia"/>
        </w:rPr>
        <w:t>（</w:t>
      </w:r>
      <w:r>
        <w:t>2</w:t>
      </w:r>
      <w:r>
        <w:rPr>
          <w:rFonts w:hint="eastAsia"/>
        </w:rPr>
        <w:t>）与项目设施运营及维护有关的技术文件和技术信息；</w:t>
      </w:r>
    </w:p>
    <w:p>
      <w:pPr>
        <w:ind w:firstLine="486"/>
      </w:pPr>
      <w:r>
        <w:rPr>
          <w:rFonts w:hint="eastAsia"/>
        </w:rPr>
        <w:t>（</w:t>
      </w:r>
      <w:r>
        <w:t>3</w:t>
      </w:r>
      <w:r>
        <w:rPr>
          <w:rFonts w:hint="eastAsia"/>
        </w:rPr>
        <w:t>）与项目设施有关的手册、作业指导书、图纸、文件、合同和其他有关资料；</w:t>
      </w:r>
    </w:p>
    <w:p>
      <w:pPr>
        <w:ind w:firstLine="486"/>
      </w:pPr>
      <w:r>
        <w:rPr>
          <w:rFonts w:hint="eastAsia"/>
        </w:rPr>
        <w:t>（</w:t>
      </w:r>
      <w:r>
        <w:t>4</w:t>
      </w:r>
      <w:r>
        <w:rPr>
          <w:rFonts w:hint="eastAsia"/>
        </w:rPr>
        <w:t>）项目试运行批复及过程报告；</w:t>
      </w:r>
    </w:p>
    <w:p>
      <w:pPr>
        <w:ind w:firstLine="486"/>
      </w:pPr>
      <w:r>
        <w:rPr>
          <w:rFonts w:hint="eastAsia"/>
        </w:rPr>
        <w:t>（</w:t>
      </w:r>
      <w:r>
        <w:t>5</w:t>
      </w:r>
      <w:r>
        <w:rPr>
          <w:rFonts w:hint="eastAsia"/>
        </w:rPr>
        <w:t>）项目环境保护验收批复及环境保护验收相关材料。</w:t>
      </w:r>
    </w:p>
    <w:p>
      <w:pPr>
        <w:ind w:firstLine="486"/>
      </w:pPr>
      <w:r>
        <w:rPr>
          <w:rFonts w:hint="eastAsia"/>
        </w:rPr>
        <w:t>（</w:t>
      </w:r>
      <w:r>
        <w:t>6</w:t>
      </w:r>
      <w:r>
        <w:rPr>
          <w:rFonts w:hint="eastAsia"/>
        </w:rPr>
        <w:t>）提交竣工试验资料的类别、内容、份数和时间：联动调试合格后提供10份联动调试合格报告。</w:t>
      </w:r>
    </w:p>
    <w:p>
      <w:pPr>
        <w:pStyle w:val="2"/>
        <w:ind w:firstLine="486"/>
      </w:pPr>
      <w:r>
        <w:rPr>
          <w:rFonts w:hint="eastAsia"/>
        </w:rPr>
        <w:t>（7）行业主管部门及原有管线产权单位的其他要求，</w:t>
      </w:r>
    </w:p>
    <w:p>
      <w:pPr>
        <w:ind w:firstLine="486"/>
      </w:pPr>
      <w:r>
        <w:rPr>
          <w:rFonts w:hint="eastAsia"/>
        </w:rPr>
        <w:t>除以上资料外，承包人应提供2年的备品（如需）、备件（如需），该部分费用已经包括在合同价款中。</w:t>
      </w:r>
    </w:p>
    <w:p>
      <w:pPr>
        <w:pStyle w:val="2"/>
        <w:ind w:firstLine="486"/>
      </w:pPr>
      <w:r>
        <w:t>9.2.1</w:t>
      </w:r>
      <w:r>
        <w:rPr>
          <w:rFonts w:hint="eastAsia"/>
        </w:rPr>
        <w:t>通用条款9</w:t>
      </w:r>
      <w:r>
        <w:t>.2.1</w:t>
      </w:r>
      <w:r>
        <w:rPr>
          <w:rFonts w:hint="eastAsia"/>
        </w:rPr>
        <w:t>条修改为：</w:t>
      </w:r>
      <w:r>
        <w:t>承包人应在工程和（或）单项工程具备</w:t>
      </w:r>
      <w:r>
        <w:rPr>
          <w:rFonts w:hint="eastAsia"/>
        </w:rPr>
        <w:t>交接</w:t>
      </w:r>
      <w:r>
        <w:t>条件</w:t>
      </w:r>
      <w:r>
        <w:rPr>
          <w:rFonts w:hint="eastAsia"/>
        </w:rPr>
        <w:t>后的</w:t>
      </w:r>
      <w:r>
        <w:t>10日内，向发包人提交接收证书申请，发包人应在接到申请后的10日内组织接收，并签发工程和（或）单项工程接收证书</w:t>
      </w:r>
      <w:r>
        <w:rPr>
          <w:rFonts w:hint="eastAsia"/>
        </w:rPr>
        <w:t>。</w:t>
      </w:r>
    </w:p>
    <w:p>
      <w:pPr>
        <w:ind w:firstLine="488"/>
        <w:rPr>
          <w:b/>
          <w:bCs/>
        </w:rPr>
      </w:pPr>
      <w:r>
        <w:rPr>
          <w:rFonts w:hint="eastAsia"/>
          <w:b/>
          <w:bCs/>
        </w:rPr>
        <w:t>通用条款9.2.2增加以下内容：</w:t>
      </w:r>
    </w:p>
    <w:p>
      <w:pPr>
        <w:ind w:firstLine="486"/>
      </w:pPr>
      <w:r>
        <w:rPr>
          <w:rFonts w:hint="eastAsia"/>
        </w:rPr>
        <w:t>《接收证书》中载明的缺陷系工程的设计、施工、选用的材料、设备及其他可归咎于承包人的原因导致的，应当由承包人承担全部费用和损失。如果非因可归咎于承包人原因所致，则按照工程变更条款处理。</w:t>
      </w:r>
    </w:p>
    <w:p>
      <w:pPr>
        <w:ind w:firstLine="488"/>
        <w:rPr>
          <w:b/>
          <w:bCs/>
        </w:rPr>
      </w:pPr>
      <w:r>
        <w:rPr>
          <w:rFonts w:hint="eastAsia"/>
          <w:b/>
          <w:bCs/>
        </w:rPr>
        <w:t>通用条款第</w:t>
      </w:r>
      <w:r>
        <w:rPr>
          <w:b/>
          <w:bCs/>
        </w:rPr>
        <w:t>9.</w:t>
      </w:r>
      <w:r>
        <w:rPr>
          <w:rFonts w:hint="eastAsia"/>
          <w:b/>
          <w:bCs/>
        </w:rPr>
        <w:t>3</w:t>
      </w:r>
      <w:r>
        <w:rPr>
          <w:b/>
          <w:bCs/>
        </w:rPr>
        <w:t>.1</w:t>
      </w:r>
      <w:r>
        <w:rPr>
          <w:rFonts w:hint="eastAsia"/>
          <w:b/>
          <w:bCs/>
        </w:rPr>
        <w:t>款增加以下内容：</w:t>
      </w:r>
    </w:p>
    <w:p>
      <w:pPr>
        <w:ind w:firstLine="486"/>
      </w:pPr>
      <w:r>
        <w:t>自单项工程和（或）工程接收之日起，发包人承担其保安责任。接收之日以接收证书中所记载日期为准，若发包人未提供接收证书的，承包人应书面催告发包人出具接收证书。</w:t>
      </w:r>
    </w:p>
    <w:p>
      <w:pPr>
        <w:ind w:firstLine="488"/>
        <w:rPr>
          <w:b/>
          <w:bCs/>
        </w:rPr>
      </w:pPr>
      <w:r>
        <w:rPr>
          <w:rFonts w:hint="eastAsia"/>
          <w:b/>
          <w:bCs/>
        </w:rPr>
        <w:t>通用条款9.4.1修改为：</w:t>
      </w:r>
      <w:r>
        <w:rPr>
          <w:b/>
          <w:bCs/>
        </w:rPr>
        <w:t xml:space="preserve"> </w:t>
      </w:r>
    </w:p>
    <w:p>
      <w:pPr>
        <w:ind w:firstLine="486"/>
      </w:pPr>
      <w:r>
        <w:rPr>
          <w:rFonts w:hint="eastAsia"/>
        </w:rPr>
        <w:t>9.4.1</w:t>
      </w:r>
      <w:r>
        <w:t>如发包人收到承包人送交的单项工程和（或）工程接收证书申请后的15日内不组织接收，</w:t>
      </w:r>
      <w:r>
        <w:rPr>
          <w:rFonts w:hint="eastAsia"/>
        </w:rPr>
        <w:t>承包人应向发包人发出书面催告，催告发包人及时接收工程。</w:t>
      </w:r>
    </w:p>
    <w:p>
      <w:pPr>
        <w:pStyle w:val="5"/>
        <w:spacing w:before="166"/>
        <w:ind w:firstLine="488"/>
      </w:pPr>
      <w:r>
        <w:rPr>
          <w:rFonts w:hint="eastAsia"/>
        </w:rPr>
        <w:t>增加9.5 缺陷责任</w:t>
      </w:r>
    </w:p>
    <w:p>
      <w:pPr>
        <w:ind w:firstLine="486"/>
      </w:pPr>
      <w:r>
        <w:rPr>
          <w:rFonts w:hint="eastAsia"/>
        </w:rPr>
        <w:t>缺陷责任期从工程通过竣工验收且迁改管线移交原有管线产权单位之日起计算，单位工程先于全部工程进行验收，经验收合格并交付原有管线产权单位使用的，该单位工程缺陷责任期自单位工程验收合格之日起算。</w:t>
      </w:r>
    </w:p>
    <w:p>
      <w:pPr>
        <w:ind w:firstLine="486"/>
      </w:pPr>
      <w:r>
        <w:rPr>
          <w:rFonts w:hint="eastAsia"/>
        </w:rPr>
        <w:t>（1）承包人应当在发包人指示的合理时间内、《接收证书》中载明的时间或缺陷期限过期前完成缺陷修复工作。</w:t>
      </w:r>
    </w:p>
    <w:p>
      <w:pPr>
        <w:ind w:firstLine="486"/>
      </w:pPr>
      <w:r>
        <w:rPr>
          <w:rFonts w:hint="eastAsia"/>
        </w:rPr>
        <w:t>（2）如果承包人未能在约定的期限里完成缺陷修复，发包人可以再行确定一个日期，要求承包人在不迟于此日期前进行修复，若承包人仍然未能完成修复的，发包人有权决定自行或另行委托第三方进行修复，相关费用由承包人承担。</w:t>
      </w:r>
    </w:p>
    <w:p>
      <w:pPr>
        <w:ind w:firstLine="486"/>
      </w:pPr>
      <w:r>
        <w:rPr>
          <w:rFonts w:hint="eastAsia"/>
        </w:rPr>
        <w:t>（3）如果缺陷损害使得发包人实质上损失了工程或令工程的主要部分功能不能实现，则发包人有权向承包人索取最高至</w:t>
      </w:r>
      <w:r>
        <w:rPr>
          <w:rFonts w:hint="eastAsia"/>
          <w:lang w:val="en-US" w:eastAsia="zh-CN"/>
        </w:rPr>
        <w:t>发包人</w:t>
      </w:r>
      <w:r>
        <w:rPr>
          <w:rFonts w:hint="eastAsia"/>
        </w:rPr>
        <w:t>因此项工程全部投入为限的赔偿。且发包人有权对工程或者某单项工程的缺陷</w:t>
      </w:r>
      <w:r>
        <w:rPr>
          <w:rFonts w:hint="eastAsia"/>
          <w:lang w:val="en-US" w:eastAsia="zh-CN"/>
        </w:rPr>
        <w:t>责任</w:t>
      </w:r>
      <w:r>
        <w:rPr>
          <w:rFonts w:hint="eastAsia"/>
        </w:rPr>
        <w:t>期进行延长，但总</w:t>
      </w:r>
      <w:r>
        <w:rPr>
          <w:rFonts w:hint="eastAsia"/>
          <w:lang w:val="en-US" w:eastAsia="zh-CN"/>
        </w:rPr>
        <w:t>缺陷责任期</w:t>
      </w:r>
      <w:r>
        <w:rPr>
          <w:rFonts w:hint="eastAsia"/>
        </w:rPr>
        <w:t>不得超过三年。</w:t>
      </w:r>
    </w:p>
    <w:p>
      <w:pPr>
        <w:ind w:firstLine="486"/>
      </w:pPr>
      <w:r>
        <w:rPr>
          <w:rFonts w:hint="eastAsia"/>
        </w:rPr>
        <w:t>（4）如果缺陷在现场无法快速修复，承包人经发包人同意，可将有缺陷的相关设备移出现场进行修复，但承包人需承担全部相应的开支，发包人也有权要求承包人做出相应的担保。</w:t>
      </w:r>
    </w:p>
    <w:p>
      <w:pPr>
        <w:ind w:firstLine="486"/>
      </w:pPr>
      <w:r>
        <w:rPr>
          <w:rFonts w:hint="eastAsia"/>
        </w:rPr>
        <w:t>（5）如果对于缺陷的修补可能影响到工程的性能，发包人有权要求在缺陷修复完毕后重新进行试验（包括竣工试验（如有）与竣工后试验（如有）），该要求应当在修复完成后30日内以书面形式告知承包人。该试验费用除非有特殊约定，否则应当由承担修补费用的一方承担。试验条件应当按照原合同约定。</w:t>
      </w:r>
    </w:p>
    <w:p>
      <w:pPr>
        <w:ind w:firstLine="486"/>
        <w:rPr>
          <w:szCs w:val="21"/>
        </w:rPr>
      </w:pPr>
      <w:r>
        <w:rPr>
          <w:rFonts w:hint="eastAsia"/>
        </w:rPr>
        <w:t>（6）</w:t>
      </w:r>
      <w:r>
        <w:rPr>
          <w:rFonts w:hint="eastAsia"/>
          <w:szCs w:val="21"/>
        </w:rPr>
        <w:t>在专用条款约定的缺陷责任期，包括根据</w:t>
      </w:r>
      <w:r>
        <w:rPr>
          <w:rFonts w:hint="eastAsia"/>
        </w:rPr>
        <w:t>本条约定延长的期限终止后14天内，由</w:t>
      </w:r>
      <w:r>
        <w:rPr>
          <w:rFonts w:hint="eastAsia"/>
          <w:szCs w:val="21"/>
        </w:rPr>
        <w:t>监理人向承包人出具经发包人签认的缺陷责任期终止证书，并按照专用条款1</w:t>
      </w:r>
      <w:r>
        <w:rPr>
          <w:szCs w:val="21"/>
        </w:rPr>
        <w:t>1.2.2</w:t>
      </w:r>
      <w:r>
        <w:rPr>
          <w:rFonts w:hint="eastAsia"/>
          <w:szCs w:val="21"/>
        </w:rPr>
        <w:t>款的约定退还剩余的质量保修金。</w:t>
      </w:r>
    </w:p>
    <w:p>
      <w:pPr>
        <w:ind w:firstLine="486"/>
      </w:pPr>
      <w:r>
        <w:rPr>
          <w:rFonts w:hint="eastAsia"/>
        </w:rPr>
        <w:t>（7）</w:t>
      </w:r>
      <w:r>
        <w:t xml:space="preserve"> </w:t>
      </w:r>
      <w:r>
        <w:rPr>
          <w:rFonts w:hint="eastAsia"/>
        </w:rPr>
        <w:t>工程缺陷责任期为从工程通过竣工验收且迁改管线移交原有管线产权单位之日起算2年。</w:t>
      </w:r>
    </w:p>
    <w:p>
      <w:pPr>
        <w:ind w:firstLine="486"/>
      </w:pPr>
    </w:p>
    <w:p>
      <w:pPr>
        <w:pStyle w:val="4"/>
        <w:spacing w:before="166" w:after="166"/>
        <w:ind w:firstLine="486"/>
      </w:pPr>
      <w:r>
        <w:t>第10条</w:t>
      </w:r>
      <w:r>
        <w:rPr>
          <w:rFonts w:hint="eastAsia"/>
        </w:rPr>
        <w:t xml:space="preserve">  </w:t>
      </w:r>
      <w:r>
        <w:t xml:space="preserve">竣工后试验 </w:t>
      </w:r>
    </w:p>
    <w:p>
      <w:pPr>
        <w:spacing w:before="166" w:after="166"/>
        <w:ind w:firstLine="486"/>
      </w:pPr>
      <w:r>
        <w:rPr>
          <w:rFonts w:hint="eastAsia"/>
        </w:rPr>
        <w:t>本合同不包含承包人指导竣工后试验。</w:t>
      </w:r>
    </w:p>
    <w:p>
      <w:pPr>
        <w:pStyle w:val="4"/>
        <w:spacing w:before="166" w:after="166"/>
        <w:ind w:firstLine="486"/>
      </w:pPr>
      <w:r>
        <w:t>第11条</w:t>
      </w:r>
      <w:r>
        <w:rPr>
          <w:rFonts w:hint="eastAsia"/>
        </w:rPr>
        <w:t xml:space="preserve">  </w:t>
      </w:r>
      <w:r>
        <w:t xml:space="preserve">质量保修责任    </w:t>
      </w:r>
    </w:p>
    <w:p>
      <w:pPr>
        <w:spacing w:before="166" w:beforeLines="50" w:after="166" w:afterLines="50"/>
        <w:ind w:firstLine="486"/>
      </w:pPr>
      <w:r>
        <w:rPr>
          <w:rFonts w:hint="eastAsia"/>
        </w:rPr>
        <w:t>11.1</w:t>
      </w:r>
      <w:r>
        <w:t xml:space="preserve"> </w:t>
      </w:r>
      <w:r>
        <w:rPr>
          <w:rFonts w:hint="eastAsia"/>
        </w:rPr>
        <w:t>质量保修责任书</w:t>
      </w:r>
    </w:p>
    <w:p>
      <w:pPr>
        <w:spacing w:before="166" w:beforeLines="50" w:after="166" w:afterLines="50"/>
        <w:ind w:firstLine="486"/>
      </w:pPr>
      <w:r>
        <w:t>11.1.1</w:t>
      </w:r>
      <w:r>
        <w:rPr>
          <w:rFonts w:hint="eastAsia"/>
        </w:rPr>
        <w:t>通用条款1</w:t>
      </w:r>
      <w:r>
        <w:t>1.1.1</w:t>
      </w:r>
      <w:r>
        <w:rPr>
          <w:rFonts w:hint="eastAsia"/>
        </w:rPr>
        <w:t>修改为：</w:t>
      </w:r>
      <w:r>
        <w:t>按照相关法律规定签订质量保修责任书是竣工验收的条件之一。双方应按法律规定的保修内容、范围、期限和责任，签订质量保修责任书，作为本合同附件。</w:t>
      </w:r>
    </w:p>
    <w:p>
      <w:pPr>
        <w:spacing w:before="166" w:beforeLines="50" w:after="166" w:afterLines="50"/>
        <w:ind w:firstLine="486"/>
        <w:rPr>
          <w:szCs w:val="21"/>
        </w:rPr>
      </w:pPr>
      <w:r>
        <w:rPr>
          <w:rFonts w:hint="eastAsia"/>
        </w:rPr>
        <w:t>11.1.2通用条款1</w:t>
      </w:r>
      <w:r>
        <w:t>1.1.2</w:t>
      </w:r>
      <w:r>
        <w:rPr>
          <w:rFonts w:hint="eastAsia"/>
        </w:rPr>
        <w:t>修改为：</w:t>
      </w:r>
      <w:r>
        <w:rPr>
          <w:szCs w:val="21"/>
        </w:rPr>
        <w:t>承包人未能提交</w:t>
      </w:r>
      <w:r>
        <w:rPr>
          <w:rFonts w:hint="eastAsia"/>
          <w:szCs w:val="21"/>
        </w:rPr>
        <w:t>质量保修责任书、无正当理由不</w:t>
      </w:r>
      <w:r>
        <w:rPr>
          <w:szCs w:val="21"/>
        </w:rPr>
        <w:t>与发包人签订质量保修责任书，发包人</w:t>
      </w:r>
      <w:r>
        <w:rPr>
          <w:rFonts w:hint="eastAsia"/>
          <w:szCs w:val="21"/>
        </w:rPr>
        <w:t>可</w:t>
      </w:r>
      <w:r>
        <w:rPr>
          <w:szCs w:val="21"/>
        </w:rPr>
        <w:t>不与承包人办理竣工结算，不承担</w:t>
      </w:r>
      <w:r>
        <w:rPr>
          <w:rFonts w:hint="eastAsia"/>
          <w:szCs w:val="21"/>
        </w:rPr>
        <w:t>尚未</w:t>
      </w:r>
      <w:r>
        <w:rPr>
          <w:szCs w:val="21"/>
        </w:rPr>
        <w:t>支付</w:t>
      </w:r>
      <w:r>
        <w:rPr>
          <w:rFonts w:hint="eastAsia"/>
          <w:szCs w:val="21"/>
        </w:rPr>
        <w:t>的</w:t>
      </w:r>
      <w:r>
        <w:rPr>
          <w:szCs w:val="21"/>
        </w:rPr>
        <w:t>竣工结算款项的相应利息</w:t>
      </w:r>
      <w:r>
        <w:rPr>
          <w:rFonts w:hint="eastAsia"/>
          <w:szCs w:val="21"/>
        </w:rPr>
        <w:t>，且承包人的质量保修期不予起算。</w:t>
      </w:r>
    </w:p>
    <w:p>
      <w:pPr>
        <w:spacing w:before="166" w:beforeLines="50" w:after="166" w:afterLines="50"/>
        <w:ind w:firstLine="486"/>
      </w:pPr>
      <w:r>
        <w:rPr>
          <w:rFonts w:hint="eastAsia"/>
          <w:szCs w:val="21"/>
        </w:rPr>
        <w:t>当</w:t>
      </w:r>
      <w:r>
        <w:rPr>
          <w:szCs w:val="21"/>
        </w:rPr>
        <w:t>承包人提交了质量保修责任书，但因发包人原因未能及时签署质量保修责任书，</w:t>
      </w:r>
      <w:r>
        <w:rPr>
          <w:rFonts w:hint="eastAsia"/>
          <w:szCs w:val="21"/>
        </w:rPr>
        <w:t>不影响保修期起算，但并不导致发包人支付结算延期利息。</w:t>
      </w:r>
    </w:p>
    <w:p>
      <w:pPr>
        <w:pStyle w:val="5"/>
        <w:spacing w:before="166"/>
        <w:ind w:firstLine="488"/>
      </w:pPr>
      <w:r>
        <w:t>11.2</w:t>
      </w:r>
      <w:r>
        <w:rPr>
          <w:rFonts w:hint="eastAsia"/>
        </w:rPr>
        <w:t>质量</w:t>
      </w:r>
      <w:r>
        <w:t xml:space="preserve">保修金 </w:t>
      </w:r>
    </w:p>
    <w:p>
      <w:pPr>
        <w:ind w:firstLine="486"/>
      </w:pPr>
      <w:r>
        <w:t>11.2.1</w:t>
      </w:r>
      <w:r>
        <w:rPr>
          <w:rFonts w:hint="eastAsia"/>
        </w:rPr>
        <w:t>缺陷责任</w:t>
      </w:r>
      <w:r>
        <w:t xml:space="preserve">保修金金额    </w:t>
      </w:r>
    </w:p>
    <w:p>
      <w:pPr>
        <w:ind w:firstLine="486"/>
        <w:rPr>
          <w:u w:val="single"/>
        </w:rPr>
      </w:pPr>
      <w:r>
        <w:rPr>
          <w:rFonts w:hint="eastAsia"/>
        </w:rPr>
        <w:t>质量</w:t>
      </w:r>
      <w:r>
        <w:t>保修金金额</w:t>
      </w:r>
      <w:r>
        <w:rPr>
          <w:rFonts w:hint="eastAsia"/>
        </w:rPr>
        <w:t>：</w:t>
      </w:r>
      <w:r>
        <w:rPr>
          <w:rFonts w:hint="eastAsia"/>
          <w:u w:val="single"/>
        </w:rPr>
        <w:t xml:space="preserve"> </w:t>
      </w:r>
      <w:r>
        <w:rPr>
          <w:u w:val="single"/>
        </w:rPr>
        <w:t xml:space="preserve">   </w:t>
      </w:r>
      <w:r>
        <w:rPr>
          <w:rFonts w:hint="eastAsia"/>
          <w:u w:val="single"/>
        </w:rPr>
        <w:t>为本项目建筑安装工程费用结算金额的3%。</w:t>
      </w:r>
      <w:r>
        <w:rPr>
          <w:u w:val="single"/>
        </w:rPr>
        <w:t xml:space="preserve">    </w:t>
      </w:r>
    </w:p>
    <w:p>
      <w:pPr>
        <w:ind w:firstLine="486"/>
      </w:pPr>
      <w:r>
        <w:t>11.2.2</w:t>
      </w:r>
      <w:r>
        <w:rPr>
          <w:rFonts w:hint="eastAsia"/>
        </w:rPr>
        <w:t>质量</w:t>
      </w:r>
      <w:r>
        <w:t xml:space="preserve">保修金金额的暂扣 </w:t>
      </w:r>
    </w:p>
    <w:p>
      <w:pPr>
        <w:ind w:firstLine="486"/>
      </w:pPr>
      <w:r>
        <w:rPr>
          <w:rFonts w:hint="eastAsia"/>
        </w:rPr>
        <w:t>质量保修金金额的暂扣方式：发包人扣除经财政部门审核定案后建筑安装工程费用结算造价（含中标下浮率）的3%，作为质量保修金，在工程竣工验收合格且将迁改管线移交原有管线产权单位（如需）之日起满2年后，经承包人书面申请，发包人在确认保修工作合格后30天内，将剩余保修金（不计息）返还承包人</w:t>
      </w:r>
      <w:r>
        <w:t>。</w:t>
      </w:r>
    </w:p>
    <w:p>
      <w:pPr>
        <w:ind w:firstLine="488"/>
        <w:rPr>
          <w:b/>
          <w:bCs/>
          <w:snapToGrid w:val="0"/>
        </w:rPr>
      </w:pPr>
      <w:r>
        <w:rPr>
          <w:rFonts w:hint="eastAsia"/>
          <w:b/>
          <w:bCs/>
          <w:snapToGrid w:val="0"/>
        </w:rPr>
        <w:t>增加11.3 缺陷责任与质量保修</w:t>
      </w:r>
    </w:p>
    <w:p>
      <w:pPr>
        <w:ind w:firstLine="486"/>
        <w:rPr>
          <w:snapToGrid w:val="0"/>
        </w:rPr>
      </w:pPr>
      <w:r>
        <w:rPr>
          <w:rFonts w:hint="eastAsia"/>
          <w:snapToGrid w:val="0"/>
        </w:rPr>
        <w:t>（1）缺陷责任期计算</w:t>
      </w:r>
    </w:p>
    <w:p>
      <w:pPr>
        <w:tabs>
          <w:tab w:val="left" w:pos="6096"/>
        </w:tabs>
        <w:ind w:firstLine="486"/>
        <w:rPr>
          <w:snapToGrid w:val="0"/>
        </w:rPr>
      </w:pPr>
      <w:r>
        <w:rPr>
          <w:rFonts w:hint="eastAsia"/>
        </w:rPr>
        <w:t>缺陷责任期从工程通过竣工验收且迁改管线移交原有管线产权单位之日起计算</w:t>
      </w:r>
      <w:r>
        <w:rPr>
          <w:rFonts w:hint="eastAsia"/>
          <w:snapToGrid w:val="0"/>
        </w:rPr>
        <w:t xml:space="preserve">。 </w:t>
      </w:r>
    </w:p>
    <w:p>
      <w:pPr>
        <w:ind w:firstLine="486"/>
        <w:rPr>
          <w:snapToGrid w:val="0"/>
        </w:rPr>
      </w:pPr>
      <w:r>
        <w:rPr>
          <w:rFonts w:hint="eastAsia"/>
          <w:snapToGrid w:val="0"/>
        </w:rPr>
        <w:t>（2）缺陷责任期延长</w:t>
      </w:r>
    </w:p>
    <w:p>
      <w:pPr>
        <w:ind w:firstLine="486"/>
        <w:rPr>
          <w:snapToGrid w:val="0"/>
        </w:rPr>
      </w:pPr>
      <w:r>
        <w:rPr>
          <w:rFonts w:hint="eastAsia"/>
          <w:snapToGrid w:val="0"/>
        </w:rPr>
        <w:t>由于承包人原因造成某项缺陷或损坏使某项工程或工程设备不能按照原定目标使用而需要再次检查、检验和修复的，发包人有权要求承包人相应延长缺陷责任期。</w:t>
      </w:r>
    </w:p>
    <w:p>
      <w:pPr>
        <w:ind w:firstLine="486"/>
        <w:rPr>
          <w:snapToGrid w:val="0"/>
        </w:rPr>
      </w:pPr>
      <w:r>
        <w:rPr>
          <w:rFonts w:hint="eastAsia"/>
          <w:snapToGrid w:val="0"/>
        </w:rPr>
        <w:t>（3）缺陷责任</w:t>
      </w:r>
    </w:p>
    <w:p>
      <w:pPr>
        <w:ind w:firstLine="486"/>
        <w:rPr>
          <w:snapToGrid w:val="0"/>
        </w:rPr>
      </w:pPr>
      <w:r>
        <w:rPr>
          <w:rFonts w:hint="eastAsia"/>
          <w:snapToGrid w:val="0"/>
        </w:rPr>
        <w:t>合同工程存在某项缺陷或损坏的，合同双方当事人应按照下列规定承担缺陷责任以及由此产生的费用。</w:t>
      </w:r>
    </w:p>
    <w:p>
      <w:pPr>
        <w:ind w:firstLine="605" w:firstLineChars="250"/>
        <w:rPr>
          <w:snapToGrid w:val="0"/>
        </w:rPr>
      </w:pPr>
      <w:r>
        <w:rPr>
          <w:rFonts w:hint="eastAsia"/>
          <w:snapToGrid w:val="0"/>
        </w:rPr>
        <w:t>1）承包人应在缺陷责任期内对已交付使用的工程承担缺陷责任。</w:t>
      </w:r>
    </w:p>
    <w:p>
      <w:pPr>
        <w:ind w:firstLine="605" w:firstLineChars="250"/>
        <w:rPr>
          <w:snapToGrid w:val="0"/>
        </w:rPr>
      </w:pPr>
      <w:r>
        <w:rPr>
          <w:rFonts w:hint="eastAsia"/>
          <w:snapToGrid w:val="0"/>
        </w:rPr>
        <w:t>2）缺陷责任期内，发包人对已接收使用的工程负责日常维护工作。发包人在使用过程中，发现已接收的工程存在新的缺陷或已修复的缺陷部位或部件又遭损坏的，应及时通知承包人修复，承包人应在收到通知后的</w:t>
      </w:r>
      <w:r>
        <w:rPr>
          <w:snapToGrid w:val="0"/>
        </w:rPr>
        <w:t>24</w:t>
      </w:r>
      <w:r>
        <w:rPr>
          <w:rFonts w:hint="eastAsia"/>
          <w:snapToGrid w:val="0"/>
        </w:rPr>
        <w:t>小时内派人修复，直至检验合格为止。承包人未能在规定时间内修复的，发包人可自行或委托第三方修复，所需费用按照本款第3）点规定办理。</w:t>
      </w:r>
    </w:p>
    <w:p>
      <w:pPr>
        <w:ind w:firstLine="605" w:firstLineChars="250"/>
        <w:rPr>
          <w:snapToGrid w:val="0"/>
        </w:rPr>
      </w:pPr>
      <w:r>
        <w:rPr>
          <w:rFonts w:hint="eastAsia"/>
          <w:snapToGrid w:val="0"/>
        </w:rPr>
        <w:t xml:space="preserve">3）监理工程师应会同承包人共同查清缺陷和（或）损坏的原因，并由造价工程师提出或核实由此发生的费用。经查明，因承包人原因造成的，由承包人承担修复和查验的费用；因发包人原因造成的，发包人承担修复和查验的费用。 </w:t>
      </w:r>
    </w:p>
    <w:p>
      <w:pPr>
        <w:ind w:firstLine="486"/>
        <w:rPr>
          <w:snapToGrid w:val="0"/>
        </w:rPr>
      </w:pPr>
      <w:r>
        <w:rPr>
          <w:rFonts w:hint="eastAsia"/>
          <w:snapToGrid w:val="0"/>
        </w:rPr>
        <w:t>（4）重新检（试）验</w:t>
      </w:r>
    </w:p>
    <w:p>
      <w:pPr>
        <w:ind w:firstLine="486"/>
        <w:rPr>
          <w:snapToGrid w:val="0"/>
        </w:rPr>
      </w:pPr>
      <w:r>
        <w:rPr>
          <w:rFonts w:hint="eastAsia"/>
          <w:snapToGrid w:val="0"/>
        </w:rPr>
        <w:t>任何一项缺陷或损坏修复后，经检查证明其影响了工程或工程设备的使用性能，承包人重新检（试）验，重新检（试）验的费用由责任方承担。</w:t>
      </w:r>
    </w:p>
    <w:p>
      <w:pPr>
        <w:ind w:firstLine="486"/>
        <w:rPr>
          <w:snapToGrid w:val="0"/>
        </w:rPr>
      </w:pPr>
      <w:r>
        <w:rPr>
          <w:rFonts w:hint="eastAsia"/>
          <w:snapToGrid w:val="0"/>
        </w:rPr>
        <w:t>（5） 承包人的进入权</w:t>
      </w:r>
    </w:p>
    <w:p>
      <w:pPr>
        <w:ind w:firstLine="486"/>
        <w:rPr>
          <w:snapToGrid w:val="0"/>
        </w:rPr>
      </w:pPr>
      <w:r>
        <w:rPr>
          <w:rFonts w:hint="eastAsia"/>
          <w:snapToGrid w:val="0"/>
        </w:rPr>
        <w:t>缺陷责任期内承包人为缺陷修复工作需要，有权进入工程现场，但应遵守发包人的保安和保密等规定。</w:t>
      </w:r>
    </w:p>
    <w:p>
      <w:pPr>
        <w:ind w:firstLine="486"/>
        <w:rPr>
          <w:snapToGrid w:val="0"/>
        </w:rPr>
      </w:pPr>
      <w:r>
        <w:rPr>
          <w:rFonts w:hint="eastAsia"/>
          <w:snapToGrid w:val="0"/>
        </w:rPr>
        <w:t>（6）签订工程质量保修书</w:t>
      </w:r>
    </w:p>
    <w:p>
      <w:pPr>
        <w:ind w:firstLine="486"/>
        <w:rPr>
          <w:snapToGrid w:val="0"/>
        </w:rPr>
      </w:pPr>
      <w:r>
        <w:rPr>
          <w:rFonts w:hint="eastAsia"/>
          <w:snapToGrid w:val="0"/>
        </w:rPr>
        <w:t xml:space="preserve">合同双方当事人应根据法律法规的有关规定，在承包人向发包人提交竣工验收申请报告时，共同签署合同工程质量保修书，作为本合同的附件。工程质量保修书应具体明确质量保修范围、期限、责任和费用等事项。 </w:t>
      </w:r>
    </w:p>
    <w:p>
      <w:pPr>
        <w:ind w:firstLine="486"/>
        <w:rPr>
          <w:snapToGrid w:val="0"/>
        </w:rPr>
      </w:pPr>
      <w:r>
        <w:rPr>
          <w:rFonts w:hint="eastAsia"/>
          <w:snapToGrid w:val="0"/>
        </w:rPr>
        <w:t>（7）质量保修期计算</w:t>
      </w:r>
    </w:p>
    <w:p>
      <w:pPr>
        <w:ind w:firstLine="486"/>
        <w:rPr>
          <w:snapToGrid w:val="0"/>
        </w:rPr>
      </w:pPr>
      <w:r>
        <w:rPr>
          <w:rFonts w:hint="eastAsia"/>
          <w:snapToGrid w:val="0"/>
        </w:rPr>
        <w:t xml:space="preserve">质量保修期自实际竣工验收合格之日起计算。 </w:t>
      </w:r>
    </w:p>
    <w:p>
      <w:pPr>
        <w:ind w:firstLine="486"/>
        <w:rPr>
          <w:snapToGrid w:val="0"/>
        </w:rPr>
      </w:pPr>
      <w:r>
        <w:rPr>
          <w:rFonts w:hint="eastAsia"/>
          <w:snapToGrid w:val="0"/>
        </w:rPr>
        <w:t>（8）工程质量保修</w:t>
      </w:r>
    </w:p>
    <w:p>
      <w:pPr>
        <w:ind w:firstLine="486"/>
        <w:rPr>
          <w:snapToGrid w:val="0"/>
        </w:rPr>
      </w:pPr>
      <w:r>
        <w:rPr>
          <w:rFonts w:hint="eastAsia"/>
          <w:snapToGrid w:val="0"/>
        </w:rPr>
        <w:t xml:space="preserve">承包人应在质量保修期内对交付发包人使用的合同工程承担质量保修责任。发生紧急抢修事故的，承包人应在接到通知后立即到达事故现场抢修。质量保修完成后，应经发包人组织验收。 </w:t>
      </w:r>
    </w:p>
    <w:p>
      <w:pPr>
        <w:ind w:firstLine="486"/>
        <w:rPr>
          <w:snapToGrid w:val="0"/>
        </w:rPr>
      </w:pPr>
      <w:r>
        <w:rPr>
          <w:rFonts w:hint="eastAsia"/>
          <w:snapToGrid w:val="0"/>
        </w:rPr>
        <w:t>（9）修复质量缺陷以外的费用</w:t>
      </w:r>
    </w:p>
    <w:p>
      <w:pPr>
        <w:ind w:firstLine="486"/>
      </w:pPr>
      <w:r>
        <w:rPr>
          <w:rFonts w:hint="eastAsia"/>
          <w:snapToGrid w:val="0"/>
        </w:rPr>
        <w:t>承包人修复属于质量缺陷以外的费用，由责任方承担。</w:t>
      </w:r>
    </w:p>
    <w:p>
      <w:pPr>
        <w:pStyle w:val="4"/>
        <w:spacing w:before="166" w:after="166"/>
        <w:ind w:firstLine="486"/>
      </w:pPr>
      <w:r>
        <w:t>第12条</w:t>
      </w:r>
      <w:r>
        <w:rPr>
          <w:rFonts w:hint="eastAsia"/>
        </w:rPr>
        <w:t xml:space="preserve"> </w:t>
      </w:r>
      <w:r>
        <w:t xml:space="preserve"> 工程竣工验收 </w:t>
      </w:r>
    </w:p>
    <w:p>
      <w:pPr>
        <w:pStyle w:val="5"/>
        <w:spacing w:before="166"/>
        <w:ind w:firstLine="488"/>
      </w:pPr>
      <w:r>
        <w:t>12.1竣工验收报告及完整的竣工资料</w:t>
      </w:r>
    </w:p>
    <w:p>
      <w:pPr>
        <w:ind w:firstLine="486"/>
      </w:pPr>
      <w:r>
        <w:t>12.1.1</w:t>
      </w:r>
      <w:r>
        <w:rPr>
          <w:rFonts w:hint="eastAsia"/>
        </w:rPr>
        <w:t>竣工资料和竣工验收报告</w:t>
      </w:r>
    </w:p>
    <w:p>
      <w:pPr>
        <w:ind w:firstLine="486"/>
      </w:pPr>
      <w:r>
        <w:rPr>
          <w:rFonts w:hint="eastAsia"/>
        </w:rPr>
        <w:t>竣工验收报告的格式、份数和提交时间：按国家、省市和项目所在地行政主管部门有关规定执行，现场验收合格经各参建单位确认及政府监管部门签认后提交一式陆份给发包人。</w:t>
      </w:r>
    </w:p>
    <w:p>
      <w:pPr>
        <w:ind w:firstLine="486"/>
        <w:rPr>
          <w:u w:val="single"/>
        </w:rPr>
      </w:pPr>
      <w:r>
        <w:rPr>
          <w:rFonts w:hint="eastAsia"/>
        </w:rPr>
        <w:t>完整的竣工资料的格式、份数和提交时间：</w:t>
      </w:r>
    </w:p>
    <w:p>
      <w:pPr>
        <w:tabs>
          <w:tab w:val="left" w:pos="900"/>
        </w:tabs>
        <w:ind w:firstLine="363" w:firstLineChars="150"/>
      </w:pPr>
      <w:r>
        <w:rPr>
          <w:rFonts w:hint="eastAsia"/>
        </w:rPr>
        <w:t xml:space="preserve"> 对承包人提交竣工资料要求：</w:t>
      </w:r>
    </w:p>
    <w:p>
      <w:pPr>
        <w:ind w:firstLine="486"/>
      </w:pPr>
      <w:r>
        <w:rPr>
          <w:rFonts w:hint="eastAsia"/>
        </w:rPr>
        <w:t>(1)承包人承担竣工图的绘制、晒图和整理归档工作，并负责相关费用。</w:t>
      </w:r>
    </w:p>
    <w:p>
      <w:pPr>
        <w:ind w:firstLine="486"/>
      </w:pPr>
      <w:r>
        <w:rPr>
          <w:rFonts w:hint="eastAsia"/>
        </w:rPr>
        <w:t>(2)承包人有责任根据竣工图验收要求对分包单位所绘制的竣工图进行符合性审查。</w:t>
      </w:r>
    </w:p>
    <w:p>
      <w:pPr>
        <w:ind w:firstLine="486"/>
      </w:pPr>
      <w:r>
        <w:rPr>
          <w:rFonts w:hint="eastAsia"/>
        </w:rPr>
        <w:t>(3)承包人有义务对专业管理、分包单位的工程资料按照国及工程所在地城市建设档案管理规定和发包人的具体要求进行收集、整理、编制、汇总和管理。承包人有义务对专业管理、分包单位资料的完备性、有效性进行检查，对不符合要求的资料，要求分包单位限期进行整改，分包单位整改后再上报承包人。</w:t>
      </w:r>
    </w:p>
    <w:p>
      <w:pPr>
        <w:ind w:firstLine="486"/>
      </w:pPr>
      <w:r>
        <w:rPr>
          <w:rFonts w:hint="eastAsia"/>
        </w:rPr>
        <w:t>（4）竣工档案的整理和移交</w:t>
      </w:r>
    </w:p>
    <w:p>
      <w:pPr>
        <w:tabs>
          <w:tab w:val="left" w:pos="900"/>
        </w:tabs>
        <w:ind w:firstLine="726" w:firstLineChars="300"/>
      </w:pPr>
      <w:r>
        <w:rPr>
          <w:rFonts w:hint="eastAsia"/>
        </w:rPr>
        <w:t>①承包人应按照国家及工程所在地建设档管理规定和发包人有关整理工程档案的要求，在工程施工期间及时收集、汇总，整理、编制竣工档案，所发生的一切费用均由承包人自行承担。并于工程竣工验收后按项目所在地建设工程档案整理与移交办法向发包人完整移交如下竣工档案：</w:t>
      </w:r>
    </w:p>
    <w:p>
      <w:pPr>
        <w:ind w:firstLine="605" w:firstLineChars="250"/>
      </w:pPr>
      <w:r>
        <w:rPr>
          <w:rFonts w:hint="eastAsia"/>
        </w:rPr>
        <w:t>1)竣工文件资料、竣工图档案(原件)各一式</w:t>
      </w:r>
      <w:bookmarkStart w:id="98" w:name="_Hlk35617042"/>
      <w:r>
        <w:rPr>
          <w:rFonts w:hint="eastAsia"/>
        </w:rPr>
        <w:t>【十】</w:t>
      </w:r>
      <w:bookmarkEnd w:id="98"/>
      <w:r>
        <w:rPr>
          <w:rFonts w:hint="eastAsia"/>
        </w:rPr>
        <w:t>份；</w:t>
      </w:r>
    </w:p>
    <w:p>
      <w:pPr>
        <w:ind w:firstLine="605" w:firstLineChars="250"/>
      </w:pPr>
      <w:r>
        <w:rPr>
          <w:rFonts w:hint="eastAsia"/>
        </w:rPr>
        <w:t>2)与本款(1)项内容相同的电子版档案一式【四】份；</w:t>
      </w:r>
    </w:p>
    <w:p>
      <w:pPr>
        <w:ind w:firstLine="605" w:firstLineChars="250"/>
      </w:pPr>
      <w:r>
        <w:rPr>
          <w:rFonts w:hint="eastAsia"/>
        </w:rPr>
        <w:t>3)声像档案一式【二 】份；</w:t>
      </w:r>
    </w:p>
    <w:p>
      <w:pPr>
        <w:ind w:firstLine="605" w:firstLineChars="250"/>
      </w:pPr>
      <w:r>
        <w:rPr>
          <w:rFonts w:hint="eastAsia"/>
        </w:rPr>
        <w:t>4)使用资产清单，具体包括建筑物、构筑物、机器设备、各种备品备件等；</w:t>
      </w:r>
    </w:p>
    <w:p>
      <w:pPr>
        <w:ind w:firstLine="486"/>
      </w:pPr>
      <w:r>
        <w:rPr>
          <w:rFonts w:hint="eastAsia"/>
        </w:rPr>
        <w:t>（5）承包人移交竣工档案的时限：承包人应于工程竣工验收后30天内将竣工档案提交工程监理工程师签认，监理工程师应在收到竣工档案后20天内签认。经工程监理工程师签认承包人应及时将竣工档案移交给发包人归档并同时移交有关归档的证明文件。发包人经审查合格的，应在收到竣工档案后10天内签署档案验收意见；不合格的，要求承包人限期补正，直至合格为止。</w:t>
      </w:r>
    </w:p>
    <w:p>
      <w:pPr>
        <w:tabs>
          <w:tab w:val="left" w:pos="900"/>
        </w:tabs>
        <w:ind w:firstLine="363" w:firstLineChars="150"/>
      </w:pPr>
      <w:r>
        <w:rPr>
          <w:rFonts w:hint="eastAsia"/>
        </w:rPr>
        <w:t>（6）电子版竣工图的编制，以电子版施工图为基础。承包人在移交竣工档案时，应一并移交电子版（*.dwg格式）施工图。</w:t>
      </w:r>
    </w:p>
    <w:p>
      <w:pPr>
        <w:ind w:firstLine="486"/>
      </w:pPr>
      <w:r>
        <w:rPr>
          <w:rFonts w:hint="eastAsia"/>
        </w:rPr>
        <w:t>电子版施工图和电子版竣工图的知识产权归属发包人所有，非经发包人许可，承包人不得以任何方式复制、备份、转让和利用．否则，由此引起的任何纠纷和责任由承包人承担。</w:t>
      </w:r>
    </w:p>
    <w:p>
      <w:pPr>
        <w:tabs>
          <w:tab w:val="left" w:pos="900"/>
        </w:tabs>
        <w:ind w:firstLine="486"/>
      </w:pPr>
      <w:r>
        <w:rPr>
          <w:rFonts w:hint="eastAsia"/>
        </w:rPr>
        <w:t>（7）因承包人的原因致使发包人未能按照国家规定向政府有关部门移交工程竣工档案而受到经济处罚的，由承包人承担全部赔偿责任。</w:t>
      </w:r>
    </w:p>
    <w:p>
      <w:pPr>
        <w:tabs>
          <w:tab w:val="left" w:pos="900"/>
        </w:tabs>
        <w:ind w:firstLine="486"/>
      </w:pPr>
      <w:r>
        <w:rPr>
          <w:rFonts w:hint="eastAsia"/>
        </w:rPr>
        <w:t>（8）承包人负责按照合同约定的承包范围及设计图纸的要求完工及工程竣工验收合格后，在工程项目移交前将场地清理干净，将无关机械设备及材料撤离现场，保证移交的工程项目符合监理单位及发包人要求。</w:t>
      </w:r>
    </w:p>
    <w:p>
      <w:pPr>
        <w:tabs>
          <w:tab w:val="left" w:pos="900"/>
        </w:tabs>
        <w:ind w:firstLine="486"/>
      </w:pPr>
      <w:r>
        <w:rPr>
          <w:rFonts w:hint="eastAsia"/>
        </w:rPr>
        <w:t>（9）承包人应于工程竣工验收合格后10天内按要求提供相关资料，整理汇编成工程移交手册。移交手册包括但不限于以下内容：</w:t>
      </w:r>
    </w:p>
    <w:p>
      <w:pPr>
        <w:ind w:firstLine="486"/>
      </w:pPr>
      <w:r>
        <w:rPr>
          <w:rFonts w:hint="eastAsia"/>
        </w:rPr>
        <w:t xml:space="preserve">  1)工程项目工程概况； </w:t>
      </w:r>
    </w:p>
    <w:p>
      <w:pPr>
        <w:ind w:firstLine="726" w:firstLineChars="300"/>
      </w:pPr>
      <w:r>
        <w:rPr>
          <w:rFonts w:hint="eastAsia"/>
        </w:rPr>
        <w:t>2)工程项目全部的图纸清单；</w:t>
      </w:r>
    </w:p>
    <w:p>
      <w:pPr>
        <w:ind w:firstLine="486"/>
      </w:pPr>
      <w:r>
        <w:rPr>
          <w:rFonts w:hint="eastAsia"/>
        </w:rPr>
        <w:t xml:space="preserve">  3)工程项目的承包人、主要材料设备供货商清单、联系人及电话；</w:t>
      </w:r>
    </w:p>
    <w:p>
      <w:pPr>
        <w:ind w:firstLine="486"/>
      </w:pPr>
      <w:r>
        <w:rPr>
          <w:rFonts w:hint="eastAsia"/>
        </w:rPr>
        <w:t xml:space="preserve">  4)主要材料设备的数量；</w:t>
      </w:r>
    </w:p>
    <w:p>
      <w:pPr>
        <w:ind w:firstLine="486"/>
      </w:pPr>
      <w:r>
        <w:rPr>
          <w:rFonts w:hint="eastAsia"/>
        </w:rPr>
        <w:t xml:space="preserve">  5)工程、材料、设备的保修书(包括保修内容、期限、联系人、电话等)。</w:t>
      </w:r>
    </w:p>
    <w:p>
      <w:pPr>
        <w:tabs>
          <w:tab w:val="left" w:pos="900"/>
        </w:tabs>
        <w:ind w:firstLine="486"/>
      </w:pPr>
      <w:r>
        <w:rPr>
          <w:rFonts w:hint="eastAsia"/>
        </w:rPr>
        <w:t>（10）承包人应在进行竣工验收资料的同时编写工程项目移交计划，并于工程竣工验收合格后20天内组织发包人、监理单位、承包人按如下程序进行工程项目移交：</w:t>
      </w:r>
    </w:p>
    <w:p>
      <w:pPr>
        <w:ind w:firstLine="486"/>
      </w:pPr>
      <w:r>
        <w:rPr>
          <w:rFonts w:hint="eastAsia"/>
        </w:rPr>
        <w:t xml:space="preserve">  1)按移交手册的资料清单移交图纸、资料；</w:t>
      </w:r>
    </w:p>
    <w:p>
      <w:pPr>
        <w:ind w:firstLine="486"/>
      </w:pPr>
      <w:r>
        <w:rPr>
          <w:rFonts w:hint="eastAsia"/>
        </w:rPr>
        <w:t xml:space="preserve">  2)按移交手册的实物数量清单清点现场设施、主要材料设备的数量；</w:t>
      </w:r>
    </w:p>
    <w:p>
      <w:pPr>
        <w:ind w:firstLine="486"/>
      </w:pPr>
      <w:r>
        <w:rPr>
          <w:rFonts w:hint="eastAsia"/>
        </w:rPr>
        <w:t xml:space="preserve">  3)组织发包人、监理单位、承包人各方对上述移交过程进行签认；</w:t>
      </w:r>
    </w:p>
    <w:p>
      <w:pPr>
        <w:ind w:firstLine="486"/>
      </w:pPr>
      <w:r>
        <w:rPr>
          <w:rFonts w:hint="eastAsia"/>
        </w:rPr>
        <w:t xml:space="preserve">  4)对移交过程中发现的质量问题进行记录并及时组织责任方进行维修，验收合格后重新组织移交。</w:t>
      </w:r>
    </w:p>
    <w:p>
      <w:pPr>
        <w:tabs>
          <w:tab w:val="left" w:pos="900"/>
        </w:tabs>
        <w:ind w:firstLine="486"/>
      </w:pPr>
      <w:r>
        <w:rPr>
          <w:rFonts w:hint="eastAsia"/>
        </w:rPr>
        <w:t>（11）承包人按时、完整地向发包人移交竣工档案，并经监理单位及发包人审核；承包人不按时移交竣工档案，或者移交的竣工档案资料不完整且在发包人规定的期限内不补充完整的，发包人有权扣留余下工程款，同时并不免除承包人完整移交竣工档案的义务。</w:t>
      </w:r>
    </w:p>
    <w:p>
      <w:pPr>
        <w:tabs>
          <w:tab w:val="left" w:pos="900"/>
        </w:tabs>
        <w:ind w:firstLine="363" w:firstLineChars="150"/>
      </w:pPr>
      <w:r>
        <w:rPr>
          <w:rFonts w:hint="eastAsia"/>
        </w:rPr>
        <w:t>（12）承包人以竣工验收后【</w:t>
      </w:r>
      <w:r>
        <w:rPr>
          <w:rFonts w:hint="eastAsia"/>
          <w:lang w:val="en-US" w:eastAsia="zh-CN"/>
        </w:rPr>
        <w:t>10</w:t>
      </w:r>
      <w:r>
        <w:rPr>
          <w:rFonts w:hint="eastAsia"/>
        </w:rPr>
        <w:t>】日移交工程给发包人。如因承包人原因未能按时移交，承包人须承担发包人的一切损失。</w:t>
      </w:r>
    </w:p>
    <w:p>
      <w:pPr>
        <w:tabs>
          <w:tab w:val="left" w:pos="900"/>
        </w:tabs>
        <w:ind w:firstLine="363" w:firstLineChars="150"/>
      </w:pPr>
      <w:r>
        <w:rPr>
          <w:rFonts w:hint="eastAsia"/>
        </w:rPr>
        <w:t>（13）承包人参与移交或协助移交的所有费用均已包含在合同价款之内。</w:t>
      </w:r>
    </w:p>
    <w:p>
      <w:pPr>
        <w:tabs>
          <w:tab w:val="left" w:pos="900"/>
        </w:tabs>
        <w:ind w:firstLine="363" w:firstLineChars="150"/>
        <w:rPr>
          <w:b/>
          <w:bCs/>
        </w:rPr>
      </w:pPr>
      <w:r>
        <w:rPr>
          <w:rFonts w:hint="eastAsia"/>
          <w:b/>
          <w:bCs/>
        </w:rPr>
        <w:t>通用条款</w:t>
      </w:r>
      <w:r>
        <w:rPr>
          <w:b/>
          <w:bCs/>
        </w:rPr>
        <w:t>12.1.2修改为：</w:t>
      </w:r>
    </w:p>
    <w:p>
      <w:pPr>
        <w:tabs>
          <w:tab w:val="left" w:pos="900"/>
        </w:tabs>
        <w:ind w:firstLine="363" w:firstLineChars="150"/>
      </w:pPr>
      <w:r>
        <w:t>发包人应在接到竣工验收报告和完整的竣工资料后25日内提出修改意见或予以确认，承包人应按照发包人的意见自费对竣工验收报告和竣工资料进行修改。</w:t>
      </w:r>
      <w:r>
        <w:rPr>
          <w:rFonts w:hint="eastAsia"/>
          <w:u w:val="single"/>
        </w:rPr>
        <w:t>【</w:t>
      </w:r>
      <w:r>
        <w:rPr>
          <w:u w:val="single"/>
        </w:rPr>
        <w:t>25</w:t>
      </w:r>
      <w:r>
        <w:rPr>
          <w:rFonts w:hint="eastAsia"/>
          <w:u w:val="single"/>
        </w:rPr>
        <w:t>】</w:t>
      </w:r>
      <w:r>
        <w:t>日内发包人未提出修改意见，承包人应书面催告发包人予以确认。</w:t>
      </w:r>
    </w:p>
    <w:p>
      <w:pPr>
        <w:pStyle w:val="5"/>
        <w:spacing w:before="166"/>
        <w:ind w:firstLine="488"/>
      </w:pPr>
      <w:r>
        <w:t>12.2竣工验收</w:t>
      </w:r>
    </w:p>
    <w:p>
      <w:pPr>
        <w:tabs>
          <w:tab w:val="left" w:pos="900"/>
        </w:tabs>
        <w:ind w:firstLine="473" w:firstLineChars="196"/>
      </w:pPr>
      <w:r>
        <w:rPr>
          <w:rFonts w:hint="eastAsia"/>
          <w:snapToGrid w:val="0"/>
        </w:rPr>
        <w:t>12.2.1组织竣工验收</w:t>
      </w:r>
    </w:p>
    <w:p>
      <w:pPr>
        <w:tabs>
          <w:tab w:val="left" w:pos="900"/>
        </w:tabs>
        <w:ind w:firstLine="363" w:firstLineChars="150"/>
        <w:rPr>
          <w:u w:val="single"/>
        </w:rPr>
      </w:pPr>
      <w:r>
        <w:rPr>
          <w:rFonts w:hint="eastAsia"/>
        </w:rPr>
        <w:t>（1）承包人提供竣工图的约定：</w:t>
      </w:r>
      <w:r>
        <w:rPr>
          <w:rFonts w:hint="eastAsia"/>
          <w:u w:val="single"/>
        </w:rPr>
        <w:t>在确定的工程竣工验收时间前14天内，应向发包人提供工程竣工(蓝图)图及有关资料一式【十】份(竣工验收时签发的文件除外)。</w:t>
      </w:r>
    </w:p>
    <w:p>
      <w:pPr>
        <w:tabs>
          <w:tab w:val="left" w:pos="900"/>
        </w:tabs>
        <w:ind w:firstLine="363" w:firstLineChars="150"/>
      </w:pPr>
      <w:r>
        <w:rPr>
          <w:rFonts w:hint="eastAsia"/>
        </w:rPr>
        <w:t>（2）承包人应按国家、省、工程所在地建设工程档案管理办法及发包人和原有管线产权单位对本工程管理要求，在工程施工期间及时收集、汇总、整理、编制施工资料，工程具备分项工程验收条件应办理验收，自办理验收之日起(以质监部门发出验收合格登记表为准)30天内竣工资料移交给监理单位审核，纳入项目整体竣工验收资料管理。</w:t>
      </w:r>
    </w:p>
    <w:p>
      <w:pPr>
        <w:ind w:firstLine="486"/>
      </w:pPr>
      <w:r>
        <w:rPr>
          <w:rFonts w:hint="eastAsia"/>
        </w:rPr>
        <w:t>（3）发包人收到分项工程验收报告并审核竣工文件后，如认为承包人竣工文件不能符合竣工要求，应书面通知承包人整改，承包人按要求整改后重新提出竣工验收报告。发包人收到竣工验收报告并审核竣工文件通过后10天内组织有关单位进行验收。</w:t>
      </w:r>
    </w:p>
    <w:p>
      <w:pPr>
        <w:ind w:firstLine="486"/>
      </w:pPr>
      <w:r>
        <w:rPr>
          <w:rFonts w:hint="eastAsia"/>
        </w:rPr>
        <w:t>（4）发包人应在验收后14天内给予认可或提出修改意见。承包人按要求修改，并承担由自身原因造成修改的费用。</w:t>
      </w:r>
    </w:p>
    <w:p>
      <w:pPr>
        <w:tabs>
          <w:tab w:val="left" w:pos="900"/>
        </w:tabs>
        <w:ind w:firstLine="486"/>
      </w:pPr>
      <w:r>
        <w:rPr>
          <w:rFonts w:hint="eastAsia"/>
        </w:rPr>
        <w:t>（5）验收依据和标准：施工图纸，图纸说明，有关设计变更资料和图纸，技术交底及会议纪要，国家颁布的施工验收规范、规定。</w:t>
      </w:r>
    </w:p>
    <w:p>
      <w:pPr>
        <w:tabs>
          <w:tab w:val="left" w:pos="900"/>
        </w:tabs>
        <w:ind w:firstLine="363" w:firstLineChars="150"/>
      </w:pPr>
      <w:r>
        <w:rPr>
          <w:rFonts w:hint="eastAsia"/>
        </w:rPr>
        <w:t xml:space="preserve"> （6）工程基本完工后，承包人经自检达到合格标准后才能向监理人申请工程试检通知书；监理工程师预验合格后，双方协商确定竣工验收时间。</w:t>
      </w:r>
    </w:p>
    <w:p>
      <w:pPr>
        <w:tabs>
          <w:tab w:val="left" w:pos="900"/>
        </w:tabs>
        <w:ind w:firstLine="363" w:firstLineChars="150"/>
      </w:pPr>
      <w:r>
        <w:rPr>
          <w:rFonts w:hint="eastAsia"/>
        </w:rPr>
        <w:t>（7）由发包人、承包人、监理工程师、质监站、其他监管部门（如需）一起进行工程的整体验收。</w:t>
      </w:r>
    </w:p>
    <w:p>
      <w:pPr>
        <w:tabs>
          <w:tab w:val="left" w:pos="900"/>
        </w:tabs>
        <w:ind w:firstLine="363" w:firstLineChars="150"/>
      </w:pPr>
      <w:r>
        <w:rPr>
          <w:rFonts w:hint="eastAsia"/>
        </w:rPr>
        <w:t>（8）经验收，工程质量及工程内容符合合同要求的，发包人、承包人、监理工程师均应在工程竣工验收证明书上盖章签字；工程质量不合格或工程内容有尚未完成者，由承包人在商定的期限内进行修补后，再进行竣工验收，直至达到完全符合合同要求为止，并按最后验收合格的日期作为竣工日期。</w:t>
      </w:r>
    </w:p>
    <w:p>
      <w:pPr>
        <w:tabs>
          <w:tab w:val="left" w:pos="900"/>
        </w:tabs>
        <w:ind w:firstLine="363" w:firstLineChars="150"/>
      </w:pPr>
      <w:r>
        <w:rPr>
          <w:rFonts w:hint="eastAsia"/>
        </w:rPr>
        <w:t>（9）工程竣工验收通过，承包人送交竣工验收报告的日期为实际竣工日期。工程按发包人要求修改后通过竣工验收的，实际竣工日期为承包人修改后提请发包人验收的日期。</w:t>
      </w:r>
    </w:p>
    <w:p>
      <w:pPr>
        <w:ind w:firstLine="486"/>
      </w:pPr>
      <w:r>
        <w:rPr>
          <w:rFonts w:hint="eastAsia"/>
        </w:rPr>
        <w:t>（10）中间交工工程的验收按本合同专用条款第7.6条的约定办理。</w:t>
      </w:r>
    </w:p>
    <w:p>
      <w:pPr>
        <w:ind w:firstLine="488"/>
        <w:rPr>
          <w:b/>
          <w:bCs/>
        </w:rPr>
      </w:pPr>
      <w:r>
        <w:rPr>
          <w:rFonts w:hint="eastAsia"/>
          <w:b/>
          <w:bCs/>
        </w:rPr>
        <w:t>通用条款12.2.2的修改为：</w:t>
      </w:r>
    </w:p>
    <w:p>
      <w:pPr>
        <w:ind w:firstLine="486"/>
      </w:pPr>
      <w:r>
        <w:rPr>
          <w:rFonts w:hint="eastAsia"/>
        </w:rPr>
        <w:t>发包人未能根据</w:t>
      </w:r>
      <w:r>
        <w:t>12.2.1的约定，在30日内组织竣工验收时，承包人应书面催告发包人组织竣工验收，并结清竣工结算的款项。</w:t>
      </w:r>
    </w:p>
    <w:p>
      <w:pPr>
        <w:ind w:firstLine="486"/>
      </w:pPr>
      <w:r>
        <w:rPr>
          <w:rFonts w:hint="eastAsia"/>
        </w:rPr>
        <w:t>在</w:t>
      </w:r>
      <w:r>
        <w:t>12.2.1约定的时间之后，发包人进行竣工验收时，承包人有义务参加。发包人在验收后的25日内，对承包人的竣工验收报告或竣工资料提出的进一步修改意见的，承包人应按照发包人的意见自费修改。</w:t>
      </w:r>
    </w:p>
    <w:p>
      <w:pPr>
        <w:pStyle w:val="4"/>
        <w:spacing w:before="166" w:after="166"/>
        <w:ind w:firstLine="486"/>
      </w:pPr>
      <w:r>
        <w:t>第13条</w:t>
      </w:r>
      <w:r>
        <w:rPr>
          <w:rFonts w:hint="eastAsia"/>
        </w:rPr>
        <w:t xml:space="preserve">  </w:t>
      </w:r>
      <w:r>
        <w:t>变更和合同价格调整</w:t>
      </w:r>
    </w:p>
    <w:p>
      <w:pPr>
        <w:pStyle w:val="5"/>
        <w:spacing w:before="166"/>
        <w:ind w:firstLine="488"/>
      </w:pPr>
      <w:r>
        <w:t>13.2变更范围</w:t>
      </w:r>
    </w:p>
    <w:p>
      <w:pPr>
        <w:ind w:firstLine="488"/>
        <w:rPr>
          <w:b/>
          <w:bCs/>
        </w:rPr>
      </w:pPr>
      <w:r>
        <w:rPr>
          <w:rFonts w:hint="eastAsia"/>
          <w:b/>
          <w:bCs/>
        </w:rPr>
        <w:t>通用条款1</w:t>
      </w:r>
      <w:r>
        <w:rPr>
          <w:b/>
          <w:bCs/>
        </w:rPr>
        <w:t>3.2.1</w:t>
      </w:r>
      <w:r>
        <w:rPr>
          <w:rFonts w:hint="eastAsia"/>
          <w:b/>
          <w:bCs/>
        </w:rPr>
        <w:t>修改为：</w:t>
      </w:r>
    </w:p>
    <w:p>
      <w:pPr>
        <w:ind w:firstLine="486"/>
      </w:pPr>
      <w:r>
        <w:rPr>
          <w:rFonts w:hint="eastAsia"/>
        </w:rPr>
        <w:t>设计变更范围：</w:t>
      </w:r>
    </w:p>
    <w:p>
      <w:pPr>
        <w:ind w:firstLine="486"/>
      </w:pPr>
      <w:r>
        <w:rPr>
          <w:rFonts w:hint="eastAsia"/>
        </w:rPr>
        <w:t>（1）</w:t>
      </w:r>
      <w:r>
        <w:t>对管线的调整，但未扩大或缩小初步设计批准的或合同约定的管线规模；</w:t>
      </w:r>
    </w:p>
    <w:p>
      <w:pPr>
        <w:ind w:firstLine="486"/>
      </w:pPr>
      <w:r>
        <w:rPr>
          <w:rFonts w:hint="eastAsia"/>
        </w:rPr>
        <w:t>（2）</w:t>
      </w:r>
      <w:r>
        <w:t>对平面布置、竖面布置、局部使用功能的调整，但未扩大初步设计批准的或合同约定的建设规模，未改变初步设计批准或合同约定的使用功能；</w:t>
      </w:r>
    </w:p>
    <w:p>
      <w:pPr>
        <w:ind w:firstLine="486"/>
      </w:pPr>
      <w:r>
        <w:rPr>
          <w:rFonts w:hint="eastAsia"/>
        </w:rPr>
        <w:t>（3）</w:t>
      </w:r>
      <w:r>
        <w:t>对配套工程系统的工艺调整、使用功能调整；</w:t>
      </w:r>
    </w:p>
    <w:p>
      <w:pPr>
        <w:ind w:firstLine="486"/>
      </w:pPr>
      <w:r>
        <w:rPr>
          <w:rFonts w:hint="eastAsia"/>
        </w:rPr>
        <w:t>（4）</w:t>
      </w:r>
      <w:r>
        <w:t>对区域内基准控制点、基准标高和基准线的调整；</w:t>
      </w:r>
    </w:p>
    <w:p>
      <w:pPr>
        <w:ind w:firstLine="486"/>
      </w:pPr>
      <w:r>
        <w:rPr>
          <w:rFonts w:hint="eastAsia"/>
        </w:rPr>
        <w:t>（5）</w:t>
      </w:r>
      <w:r>
        <w:t>对设备、材料、部件的性能、规格和数量的调整；</w:t>
      </w:r>
    </w:p>
    <w:p>
      <w:pPr>
        <w:ind w:firstLine="486"/>
      </w:pPr>
      <w:r>
        <w:rPr>
          <w:rFonts w:hint="eastAsia"/>
        </w:rPr>
        <w:t>（6）</w:t>
      </w:r>
      <w:r>
        <w:t>因执行新颁布的法律、标准、规范引起的变更；</w:t>
      </w:r>
    </w:p>
    <w:p>
      <w:pPr>
        <w:ind w:firstLine="486"/>
      </w:pPr>
      <w:r>
        <w:rPr>
          <w:rFonts w:hint="eastAsia"/>
        </w:rPr>
        <w:t>（7）</w:t>
      </w:r>
      <w:r>
        <w:t>上述变更所需的附加工作</w:t>
      </w:r>
    </w:p>
    <w:p>
      <w:pPr>
        <w:ind w:firstLine="486"/>
      </w:pPr>
      <w:r>
        <w:rPr>
          <w:rFonts w:hint="eastAsia"/>
        </w:rPr>
        <w:t>通用条款1</w:t>
      </w:r>
      <w:r>
        <w:t>3.2</w:t>
      </w:r>
      <w:r>
        <w:rPr>
          <w:rFonts w:hint="eastAsia"/>
        </w:rPr>
        <w:t>增加以下内容：</w:t>
      </w:r>
      <w:r>
        <w:t xml:space="preserve"> </w:t>
      </w:r>
    </w:p>
    <w:p>
      <w:pPr>
        <w:ind w:firstLine="488" w:firstLineChars="202"/>
      </w:pPr>
      <w:r>
        <w:rPr>
          <w:rFonts w:hint="eastAsia"/>
        </w:rPr>
        <w:t>1</w:t>
      </w:r>
      <w:r>
        <w:t>3.2.7</w:t>
      </w:r>
      <w:r>
        <w:rPr>
          <w:rFonts w:hint="eastAsia"/>
        </w:rPr>
        <w:t>本工程发包人发出的设计变更指令，按合同约定的变更结算原则计算，其余因设计、施工、概预算编制质量等问题所导致的变更，如费用增加的，结算时不予增加费用，费用减少的，结算时按实结算。</w:t>
      </w:r>
    </w:p>
    <w:p>
      <w:pPr>
        <w:ind w:firstLine="488" w:firstLineChars="202"/>
      </w:pPr>
      <w:r>
        <w:rPr>
          <w:rFonts w:hint="eastAsia"/>
        </w:rPr>
        <w:t>1</w:t>
      </w:r>
      <w:r>
        <w:t>3.2.8</w:t>
      </w:r>
      <w:r>
        <w:rPr>
          <w:rFonts w:hint="eastAsia"/>
        </w:rPr>
        <w:t>以下工程变更情况，由承包人自行承担变更增加费用：</w:t>
      </w:r>
    </w:p>
    <w:p>
      <w:pPr>
        <w:ind w:firstLine="488" w:firstLineChars="202"/>
      </w:pPr>
      <w:r>
        <w:rPr>
          <w:rFonts w:hint="eastAsia"/>
        </w:rPr>
        <w:t>（1）设计失误造成的工程变更；</w:t>
      </w:r>
    </w:p>
    <w:p>
      <w:pPr>
        <w:ind w:firstLine="488" w:firstLineChars="202"/>
      </w:pPr>
      <w:r>
        <w:rPr>
          <w:rFonts w:hint="eastAsia"/>
        </w:rPr>
        <w:t>（2）设计质量造成的工程变更，包括设计成果不完善、设计图纸不准确、设计文件有错误、设计图纸不详细等；</w:t>
      </w:r>
    </w:p>
    <w:p>
      <w:pPr>
        <w:ind w:firstLine="488" w:firstLineChars="202"/>
        <w:rPr>
          <w:u w:val="single"/>
        </w:rPr>
      </w:pPr>
      <w:r>
        <w:rPr>
          <w:rFonts w:hint="eastAsia"/>
        </w:rPr>
        <w:t>上述变更，如费用增加，发包人不另行增加费用；费用减少，结算时按实结算。</w:t>
      </w:r>
    </w:p>
    <w:p>
      <w:pPr>
        <w:ind w:firstLine="488"/>
        <w:rPr>
          <w:b/>
          <w:bCs/>
        </w:rPr>
      </w:pPr>
      <w:r>
        <w:rPr>
          <w:rFonts w:hint="eastAsia"/>
          <w:b/>
          <w:bCs/>
        </w:rPr>
        <w:t>13.3</w:t>
      </w:r>
      <w:r>
        <w:rPr>
          <w:b/>
          <w:bCs/>
        </w:rPr>
        <w:t xml:space="preserve"> </w:t>
      </w:r>
      <w:r>
        <w:rPr>
          <w:rFonts w:hint="eastAsia"/>
          <w:b/>
          <w:bCs/>
        </w:rPr>
        <w:t>变更程序</w:t>
      </w:r>
    </w:p>
    <w:p>
      <w:pPr>
        <w:ind w:firstLine="488"/>
        <w:rPr>
          <w:b/>
          <w:bCs/>
        </w:rPr>
      </w:pPr>
      <w:r>
        <w:rPr>
          <w:rFonts w:hint="eastAsia"/>
          <w:b/>
          <w:bCs/>
        </w:rPr>
        <w:t>通用条款</w:t>
      </w:r>
      <w:r>
        <w:rPr>
          <w:b/>
          <w:bCs/>
        </w:rPr>
        <w:t>13.3.1</w:t>
      </w:r>
      <w:r>
        <w:rPr>
          <w:rFonts w:hint="eastAsia"/>
          <w:b/>
          <w:bCs/>
        </w:rPr>
        <w:t>修改为：</w:t>
      </w:r>
    </w:p>
    <w:p>
      <w:pPr>
        <w:ind w:firstLine="486"/>
      </w:pPr>
      <w:r>
        <w:rPr>
          <w:rFonts w:hint="eastAsia"/>
        </w:rPr>
        <w:t>变更通知。为避免变更对工程使用功能产生不利后果，发包人的变更事先以书面形式向承包人发出通知。</w:t>
      </w:r>
    </w:p>
    <w:p>
      <w:pPr>
        <w:ind w:firstLine="488"/>
        <w:rPr>
          <w:b/>
          <w:bCs/>
        </w:rPr>
      </w:pPr>
      <w:r>
        <w:rPr>
          <w:rFonts w:hint="eastAsia"/>
          <w:b/>
          <w:bCs/>
        </w:rPr>
        <w:t>通用条款1</w:t>
      </w:r>
      <w:r>
        <w:rPr>
          <w:b/>
          <w:bCs/>
        </w:rPr>
        <w:t>3.3.2</w:t>
      </w:r>
      <w:r>
        <w:rPr>
          <w:rFonts w:hint="eastAsia"/>
          <w:b/>
          <w:bCs/>
        </w:rPr>
        <w:t>修改为：</w:t>
      </w:r>
    </w:p>
    <w:p>
      <w:pPr>
        <w:ind w:firstLine="486"/>
      </w:pPr>
      <w:r>
        <w:rPr>
          <w:rFonts w:hint="eastAsia"/>
        </w:rPr>
        <w:t>变更通知的建议报告。承包人接到发包人的变更通知后，有义务在</w:t>
      </w:r>
      <w:r>
        <w:t>10日内向发包人提交书面建议报告，包括：</w:t>
      </w:r>
    </w:p>
    <w:p>
      <w:pPr>
        <w:ind w:firstLine="486"/>
      </w:pPr>
      <w:r>
        <w:rPr>
          <w:rFonts w:hint="eastAsia"/>
        </w:rPr>
        <w:t>（</w:t>
      </w:r>
      <w:r>
        <w:t>1）接受发包人变更通知中的此项变更时，建议报告中包括：支持此项变更的理由、实施此项变更的工作内容、设备、材料、人力、机具等资源消耗的估算。此项变更引起竣工日期延长时，在报告中说明理由，并提交进度计划。承包人未提交增加费用的估算及竣工日期延长，视为该项变更不涉及合同价格调整和竣工日期延长，发包人不再承担此项变更的任何费用及竣工日期延长的责任；</w:t>
      </w:r>
    </w:p>
    <w:p>
      <w:pPr>
        <w:ind w:firstLine="486"/>
      </w:pPr>
      <w:r>
        <w:rPr>
          <w:rFonts w:hint="eastAsia"/>
        </w:rPr>
        <w:t>（</w:t>
      </w:r>
      <w:r>
        <w:t>2）不接受发包人变更通知中的此项变更时，建议报告中包括不支持此项变更的理由，如：1）此变更不符合法律、法规等有关规定；2）或承包人难以取得变更所需的特殊设备、材料、部件；3）或变更将降低工程的安全性、稳定性、适用性；4）或对生产性能保证值、使用功能保证的实现产生不利影响等</w:t>
      </w:r>
      <w:r>
        <w:rPr>
          <w:rFonts w:hint="eastAsia"/>
        </w:rPr>
        <w:t>。</w:t>
      </w:r>
    </w:p>
    <w:p>
      <w:pPr>
        <w:ind w:firstLine="488"/>
      </w:pPr>
      <w:r>
        <w:rPr>
          <w:rFonts w:hint="eastAsia"/>
          <w:b/>
          <w:bCs/>
        </w:rPr>
        <w:t>通用条款13.3.3（</w:t>
      </w:r>
      <w:r>
        <w:rPr>
          <w:b/>
          <w:bCs/>
        </w:rPr>
        <w:t>1）</w:t>
      </w:r>
      <w:r>
        <w:rPr>
          <w:rFonts w:hint="eastAsia"/>
          <w:b/>
          <w:bCs/>
        </w:rPr>
        <w:t>修改为：</w:t>
      </w:r>
      <w:r>
        <w:t xml:space="preserve">发包人接到承包人根据13.3.2款第（1)项的约定提交的建议报告，对其理由、估算、和（或）竣工日期延长经审查批准后，应以书面形式下达变更指令。    </w:t>
      </w:r>
    </w:p>
    <w:p>
      <w:pPr>
        <w:ind w:firstLine="486"/>
      </w:pPr>
      <w:r>
        <w:rPr>
          <w:rFonts w:hint="eastAsia"/>
        </w:rPr>
        <w:t>发包人在下达的变更指令中，未能确认承包人对此项变更提出的估算和（或）竣工日期延长亦未提出异议的</w:t>
      </w:r>
      <w:r>
        <w:t>，自发包人接到此项书面建议报告后的第11</w:t>
      </w:r>
      <w:r>
        <w:rPr>
          <w:rFonts w:hint="eastAsia"/>
        </w:rPr>
        <w:t>日</w:t>
      </w:r>
      <w:r>
        <w:t>开始，视为承包人提交的变更估算、和（或）竣工日期延长已被发包人</w:t>
      </w:r>
      <w:r>
        <w:rPr>
          <w:rFonts w:hint="eastAsia"/>
        </w:rPr>
        <w:t>否决</w:t>
      </w:r>
      <w:r>
        <w:t xml:space="preserve">。 </w:t>
      </w:r>
    </w:p>
    <w:p>
      <w:pPr>
        <w:ind w:firstLine="488"/>
        <w:rPr>
          <w:b/>
          <w:bCs/>
        </w:rPr>
      </w:pPr>
      <w:r>
        <w:rPr>
          <w:rFonts w:hint="eastAsia"/>
          <w:b/>
          <w:bCs/>
        </w:rPr>
        <w:t>通用条款1</w:t>
      </w:r>
      <w:r>
        <w:rPr>
          <w:b/>
          <w:bCs/>
        </w:rPr>
        <w:t>3.3</w:t>
      </w:r>
      <w:r>
        <w:rPr>
          <w:rFonts w:hint="eastAsia"/>
          <w:b/>
          <w:bCs/>
        </w:rPr>
        <w:t>增加以下内容：</w:t>
      </w:r>
    </w:p>
    <w:p>
      <w:pPr>
        <w:ind w:firstLine="486"/>
      </w:pPr>
      <w:r>
        <w:rPr>
          <w:rFonts w:hint="eastAsia"/>
        </w:rPr>
        <w:t>1</w:t>
      </w:r>
      <w:r>
        <w:t>3.3.5 工程建设过程中因各种原因发生的设计变更，承包人应以书面或图纸进行设计变更并盖印和签字确认，还须按发包人制定的有关设计变更管理办法进行规范，明确设计变更的原因、种类、责任认定和增减费用说明。所有设计变更均需报发包人</w:t>
      </w:r>
      <w:r>
        <w:rPr>
          <w:rFonts w:hint="eastAsia"/>
        </w:rPr>
        <w:t>和政府方</w:t>
      </w:r>
      <w:r>
        <w:t>进行盖印和签字确认。</w:t>
      </w:r>
    </w:p>
    <w:p>
      <w:pPr>
        <w:ind w:firstLine="486"/>
      </w:pPr>
      <w:r>
        <w:rPr>
          <w:rFonts w:hint="eastAsia"/>
        </w:rPr>
        <w:t>1</w:t>
      </w:r>
      <w:r>
        <w:t>3.3.6 承包人应承诺能够根据工程需要修改设计，对所承担项目设计的完整性负责，且修改设计完成时限应满足工程建设需要并符合本合同要求。</w:t>
      </w:r>
    </w:p>
    <w:p>
      <w:pPr>
        <w:ind w:firstLine="486"/>
      </w:pPr>
    </w:p>
    <w:p>
      <w:pPr>
        <w:ind w:firstLine="488"/>
        <w:rPr>
          <w:b/>
          <w:bCs/>
        </w:rPr>
      </w:pPr>
      <w:r>
        <w:rPr>
          <w:b/>
          <w:bCs/>
        </w:rPr>
        <w:t>13.4</w:t>
      </w:r>
      <w:r>
        <w:rPr>
          <w:rFonts w:hint="eastAsia"/>
          <w:b/>
          <w:bCs/>
        </w:rPr>
        <w:t>紧急性变更程序</w:t>
      </w:r>
      <w:r>
        <w:rPr>
          <w:b/>
          <w:bCs/>
        </w:rPr>
        <w:t xml:space="preserve"> </w:t>
      </w:r>
    </w:p>
    <w:p>
      <w:pPr>
        <w:ind w:firstLine="488"/>
      </w:pPr>
      <w:r>
        <w:rPr>
          <w:rFonts w:hint="eastAsia"/>
          <w:b/>
          <w:bCs/>
        </w:rPr>
        <w:t>通用条款</w:t>
      </w:r>
      <w:r>
        <w:rPr>
          <w:b/>
          <w:bCs/>
        </w:rPr>
        <w:t>13.4.3</w:t>
      </w:r>
      <w:r>
        <w:rPr>
          <w:rFonts w:hint="eastAsia"/>
          <w:b/>
          <w:bCs/>
        </w:rPr>
        <w:t>修改为：</w:t>
      </w:r>
      <w:r>
        <w:t>发包人应在接到承包人根据13.4.2款提交的书面资料后的10</w:t>
      </w:r>
      <w:r>
        <w:rPr>
          <w:rFonts w:hint="eastAsia"/>
        </w:rPr>
        <w:t>日</w:t>
      </w:r>
      <w:r>
        <w:t xml:space="preserve">内，以书面形式通知承包人被批准的合理估算，和（或）给予竣工日期的合理延长。 </w:t>
      </w:r>
    </w:p>
    <w:p>
      <w:pPr>
        <w:ind w:firstLine="486"/>
      </w:pPr>
      <w:r>
        <w:t>发包人在接到承包人的此项书面报告后的10日内，未能批准承包人的估算和（或）竣工日期延长亦未说明理由的，自接到该报告的第11日</w:t>
      </w:r>
      <w:r>
        <w:rPr>
          <w:rFonts w:hint="eastAsia"/>
        </w:rPr>
        <w:t>开始</w:t>
      </w:r>
      <w:r>
        <w:t>，视为承包人提交的估算、和（或）竣工日期延长已被发包人</w:t>
      </w:r>
      <w:r>
        <w:rPr>
          <w:rFonts w:hint="eastAsia"/>
        </w:rPr>
        <w:t>否决</w:t>
      </w:r>
      <w:r>
        <w:t xml:space="preserve">。 </w:t>
      </w:r>
    </w:p>
    <w:p>
      <w:pPr>
        <w:ind w:firstLine="486"/>
      </w:pPr>
    </w:p>
    <w:p>
      <w:pPr>
        <w:pStyle w:val="5"/>
        <w:spacing w:before="166"/>
        <w:ind w:firstLine="488"/>
      </w:pPr>
      <w:r>
        <w:t xml:space="preserve">13.5变更价款确定 </w:t>
      </w:r>
    </w:p>
    <w:p>
      <w:pPr>
        <w:ind w:firstLine="486"/>
        <w:rPr>
          <w:u w:val="single"/>
        </w:rPr>
      </w:pPr>
      <w:r>
        <w:rPr>
          <w:rFonts w:hint="eastAsia"/>
          <w:u w:val="single"/>
        </w:rPr>
        <w:t>13.5.</w:t>
      </w:r>
      <w:r>
        <w:rPr>
          <w:u w:val="single"/>
        </w:rPr>
        <w:t>4变更价款约定的其它方法：</w:t>
      </w:r>
    </w:p>
    <w:p>
      <w:pPr>
        <w:ind w:firstLine="486"/>
        <w:rPr>
          <w:u w:val="single"/>
        </w:rPr>
      </w:pPr>
      <w:r>
        <w:rPr>
          <w:u w:val="single"/>
        </w:rPr>
        <w:t>通用条款13.5.1-13.5.3条款所约定的合同中已有的单价是指：经</w:t>
      </w:r>
      <w:r>
        <w:rPr>
          <w:rFonts w:hint="eastAsia"/>
          <w:u w:val="single"/>
        </w:rPr>
        <w:t>汕尾市政府方财审（如需）和发包人</w:t>
      </w:r>
      <w:r>
        <w:rPr>
          <w:u w:val="single"/>
        </w:rPr>
        <w:t xml:space="preserve">审核确认的施工图预算对应的各项单价。    </w:t>
      </w:r>
    </w:p>
    <w:p>
      <w:pPr>
        <w:ind w:firstLine="486"/>
        <w:rPr>
          <w:u w:val="single"/>
        </w:rPr>
      </w:pPr>
      <w:r>
        <w:rPr>
          <w:rFonts w:hint="eastAsia"/>
          <w:u w:val="single"/>
        </w:rPr>
        <w:t>（1）工程变更，导致综合单价调整的方法：</w:t>
      </w:r>
    </w:p>
    <w:p>
      <w:pPr>
        <w:ind w:firstLine="486"/>
        <w:rPr>
          <w:u w:val="single"/>
        </w:rPr>
      </w:pPr>
      <w:r>
        <w:rPr>
          <w:rFonts w:hint="eastAsia"/>
          <w:u w:val="single"/>
        </w:rPr>
        <w:t>项目的设计变更、工程签证需经监理、设计单位及发包人确认并经政府批准后实施。变更调整增减部分的预结算审核，经发包人审核确认后，由</w:t>
      </w:r>
      <w:r>
        <w:rPr>
          <w:u w:val="single"/>
        </w:rPr>
        <w:t>发包人</w:t>
      </w:r>
      <w:r>
        <w:rPr>
          <w:rFonts w:hint="eastAsia"/>
          <w:u w:val="single"/>
        </w:rPr>
        <w:t>提交</w:t>
      </w:r>
      <w:r>
        <w:rPr>
          <w:u w:val="single"/>
        </w:rPr>
        <w:t>地方财审部门终审</w:t>
      </w:r>
      <w:r>
        <w:rPr>
          <w:rFonts w:hint="eastAsia"/>
          <w:u w:val="single"/>
        </w:rPr>
        <w:t>作为结算支付依据。</w:t>
      </w:r>
    </w:p>
    <w:p>
      <w:pPr>
        <w:ind w:right="11" w:firstLine="486"/>
        <w:rPr>
          <w:u w:val="single"/>
        </w:rPr>
      </w:pPr>
      <w:r>
        <w:rPr>
          <w:rFonts w:hint="eastAsia"/>
          <w:u w:val="single"/>
        </w:rPr>
        <w:t>①汕尾市政府方财审（如需）和发包人审定预算单价有适用的，按预算中已有的价格；</w:t>
      </w:r>
    </w:p>
    <w:p>
      <w:pPr>
        <w:autoSpaceDE w:val="0"/>
        <w:autoSpaceDN w:val="0"/>
        <w:adjustRightInd w:val="0"/>
        <w:ind w:firstLine="363" w:firstLineChars="150"/>
        <w:rPr>
          <w:u w:val="single"/>
        </w:rPr>
      </w:pPr>
      <w:r>
        <w:rPr>
          <w:rFonts w:hint="eastAsia"/>
          <w:u w:val="single"/>
        </w:rPr>
        <w:t>②汕尾市政府方财审（如需）和发包人审定预算单价中已有类似于变更工程的综合单价，可以参照类似价格；</w:t>
      </w:r>
    </w:p>
    <w:p>
      <w:pPr>
        <w:autoSpaceDE w:val="0"/>
        <w:autoSpaceDN w:val="0"/>
        <w:adjustRightInd w:val="0"/>
        <w:ind w:firstLine="363" w:firstLineChars="150"/>
        <w:rPr>
          <w:u w:val="single"/>
        </w:rPr>
      </w:pPr>
      <w:r>
        <w:rPr>
          <w:rFonts w:hint="eastAsia"/>
          <w:u w:val="single"/>
        </w:rPr>
        <w:t>③汕尾市政府方财审（如需）和发包人审定预算中没有适用也没有类似于变更工程项目的，按预算编制原则进行组价。审定预算已有材料价格的，按预算中材料价格；审定的预算没有价格的材料，以汕尾市建设工程造价管理机构公布的信息价为准；汕尾市建设工程造价管理站没发布参考信息价的,由汕尾市住建局、汕尾市财政局、发包人、监理人按汕尾周边城市（惠州、揭阳、汕头、潮州）的造价管理机构发布的材料参考信息平均价协商确定；汕尾及汕尾周边城市（惠州、揭阳、汕头、潮州）工程造价管理机构均没有颁布某项材料参考信息价格时,材料价格由汕尾市住建局、汕尾市财政局、发包人、监理人四方进行市场价格调查协商后确定；最终结算以政府方审核结果为准；</w:t>
      </w:r>
    </w:p>
    <w:p>
      <w:pPr>
        <w:adjustRightInd w:val="0"/>
        <w:snapToGrid w:val="0"/>
        <w:ind w:right="11" w:firstLine="463" w:firstLineChars="192"/>
        <w:rPr>
          <w:u w:val="single"/>
        </w:rPr>
      </w:pPr>
      <w:r>
        <w:rPr>
          <w:rFonts w:hint="eastAsia"/>
          <w:u w:val="single"/>
        </w:rPr>
        <w:t>④汕尾市政府方财审（如需）和发包人审定预算中没有适用或类似于变更工程的综合单价，且根据本条（3）款的约定无相关可参考的定额子目可套用，可于该项工作执行前，承包人提出申请后，由汕尾市住建局、发包人、监理人和汕尾市财政局四方进行市场价格调查协商后确定，最终结算以政府方审核结果为准。</w:t>
      </w:r>
    </w:p>
    <w:p>
      <w:pPr>
        <w:ind w:firstLine="486"/>
      </w:pPr>
      <w:r>
        <w:t>（2）发包人与承包人无法就变更价款达成一致的，根据本合同相关争议处理条款处理；承包人不得以价格未达成一致为由拒绝和暂停工程（包括变更价款涉及工程）的施工。</w:t>
      </w:r>
    </w:p>
    <w:p>
      <w:pPr>
        <w:pStyle w:val="5"/>
        <w:spacing w:before="166"/>
        <w:ind w:firstLine="488"/>
      </w:pPr>
      <w:r>
        <w:t xml:space="preserve">13.6建议变更的利益分享 </w:t>
      </w:r>
    </w:p>
    <w:p>
      <w:pPr>
        <w:ind w:firstLine="486"/>
        <w:rPr>
          <w:b/>
        </w:rPr>
      </w:pPr>
      <w:r>
        <w:t>建议变更的利益分享的约定：</w:t>
      </w:r>
      <w:r>
        <w:rPr>
          <w:rFonts w:hint="eastAsia"/>
          <w:u w:val="single"/>
        </w:rPr>
        <w:t xml:space="preserve">无  </w:t>
      </w:r>
    </w:p>
    <w:p>
      <w:pPr>
        <w:ind w:firstLine="488"/>
        <w:rPr>
          <w:b/>
        </w:rPr>
      </w:pPr>
      <w:r>
        <w:rPr>
          <w:rFonts w:hint="eastAsia"/>
          <w:b/>
        </w:rPr>
        <w:t>通用条款第13.7款修改为：</w:t>
      </w:r>
    </w:p>
    <w:p>
      <w:pPr>
        <w:pStyle w:val="5"/>
        <w:spacing w:beforeLines="0"/>
        <w:ind w:firstLine="488"/>
      </w:pPr>
      <w:r>
        <w:t xml:space="preserve">13.7 </w:t>
      </w:r>
      <w:r>
        <w:rPr>
          <w:rFonts w:hint="eastAsia"/>
        </w:rPr>
        <w:t>合同价格调整</w:t>
      </w:r>
    </w:p>
    <w:p>
      <w:pPr>
        <w:ind w:firstLine="488"/>
        <w:rPr>
          <w:b/>
          <w:bCs/>
        </w:rPr>
      </w:pPr>
      <w:r>
        <w:rPr>
          <w:b/>
          <w:bCs/>
        </w:rPr>
        <w:t>（1）</w:t>
      </w:r>
      <w:r>
        <w:rPr>
          <w:rFonts w:hint="eastAsia"/>
          <w:b/>
          <w:bCs/>
        </w:rPr>
        <w:t>物价波动引起价格</w:t>
      </w:r>
    </w:p>
    <w:p>
      <w:pPr>
        <w:snapToGrid w:val="0"/>
        <w:ind w:firstLine="486"/>
      </w:pPr>
      <w:r>
        <w:rPr>
          <w:rFonts w:hint="eastAsia"/>
        </w:rPr>
        <w:t>1）</w:t>
      </w:r>
      <w:r>
        <w:rPr>
          <w:rFonts w:hint="eastAsia"/>
          <w:u w:val="single"/>
        </w:rPr>
        <w:t>施工期间（汽油、柴油、钢筋、水泥、管材、混凝土）施工期平均价格分别超过汕尾市政府方财审（如需）和发包人审定预算中采用的项目所在地建设主管部门公布信息价</w:t>
      </w:r>
      <w:r>
        <w:rPr>
          <w:u w:val="single"/>
        </w:rPr>
        <w:t>±5%</w:t>
      </w:r>
      <w:r>
        <w:rPr>
          <w:rFonts w:hint="eastAsia"/>
          <w:u w:val="single"/>
        </w:rPr>
        <w:t>，中砂、石屑、块石、块砖的平均价分别超过汕尾市政府方财审（如需）和发包人审定预算中采用的项目所在地建设主管</w:t>
      </w:r>
      <w:r>
        <w:rPr>
          <w:u w:val="single"/>
        </w:rPr>
        <w:t>部门</w:t>
      </w:r>
      <w:r>
        <w:rPr>
          <w:rFonts w:hint="eastAsia"/>
          <w:u w:val="single"/>
        </w:rPr>
        <w:t>公布信息价格</w:t>
      </w:r>
      <w:r>
        <w:rPr>
          <w:u w:val="single"/>
        </w:rPr>
        <w:t>±5%</w:t>
      </w:r>
      <w:r>
        <w:rPr>
          <w:rFonts w:hint="eastAsia"/>
          <w:u w:val="single"/>
        </w:rPr>
        <w:t>时，则按该材料施工期项目所在地建设主管</w:t>
      </w:r>
      <w:r>
        <w:rPr>
          <w:u w:val="single"/>
        </w:rPr>
        <w:t>部门</w:t>
      </w:r>
      <w:r>
        <w:rPr>
          <w:rFonts w:hint="eastAsia"/>
          <w:u w:val="single"/>
        </w:rPr>
        <w:t>公布的平均价调整材料价差，只调整材料价差，不能重新组价结算。除上述材料外，其它材料一律不予调价</w:t>
      </w:r>
      <w:r>
        <w:rPr>
          <w:rFonts w:hint="eastAsia"/>
        </w:rPr>
        <w:t>。</w:t>
      </w:r>
    </w:p>
    <w:p>
      <w:pPr>
        <w:snapToGrid w:val="0"/>
        <w:ind w:firstLine="486"/>
      </w:pPr>
      <w:r>
        <w:t>2</w:t>
      </w:r>
      <w:r>
        <w:rPr>
          <w:rFonts w:hint="eastAsia"/>
        </w:rPr>
        <w:t>）</w:t>
      </w:r>
      <w:r>
        <w:rPr>
          <w:rFonts w:hint="eastAsia"/>
          <w:u w:val="single"/>
        </w:rPr>
        <w:t>按半年度调差（施工期不足半年的按实际施工时间调差），以调价周期内汕尾市工程造价信息的加权平均值调整材料价差，且只调整材料价差，不重新组价结算；工程造价信息以汕尾市工程造价信息价格为准，汕尾市没有的，参照相邻地区（惠州、揭阳、汕头、潮州、广州）造价管理机构发布的材料参考信息平均价，以上地区都没有的价格，由汕尾市住建局和发包人双方协商确价或由发包人/承包人根据采购合同约定、有效凭证为准</w:t>
      </w:r>
      <w:r>
        <w:rPr>
          <w:rFonts w:hint="eastAsia"/>
        </w:rPr>
        <w:t>。</w:t>
      </w:r>
    </w:p>
    <w:p>
      <w:pPr>
        <w:snapToGrid w:val="0"/>
        <w:ind w:firstLine="486"/>
        <w:rPr>
          <w:u w:val="single"/>
        </w:rPr>
      </w:pPr>
      <w:r>
        <w:t>3</w:t>
      </w:r>
      <w:r>
        <w:rPr>
          <w:rFonts w:hint="eastAsia"/>
        </w:rPr>
        <w:t>）</w:t>
      </w:r>
      <w:r>
        <w:rPr>
          <w:rFonts w:hint="eastAsia"/>
          <w:u w:val="single"/>
        </w:rPr>
        <w:t>应调整单价的汽油、柴油、钢筋、水泥、管材、中砂、石屑、块石、块砖的工程量以承包人实际完成并经监理人和发包人确认用于该工程实体可计量的工程量。</w:t>
      </w:r>
    </w:p>
    <w:p>
      <w:pPr>
        <w:snapToGrid w:val="0"/>
        <w:ind w:firstLine="486"/>
        <w:rPr>
          <w:u w:val="single"/>
        </w:rPr>
      </w:pPr>
      <w:r>
        <w:rPr>
          <w:rFonts w:hint="eastAsia"/>
          <w:u w:val="single"/>
        </w:rPr>
        <w:t>4）应调整单价的商品混凝土数量，以当期实际浇筑商品混凝土清单工程量计量。商品混凝土泵送费、各类添加剂不在调整范围内，调差时应先扣除此类费用。</w:t>
      </w:r>
    </w:p>
    <w:p>
      <w:pPr>
        <w:snapToGrid w:val="0"/>
        <w:ind w:firstLine="486"/>
        <w:rPr>
          <w:u w:val="single"/>
        </w:rPr>
      </w:pPr>
      <w:r>
        <w:rPr>
          <w:rFonts w:hint="eastAsia"/>
          <w:u w:val="single"/>
        </w:rPr>
        <w:t>5）主材调整金额=材料调差单价*应调差数量*(1-建安工程费中标下浮率)*（1+税率），其中，材料调差单价为不含税价格，如当地造价部门发布的信息价为含税价，材料调差单价应为扣除税金后的单价。</w:t>
      </w:r>
    </w:p>
    <w:p>
      <w:pPr>
        <w:snapToGrid w:val="0"/>
        <w:ind w:firstLine="486"/>
        <w:rPr>
          <w:u w:val="single"/>
        </w:rPr>
      </w:pPr>
      <w:r>
        <w:rPr>
          <w:rFonts w:hint="eastAsia"/>
          <w:u w:val="single"/>
        </w:rPr>
        <w:t>6）除上述材料外，其它材料一律不予调价。</w:t>
      </w:r>
    </w:p>
    <w:p>
      <w:pPr>
        <w:snapToGrid w:val="0"/>
        <w:ind w:firstLine="486"/>
      </w:pPr>
      <w:r>
        <w:rPr>
          <w:rFonts w:hint="eastAsia"/>
          <w:u w:val="single"/>
        </w:rPr>
        <w:t>合同履行期间的最终调差金额以政府财审部门审核金额为准。</w:t>
      </w:r>
    </w:p>
    <w:p>
      <w:pPr>
        <w:snapToGrid w:val="0"/>
        <w:ind w:firstLine="488"/>
        <w:rPr>
          <w:b/>
          <w:bCs/>
        </w:rPr>
      </w:pPr>
      <w:r>
        <w:rPr>
          <w:rFonts w:hint="eastAsia"/>
          <w:b/>
          <w:bCs/>
        </w:rPr>
        <w:t>(2)发生合同工程工期延误的，应按照下列规定确定合同履行期的价格调整：</w:t>
      </w:r>
    </w:p>
    <w:p>
      <w:pPr>
        <w:snapToGrid w:val="0"/>
        <w:ind w:firstLine="486"/>
      </w:pPr>
      <w:r>
        <w:rPr>
          <w:rFonts w:hint="eastAsia"/>
        </w:rPr>
        <w:t>1)</w:t>
      </w:r>
      <w:r>
        <w:rPr>
          <w:rFonts w:hint="eastAsia"/>
          <w:u w:val="single"/>
        </w:rPr>
        <w:t>非因承包人原因导致工期延误的，计划进度日期后续工程的价格，应采用计划进度日期与实际日期两者的较高者</w:t>
      </w:r>
      <w:r>
        <w:rPr>
          <w:rFonts w:hint="eastAsia"/>
        </w:rPr>
        <w:t>；</w:t>
      </w:r>
    </w:p>
    <w:p>
      <w:pPr>
        <w:snapToGrid w:val="0"/>
        <w:ind w:firstLine="486"/>
      </w:pPr>
      <w:r>
        <w:rPr>
          <w:rFonts w:hint="eastAsia"/>
        </w:rPr>
        <w:t>2)</w:t>
      </w:r>
      <w:r>
        <w:rPr>
          <w:rFonts w:hint="eastAsia"/>
          <w:u w:val="single"/>
        </w:rPr>
        <w:t>因承包人原因导致工期延误的，计划进度日期后续工程的价格，应采用计划进度日期与实际进度日期的较低者</w:t>
      </w:r>
      <w:r>
        <w:rPr>
          <w:rFonts w:hint="eastAsia"/>
        </w:rPr>
        <w:t>。</w:t>
      </w:r>
    </w:p>
    <w:p>
      <w:pPr>
        <w:pStyle w:val="4"/>
        <w:spacing w:before="166" w:after="166"/>
        <w:ind w:firstLine="486"/>
      </w:pPr>
      <w:r>
        <w:t>第14条</w:t>
      </w:r>
      <w:r>
        <w:rPr>
          <w:rFonts w:hint="eastAsia"/>
        </w:rPr>
        <w:t xml:space="preserve"> </w:t>
      </w:r>
      <w:r>
        <w:t xml:space="preserve"> </w:t>
      </w:r>
      <w:r>
        <w:rPr>
          <w:rFonts w:hint="eastAsia"/>
        </w:rPr>
        <w:t xml:space="preserve">合同总价和付款 </w:t>
      </w:r>
    </w:p>
    <w:p>
      <w:pPr>
        <w:pStyle w:val="5"/>
        <w:spacing w:before="166"/>
        <w:ind w:firstLine="486"/>
      </w:pPr>
      <w:r>
        <w:rPr>
          <w:b w:val="0"/>
          <w:bCs w:val="0"/>
        </w:rPr>
        <w:t>14.1</w:t>
      </w:r>
      <w:r>
        <w:rPr>
          <w:rFonts w:hint="eastAsia"/>
          <w:b w:val="0"/>
          <w:bCs w:val="0"/>
        </w:rPr>
        <w:t xml:space="preserve">合同总价和付款  </w:t>
      </w:r>
      <w:r>
        <w:t xml:space="preserve"> </w:t>
      </w:r>
    </w:p>
    <w:p>
      <w:pPr>
        <w:ind w:firstLine="488"/>
        <w:jc w:val="both"/>
        <w:rPr>
          <w:b/>
          <w:bCs/>
        </w:rPr>
      </w:pPr>
      <w:r>
        <w:rPr>
          <w:rFonts w:hint="eastAsia"/>
          <w:b/>
          <w:bCs/>
        </w:rPr>
        <w:t>通用条款14.1.1修改为：</w:t>
      </w:r>
    </w:p>
    <w:p>
      <w:pPr>
        <w:ind w:firstLine="486"/>
        <w:jc w:val="both"/>
      </w:pPr>
      <w:r>
        <w:rPr>
          <w:rFonts w:hint="eastAsia"/>
        </w:rPr>
        <w:t>本合同价格为暂定，本工程采用包设计（含图纸深化设计）、包施工图预算编制、包工、包料、包设备采购及安装、包工期、包质量、包安全、包检测、包环保、包文明施工、包竣工图编制的可调总价合同承包方式。总价由设计费和建筑安装工程费（含设备购置费、材料采购费）两部分构成，每一部分总价调整机制见本条14.1.3-14.1.4款约定。</w:t>
      </w:r>
    </w:p>
    <w:p>
      <w:pPr>
        <w:ind w:firstLine="486"/>
      </w:pPr>
      <w:r>
        <w:rPr>
          <w:rFonts w:hint="eastAsia"/>
        </w:rPr>
        <w:t>除根据本条约定的总价调整机制以及本合同第13.7条调整外，合同价格不做调整。</w:t>
      </w:r>
    </w:p>
    <w:p>
      <w:pPr>
        <w:ind w:firstLine="486"/>
      </w:pPr>
      <w:r>
        <w:rPr>
          <w:rFonts w:hint="eastAsia"/>
        </w:rPr>
        <w:t>14.1.3 设计费（含</w:t>
      </w:r>
      <w:r>
        <w:rPr>
          <w:rFonts w:hint="eastAsia"/>
          <w:lang w:val="en-US" w:eastAsia="zh-CN"/>
        </w:rPr>
        <w:t>施工图设计费、</w:t>
      </w:r>
      <w:r>
        <w:rPr>
          <w:rFonts w:hint="eastAsia"/>
        </w:rPr>
        <w:t>施工图预算编制费、竣工图编制费）</w:t>
      </w:r>
    </w:p>
    <w:p>
      <w:pPr>
        <w:ind w:firstLine="486"/>
        <w:rPr>
          <w:szCs w:val="21"/>
        </w:rPr>
      </w:pPr>
      <w:r>
        <w:rPr>
          <w:rFonts w:hint="eastAsia"/>
          <w:szCs w:val="21"/>
        </w:rPr>
        <w:t>本工程暂定设计费仅作为合同价格的一部分。</w:t>
      </w:r>
    </w:p>
    <w:p>
      <w:pPr>
        <w:numPr>
          <w:ilvl w:val="0"/>
          <w:numId w:val="5"/>
        </w:numPr>
        <w:ind w:firstLine="486" w:firstLineChars="0"/>
        <w:rPr>
          <w:szCs w:val="21"/>
        </w:rPr>
      </w:pPr>
      <w:r>
        <w:rPr>
          <w:rFonts w:hint="eastAsia"/>
          <w:szCs w:val="21"/>
        </w:rPr>
        <w:t>设计收费基价参照国家发展计划委员会、建设部2002年颁布的《工程勘察设计收费标准》规定，以</w:t>
      </w:r>
      <w:r>
        <w:rPr>
          <w:szCs w:val="21"/>
        </w:rPr>
        <w:t>政府财审（</w:t>
      </w:r>
      <w:r>
        <w:rPr>
          <w:rFonts w:hint="eastAsia"/>
          <w:szCs w:val="21"/>
        </w:rPr>
        <w:t>如需</w:t>
      </w:r>
      <w:r>
        <w:rPr>
          <w:szCs w:val="21"/>
        </w:rPr>
        <w:t>）</w:t>
      </w:r>
      <w:r>
        <w:rPr>
          <w:rFonts w:hint="eastAsia"/>
          <w:szCs w:val="21"/>
        </w:rPr>
        <w:t>或</w:t>
      </w:r>
      <w:r>
        <w:rPr>
          <w:szCs w:val="21"/>
        </w:rPr>
        <w:t>发包人审核的</w:t>
      </w:r>
      <w:r>
        <w:rPr>
          <w:rFonts w:hint="eastAsia"/>
          <w:szCs w:val="21"/>
        </w:rPr>
        <w:t>预算</w:t>
      </w:r>
      <w:r>
        <w:rPr>
          <w:szCs w:val="21"/>
        </w:rPr>
        <w:t>中工程费用为基数</w:t>
      </w:r>
      <w:r>
        <w:rPr>
          <w:rFonts w:hint="eastAsia"/>
          <w:szCs w:val="21"/>
        </w:rPr>
        <w:t>并结合设计费中标下浮率进行计算。设计费</w:t>
      </w:r>
      <w:r>
        <w:rPr>
          <w:rFonts w:hint="eastAsia" w:hAnsi="Arial"/>
        </w:rPr>
        <w:t>包括了承包人完成本合同所述服务工作的全部费用，即含设计费和其它相关费用。其它相关费用包括但不限于：完成设计概算、报审报建图档管理配合服务费用、专家评审费、所有交通费、人员差旅费、通讯费、材料样板费、材料样板运输及快递费用、图纸打印及复印费、文件文本制作费、电子文件制作费及速递服务费、办公设施及设备费、视频会议费、联络费用、深化和（或）优化设计（如有）及应缴纳的各种税费等，以及承包人为完成本合同服务所需的其他所有费用。</w:t>
      </w:r>
    </w:p>
    <w:p>
      <w:pPr>
        <w:ind w:firstLine="486"/>
        <w:rPr>
          <w:szCs w:val="21"/>
        </w:rPr>
      </w:pPr>
      <w:r>
        <w:rPr>
          <w:rFonts w:hint="eastAsia" w:hAnsi="Arial"/>
        </w:rPr>
        <w:t>（2）</w:t>
      </w:r>
      <w:r>
        <w:rPr>
          <w:rFonts w:hint="eastAsia" w:hAnsi="Arial"/>
          <w:u w:val="single"/>
        </w:rPr>
        <w:t>施工图预算编制费、竣工图编制费</w:t>
      </w:r>
      <w:r>
        <w:rPr>
          <w:rFonts w:hint="eastAsia"/>
          <w:u w:val="single"/>
        </w:rPr>
        <w:t>等根据国家发展计划委员会、建设部2002年颁布的《工程勘察设计收费标准》规定并结合工程设计费中标下浮率进行计费。</w:t>
      </w:r>
    </w:p>
    <w:p>
      <w:pPr>
        <w:ind w:firstLine="478"/>
        <w:rPr>
          <w:rFonts w:hAnsi="Arial"/>
        </w:rPr>
      </w:pPr>
      <w:r>
        <w:rPr>
          <w:rFonts w:hint="eastAsia"/>
          <w:spacing w:val="-2"/>
          <w:szCs w:val="21"/>
        </w:rPr>
        <w:t>上述费用最终以财政部门审定的金额为准。</w:t>
      </w:r>
    </w:p>
    <w:p>
      <w:pPr>
        <w:ind w:firstLine="486"/>
      </w:pPr>
      <w:r>
        <w:rPr>
          <w:rFonts w:hint="eastAsia"/>
        </w:rPr>
        <w:t>14.1.5建筑安装工程费</w:t>
      </w:r>
    </w:p>
    <w:p>
      <w:pPr>
        <w:ind w:firstLine="486"/>
      </w:pPr>
      <w:r>
        <w:rPr>
          <w:rFonts w:hint="eastAsia"/>
          <w:szCs w:val="21"/>
        </w:rPr>
        <w:t>本工程中标的建筑安装工程费仅作为合同价格的一部分。</w:t>
      </w:r>
      <w:r>
        <w:rPr>
          <w:rFonts w:hint="eastAsia"/>
        </w:rPr>
        <w:t>在施工图审查通过后，承包人依据</w:t>
      </w:r>
      <w:r>
        <w:rPr>
          <w:rFonts w:hint="eastAsia"/>
          <w:u w:val="single"/>
        </w:rPr>
        <w:t>《建设工程工程量清单计价规范》GB50500-2013</w:t>
      </w:r>
      <w:r>
        <w:rPr>
          <w:rFonts w:hint="eastAsia"/>
        </w:rPr>
        <w:t>规定的清单计价模式进行计价，依据国家和地方现行的定额和计量计价文件编制施工图预算，人工、材料、机械价格按以下要求执行：</w:t>
      </w:r>
    </w:p>
    <w:p>
      <w:pPr>
        <w:numPr>
          <w:ilvl w:val="0"/>
          <w:numId w:val="6"/>
        </w:numPr>
        <w:ind w:firstLine="486" w:firstLineChars="0"/>
        <w:jc w:val="both"/>
      </w:pPr>
      <w:r>
        <w:rPr>
          <w:rFonts w:hint="eastAsia"/>
        </w:rPr>
        <w:t>材料价格按照工程开工当月份的《汕尾市建设工程造价信息》价，《汕尾市建设工程造价信息》缺项的材料，可参照相邻地区（惠州、揭阳、汕头、潮州）和广州市的造价信息价，以上地区都没有的价格，由汕尾市住房和城乡建设局及发包人双方协商确价或由承包人根据采购合同约定、有效凭证为准。</w:t>
      </w:r>
    </w:p>
    <w:p>
      <w:pPr>
        <w:numPr>
          <w:ilvl w:val="0"/>
          <w:numId w:val="6"/>
        </w:numPr>
        <w:ind w:firstLine="486" w:firstLineChars="0"/>
        <w:jc w:val="both"/>
        <w:rPr>
          <w:szCs w:val="21"/>
        </w:rPr>
      </w:pPr>
      <w:r>
        <w:rPr>
          <w:rFonts w:hint="eastAsia"/>
        </w:rPr>
        <w:t>人工费按广东省住房和城乡建设管理部门、汕尾市住房和城乡建设管理部门发布的人工单价(或动态人工调整系数)指导价进行调整。</w:t>
      </w:r>
    </w:p>
    <w:p>
      <w:pPr>
        <w:ind w:firstLine="486"/>
        <w:rPr>
          <w:szCs w:val="21"/>
        </w:rPr>
      </w:pPr>
      <w:r>
        <w:rPr>
          <w:rFonts w:hint="eastAsia"/>
        </w:rPr>
        <w:t>编制完成的施工图预算送政府部门审核，由政府部门出具预算审核报告书，该预算审核报告书结合工程建安费中标下浮率计算后为调整后的建安工程费，并作为支付进度款的依据。</w:t>
      </w:r>
    </w:p>
    <w:p>
      <w:pPr>
        <w:ind w:firstLine="478"/>
        <w:rPr>
          <w:spacing w:val="-2"/>
          <w:szCs w:val="21"/>
        </w:rPr>
      </w:pPr>
      <w:r>
        <w:rPr>
          <w:rFonts w:hint="eastAsia"/>
          <w:spacing w:val="-2"/>
          <w:szCs w:val="21"/>
        </w:rPr>
        <w:t>最终结算价款根据审定后的施工图预算以及</w:t>
      </w:r>
      <w:r>
        <w:rPr>
          <w:rFonts w:hint="eastAsia"/>
        </w:rPr>
        <w:t>本合同第13.7条确定，</w:t>
      </w:r>
      <w:r>
        <w:t>以</w:t>
      </w:r>
      <w:r>
        <w:rPr>
          <w:rFonts w:hint="eastAsia"/>
          <w:szCs w:val="21"/>
        </w:rPr>
        <w:t>财政部门最终审核金额为准。</w:t>
      </w:r>
    </w:p>
    <w:p>
      <w:pPr>
        <w:pStyle w:val="5"/>
        <w:spacing w:before="166"/>
        <w:ind w:firstLine="488"/>
      </w:pPr>
      <w:r>
        <w:t>14.2担保</w:t>
      </w:r>
    </w:p>
    <w:p>
      <w:pPr>
        <w:ind w:firstLine="478"/>
        <w:rPr>
          <w:spacing w:val="-2"/>
          <w:szCs w:val="21"/>
        </w:rPr>
      </w:pPr>
      <w:r>
        <w:rPr>
          <w:spacing w:val="-2"/>
          <w:szCs w:val="21"/>
        </w:rPr>
        <w:t xml:space="preserve"> 14.2.1</w:t>
      </w:r>
      <w:r>
        <w:rPr>
          <w:rFonts w:hint="eastAsia"/>
          <w:spacing w:val="-2"/>
          <w:szCs w:val="21"/>
        </w:rPr>
        <w:t xml:space="preserve"> </w:t>
      </w:r>
      <w:r>
        <w:rPr>
          <w:spacing w:val="-2"/>
          <w:szCs w:val="21"/>
        </w:rPr>
        <w:t>履约保函</w:t>
      </w:r>
    </w:p>
    <w:p>
      <w:pPr>
        <w:ind w:firstLine="486"/>
      </w:pPr>
      <w:r>
        <w:t xml:space="preserve">在以下方式中选择其一，作为双方对履约保函的约定。    </w:t>
      </w:r>
    </w:p>
    <w:p>
      <w:pPr>
        <w:ind w:firstLine="486"/>
      </w:pPr>
      <w:bookmarkStart w:id="99" w:name="_Hlk35618154"/>
      <w:r>
        <w:t>□</w:t>
      </w:r>
      <w:bookmarkEnd w:id="99"/>
      <w:r>
        <w:t xml:space="preserve">承包人不提交履约保函。    </w:t>
      </w:r>
    </w:p>
    <w:p>
      <w:pPr>
        <w:ind w:firstLine="486"/>
      </w:pPr>
      <w:r>
        <w:rPr>
          <w:rFonts w:hint="eastAsia"/>
        </w:rPr>
        <w:sym w:font="Wingdings 2" w:char="0052"/>
      </w:r>
      <w:r>
        <w:t>承包人提交履约保函的格式、金额和时间：承包人提交履约保函的格式、金额和时间：承包人在合同签订前按照本合同价</w:t>
      </w:r>
      <w:r>
        <w:rPr>
          <w:rFonts w:hint="eastAsia"/>
        </w:rPr>
        <w:t>格</w:t>
      </w:r>
      <w:r>
        <w:t>的</w:t>
      </w:r>
      <w:r>
        <w:rPr>
          <w:rFonts w:hint="eastAsia"/>
        </w:rPr>
        <w:t>5</w:t>
      </w:r>
      <w:r>
        <w:t>%提供银行履约保函</w:t>
      </w:r>
      <w:r>
        <w:rPr>
          <w:rFonts w:hint="eastAsia"/>
          <w:snapToGrid w:val="0"/>
        </w:rPr>
        <w:t>，承包人出具保函前保函内容应先经发包人确认，</w:t>
      </w:r>
      <w:r>
        <w:t>担保期自本合同生效之日起至工程竣工验收合格交付发包人后30天。</w:t>
      </w:r>
    </w:p>
    <w:p>
      <w:pPr>
        <w:ind w:firstLine="486"/>
      </w:pPr>
      <w:r>
        <w:t>14.2.2支付保函</w:t>
      </w:r>
    </w:p>
    <w:p>
      <w:pPr>
        <w:ind w:firstLine="486"/>
      </w:pPr>
      <w:r>
        <w:t xml:space="preserve">在以下方式中选择其一，作为双方对支付保函的约定。 </w:t>
      </w:r>
    </w:p>
    <w:p>
      <w:pPr>
        <w:ind w:firstLine="486"/>
      </w:pPr>
      <w:r>
        <w:rPr>
          <w:rFonts w:hint="eastAsia"/>
        </w:rPr>
        <w:sym w:font="Wingdings 2" w:char="0052"/>
      </w:r>
      <w:r>
        <w:t xml:space="preserve">发包人不提交支付保函。    </w:t>
      </w:r>
    </w:p>
    <w:p>
      <w:pPr>
        <w:ind w:firstLine="486"/>
      </w:pPr>
      <w:r>
        <w:t>□发包人提交支付保函的格式、金额和时间：</w:t>
      </w:r>
      <w:r>
        <w:rPr>
          <w:u w:val="single"/>
        </w:rPr>
        <w:t xml:space="preserve">    </w:t>
      </w:r>
      <w:r>
        <w:rPr>
          <w:rFonts w:hint="eastAsia"/>
          <w:u w:val="single"/>
        </w:rPr>
        <w:t xml:space="preserve"> </w:t>
      </w:r>
      <w:r>
        <w:rPr>
          <w:u w:val="single"/>
        </w:rPr>
        <w:t xml:space="preserve"> </w:t>
      </w:r>
    </w:p>
    <w:p>
      <w:pPr>
        <w:ind w:firstLine="486"/>
      </w:pPr>
      <w:r>
        <w:t>14.2.3预付款保函</w:t>
      </w:r>
    </w:p>
    <w:p>
      <w:pPr>
        <w:ind w:firstLine="486"/>
      </w:pPr>
      <w:r>
        <w:t xml:space="preserve">在以下方式中选择其一，作为双方对预付款保函的约定。 </w:t>
      </w:r>
    </w:p>
    <w:p>
      <w:pPr>
        <w:ind w:firstLine="486"/>
      </w:pPr>
      <w:r>
        <w:rPr/>
        <w:sym w:font="Wingdings 2" w:char="0052"/>
      </w:r>
      <w:r>
        <w:t xml:space="preserve">承包人不提交预付款保函。 </w:t>
      </w:r>
    </w:p>
    <w:p>
      <w:pPr>
        <w:ind w:firstLine="486"/>
      </w:pPr>
      <w:r>
        <w:rPr>
          <w:rFonts w:hint="eastAsia"/>
        </w:rPr>
        <w:t>14.2.4</w:t>
      </w:r>
      <w:r>
        <w:t xml:space="preserve"> </w:t>
      </w:r>
      <w:r>
        <w:rPr>
          <w:rFonts w:hint="eastAsia"/>
        </w:rPr>
        <w:t>如承包人为设计、施工等单位组成的联合体，无论履约或预付款保函提供方式为联合体成员分别出具，或以联合体名义共同出具，或联合体牵头人单独向发包人出具，联合体各方均应就此担保向发包人承担连带责任，发包人有权就联合体任意一方的违约行为提取保函项下金额。</w:t>
      </w:r>
      <w:r>
        <w:t xml:space="preserve">    </w:t>
      </w:r>
      <w:r>
        <w:rPr>
          <w:rFonts w:hint="eastAsia"/>
        </w:rPr>
        <w:t xml:space="preserve"> </w:t>
      </w:r>
      <w:r>
        <w:t xml:space="preserve">      </w:t>
      </w:r>
    </w:p>
    <w:p>
      <w:pPr>
        <w:pStyle w:val="5"/>
        <w:spacing w:before="166"/>
        <w:ind w:firstLine="488"/>
      </w:pPr>
      <w:r>
        <w:t xml:space="preserve">14.3预付款    </w:t>
      </w:r>
    </w:p>
    <w:p>
      <w:pPr>
        <w:ind w:firstLine="486"/>
      </w:pPr>
      <w:r>
        <w:rPr>
          <w:rFonts w:hint="eastAsia"/>
        </w:rPr>
        <w:t>14.3.1本工程预付款：</w:t>
      </w:r>
    </w:p>
    <w:p>
      <w:pPr>
        <w:snapToGrid w:val="0"/>
        <w:ind w:firstLine="486"/>
      </w:pPr>
      <w:r>
        <w:rPr>
          <w:rFonts w:hint="eastAsia"/>
        </w:rPr>
        <w:t>设计费预付款</w:t>
      </w:r>
      <w:r>
        <w:t>：</w:t>
      </w:r>
      <w:r>
        <w:rPr>
          <w:rFonts w:hint="eastAsia"/>
          <w:u w:val="single"/>
        </w:rPr>
        <w:t>无</w:t>
      </w:r>
      <w:r>
        <w:rPr>
          <w:rFonts w:hint="eastAsia"/>
        </w:rPr>
        <w:t>；</w:t>
      </w:r>
    </w:p>
    <w:p>
      <w:pPr>
        <w:snapToGrid w:val="0"/>
        <w:ind w:firstLine="486"/>
        <w:jc w:val="both"/>
      </w:pPr>
      <w:r>
        <w:rPr>
          <w:rFonts w:hint="eastAsia"/>
        </w:rPr>
        <w:t>建安工程费</w:t>
      </w:r>
      <w:r>
        <w:t>预付款：</w:t>
      </w:r>
      <w:r>
        <w:rPr>
          <w:rFonts w:hint="eastAsia" w:ascii="Times New Roman" w:hAnsi="Times New Roman"/>
        </w:rPr>
        <w:t>建筑安装工程费除绿色施工安全防护措施费外无其他预付款。绿色施工安全防护措施费按其总额的30%向承包人支付预付款，预算批复前，绿色施工安全防护措施费总额按建筑安装工程费的3%预估，预算批复后，根据批复预算中绿色施工安全防护措施费进行调整。实际开工条件以发包人及监理单位确认(签名及盖章)的具备开工条件的相关书面证明资料为准。承包人并需按照附件一《安全管理协议》要求执行，否则，发包人有权处以《安全管理协议》对应金额的罚款。</w:t>
      </w:r>
    </w:p>
    <w:p>
      <w:pPr>
        <w:snapToGrid w:val="0"/>
        <w:ind w:firstLine="486"/>
      </w:pPr>
      <w:r>
        <w:t>预付款支付期限：</w:t>
      </w:r>
      <w:r>
        <w:rPr>
          <w:rFonts w:hint="eastAsia"/>
          <w:u w:val="single"/>
        </w:rPr>
        <w:t>预付款待本合同生效、承包人提交履约担保及付款申请并向发包人提交等额的有效增值税专用发票经发包人</w:t>
      </w:r>
      <w:r>
        <w:rPr>
          <w:u w:val="single"/>
        </w:rPr>
        <w:t>审核通过</w:t>
      </w:r>
      <w:r>
        <w:rPr>
          <w:rFonts w:hint="eastAsia"/>
          <w:u w:val="single"/>
        </w:rPr>
        <w:t>后30日内</w:t>
      </w:r>
      <w:r>
        <w:rPr>
          <w:u w:val="single"/>
        </w:rPr>
        <w:t>支付</w:t>
      </w:r>
      <w:r>
        <w:rPr>
          <w:rFonts w:hint="eastAsia"/>
          <w:u w:val="single"/>
        </w:rPr>
        <w:t>。</w:t>
      </w:r>
    </w:p>
    <w:p>
      <w:pPr>
        <w:ind w:firstLine="486"/>
      </w:pPr>
      <w:r>
        <w:t>14.3.2 预付款支付申请的约定：参照进度款支付申请执行。</w:t>
      </w:r>
    </w:p>
    <w:p>
      <w:pPr>
        <w:snapToGrid w:val="0"/>
        <w:ind w:firstLine="488" w:firstLineChars="202"/>
        <w:rPr>
          <w:b/>
          <w:bCs/>
        </w:rPr>
      </w:pPr>
      <w:r>
        <w:rPr>
          <w:rFonts w:hint="eastAsia"/>
          <w:b/>
          <w:bCs/>
        </w:rPr>
        <w:t>通用条款1</w:t>
      </w:r>
      <w:r>
        <w:rPr>
          <w:b/>
          <w:bCs/>
        </w:rPr>
        <w:t>4.3.3</w:t>
      </w:r>
      <w:r>
        <w:rPr>
          <w:rFonts w:hint="eastAsia"/>
          <w:b/>
          <w:bCs/>
        </w:rPr>
        <w:t>修改为：</w:t>
      </w:r>
    </w:p>
    <w:p>
      <w:pPr>
        <w:snapToGrid w:val="0"/>
        <w:ind w:firstLine="488" w:firstLineChars="202"/>
        <w:rPr>
          <w:rFonts w:hint="eastAsia" w:ascii="Times New Roman" w:hAnsi="Times New Roman"/>
        </w:rPr>
      </w:pPr>
      <w:r>
        <w:rPr>
          <w:rFonts w:hint="eastAsia" w:ascii="Times New Roman" w:hAnsi="Times New Roman"/>
        </w:rPr>
        <w:t>绿色施工安全防护措施费预付款在进度款支付过程中不进行扣回。</w:t>
      </w:r>
    </w:p>
    <w:p>
      <w:pPr>
        <w:snapToGrid w:val="0"/>
        <w:ind w:firstLine="486"/>
      </w:pPr>
      <w:r>
        <w:rPr>
          <w:rFonts w:hint="eastAsia" w:ascii="Times New Roman" w:hAnsi="Times New Roman"/>
        </w:rPr>
        <w:t>若在本工程全部完工或合同解除后预付的绿色施工安全防护措施费尚未使用完的，发包人将从应付价款或履约担保中一次性扣回，不足扣除的，由承包人另行向发包人支付。</w:t>
      </w:r>
    </w:p>
    <w:p>
      <w:pPr>
        <w:snapToGrid w:val="0"/>
        <w:spacing w:before="166"/>
        <w:ind w:firstLine="0" w:firstLineChars="0"/>
      </w:pPr>
      <w:r>
        <w:t>14.4 工程进度款</w:t>
      </w:r>
    </w:p>
    <w:p>
      <w:pPr>
        <w:ind w:firstLine="478"/>
        <w:rPr>
          <w:spacing w:val="-2"/>
          <w:szCs w:val="21"/>
        </w:rPr>
      </w:pPr>
      <w:r>
        <w:rPr>
          <w:rFonts w:hint="eastAsia"/>
          <w:spacing w:val="-2"/>
          <w:szCs w:val="21"/>
        </w:rPr>
        <w:t>1</w:t>
      </w:r>
      <w:r>
        <w:rPr>
          <w:spacing w:val="-2"/>
          <w:szCs w:val="21"/>
        </w:rPr>
        <w:t>4</w:t>
      </w:r>
      <w:r>
        <w:rPr>
          <w:rFonts w:hint="eastAsia"/>
          <w:spacing w:val="-2"/>
          <w:szCs w:val="21"/>
        </w:rPr>
        <w:t>.4.1 设计费：</w:t>
      </w:r>
    </w:p>
    <w:p>
      <w:pPr>
        <w:ind w:firstLine="478"/>
        <w:rPr>
          <w:spacing w:val="-2"/>
          <w:szCs w:val="21"/>
        </w:rPr>
      </w:pPr>
      <w:r>
        <w:rPr>
          <w:rFonts w:hint="eastAsia"/>
          <w:spacing w:val="-2"/>
          <w:szCs w:val="21"/>
        </w:rPr>
        <w:t>（1）承包人提交施工图审查通过并修改完成；提交</w:t>
      </w:r>
      <w:r>
        <w:rPr>
          <w:rFonts w:hint="eastAsia"/>
          <w:spacing w:val="-2"/>
          <w:szCs w:val="21"/>
          <w:lang w:val="en-US" w:eastAsia="zh-CN"/>
        </w:rPr>
        <w:t>施工图设计</w:t>
      </w:r>
      <w:r>
        <w:rPr>
          <w:rFonts w:hint="eastAsia"/>
          <w:spacing w:val="-2"/>
          <w:szCs w:val="21"/>
        </w:rPr>
        <w:t>成果，并经发包人验收。发包人支付至暂定设计费的【</w:t>
      </w:r>
      <w:r>
        <w:rPr>
          <w:rFonts w:hint="eastAsia"/>
          <w:spacing w:val="-2"/>
          <w:szCs w:val="21"/>
          <w:u w:val="single"/>
        </w:rPr>
        <w:t>60</w:t>
      </w:r>
      <w:r>
        <w:rPr>
          <w:rFonts w:hint="eastAsia"/>
          <w:spacing w:val="-2"/>
          <w:szCs w:val="21"/>
        </w:rPr>
        <w:t>】%；</w:t>
      </w:r>
    </w:p>
    <w:p>
      <w:pPr>
        <w:ind w:firstLine="478"/>
        <w:rPr>
          <w:spacing w:val="-2"/>
          <w:szCs w:val="21"/>
        </w:rPr>
      </w:pPr>
      <w:r>
        <w:rPr>
          <w:rFonts w:hint="eastAsia"/>
          <w:spacing w:val="-2"/>
          <w:szCs w:val="21"/>
        </w:rPr>
        <w:t>（2）本项目竣工验收合格后，发包人支付至暂定设计费的【</w:t>
      </w:r>
      <w:r>
        <w:rPr>
          <w:rFonts w:hint="eastAsia"/>
          <w:spacing w:val="-2"/>
          <w:szCs w:val="21"/>
          <w:u w:val="single"/>
        </w:rPr>
        <w:t>80</w:t>
      </w:r>
      <w:r>
        <w:rPr>
          <w:rFonts w:hint="eastAsia"/>
          <w:spacing w:val="-2"/>
          <w:szCs w:val="21"/>
        </w:rPr>
        <w:t>】%；</w:t>
      </w:r>
    </w:p>
    <w:p>
      <w:pPr>
        <w:pStyle w:val="2"/>
        <w:ind w:firstLine="478"/>
      </w:pPr>
      <w:r>
        <w:rPr>
          <w:rFonts w:hint="eastAsia"/>
          <w:spacing w:val="-2"/>
          <w:szCs w:val="21"/>
        </w:rPr>
        <w:t>（</w:t>
      </w:r>
      <w:r>
        <w:rPr>
          <w:rFonts w:hint="eastAsia" w:ascii="宋体" w:hAnsi="宋体"/>
          <w:spacing w:val="-2"/>
          <w:szCs w:val="21"/>
        </w:rPr>
        <w:t>3</w:t>
      </w:r>
      <w:r>
        <w:rPr>
          <w:rFonts w:hint="eastAsia"/>
          <w:spacing w:val="-2"/>
          <w:szCs w:val="21"/>
        </w:rPr>
        <w:t>）</w:t>
      </w:r>
      <w:r>
        <w:rPr>
          <w:rFonts w:hint="eastAsia" w:ascii="Times New Roman" w:hAnsi="Times New Roman"/>
          <w:spacing w:val="-2"/>
          <w:szCs w:val="21"/>
        </w:rPr>
        <w:t>上述支付过程中，如工程预算经财政或发包人批准，暂定设计费调整为以工程预算为基数计算的设计费；</w:t>
      </w:r>
    </w:p>
    <w:p>
      <w:pPr>
        <w:ind w:firstLine="478"/>
        <w:rPr>
          <w:spacing w:val="-2"/>
          <w:szCs w:val="21"/>
        </w:rPr>
      </w:pPr>
      <w:r>
        <w:rPr>
          <w:rFonts w:hint="eastAsia"/>
          <w:spacing w:val="-2"/>
          <w:szCs w:val="21"/>
        </w:rPr>
        <w:t>（4）本项目经政府</w:t>
      </w:r>
      <w:r>
        <w:rPr>
          <w:rFonts w:hint="eastAsia"/>
          <w:spacing w:val="-2"/>
          <w:szCs w:val="21"/>
          <w:lang w:val="en-US" w:eastAsia="zh-CN"/>
        </w:rPr>
        <w:t>财审</w:t>
      </w:r>
      <w:r>
        <w:rPr>
          <w:rFonts w:hint="eastAsia"/>
          <w:spacing w:val="-2"/>
          <w:szCs w:val="21"/>
        </w:rPr>
        <w:t>完成后，发包人支付至设计费结算金额（已按工程设计费中标下浮率下浮）100%。</w:t>
      </w:r>
    </w:p>
    <w:p>
      <w:pPr>
        <w:ind w:firstLine="478"/>
        <w:rPr>
          <w:spacing w:val="-2"/>
          <w:szCs w:val="21"/>
        </w:rPr>
      </w:pPr>
      <w:r>
        <w:rPr>
          <w:rFonts w:hint="eastAsia"/>
          <w:spacing w:val="-2"/>
          <w:szCs w:val="21"/>
        </w:rPr>
        <w:t>（5）以上</w:t>
      </w:r>
      <w:r>
        <w:rPr>
          <w:spacing w:val="-2"/>
          <w:szCs w:val="21"/>
        </w:rPr>
        <w:t>款项均在承包人</w:t>
      </w:r>
      <w:r>
        <w:rPr>
          <w:rFonts w:hint="eastAsia"/>
        </w:rPr>
        <w:t>向发包人提出</w:t>
      </w:r>
      <w:r>
        <w:t>付款申请并</w:t>
      </w:r>
      <w:r>
        <w:rPr>
          <w:rFonts w:hint="eastAsia"/>
        </w:rPr>
        <w:t>提交等额的有效增值税专用发票后经</w:t>
      </w:r>
      <w:r>
        <w:t>发包人审核通过后</w:t>
      </w:r>
      <w:r>
        <w:rPr>
          <w:rFonts w:hint="eastAsia"/>
        </w:rPr>
        <w:t>30日内</w:t>
      </w:r>
      <w:r>
        <w:t>支付</w:t>
      </w:r>
      <w:r>
        <w:rPr>
          <w:rFonts w:hint="eastAsia"/>
        </w:rPr>
        <w:t>。</w:t>
      </w:r>
    </w:p>
    <w:p>
      <w:pPr>
        <w:ind w:firstLine="478"/>
        <w:rPr>
          <w:szCs w:val="21"/>
        </w:rPr>
      </w:pPr>
      <w:bookmarkStart w:id="100" w:name="OLE_LINK1"/>
      <w:r>
        <w:rPr>
          <w:rFonts w:hint="eastAsia"/>
          <w:spacing w:val="-2"/>
          <w:szCs w:val="21"/>
        </w:rPr>
        <w:t>1</w:t>
      </w:r>
      <w:r>
        <w:rPr>
          <w:spacing w:val="-2"/>
          <w:szCs w:val="21"/>
        </w:rPr>
        <w:t>4</w:t>
      </w:r>
      <w:r>
        <w:rPr>
          <w:rFonts w:hint="eastAsia"/>
          <w:spacing w:val="-2"/>
          <w:szCs w:val="21"/>
        </w:rPr>
        <w:t>.4.2 建筑安装工程费进度款拨付具体如下：</w:t>
      </w:r>
      <w:bookmarkEnd w:id="100"/>
      <w:r>
        <w:rPr>
          <w:rFonts w:hint="eastAsia"/>
          <w:szCs w:val="21"/>
        </w:rPr>
        <w:t xml:space="preserve"> </w:t>
      </w:r>
    </w:p>
    <w:p>
      <w:pPr>
        <w:ind w:firstLine="486"/>
        <w:rPr>
          <w:szCs w:val="21"/>
        </w:rPr>
      </w:pPr>
      <w:r>
        <w:rPr>
          <w:rFonts w:hint="eastAsia"/>
          <w:szCs w:val="21"/>
        </w:rPr>
        <w:t>14.4.2.1</w:t>
      </w:r>
      <w:r>
        <w:rPr>
          <w:szCs w:val="21"/>
        </w:rPr>
        <w:t xml:space="preserve"> </w:t>
      </w:r>
      <w:r>
        <w:rPr>
          <w:rFonts w:hint="eastAsia"/>
          <w:szCs w:val="21"/>
        </w:rPr>
        <w:t>工程计量确认</w:t>
      </w:r>
    </w:p>
    <w:p>
      <w:pPr>
        <w:snapToGrid w:val="0"/>
        <w:ind w:firstLine="486"/>
      </w:pPr>
      <w:r>
        <w:t>（1）承包人应于</w:t>
      </w:r>
      <w:r>
        <w:rPr>
          <w:rFonts w:hint="eastAsia" w:ascii="Times New Roman" w:hAnsi="Times New Roman"/>
        </w:rPr>
        <w:t>达到进度款支付节点要求后次</w:t>
      </w:r>
      <w:r>
        <w:rPr>
          <w:rFonts w:ascii="Times New Roman" w:hAnsi="Times New Roman"/>
        </w:rPr>
        <w:t>月</w:t>
      </w:r>
      <w:r>
        <w:rPr>
          <w:rFonts w:hint="eastAsia" w:ascii="Times New Roman" w:hAnsi="Times New Roman"/>
        </w:rPr>
        <w:t>1</w:t>
      </w:r>
      <w:r>
        <w:rPr>
          <w:rFonts w:ascii="Times New Roman" w:hAnsi="Times New Roman"/>
        </w:rPr>
        <w:t>5日</w:t>
      </w:r>
      <w:r>
        <w:rPr>
          <w:rFonts w:hint="eastAsia" w:ascii="Times New Roman" w:hAnsi="Times New Roman"/>
        </w:rPr>
        <w:t>前</w:t>
      </w:r>
      <w:r>
        <w:rPr>
          <w:rFonts w:ascii="Times New Roman" w:hAnsi="Times New Roman"/>
        </w:rPr>
        <w:t>向监理人报送</w:t>
      </w:r>
      <w:r>
        <w:rPr>
          <w:rFonts w:hint="eastAsia" w:ascii="Times New Roman" w:hAnsi="Times New Roman"/>
        </w:rPr>
        <w:t>已完工程节点的</w:t>
      </w:r>
      <w:r>
        <w:rPr>
          <w:rFonts w:ascii="Times New Roman" w:hAnsi="Times New Roman"/>
        </w:rPr>
        <w:t>工程量</w:t>
      </w:r>
      <w:r>
        <w:rPr>
          <w:rFonts w:hint="eastAsia" w:ascii="Times New Roman" w:hAnsi="Times New Roman"/>
        </w:rPr>
        <w:t>报表</w:t>
      </w:r>
      <w:r>
        <w:rPr>
          <w:rFonts w:ascii="Times New Roman" w:hAnsi="Times New Roman"/>
        </w:rPr>
        <w:t>，并附具进度</w:t>
      </w:r>
      <w:r>
        <w:rPr>
          <w:rFonts w:hint="eastAsia" w:ascii="Times New Roman" w:hAnsi="Times New Roman"/>
        </w:rPr>
        <w:t>付款</w:t>
      </w:r>
      <w:r>
        <w:rPr>
          <w:rFonts w:ascii="Times New Roman" w:hAnsi="Times New Roman"/>
        </w:rPr>
        <w:t>申请</w:t>
      </w:r>
      <w:r>
        <w:rPr>
          <w:rFonts w:hint="eastAsia" w:ascii="Times New Roman" w:hAnsi="Times New Roman"/>
        </w:rPr>
        <w:t>单</w:t>
      </w:r>
      <w:r>
        <w:t>。</w:t>
      </w:r>
    </w:p>
    <w:p>
      <w:pPr>
        <w:snapToGrid w:val="0"/>
        <w:ind w:firstLine="486"/>
      </w:pPr>
      <w:r>
        <w:t>（2）监理人应在收到承包人提交的</w:t>
      </w:r>
      <w:r>
        <w:rPr>
          <w:rFonts w:hint="eastAsia"/>
        </w:rPr>
        <w:t>已完</w:t>
      </w:r>
      <w:r>
        <w:t>工程量</w:t>
      </w:r>
      <w:r>
        <w:rPr>
          <w:rFonts w:hint="eastAsia"/>
        </w:rPr>
        <w:t>报表</w:t>
      </w:r>
      <w:r>
        <w:t>后</w:t>
      </w:r>
      <w:r>
        <w:rPr>
          <w:rFonts w:hint="eastAsia"/>
        </w:rPr>
        <w:t>5</w:t>
      </w:r>
      <w:r>
        <w:t>天内完成审核并报送发包人，以确定</w:t>
      </w:r>
      <w:r>
        <w:rPr>
          <w:rFonts w:hint="eastAsia"/>
        </w:rPr>
        <w:t>上</w:t>
      </w:r>
      <w:r>
        <w:t>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napToGrid w:val="0"/>
        <w:ind w:firstLine="486"/>
      </w:pPr>
      <w:r>
        <w:t>（3）</w:t>
      </w:r>
      <w:r>
        <w:rPr>
          <w:rFonts w:hint="eastAsia"/>
        </w:rPr>
        <w:t>发包人应在收到监理人提交的已完</w:t>
      </w:r>
      <w:r>
        <w:t>工程量</w:t>
      </w:r>
      <w:r>
        <w:rPr>
          <w:rFonts w:hint="eastAsia"/>
        </w:rPr>
        <w:t>报表后的10天内进行审核确认。</w:t>
      </w:r>
    </w:p>
    <w:p>
      <w:pPr>
        <w:snapToGrid w:val="0"/>
        <w:ind w:firstLine="486"/>
      </w:pPr>
      <w:r>
        <w:rPr>
          <w:rFonts w:hint="eastAsia"/>
        </w:rPr>
        <w:t>（4）发包人及监理人认为有必要时，可通知承包人共同进行联合测量、计量，承包人应遵照执行。</w:t>
      </w:r>
    </w:p>
    <w:p>
      <w:pPr>
        <w:snapToGrid w:val="0"/>
        <w:ind w:firstLine="486"/>
      </w:pPr>
      <w:r>
        <w:rPr>
          <w:rFonts w:hint="eastAsia"/>
        </w:rPr>
        <w:t>（5）承包人完成工程量清单中每个子目的工程量后，监理人可要求承包人派员共同对每个子目的历次计量报表进行汇总，以核实最终结算工程量。发包人及监理人可要求承包人提供补充计量资料，以确定最后一次进度付款的准确工程量。承包人未按监理人要求派员参加的，发包人及监理人最终核实的工程量视为承包人完成该子目的准确工程量。</w:t>
      </w:r>
    </w:p>
    <w:p>
      <w:pPr>
        <w:snapToGrid w:val="0"/>
        <w:ind w:firstLine="486"/>
      </w:pPr>
      <w:r>
        <w:rPr>
          <w:rFonts w:hint="eastAsia"/>
        </w:rPr>
        <w:t>（6）承包人应采用发包人要求的工具进行计量和提交付款申请，否则发包人有权不予审核支付。</w:t>
      </w:r>
    </w:p>
    <w:p>
      <w:pPr>
        <w:tabs>
          <w:tab w:val="left" w:pos="4500"/>
        </w:tabs>
        <w:snapToGrid w:val="0"/>
        <w:ind w:firstLine="486"/>
      </w:pPr>
      <w:r>
        <w:rPr>
          <w:rFonts w:hint="eastAsia"/>
        </w:rPr>
        <w:t>（7）确认工程量的方法：</w:t>
      </w:r>
    </w:p>
    <w:p>
      <w:pPr>
        <w:tabs>
          <w:tab w:val="left" w:pos="4500"/>
        </w:tabs>
        <w:snapToGrid w:val="0"/>
        <w:ind w:firstLine="486"/>
      </w:pPr>
      <w:r>
        <w:rPr>
          <w:rFonts w:hint="eastAsia"/>
        </w:rPr>
        <w:t>按照图纸施工的，以图纸计算工程量结算；</w:t>
      </w:r>
    </w:p>
    <w:p>
      <w:pPr>
        <w:tabs>
          <w:tab w:val="left" w:pos="4500"/>
        </w:tabs>
        <w:snapToGrid w:val="0"/>
        <w:ind w:firstLine="486"/>
      </w:pPr>
      <w:r>
        <w:rPr>
          <w:rFonts w:hint="eastAsia"/>
        </w:rPr>
        <w:t>实际施工工程量少于图纸工程量的，以实际发生量结算；</w:t>
      </w:r>
    </w:p>
    <w:p>
      <w:pPr>
        <w:tabs>
          <w:tab w:val="left" w:pos="4500"/>
        </w:tabs>
        <w:snapToGrid w:val="0"/>
        <w:ind w:firstLine="486"/>
      </w:pPr>
      <w:r>
        <w:rPr>
          <w:rFonts w:hint="eastAsia"/>
        </w:rPr>
        <w:t>超出图纸范围的施工，在办理了完备的工程变更手续后，经监理人和发包人验收确认的，以实际发生量结算；</w:t>
      </w:r>
    </w:p>
    <w:p>
      <w:pPr>
        <w:ind w:firstLine="486"/>
      </w:pPr>
      <w:r>
        <w:rPr>
          <w:rFonts w:hint="eastAsia"/>
        </w:rPr>
        <w:t>因承包人自身原因导致实际施工工程量多于图纸工程量，且工程质量符合本合同要求的，按照图纸工程量结算。</w:t>
      </w:r>
    </w:p>
    <w:p>
      <w:pPr>
        <w:ind w:firstLine="486"/>
        <w:rPr>
          <w:szCs w:val="21"/>
        </w:rPr>
      </w:pPr>
      <w:r>
        <w:rPr>
          <w:rFonts w:hint="eastAsia"/>
          <w:szCs w:val="21"/>
        </w:rPr>
        <w:t>14.4.2.2</w:t>
      </w:r>
      <w:r>
        <w:rPr>
          <w:szCs w:val="21"/>
        </w:rPr>
        <w:t xml:space="preserve"> </w:t>
      </w:r>
      <w:r>
        <w:rPr>
          <w:rFonts w:hint="eastAsia"/>
          <w:spacing w:val="-2"/>
          <w:szCs w:val="21"/>
        </w:rPr>
        <w:t>建筑安装工程费（不含设备购置费）</w:t>
      </w:r>
      <w:r>
        <w:rPr>
          <w:rFonts w:hint="eastAsia"/>
          <w:szCs w:val="21"/>
        </w:rPr>
        <w:t>（进度款）支付原则</w:t>
      </w:r>
    </w:p>
    <w:p>
      <w:pPr>
        <w:ind w:firstLine="486"/>
        <w:rPr>
          <w:rFonts w:ascii="Times New Roman" w:hAnsi="Times New Roman"/>
          <w:szCs w:val="21"/>
        </w:rPr>
      </w:pPr>
      <w:r>
        <w:rPr>
          <w:rFonts w:hint="eastAsia" w:ascii="Times New Roman" w:hAnsi="Times New Roman"/>
          <w:szCs w:val="21"/>
        </w:rPr>
        <w:t>支付期间：按节点支付工程进度款，计量支付具体约定如下：</w:t>
      </w:r>
    </w:p>
    <w:p>
      <w:pPr>
        <w:snapToGrid w:val="0"/>
        <w:ind w:firstLine="486"/>
        <w:jc w:val="both"/>
        <w:rPr>
          <w:rFonts w:ascii="Times New Roman" w:hAnsi="Times New Roman"/>
        </w:rPr>
      </w:pPr>
      <w:r>
        <w:rPr>
          <w:rFonts w:hint="eastAsia" w:ascii="Times New Roman" w:hAnsi="Times New Roman"/>
        </w:rPr>
        <w:t>（1）</w:t>
      </w:r>
      <w:r>
        <w:rPr>
          <w:rFonts w:hint="eastAsia" w:ascii="Times New Roman" w:hAnsi="Times New Roman"/>
          <w:szCs w:val="21"/>
        </w:rPr>
        <w:t>人工费按月</w:t>
      </w:r>
      <w:r>
        <w:rPr>
          <w:rFonts w:hint="eastAsia" w:ascii="Times New Roman" w:hAnsi="Times New Roman"/>
          <w:szCs w:val="21"/>
          <w:lang w:val="en-US" w:eastAsia="zh-CN"/>
        </w:rPr>
        <w:t>支付，如当月有建筑安装工程</w:t>
      </w:r>
      <w:r>
        <w:rPr>
          <w:rFonts w:hint="eastAsia" w:ascii="Times New Roman" w:hAnsi="Times New Roman"/>
          <w:szCs w:val="21"/>
        </w:rPr>
        <w:t>费进度款支付</w:t>
      </w:r>
      <w:r>
        <w:rPr>
          <w:rFonts w:hint="eastAsia" w:ascii="Times New Roman" w:hAnsi="Times New Roman"/>
          <w:szCs w:val="21"/>
          <w:lang w:val="en-US" w:eastAsia="zh-CN"/>
        </w:rPr>
        <w:t>时随进度款同时支付</w:t>
      </w:r>
      <w:r>
        <w:rPr>
          <w:rFonts w:hint="eastAsia" w:ascii="Times New Roman" w:hAnsi="Times New Roman"/>
          <w:szCs w:val="21"/>
        </w:rPr>
        <w:t>。承包人应按国家相关规定开设农民工工资专用账户，专项用于支付该工程建设项目农民工工资，保障农民工工资按时足额支付。预算经政府财审批复前，按照发包人审批确认的已完成合格工程量对应价款的25%的75%支付（</w:t>
      </w:r>
      <w:r>
        <w:rPr>
          <w:rFonts w:hint="eastAsia" w:ascii="Times New Roman" w:hAnsi="Times New Roman"/>
        </w:rPr>
        <w:t>施工图</w:t>
      </w:r>
      <w:r>
        <w:rPr>
          <w:rFonts w:hint="eastAsia" w:ascii="Times New Roman" w:hAnsi="Times New Roman"/>
          <w:szCs w:val="21"/>
        </w:rPr>
        <w:t>预算财审批复前，累计不超过合同价格的</w:t>
      </w:r>
      <w:r>
        <w:rPr>
          <w:rFonts w:ascii="Times New Roman" w:hAnsi="Times New Roman"/>
          <w:szCs w:val="21"/>
        </w:rPr>
        <w:t>75%</w:t>
      </w:r>
      <w:r>
        <w:rPr>
          <w:rFonts w:hint="eastAsia" w:ascii="Times New Roman" w:hAnsi="Times New Roman"/>
          <w:szCs w:val="21"/>
        </w:rPr>
        <w:t>），支付至专用账户；预算经政府财审批复后，按照发包人审批确认的已完成合格工程量对应价款的人工费的80％支付，支付至专用账户。</w:t>
      </w:r>
    </w:p>
    <w:p>
      <w:pPr>
        <w:snapToGrid w:val="0"/>
        <w:ind w:firstLine="486"/>
        <w:rPr>
          <w:rFonts w:ascii="Times New Roman" w:hAnsi="Times New Roman"/>
        </w:rPr>
      </w:pPr>
      <w:r>
        <w:rPr>
          <w:rFonts w:hint="eastAsia" w:ascii="Times New Roman" w:hAnsi="Times New Roman"/>
        </w:rPr>
        <w:t>（2）进度款（不含人工费）支付节点</w:t>
      </w:r>
      <w:r>
        <w:rPr>
          <w:rFonts w:hint="eastAsia" w:ascii="Times New Roman" w:hAnsi="Times New Roman"/>
          <w:spacing w:val="-2"/>
          <w:szCs w:val="21"/>
        </w:rPr>
        <w:t>要求：</w:t>
      </w:r>
      <w:r>
        <w:rPr>
          <w:rFonts w:hint="eastAsia" w:ascii="Times New Roman" w:hAnsi="Times New Roman"/>
          <w:spacing w:val="-2"/>
          <w:szCs w:val="21"/>
          <w:lang w:val="en-US" w:eastAsia="zh-CN"/>
        </w:rPr>
        <w:t>电缆到场、</w:t>
      </w:r>
      <w:r>
        <w:rPr>
          <w:rFonts w:hint="eastAsia" w:ascii="Times New Roman" w:hAnsi="Times New Roman"/>
          <w:spacing w:val="-2"/>
          <w:szCs w:val="21"/>
        </w:rPr>
        <w:t>管线迁改</w:t>
      </w:r>
      <w:r>
        <w:rPr>
          <w:rFonts w:hint="eastAsia" w:ascii="Times New Roman" w:hAnsi="Times New Roman"/>
        </w:rPr>
        <w:t>工程每完成总工程量的1km或预算额100万元（以</w:t>
      </w:r>
      <w:r>
        <w:rPr>
          <w:rFonts w:hint="eastAsia"/>
        </w:rPr>
        <w:t>条件</w:t>
      </w:r>
      <w:r>
        <w:rPr>
          <w:rFonts w:hint="eastAsia" w:ascii="Times New Roman" w:hAnsi="Times New Roman"/>
        </w:rPr>
        <w:t>先到为准）。</w:t>
      </w:r>
    </w:p>
    <w:p>
      <w:pPr>
        <w:snapToGrid w:val="0"/>
        <w:ind w:firstLine="486"/>
        <w:rPr>
          <w:rFonts w:ascii="Times New Roman" w:hAnsi="Times New Roman"/>
        </w:rPr>
      </w:pPr>
      <w:r>
        <w:rPr>
          <w:rFonts w:hint="eastAsia" w:ascii="Times New Roman" w:hAnsi="Times New Roman"/>
        </w:rPr>
        <w:t>（3）施工图预算经过政府财审确认的，进度款按照发包人审批确认的当期完成节点的合格工程量对应价款的80％扣除已支付人工费后支付。</w:t>
      </w:r>
    </w:p>
    <w:p>
      <w:pPr>
        <w:snapToGrid w:val="0"/>
        <w:ind w:firstLine="486"/>
        <w:rPr>
          <w:rFonts w:ascii="Times New Roman" w:hAnsi="Times New Roman"/>
        </w:rPr>
      </w:pPr>
      <w:r>
        <w:rPr>
          <w:rFonts w:hint="eastAsia" w:ascii="Times New Roman" w:hAnsi="Times New Roman"/>
        </w:rPr>
        <w:t>若施工图预算未经政府财审确认的，进度款按照发包人审批确认的当期完成节点对应的合同价格相应的建安费金额的75%扣除已支付人工费后支付，施工图预算完成确认后及时进行调整。</w:t>
      </w:r>
    </w:p>
    <w:p>
      <w:pPr>
        <w:snapToGrid w:val="0"/>
        <w:ind w:firstLine="486"/>
        <w:rPr>
          <w:rFonts w:ascii="Times New Roman" w:hAnsi="Times New Roman"/>
        </w:rPr>
      </w:pPr>
      <w:r>
        <w:rPr>
          <w:rFonts w:hint="eastAsia" w:ascii="Times New Roman" w:hAnsi="Times New Roman"/>
        </w:rPr>
        <w:t>应付工程款=当期完成节点的工程量对应价款（调整审定的工程量清单预算价，按</w:t>
      </w:r>
      <w:r>
        <w:rPr>
          <w:rFonts w:hint="eastAsia"/>
        </w:rPr>
        <w:t>建安工程费</w:t>
      </w:r>
      <w:r>
        <w:rPr>
          <w:rFonts w:hint="eastAsia" w:ascii="Times New Roman" w:hAnsi="Times New Roman"/>
        </w:rPr>
        <w:t>中标下浮率下浮后）× 80％（或在施工图预算经政府财审确认前应为75%）-应扣款项（包含但不限于预付款、已付人工费及违约金、罚款）。</w:t>
      </w:r>
    </w:p>
    <w:p>
      <w:pPr>
        <w:snapToGrid w:val="0"/>
        <w:ind w:firstLine="486"/>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）本项目完工验收合格后，建筑安装工程费</w:t>
      </w:r>
      <w:r>
        <w:rPr>
          <w:rFonts w:hint="eastAsia" w:ascii="Times New Roman" w:hAnsi="Times New Roman"/>
          <w:szCs w:val="21"/>
        </w:rPr>
        <w:t>（</w:t>
      </w:r>
      <w:r>
        <w:rPr>
          <w:rFonts w:hint="eastAsia"/>
          <w:spacing w:val="-2"/>
          <w:szCs w:val="21"/>
        </w:rPr>
        <w:t>不含设备购置费</w:t>
      </w:r>
      <w:r>
        <w:rPr>
          <w:rFonts w:hint="eastAsia" w:ascii="Times New Roman" w:hAnsi="Times New Roman"/>
          <w:szCs w:val="21"/>
        </w:rPr>
        <w:t>）</w:t>
      </w:r>
      <w:r>
        <w:rPr>
          <w:rFonts w:hint="eastAsia" w:ascii="Times New Roman" w:hAnsi="Times New Roman"/>
        </w:rPr>
        <w:t>进度款累计支付至双方确认工程造价（含工程变更</w:t>
      </w:r>
      <w:r>
        <w:rPr>
          <w:rFonts w:hint="eastAsia" w:ascii="Times New Roman" w:hAnsi="Times New Roman"/>
          <w:lang w:eastAsia="zh-CN"/>
        </w:rPr>
        <w:t>，</w:t>
      </w:r>
      <w:r>
        <w:rPr>
          <w:rFonts w:hint="eastAsia" w:ascii="Times New Roman" w:hAnsi="Times New Roman"/>
          <w:lang w:val="en-US" w:eastAsia="zh-CN"/>
        </w:rPr>
        <w:t>并按建安工程费中标下浮率下浮后</w:t>
      </w:r>
      <w:r>
        <w:rPr>
          <w:rFonts w:hint="eastAsia" w:ascii="Times New Roman" w:hAnsi="Times New Roman"/>
        </w:rPr>
        <w:t>）的85%；本项目竣工验收合格且</w:t>
      </w:r>
      <w:r>
        <w:rPr>
          <w:rFonts w:hint="eastAsia" w:ascii="Times New Roman" w:hAnsi="Times New Roman"/>
          <w:lang w:val="en-US" w:eastAsia="zh-CN"/>
        </w:rPr>
        <w:t>投产</w:t>
      </w:r>
      <w:r>
        <w:rPr>
          <w:rFonts w:hint="eastAsia" w:ascii="Times New Roman" w:hAnsi="Times New Roman"/>
        </w:rPr>
        <w:t>运营，建筑安装工程费</w:t>
      </w:r>
      <w:r>
        <w:rPr>
          <w:rFonts w:hint="eastAsia" w:ascii="Times New Roman" w:hAnsi="Times New Roman"/>
          <w:szCs w:val="21"/>
        </w:rPr>
        <w:t>（不含设备购置费）</w:t>
      </w:r>
      <w:r>
        <w:rPr>
          <w:rFonts w:hint="eastAsia" w:ascii="Times New Roman" w:hAnsi="Times New Roman"/>
        </w:rPr>
        <w:t>进度款可累计支付至双方确认工程造价（含工程变更</w:t>
      </w:r>
      <w:r>
        <w:rPr>
          <w:rFonts w:hint="eastAsia" w:ascii="Times New Roman" w:hAnsi="Times New Roman"/>
          <w:lang w:eastAsia="zh-CN"/>
        </w:rPr>
        <w:t>，</w:t>
      </w:r>
      <w:r>
        <w:rPr>
          <w:rFonts w:hint="eastAsia" w:ascii="Times New Roman" w:hAnsi="Times New Roman"/>
          <w:lang w:val="en-US" w:eastAsia="zh-CN"/>
        </w:rPr>
        <w:t>并按建安工程费中标下浮率下浮后</w:t>
      </w:r>
      <w:r>
        <w:rPr>
          <w:rFonts w:hint="eastAsia" w:ascii="Times New Roman" w:hAnsi="Times New Roman"/>
        </w:rPr>
        <w:t>）90%。</w:t>
      </w:r>
    </w:p>
    <w:p>
      <w:pPr>
        <w:snapToGrid w:val="0"/>
        <w:ind w:firstLine="486"/>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）竣工结算经政府财审审批完成，并确认工程施工无遗留问题，可支付至确认结算建筑安装工程费</w:t>
      </w:r>
      <w:r>
        <w:rPr>
          <w:rFonts w:hint="eastAsia" w:ascii="Times New Roman" w:hAnsi="Times New Roman"/>
          <w:szCs w:val="21"/>
        </w:rPr>
        <w:t>（不含设备购置费</w:t>
      </w:r>
      <w:r>
        <w:rPr>
          <w:rFonts w:hint="eastAsia" w:ascii="Times New Roman" w:hAnsi="Times New Roman"/>
          <w:lang w:eastAsia="zh-CN"/>
        </w:rPr>
        <w:t>，</w:t>
      </w:r>
      <w:r>
        <w:rPr>
          <w:rFonts w:hint="eastAsia" w:ascii="Times New Roman" w:hAnsi="Times New Roman"/>
          <w:lang w:val="en-US" w:eastAsia="zh-CN"/>
        </w:rPr>
        <w:t>并按建安工程费中标下浮率下浮后</w:t>
      </w:r>
      <w:r>
        <w:rPr>
          <w:rFonts w:hint="eastAsia" w:ascii="Times New Roman" w:hAnsi="Times New Roman"/>
        </w:rPr>
        <w:t>）的97%，剩余3%作为质保金。</w:t>
      </w:r>
    </w:p>
    <w:p>
      <w:pPr>
        <w:snapToGrid w:val="0"/>
        <w:ind w:firstLine="486"/>
      </w:pPr>
      <w:r>
        <w:rPr>
          <w:rFonts w:hint="eastAsia" w:ascii="Times New Roman" w:hAnsi="Times New Roman"/>
        </w:rPr>
        <w:t>（</w:t>
      </w:r>
      <w:r>
        <w:rPr>
          <w:rFonts w:ascii="Times New Roman" w:hAnsi="Times New Roman"/>
        </w:rPr>
        <w:t>6</w:t>
      </w:r>
      <w:r>
        <w:rPr>
          <w:rFonts w:hint="eastAsia" w:ascii="Times New Roman" w:hAnsi="Times New Roman"/>
        </w:rPr>
        <w:t>）剩余结算终审价的3%作为质保金。缺陷责任期内如有质量问题，承包人应负责维修，并承担鉴定及维修费用。如承包人不履行维修义务，发生费用应在质保金内扣除。质保金不足以支付返修费用的，承包人应另行支付。</w:t>
      </w:r>
      <w:r>
        <w:rPr>
          <w:rFonts w:hint="eastAsia" w:ascii="Times New Roman" w:hAnsi="Times New Roman"/>
          <w:b/>
          <w:bCs/>
          <w:u w:val="single"/>
        </w:rPr>
        <w:t>承包人维修并承担相应费用后，不免除对工程的损失赔偿责任。</w:t>
      </w:r>
    </w:p>
    <w:p>
      <w:pPr>
        <w:snapToGrid w:val="0"/>
        <w:ind w:firstLine="486"/>
      </w:pPr>
      <w:r>
        <w:rPr>
          <w:rFonts w:hint="eastAsia"/>
        </w:rPr>
        <w:t>（7）缺陷责任期届满，如承包人尚未完成保修工作或保修工作未能通过发包人确认合格的，发包人有权暂缓支付质保金且不承担逾期付款违约责任。</w:t>
      </w:r>
    </w:p>
    <w:p>
      <w:pPr>
        <w:snapToGrid w:val="0"/>
        <w:ind w:firstLine="486"/>
      </w:pPr>
      <w:r>
        <w:rPr>
          <w:rFonts w:hint="eastAsia"/>
        </w:rPr>
        <w:t>（</w:t>
      </w:r>
      <w:r>
        <w:rPr>
          <w:rFonts w:hint="eastAsia"/>
          <w:lang w:val="en-US" w:eastAsia="zh-CN"/>
        </w:rPr>
        <w:t>8</w:t>
      </w:r>
      <w:r>
        <w:rPr>
          <w:rFonts w:hint="eastAsia"/>
        </w:rPr>
        <w:t>）承包人承诺对发包人拨付工程款项必须专款专用，严禁挪作他用。</w:t>
      </w:r>
    </w:p>
    <w:p>
      <w:pPr>
        <w:snapToGrid w:val="0"/>
        <w:ind w:firstLine="486"/>
      </w:pPr>
      <w:r>
        <w:rPr>
          <w:rFonts w:hint="eastAsia"/>
        </w:rPr>
        <w:t>（</w:t>
      </w:r>
      <w:r>
        <w:rPr>
          <w:rFonts w:hint="eastAsia"/>
          <w:lang w:val="en-US" w:eastAsia="zh-CN"/>
        </w:rPr>
        <w:t>9</w:t>
      </w:r>
      <w:r>
        <w:rPr>
          <w:rFonts w:hint="eastAsia"/>
        </w:rPr>
        <w:t>）承包人在申请工程进度款时必须无条件执行发包人的有关规定，按发包人提供工程进度款申请资料格式及要求进行申请，且同时提供与审核确认的进度款金额相同的符合法律、法规规定的增值税专用发票，否则，发包人有权拒绝支付。发包人应在收到承包人提交等额的有效增值税专用发票并</w:t>
      </w:r>
      <w:r>
        <w:t>审核通过</w:t>
      </w:r>
      <w:r>
        <w:rPr>
          <w:rFonts w:hint="eastAsia"/>
        </w:rPr>
        <w:t>后</w:t>
      </w:r>
      <w:r>
        <w:t>30</w:t>
      </w:r>
      <w:r>
        <w:rPr>
          <w:rFonts w:hint="eastAsia"/>
        </w:rPr>
        <w:t>日内向承包人支付。</w:t>
      </w:r>
    </w:p>
    <w:p>
      <w:pPr>
        <w:pStyle w:val="2"/>
        <w:ind w:firstLine="486"/>
        <w:rPr>
          <w:rFonts w:ascii="Times New Roman" w:hAnsi="Times New Roman"/>
          <w:spacing w:val="-2"/>
          <w:szCs w:val="21"/>
        </w:rPr>
      </w:pPr>
      <w:r>
        <w:rPr>
          <w:rFonts w:hint="eastAsia"/>
          <w:szCs w:val="21"/>
        </w:rPr>
        <w:t>14.4.2.3</w:t>
      </w:r>
      <w:r>
        <w:rPr>
          <w:rFonts w:hint="eastAsia" w:ascii="Times New Roman" w:hAnsi="Times New Roman"/>
          <w:szCs w:val="21"/>
        </w:rPr>
        <w:t>设备购置费</w:t>
      </w:r>
      <w:r>
        <w:rPr>
          <w:rFonts w:hint="eastAsia" w:ascii="Times New Roman" w:hAnsi="Times New Roman"/>
          <w:spacing w:val="-2"/>
          <w:szCs w:val="21"/>
        </w:rPr>
        <w:t>进度款拨付具体如下：</w:t>
      </w:r>
    </w:p>
    <w:p>
      <w:pPr>
        <w:pStyle w:val="2"/>
        <w:ind w:firstLine="478"/>
        <w:rPr>
          <w:rFonts w:ascii="Times New Roman" w:hAnsi="Times New Roman"/>
          <w:spacing w:val="-2"/>
          <w:szCs w:val="21"/>
        </w:rPr>
      </w:pPr>
      <w:r>
        <w:rPr>
          <w:rFonts w:hint="eastAsia" w:ascii="Times New Roman" w:hAnsi="Times New Roman"/>
          <w:spacing w:val="-2"/>
          <w:szCs w:val="21"/>
        </w:rPr>
        <w:t>发包人支付给承包人的设备购置费专款专用，承包人在收到发包人设备款项后在采购合同约定的付款时间内支付给相关供应商。</w:t>
      </w:r>
    </w:p>
    <w:p>
      <w:pPr>
        <w:snapToGrid w:val="0"/>
        <w:ind w:firstLine="486"/>
        <w:rPr>
          <w:rFonts w:ascii="Times New Roman" w:hAnsi="Times New Roman"/>
        </w:rPr>
      </w:pPr>
      <w:r>
        <w:rPr>
          <w:rFonts w:hint="eastAsia" w:ascii="Times New Roman" w:hAnsi="Times New Roman"/>
        </w:rPr>
        <w:t>（1）承包人设备采购</w:t>
      </w:r>
      <w:r>
        <w:rPr>
          <w:rFonts w:ascii="Times New Roman" w:hAnsi="Times New Roman"/>
        </w:rPr>
        <w:t>合同</w:t>
      </w:r>
      <w:r>
        <w:rPr>
          <w:rFonts w:hint="eastAsia" w:ascii="Times New Roman" w:hAnsi="Times New Roman"/>
        </w:rPr>
        <w:t>签订后，承包人提供相关合同资料及等额有效的增值税专用发票，并经发包人审核合格后20个工作日内，发包人</w:t>
      </w:r>
      <w:r>
        <w:rPr>
          <w:rFonts w:ascii="Times New Roman" w:hAnsi="Times New Roman"/>
        </w:rPr>
        <w:t>向</w:t>
      </w:r>
      <w:r>
        <w:rPr>
          <w:rFonts w:hint="eastAsia" w:ascii="Times New Roman" w:hAnsi="Times New Roman"/>
        </w:rPr>
        <w:t>承包人</w:t>
      </w:r>
      <w:r>
        <w:rPr>
          <w:rFonts w:ascii="Times New Roman" w:hAnsi="Times New Roman"/>
        </w:rPr>
        <w:t>支付</w:t>
      </w:r>
      <w:r>
        <w:rPr>
          <w:rFonts w:hint="eastAsia" w:ascii="Times New Roman" w:hAnsi="Times New Roman"/>
        </w:rPr>
        <w:t>设备采购合同</w:t>
      </w:r>
      <w:r>
        <w:rPr>
          <w:rFonts w:ascii="Times New Roman" w:hAnsi="Times New Roman"/>
        </w:rPr>
        <w:t>暂定总价</w:t>
      </w:r>
      <w:r>
        <w:rPr>
          <w:rFonts w:hint="eastAsia" w:ascii="Times New Roman" w:hAnsi="Times New Roman"/>
          <w:lang w:eastAsia="zh-CN"/>
        </w:rPr>
        <w:t>（</w:t>
      </w:r>
      <w:r>
        <w:rPr>
          <w:rFonts w:hint="eastAsia" w:ascii="Times New Roman" w:hAnsi="Times New Roman"/>
          <w:lang w:val="en-US" w:eastAsia="zh-CN"/>
        </w:rPr>
        <w:t>按建安工程费中标下浮率下浮后</w:t>
      </w:r>
      <w:r>
        <w:rPr>
          <w:rFonts w:hint="eastAsia" w:ascii="Times New Roman" w:hAnsi="Times New Roman"/>
          <w:lang w:eastAsia="zh-CN"/>
        </w:rPr>
        <w:t>）</w:t>
      </w:r>
      <w:r>
        <w:rPr>
          <w:rFonts w:ascii="Times New Roman" w:hAnsi="Times New Roman"/>
        </w:rPr>
        <w:t>的2</w:t>
      </w:r>
      <w:r>
        <w:rPr>
          <w:rFonts w:hint="eastAsia" w:ascii="Times New Roman" w:hAnsi="Times New Roman"/>
        </w:rPr>
        <w:t>0</w:t>
      </w:r>
      <w:r>
        <w:rPr>
          <w:rFonts w:ascii="Times New Roman" w:hAnsi="Times New Roman"/>
        </w:rPr>
        <w:t>%</w:t>
      </w:r>
      <w:r>
        <w:rPr>
          <w:rFonts w:hint="eastAsia" w:ascii="Times New Roman" w:hAnsi="Times New Roman"/>
        </w:rPr>
        <w:t>，如有特殊情况另行协商。</w:t>
      </w:r>
    </w:p>
    <w:p>
      <w:pPr>
        <w:snapToGrid w:val="0"/>
        <w:ind w:firstLine="486"/>
        <w:rPr>
          <w:rFonts w:ascii="Times New Roman" w:hAnsi="Times New Roman"/>
        </w:rPr>
      </w:pPr>
      <w:r>
        <w:rPr>
          <w:rFonts w:hint="eastAsia" w:ascii="Times New Roman" w:hAnsi="Times New Roman"/>
        </w:rPr>
        <w:t>（2）设备</w:t>
      </w:r>
      <w:r>
        <w:rPr>
          <w:rFonts w:ascii="Times New Roman" w:hAnsi="Times New Roman"/>
        </w:rPr>
        <w:t>合同内货物</w:t>
      </w:r>
      <w:r>
        <w:rPr>
          <w:rFonts w:hint="eastAsia" w:ascii="Times New Roman" w:hAnsi="Times New Roman"/>
        </w:rPr>
        <w:t>分批</w:t>
      </w:r>
      <w:r>
        <w:rPr>
          <w:rFonts w:ascii="Times New Roman" w:hAnsi="Times New Roman"/>
        </w:rPr>
        <w:t>送至</w:t>
      </w:r>
      <w:r>
        <w:rPr>
          <w:rFonts w:hint="eastAsia" w:ascii="Times New Roman" w:hAnsi="Times New Roman"/>
        </w:rPr>
        <w:t>发包人</w:t>
      </w:r>
      <w:r>
        <w:rPr>
          <w:rFonts w:ascii="Times New Roman" w:hAnsi="Times New Roman"/>
        </w:rPr>
        <w:t>指定地点</w:t>
      </w:r>
      <w:r>
        <w:rPr>
          <w:rFonts w:hint="eastAsia" w:ascii="Times New Roman" w:hAnsi="Times New Roman"/>
        </w:rPr>
        <w:t>，</w:t>
      </w:r>
      <w:r>
        <w:rPr>
          <w:rFonts w:ascii="Times New Roman" w:hAnsi="Times New Roman"/>
        </w:rPr>
        <w:t>经</w:t>
      </w:r>
      <w:r>
        <w:rPr>
          <w:rFonts w:hint="eastAsia" w:ascii="Times New Roman" w:hAnsi="Times New Roman"/>
        </w:rPr>
        <w:t>发包人</w:t>
      </w:r>
      <w:r>
        <w:rPr>
          <w:rFonts w:ascii="Times New Roman" w:hAnsi="Times New Roman"/>
        </w:rPr>
        <w:t>验收合格并收到</w:t>
      </w:r>
      <w:r>
        <w:rPr>
          <w:rFonts w:hint="eastAsia" w:ascii="Times New Roman" w:hAnsi="Times New Roman"/>
        </w:rPr>
        <w:t>承包人</w:t>
      </w:r>
      <w:r>
        <w:rPr>
          <w:rFonts w:ascii="Times New Roman" w:hAnsi="Times New Roman"/>
        </w:rPr>
        <w:t>开具的等额有效增值税专用发票并经</w:t>
      </w:r>
      <w:r>
        <w:rPr>
          <w:rFonts w:hint="eastAsia" w:ascii="Times New Roman" w:hAnsi="Times New Roman"/>
        </w:rPr>
        <w:t>发包人</w:t>
      </w:r>
      <w:r>
        <w:rPr>
          <w:rFonts w:ascii="Times New Roman" w:hAnsi="Times New Roman"/>
        </w:rPr>
        <w:t>审核合格后20个工作日内</w:t>
      </w:r>
      <w:r>
        <w:rPr>
          <w:rFonts w:hint="eastAsia" w:ascii="Times New Roman" w:hAnsi="Times New Roman"/>
        </w:rPr>
        <w:t>支付已到货物对应设备合同金额</w:t>
      </w:r>
      <w:r>
        <w:rPr>
          <w:rFonts w:hint="eastAsia" w:ascii="Times New Roman" w:hAnsi="Times New Roman"/>
          <w:lang w:eastAsia="zh-CN"/>
        </w:rPr>
        <w:t>（</w:t>
      </w:r>
      <w:r>
        <w:rPr>
          <w:rFonts w:hint="eastAsia" w:ascii="Times New Roman" w:hAnsi="Times New Roman"/>
          <w:lang w:val="en-US" w:eastAsia="zh-CN"/>
        </w:rPr>
        <w:t>按建安工程费中标下浮率下浮后</w:t>
      </w:r>
      <w:r>
        <w:rPr>
          <w:rFonts w:hint="eastAsia" w:ascii="Times New Roman" w:hAnsi="Times New Roman"/>
          <w:lang w:eastAsia="zh-CN"/>
        </w:rPr>
        <w:t>）</w:t>
      </w:r>
      <w:r>
        <w:rPr>
          <w:rFonts w:hint="eastAsia" w:ascii="Times New Roman" w:hAnsi="Times New Roman"/>
        </w:rPr>
        <w:t>的60%。</w:t>
      </w:r>
    </w:p>
    <w:p>
      <w:pPr>
        <w:snapToGrid w:val="0"/>
        <w:ind w:firstLine="486"/>
        <w:rPr>
          <w:rFonts w:ascii="Times New Roman" w:hAnsi="Times New Roman"/>
        </w:rPr>
      </w:pPr>
      <w:r>
        <w:rPr>
          <w:rFonts w:hint="eastAsia" w:ascii="Times New Roman" w:hAnsi="Times New Roman"/>
        </w:rPr>
        <w:t>（3）本项目完工验收合格后，设备购置费进度款累计支付至双方确认工程造价（含工程变更</w:t>
      </w:r>
      <w:r>
        <w:rPr>
          <w:rFonts w:hint="eastAsia" w:ascii="Times New Roman" w:hAnsi="Times New Roman"/>
          <w:lang w:eastAsia="zh-CN"/>
        </w:rPr>
        <w:t>，</w:t>
      </w:r>
      <w:r>
        <w:rPr>
          <w:rFonts w:hint="eastAsia" w:ascii="Times New Roman" w:hAnsi="Times New Roman"/>
          <w:lang w:val="en-US" w:eastAsia="zh-CN"/>
        </w:rPr>
        <w:t>并按建安工程费中标下浮率下浮后</w:t>
      </w:r>
      <w:r>
        <w:rPr>
          <w:rFonts w:hint="eastAsia" w:ascii="Times New Roman" w:hAnsi="Times New Roman"/>
        </w:rPr>
        <w:t>）的85%；本项目竣工验收合格且</w:t>
      </w:r>
      <w:r>
        <w:rPr>
          <w:rFonts w:hint="eastAsia" w:ascii="Times New Roman" w:hAnsi="Times New Roman"/>
          <w:lang w:val="en-US" w:eastAsia="zh-CN"/>
        </w:rPr>
        <w:t>投产</w:t>
      </w:r>
      <w:r>
        <w:rPr>
          <w:rFonts w:hint="eastAsia" w:ascii="Times New Roman" w:hAnsi="Times New Roman"/>
        </w:rPr>
        <w:t>运营，设备购置费可累计支付至双方确认工程造价（含工程变更</w:t>
      </w:r>
      <w:r>
        <w:rPr>
          <w:rFonts w:hint="eastAsia" w:ascii="Times New Roman" w:hAnsi="Times New Roman"/>
          <w:lang w:eastAsia="zh-CN"/>
        </w:rPr>
        <w:t>，</w:t>
      </w:r>
      <w:r>
        <w:rPr>
          <w:rFonts w:hint="eastAsia" w:ascii="Times New Roman" w:hAnsi="Times New Roman"/>
          <w:lang w:val="en-US" w:eastAsia="zh-CN"/>
        </w:rPr>
        <w:t>并按建安工程费中标下浮率下浮后</w:t>
      </w:r>
      <w:r>
        <w:rPr>
          <w:rFonts w:hint="eastAsia" w:ascii="Times New Roman" w:hAnsi="Times New Roman"/>
        </w:rPr>
        <w:t>）的90%。</w:t>
      </w:r>
    </w:p>
    <w:p>
      <w:pPr>
        <w:snapToGrid w:val="0"/>
        <w:ind w:firstLine="486"/>
        <w:rPr>
          <w:rFonts w:ascii="Times New Roman" w:hAnsi="Times New Roman"/>
        </w:rPr>
      </w:pPr>
      <w:r>
        <w:rPr>
          <w:rFonts w:hint="eastAsia" w:ascii="Times New Roman" w:hAnsi="Times New Roman"/>
        </w:rPr>
        <w:t>（4）完成结算财审后，支付至设备购置费结算价款（</w:t>
      </w:r>
      <w:r>
        <w:rPr>
          <w:rFonts w:hint="eastAsia" w:ascii="Times New Roman" w:hAnsi="Times New Roman"/>
          <w:lang w:val="en-US" w:eastAsia="zh-CN"/>
        </w:rPr>
        <w:t>按建安工程费中标下浮率下浮后</w:t>
      </w:r>
      <w:r>
        <w:rPr>
          <w:rFonts w:hint="eastAsia" w:ascii="Times New Roman" w:hAnsi="Times New Roman"/>
        </w:rPr>
        <w:t>）的97%。</w:t>
      </w:r>
    </w:p>
    <w:p>
      <w:pPr>
        <w:snapToGrid w:val="0"/>
        <w:ind w:firstLine="486"/>
        <w:rPr>
          <w:rFonts w:ascii="Times New Roman" w:hAnsi="Times New Roman"/>
        </w:rPr>
      </w:pPr>
      <w:r>
        <w:rPr>
          <w:rFonts w:hint="eastAsia" w:ascii="Times New Roman" w:hAnsi="Times New Roman"/>
        </w:rPr>
        <w:t>（5）</w:t>
      </w:r>
      <w:r>
        <w:rPr>
          <w:rFonts w:ascii="Times New Roman" w:hAnsi="Times New Roman"/>
        </w:rPr>
        <w:t>余下的</w:t>
      </w:r>
      <w:r>
        <w:rPr>
          <w:rFonts w:hint="eastAsia" w:ascii="Times New Roman" w:hAnsi="Times New Roman"/>
        </w:rPr>
        <w:t>3</w:t>
      </w:r>
      <w:r>
        <w:rPr>
          <w:rFonts w:ascii="Times New Roman" w:hAnsi="Times New Roman"/>
        </w:rPr>
        <w:t>%</w:t>
      </w:r>
      <w:r>
        <w:rPr>
          <w:rFonts w:hint="eastAsia" w:ascii="Times New Roman" w:hAnsi="Times New Roman"/>
        </w:rPr>
        <w:t>设备购置费</w:t>
      </w:r>
      <w:r>
        <w:rPr>
          <w:rFonts w:ascii="Times New Roman" w:hAnsi="Times New Roman"/>
        </w:rPr>
        <w:t>作为质量保证金，在缺陷责任期满后，经</w:t>
      </w:r>
      <w:r>
        <w:rPr>
          <w:rFonts w:hint="eastAsia" w:ascii="Times New Roman" w:hAnsi="Times New Roman"/>
        </w:rPr>
        <w:t>承包人</w:t>
      </w:r>
      <w:r>
        <w:rPr>
          <w:rFonts w:ascii="Times New Roman" w:hAnsi="Times New Roman"/>
        </w:rPr>
        <w:t>书面申请，</w:t>
      </w:r>
      <w:r>
        <w:rPr>
          <w:rFonts w:hint="eastAsia" w:ascii="Times New Roman" w:hAnsi="Times New Roman"/>
        </w:rPr>
        <w:t>发包人</w:t>
      </w:r>
      <w:r>
        <w:rPr>
          <w:rFonts w:ascii="Times New Roman" w:hAnsi="Times New Roman"/>
        </w:rPr>
        <w:t>在</w:t>
      </w:r>
      <w:r>
        <w:rPr>
          <w:rFonts w:hint="eastAsia"/>
        </w:rPr>
        <w:t>确认保修工作合格后</w:t>
      </w:r>
      <w:r>
        <w:rPr>
          <w:rFonts w:ascii="Times New Roman" w:hAnsi="Times New Roman"/>
        </w:rPr>
        <w:t>30个工作日内</w:t>
      </w:r>
      <w:r>
        <w:rPr>
          <w:rFonts w:hint="eastAsia" w:ascii="Times New Roman" w:hAnsi="Times New Roman"/>
        </w:rPr>
        <w:t>，</w:t>
      </w:r>
      <w:r>
        <w:rPr>
          <w:rFonts w:ascii="Times New Roman" w:hAnsi="Times New Roman"/>
        </w:rPr>
        <w:t>扣除</w:t>
      </w:r>
      <w:r>
        <w:rPr>
          <w:rFonts w:hint="eastAsia" w:ascii="Times New Roman" w:hAnsi="Times New Roman"/>
        </w:rPr>
        <w:t>承包人</w:t>
      </w:r>
      <w:r>
        <w:rPr>
          <w:rFonts w:ascii="Times New Roman" w:hAnsi="Times New Roman"/>
        </w:rPr>
        <w:t>应付</w:t>
      </w:r>
      <w:r>
        <w:rPr>
          <w:rFonts w:hint="eastAsia" w:ascii="Times New Roman" w:hAnsi="Times New Roman"/>
        </w:rPr>
        <w:t>发包人</w:t>
      </w:r>
      <w:r>
        <w:rPr>
          <w:rFonts w:ascii="Times New Roman" w:hAnsi="Times New Roman"/>
        </w:rPr>
        <w:t>的违约金或赔偿(如有)后一次付清（不计利息）。</w:t>
      </w:r>
    </w:p>
    <w:p>
      <w:pPr>
        <w:pStyle w:val="2"/>
        <w:ind w:firstLine="486"/>
        <w:rPr>
          <w:rFonts w:ascii="Times New Roman" w:hAnsi="Times New Roman"/>
        </w:rPr>
      </w:pPr>
      <w:r>
        <w:rPr>
          <w:rFonts w:hint="eastAsia" w:ascii="Times New Roman" w:hAnsi="Times New Roman"/>
        </w:rPr>
        <w:t>（6）</w:t>
      </w:r>
      <w:r>
        <w:rPr>
          <w:rFonts w:ascii="Times New Roman" w:hAnsi="Times New Roman"/>
        </w:rPr>
        <w:t>如果依合同</w:t>
      </w:r>
      <w:r>
        <w:rPr>
          <w:rFonts w:hint="eastAsia" w:ascii="Times New Roman" w:hAnsi="Times New Roman"/>
        </w:rPr>
        <w:t>承包人</w:t>
      </w:r>
      <w:r>
        <w:rPr>
          <w:rFonts w:ascii="Times New Roman" w:hAnsi="Times New Roman"/>
        </w:rPr>
        <w:t>应支付违约金或赔偿或其他费用的，</w:t>
      </w:r>
      <w:r>
        <w:rPr>
          <w:rFonts w:hint="eastAsia" w:ascii="Times New Roman" w:hAnsi="Times New Roman"/>
        </w:rPr>
        <w:t>发包人</w:t>
      </w:r>
      <w:r>
        <w:rPr>
          <w:rFonts w:ascii="Times New Roman" w:hAnsi="Times New Roman"/>
        </w:rPr>
        <w:t>有权从上述应支付给</w:t>
      </w:r>
      <w:r>
        <w:rPr>
          <w:rFonts w:hint="eastAsia" w:ascii="Times New Roman" w:hAnsi="Times New Roman"/>
        </w:rPr>
        <w:t>承包</w:t>
      </w:r>
      <w:r>
        <w:rPr>
          <w:rFonts w:ascii="Times New Roman" w:hAnsi="Times New Roman"/>
        </w:rPr>
        <w:t>方的款项中直接扣除，不足部分</w:t>
      </w:r>
      <w:r>
        <w:rPr>
          <w:rFonts w:hint="eastAsia" w:ascii="Times New Roman" w:hAnsi="Times New Roman"/>
        </w:rPr>
        <w:t>发包人</w:t>
      </w:r>
      <w:r>
        <w:rPr>
          <w:rFonts w:ascii="Times New Roman" w:hAnsi="Times New Roman"/>
        </w:rPr>
        <w:t>有权要求</w:t>
      </w:r>
      <w:r>
        <w:rPr>
          <w:rFonts w:hint="eastAsia" w:ascii="Times New Roman" w:hAnsi="Times New Roman"/>
        </w:rPr>
        <w:t>承包人</w:t>
      </w:r>
      <w:r>
        <w:rPr>
          <w:rFonts w:ascii="Times New Roman" w:hAnsi="Times New Roman"/>
        </w:rPr>
        <w:t>另行补足。</w:t>
      </w:r>
    </w:p>
    <w:p>
      <w:pPr>
        <w:pStyle w:val="2"/>
        <w:ind w:firstLine="478"/>
        <w:rPr>
          <w:rFonts w:ascii="Times New Roman" w:hAnsi="Times New Roman"/>
          <w:spacing w:val="-2"/>
          <w:szCs w:val="21"/>
        </w:rPr>
      </w:pPr>
      <w:r>
        <w:rPr>
          <w:rFonts w:hint="eastAsia" w:ascii="Times New Roman" w:hAnsi="Times New Roman"/>
          <w:spacing w:val="-2"/>
          <w:szCs w:val="21"/>
        </w:rPr>
        <w:t>（7）承包人同意发包人可采用银行转账、商业汇票（包括银行承兑汇票、商业承兑汇票）或保理方式向承包人支付工程款，且商业汇票或保理方式支付的金额不低于工程项目支付金额的</w:t>
      </w:r>
      <w:r>
        <w:rPr>
          <w:rFonts w:ascii="Times New Roman" w:hAnsi="Times New Roman"/>
          <w:spacing w:val="-2"/>
          <w:szCs w:val="21"/>
        </w:rPr>
        <w:t>40%，其中商业汇票期限不少于2个月。</w:t>
      </w:r>
    </w:p>
    <w:p>
      <w:pPr>
        <w:pStyle w:val="2"/>
        <w:ind w:firstLine="478"/>
        <w:rPr>
          <w:rFonts w:ascii="Times New Roman" w:hAnsi="Times New Roman"/>
          <w:spacing w:val="-2"/>
          <w:szCs w:val="21"/>
        </w:rPr>
      </w:pPr>
      <w:r>
        <w:rPr>
          <w:rFonts w:hint="eastAsia" w:ascii="Times New Roman" w:hAnsi="Times New Roman"/>
          <w:spacing w:val="-2"/>
          <w:szCs w:val="21"/>
        </w:rPr>
        <w:t>如发包人采用商业汇票方式支付的，在商业汇票到期日之前，承包人需贴现承兑汇票的，发生的利息由承包人承担。</w:t>
      </w:r>
    </w:p>
    <w:p>
      <w:pPr>
        <w:pStyle w:val="2"/>
        <w:ind w:firstLine="478"/>
        <w:rPr>
          <w:rFonts w:hint="eastAsia" w:ascii="Times New Roman" w:hAnsi="Times New Roman"/>
          <w:spacing w:val="-2"/>
          <w:szCs w:val="21"/>
        </w:rPr>
      </w:pPr>
      <w:r>
        <w:rPr>
          <w:rFonts w:hint="eastAsia" w:ascii="Times New Roman" w:hAnsi="Times New Roman"/>
          <w:spacing w:val="-2"/>
          <w:szCs w:val="21"/>
        </w:rPr>
        <w:t>如发包人采用保理方式支付的，工程款项账期自动延展为一年，由此产生的保理手续费由承包人承担。</w:t>
      </w:r>
    </w:p>
    <w:p>
      <w:pPr>
        <w:ind w:firstLine="486"/>
      </w:pPr>
      <w:r>
        <w:t>14.5.2</w:t>
      </w:r>
      <w:r>
        <w:rPr>
          <w:rFonts w:hint="eastAsia"/>
        </w:rPr>
        <w:t>质量</w:t>
      </w:r>
      <w:r>
        <w:t>保修金的支付</w:t>
      </w:r>
    </w:p>
    <w:p>
      <w:pPr>
        <w:ind w:firstLine="486"/>
        <w:rPr>
          <w:rFonts w:hint="eastAsia"/>
        </w:rPr>
      </w:pPr>
      <w:r>
        <w:rPr>
          <w:rFonts w:hint="eastAsia"/>
        </w:rPr>
        <w:t>质量保修金支付按专用条款</w:t>
      </w:r>
      <w:r>
        <w:t>11.2.2</w:t>
      </w:r>
      <w:r>
        <w:rPr>
          <w:rFonts w:hint="eastAsia"/>
        </w:rPr>
        <w:t>条执行。</w:t>
      </w:r>
    </w:p>
    <w:p>
      <w:pPr>
        <w:pStyle w:val="2"/>
      </w:pPr>
      <w:r>
        <w:rPr>
          <w:rFonts w:hint="eastAsia"/>
        </w:rPr>
        <w:t>通用条款1</w:t>
      </w:r>
      <w:r>
        <w:t>4.6</w:t>
      </w:r>
      <w:r>
        <w:rPr>
          <w:rFonts w:hint="eastAsia"/>
          <w:lang w:eastAsia="zh-CN"/>
        </w:rPr>
        <w:t>、</w:t>
      </w:r>
      <w:r>
        <w:rPr>
          <w:rFonts w:hint="eastAsia"/>
          <w:lang w:val="en-US" w:eastAsia="zh-CN"/>
        </w:rPr>
        <w:t>14.7、</w:t>
      </w:r>
      <w:r>
        <w:t>14.8</w:t>
      </w:r>
      <w:r>
        <w:rPr>
          <w:rFonts w:hint="eastAsia"/>
          <w:lang w:val="en-US" w:eastAsia="zh-CN"/>
        </w:rPr>
        <w:t>条删除，不适用。</w:t>
      </w:r>
    </w:p>
    <w:p>
      <w:pPr>
        <w:ind w:firstLine="488"/>
        <w:rPr>
          <w:b/>
          <w:bCs/>
        </w:rPr>
      </w:pPr>
      <w:r>
        <w:rPr>
          <w:rFonts w:hint="eastAsia"/>
          <w:b/>
          <w:bCs/>
        </w:rPr>
        <w:t>通用条款14.9.2条删除，不适用。</w:t>
      </w:r>
    </w:p>
    <w:p>
      <w:pPr>
        <w:ind w:firstLine="488"/>
        <w:rPr>
          <w:b/>
          <w:bCs/>
        </w:rPr>
      </w:pPr>
      <w:r>
        <w:rPr>
          <w:rFonts w:hint="eastAsia"/>
          <w:b/>
          <w:bCs/>
        </w:rPr>
        <w:t>通用条款14.9.3条删除，不适用。</w:t>
      </w:r>
    </w:p>
    <w:p>
      <w:pPr>
        <w:pStyle w:val="5"/>
        <w:spacing w:before="166"/>
        <w:ind w:firstLine="488"/>
      </w:pPr>
      <w:r>
        <w:t>14.</w:t>
      </w:r>
      <w:r>
        <w:rPr>
          <w:rFonts w:hint="eastAsia"/>
        </w:rPr>
        <w:t>12竣工结算</w:t>
      </w:r>
    </w:p>
    <w:p>
      <w:pPr>
        <w:ind w:firstLine="486"/>
      </w:pPr>
      <w:r>
        <w:rPr>
          <w:rFonts w:hint="eastAsia"/>
        </w:rPr>
        <w:t>承包人工程结算资料送审时间不能超过工程竣工验收后六个月。若超过应视同工程延期进行处罚。</w:t>
      </w:r>
    </w:p>
    <w:p>
      <w:pPr>
        <w:ind w:firstLine="488"/>
        <w:rPr>
          <w:b/>
          <w:bCs/>
        </w:rPr>
      </w:pPr>
      <w:r>
        <w:rPr>
          <w:rFonts w:hint="eastAsia"/>
          <w:b/>
          <w:bCs/>
        </w:rPr>
        <w:t>通用条款</w:t>
      </w:r>
      <w:r>
        <w:rPr>
          <w:b/>
          <w:bCs/>
        </w:rPr>
        <w:t>14.12</w:t>
      </w:r>
      <w:r>
        <w:rPr>
          <w:rFonts w:hint="eastAsia"/>
          <w:b/>
          <w:bCs/>
        </w:rPr>
        <w:t>增加以下内容</w:t>
      </w:r>
    </w:p>
    <w:p>
      <w:pPr>
        <w:ind w:firstLine="486"/>
      </w:pPr>
      <w:r>
        <w:rPr>
          <w:rFonts w:hint="eastAsia"/>
        </w:rPr>
        <w:t>1、设计费的结算方式：</w:t>
      </w:r>
    </w:p>
    <w:p>
      <w:pPr>
        <w:ind w:firstLine="486"/>
      </w:pPr>
      <w:r>
        <w:rPr>
          <w:rFonts w:hint="eastAsia"/>
        </w:rPr>
        <w:t>（1）设计收费基价以发包人审核的工程建安费为依据，按国家发展计划委员会、建设部2002年颁布的《工程勘察设计收费标准》规定，以政府财审（如需）或发包人审核的预算中工程费用（下浮前）为基数并结合工程设计费中标下浮率进行结算，最终</w:t>
      </w:r>
      <w:r>
        <w:t>以财政审定为准。</w:t>
      </w:r>
    </w:p>
    <w:p>
      <w:pPr>
        <w:ind w:firstLine="486"/>
      </w:pPr>
      <w:r>
        <w:rPr>
          <w:rFonts w:hint="eastAsia"/>
        </w:rPr>
        <w:t>（</w:t>
      </w:r>
      <w:r>
        <w:t>2）施工图预算编制费、竣工图编制费等根据</w:t>
      </w:r>
      <w:r>
        <w:rPr>
          <w:rFonts w:hint="eastAsia"/>
        </w:rPr>
        <w:t>国家发展计划委员会、建设部2002年颁布的《工程勘察设计收费标准》规定</w:t>
      </w:r>
      <w:r>
        <w:t>并结合</w:t>
      </w:r>
      <w:r>
        <w:rPr>
          <w:rFonts w:hint="eastAsia"/>
        </w:rPr>
        <w:t>工程设计费</w:t>
      </w:r>
      <w:r>
        <w:t>中标下浮率进行结算，</w:t>
      </w:r>
      <w:r>
        <w:rPr>
          <w:rFonts w:hint="eastAsia"/>
        </w:rPr>
        <w:t>最终</w:t>
      </w:r>
      <w:r>
        <w:t>以财政审定为准。</w:t>
      </w:r>
    </w:p>
    <w:p>
      <w:pPr>
        <w:ind w:firstLine="486"/>
      </w:pPr>
      <w:r>
        <w:rPr>
          <w:rFonts w:hint="eastAsia"/>
        </w:rPr>
        <w:t>2、建安工程费的结算方式：</w:t>
      </w:r>
    </w:p>
    <w:p>
      <w:pPr>
        <w:ind w:firstLine="486"/>
      </w:pPr>
      <w:r>
        <w:rPr>
          <w:rFonts w:hint="eastAsia"/>
        </w:rPr>
        <w:t>2</w:t>
      </w:r>
      <w:r>
        <w:t>.1建安工程费</w:t>
      </w:r>
      <w:r>
        <w:rPr>
          <w:rFonts w:hint="eastAsia"/>
        </w:rPr>
        <w:t>结算原则</w:t>
      </w:r>
    </w:p>
    <w:p>
      <w:pPr>
        <w:ind w:firstLine="486"/>
      </w:pPr>
      <w:r>
        <w:rPr>
          <w:rFonts w:hint="eastAsia"/>
        </w:rPr>
        <w:t>（1）</w:t>
      </w:r>
      <w:r>
        <w:t>以实际完成工作的工程量结算(即工程量按实)</w:t>
      </w:r>
      <w:r>
        <w:rPr>
          <w:rFonts w:hint="eastAsia"/>
        </w:rPr>
        <w:t>；</w:t>
      </w:r>
    </w:p>
    <w:p>
      <w:pPr>
        <w:ind w:firstLine="486"/>
        <w:jc w:val="both"/>
      </w:pPr>
      <w:r>
        <w:rPr>
          <w:rFonts w:hint="eastAsia"/>
        </w:rPr>
        <w:t>（2）</w:t>
      </w:r>
      <w:r>
        <w:rPr>
          <w:rFonts w:hint="eastAsia" w:ascii="Times New Roman" w:hAnsi="Times New Roman"/>
        </w:rPr>
        <w:t>本工程结算定额和计价、取费依据，</w:t>
      </w:r>
      <w:r>
        <w:t>按财政部门出具的财政预算审核报告书确定</w:t>
      </w:r>
      <w:r>
        <w:rPr>
          <w:rFonts w:hint="eastAsia" w:ascii="Times New Roman" w:hAnsi="Times New Roman"/>
        </w:rPr>
        <w:t>。</w:t>
      </w:r>
      <w:r>
        <w:t>财政预算审核报告书中以暂估价形式出现的材料，承包人应根据国家及地方的有关法律法规进行采购，实际采购价格作为结算的依据，结算价以财政部门审定为准。</w:t>
      </w:r>
    </w:p>
    <w:p>
      <w:pPr>
        <w:ind w:firstLine="486"/>
        <w:jc w:val="both"/>
      </w:pPr>
      <w:r>
        <w:rPr>
          <w:rFonts w:hint="eastAsia" w:ascii="Times New Roman" w:hAnsi="Times New Roman"/>
        </w:rPr>
        <w:t>2.2工程费用结算价</w:t>
      </w:r>
    </w:p>
    <w:p>
      <w:pPr>
        <w:snapToGrid w:val="0"/>
        <w:ind w:firstLine="486"/>
      </w:pPr>
      <w:r>
        <w:rPr>
          <w:rFonts w:hint="eastAsia"/>
        </w:rPr>
        <w:t>该项目建筑安装工程费用结算价</w:t>
      </w:r>
      <w:r>
        <w:t>=（经财审确认且未下浮前工程费用）×（1-</w:t>
      </w:r>
      <w:r>
        <w:rPr>
          <w:rFonts w:hint="eastAsia"/>
        </w:rPr>
        <w:t>建安</w:t>
      </w:r>
      <w:r>
        <w:t>工程</w:t>
      </w:r>
      <w:r>
        <w:rPr>
          <w:rFonts w:hint="eastAsia"/>
        </w:rPr>
        <w:t>费</w:t>
      </w:r>
      <w:r>
        <w:t>中标下浮率）。</w:t>
      </w:r>
    </w:p>
    <w:p>
      <w:pPr>
        <w:ind w:firstLine="486"/>
      </w:pPr>
      <w:r>
        <w:t>承包人</w:t>
      </w:r>
      <w:r>
        <w:rPr>
          <w:rFonts w:hint="eastAsia"/>
        </w:rPr>
        <w:t>应严格</w:t>
      </w:r>
      <w:r>
        <w:t>按照发包人及</w:t>
      </w:r>
      <w:r>
        <w:rPr>
          <w:rFonts w:hint="eastAsia"/>
        </w:rPr>
        <w:t>财政</w:t>
      </w:r>
      <w:r>
        <w:t>部门要求，</w:t>
      </w:r>
      <w:r>
        <w:rPr>
          <w:rFonts w:hint="eastAsia"/>
        </w:rPr>
        <w:t>做好</w:t>
      </w:r>
      <w:r>
        <w:t>施工过程的资料收集与整理及与</w:t>
      </w:r>
      <w:r>
        <w:rPr>
          <w:rFonts w:hint="eastAsia"/>
        </w:rPr>
        <w:t>发包人</w:t>
      </w:r>
      <w:r>
        <w:t>配合进行审批协调工作。</w:t>
      </w:r>
    </w:p>
    <w:p>
      <w:pPr>
        <w:ind w:firstLine="488"/>
        <w:rPr>
          <w:b/>
          <w:bCs/>
        </w:rPr>
      </w:pPr>
      <w:r>
        <w:rPr>
          <w:rFonts w:hint="eastAsia"/>
          <w:b/>
          <w:bCs/>
        </w:rPr>
        <w:t>通用条款</w:t>
      </w:r>
      <w:r>
        <w:rPr>
          <w:b/>
          <w:bCs/>
        </w:rPr>
        <w:t>1</w:t>
      </w:r>
      <w:r>
        <w:rPr>
          <w:rFonts w:hint="eastAsia"/>
          <w:b/>
          <w:bCs/>
        </w:rPr>
        <w:t>4.12.4修改为</w:t>
      </w:r>
      <w:r>
        <w:rPr>
          <w:b/>
          <w:bCs/>
        </w:rPr>
        <w:t>：</w:t>
      </w:r>
    </w:p>
    <w:p>
      <w:pPr>
        <w:ind w:firstLine="486"/>
      </w:pPr>
      <w:r>
        <w:t xml:space="preserve">14.12.4未能答复竣工结算报告  </w:t>
      </w:r>
    </w:p>
    <w:p>
      <w:pPr>
        <w:ind w:firstLine="486"/>
      </w:pPr>
      <w:r>
        <w:rPr>
          <w:rFonts w:hint="eastAsia"/>
        </w:rPr>
        <w:t>发包人在接到承包人根据</w:t>
      </w:r>
      <w:r>
        <w:t>14.12.1款约定提交的竣工结算报告和完整的竣工结算资料的30日内，未能提出修改意见，也未予答复的，不视为发包人认可了该竣工结算资料作为最终竣工结算资料，承包人应书面催告发包人确认。</w:t>
      </w:r>
    </w:p>
    <w:p>
      <w:pPr>
        <w:ind w:firstLine="486"/>
      </w:pPr>
      <w:r>
        <w:t>14.12.5发包人未能结清竣工结算的款项</w:t>
      </w:r>
    </w:p>
    <w:p>
      <w:pPr>
        <w:ind w:firstLine="488"/>
        <w:rPr>
          <w:b/>
          <w:bCs/>
          <w:u w:val="single"/>
        </w:rPr>
      </w:pPr>
      <w:r>
        <w:rPr>
          <w:rFonts w:hint="eastAsia"/>
          <w:b/>
          <w:bCs/>
          <w:u w:val="single"/>
        </w:rPr>
        <w:t>通用条款14.12.5修改为</w:t>
      </w:r>
      <w:r>
        <w:rPr>
          <w:b/>
          <w:bCs/>
          <w:u w:val="single"/>
        </w:rPr>
        <w:t>：</w:t>
      </w:r>
    </w:p>
    <w:p>
      <w:pPr>
        <w:ind w:firstLine="486"/>
        <w:rPr>
          <w:u w:val="single"/>
        </w:rPr>
      </w:pPr>
      <w:r>
        <w:rPr>
          <w:rFonts w:hint="eastAsia"/>
          <w:u w:val="single"/>
        </w:rPr>
        <w:t>发包人在承包人提交最终的完整的竣工结算资料的</w:t>
      </w:r>
      <w:r>
        <w:rPr>
          <w:u w:val="single"/>
        </w:rPr>
        <w:t>90日内，仍未结清竣工结算款项的，承包人</w:t>
      </w:r>
      <w:r>
        <w:rPr>
          <w:rFonts w:hint="eastAsia"/>
          <w:u w:val="single"/>
        </w:rPr>
        <w:t>书面催促发包人尽快完成结算。本工程最终结算金额以政府方财审金额为准，如因政府方财审原因导致无法在上述限定期限内完成结算审核工作的，承包人不得因此追究发包人违约责任。</w:t>
      </w:r>
    </w:p>
    <w:p>
      <w:pPr>
        <w:pStyle w:val="5"/>
        <w:spacing w:before="166"/>
        <w:ind w:firstLine="488"/>
      </w:pPr>
      <w:r>
        <w:t>14.</w:t>
      </w:r>
      <w:r>
        <w:rPr>
          <w:rFonts w:hint="eastAsia"/>
        </w:rPr>
        <w:t>13绿色施工安全防护措施费的内容、范围和金额的约定</w:t>
      </w:r>
    </w:p>
    <w:p>
      <w:pPr>
        <w:ind w:firstLine="486"/>
      </w:pPr>
      <w:r>
        <w:rPr>
          <w:rFonts w:hint="eastAsia"/>
        </w:rPr>
        <w:t>（1）绿色施工安全防护措施的内容和范围：</w:t>
      </w:r>
      <w:r>
        <w:rPr>
          <w:rFonts w:hint="eastAsia"/>
          <w:szCs w:val="21"/>
        </w:rPr>
        <w:t>承包人必须按国家及地方安全文明施工的要求，完成其“绿色施工安全防护措施所包括的项目”的内容</w:t>
      </w:r>
      <w:r>
        <w:rPr>
          <w:rFonts w:hint="eastAsia"/>
        </w:rPr>
        <w:t xml:space="preserve">。 </w:t>
      </w:r>
    </w:p>
    <w:p>
      <w:pPr>
        <w:ind w:firstLine="486"/>
        <w:rPr>
          <w:szCs w:val="21"/>
        </w:rPr>
      </w:pPr>
      <w:r>
        <w:rPr>
          <w:rFonts w:hint="eastAsia"/>
          <w:szCs w:val="21"/>
        </w:rPr>
        <w:t>（2）绿色施工安全防护措施按广东省及项目所在地发布的计价规则并结合建安工程费中标下浮率计算，结算以</w:t>
      </w:r>
      <w:r>
        <w:t>财政部门审定</w:t>
      </w:r>
      <w:r>
        <w:rPr>
          <w:rFonts w:hint="eastAsia"/>
          <w:szCs w:val="21"/>
        </w:rPr>
        <w:t>为准。</w:t>
      </w:r>
    </w:p>
    <w:p>
      <w:pPr>
        <w:pStyle w:val="2"/>
        <w:ind w:firstLine="486"/>
      </w:pPr>
      <w:r>
        <w:rPr>
          <w:rFonts w:hint="eastAsia"/>
        </w:rPr>
        <w:t>（3）承包人不得挪用绿色施工安全防护措施费，必须专款专用，在财务管理中单独列出绿色施工安全防护措施费清单；发包人有权对建设工程绿色施工安全防护措施费的组织实施进行现场监督检查。承包人对建筑工程绿色施工安全防护措施费的使用负总责，承包人应当按照规定及合同约定检查、管理分包人的绿色施工安全防护措施。</w:t>
      </w:r>
    </w:p>
    <w:p>
      <w:pPr>
        <w:pStyle w:val="4"/>
        <w:spacing w:before="166" w:after="166"/>
        <w:ind w:firstLine="486"/>
      </w:pPr>
      <w:r>
        <w:t>第15条</w:t>
      </w:r>
      <w:r>
        <w:rPr>
          <w:rFonts w:hint="eastAsia"/>
        </w:rPr>
        <w:t xml:space="preserve"> </w:t>
      </w:r>
      <w:r>
        <w:t xml:space="preserve"> 保险    </w:t>
      </w:r>
    </w:p>
    <w:p>
      <w:pPr>
        <w:pStyle w:val="5"/>
        <w:spacing w:before="166"/>
        <w:ind w:firstLine="488"/>
      </w:pPr>
      <w:r>
        <w:t xml:space="preserve">15.1承包人的投保    </w:t>
      </w:r>
    </w:p>
    <w:p>
      <w:pPr>
        <w:ind w:firstLine="486"/>
      </w:pPr>
      <w:r>
        <w:t>15.1.1合同双方商定，由承包人负责投保的保险种类、保险范围、投保金额、保险期限和持续有效的时间：</w:t>
      </w:r>
      <w:r>
        <w:rPr>
          <w:rFonts w:hint="eastAsia"/>
        </w:rPr>
        <w:t>承包人应足额投保</w:t>
      </w:r>
      <w:r>
        <w:rPr>
          <w:rFonts w:hint="eastAsia"/>
          <w:szCs w:val="21"/>
        </w:rPr>
        <w:t>意外伤害保险、施工机具险等应由承包人投保的保险，保险期限至少应涵盖</w:t>
      </w:r>
      <w:r>
        <w:rPr>
          <w:rFonts w:hint="eastAsia"/>
        </w:rPr>
        <w:t>开工至竣工验收。</w:t>
      </w:r>
    </w:p>
    <w:p>
      <w:pPr>
        <w:ind w:firstLine="486"/>
      </w:pPr>
      <w:r>
        <w:t xml:space="preserve">15.2一切险和第三方责任 </w:t>
      </w:r>
    </w:p>
    <w:p>
      <w:pPr>
        <w:ind w:firstLine="486"/>
      </w:pPr>
      <w:r>
        <w:rPr>
          <w:rFonts w:hint="eastAsia"/>
        </w:rPr>
        <w:t>建筑安装</w:t>
      </w:r>
      <w:r>
        <w:t>工程一切险</w:t>
      </w:r>
      <w:r>
        <w:rPr>
          <w:rFonts w:hint="eastAsia"/>
        </w:rPr>
        <w:t>、</w:t>
      </w:r>
      <w:r>
        <w:t>第三者责任险的投保方及对投保的相关要求：</w:t>
      </w:r>
      <w:r>
        <w:rPr>
          <w:rFonts w:hint="eastAsia"/>
          <w:u w:val="single"/>
        </w:rPr>
        <w:t>发包人投保。</w:t>
      </w:r>
    </w:p>
    <w:p>
      <w:pPr>
        <w:ind w:firstLine="486"/>
        <w:rPr>
          <w:szCs w:val="21"/>
        </w:rPr>
      </w:pPr>
      <w:r>
        <w:rPr>
          <w:szCs w:val="21"/>
        </w:rPr>
        <w:t>关于其他保险的约定：</w:t>
      </w:r>
    </w:p>
    <w:p>
      <w:pPr>
        <w:ind w:firstLine="486"/>
        <w:rPr>
          <w:szCs w:val="21"/>
        </w:rPr>
      </w:pPr>
      <w:r>
        <w:rPr>
          <w:rFonts w:hint="eastAsia"/>
          <w:szCs w:val="21"/>
        </w:rPr>
        <w:t>（1）承包人应为其在施工现场作业的全部人员办理意外伤害保险并支付保险费，包括其员工及其为履行合同聘请的第三方的人员。对于承包人所派出的人员（无论是否是其正式员工）因任何原因所受任何身体伤害导致任何赔偿或补偿责任均由承包人负责，发包人概不承担；承包人应保障并持续保障发包人免于承担与此有关的所有索赔、诉讼、费用及任何开支。</w:t>
      </w:r>
    </w:p>
    <w:p>
      <w:pPr>
        <w:ind w:firstLine="486"/>
        <w:rPr>
          <w:szCs w:val="21"/>
        </w:rPr>
      </w:pPr>
      <w:r>
        <w:rPr>
          <w:rFonts w:hint="eastAsia"/>
          <w:szCs w:val="21"/>
        </w:rPr>
        <w:t>（2）</w:t>
      </w:r>
      <w:r>
        <w:rPr>
          <w:szCs w:val="21"/>
        </w:rPr>
        <w:t>承包人</w:t>
      </w:r>
      <w:r>
        <w:rPr>
          <w:rFonts w:hint="eastAsia"/>
          <w:szCs w:val="21"/>
        </w:rPr>
        <w:t>应为其拥有并在施工现场使用的所有机械、设备、工程车辆购买保险，并于合同期限内维持有效。施工现场以外的场地、运输、仓储、加工厂等所需要购买的保险由承包人负责，并承担所有费用。</w:t>
      </w:r>
    </w:p>
    <w:p>
      <w:pPr>
        <w:ind w:firstLine="486"/>
        <w:rPr>
          <w:szCs w:val="21"/>
        </w:rPr>
      </w:pPr>
      <w:r>
        <w:rPr>
          <w:rFonts w:hint="eastAsia"/>
          <w:szCs w:val="21"/>
        </w:rPr>
        <w:t>（3）承包人按本合同约定办理保险的期限：在本合同签订后发包人通知的时间之日起开始直至缺陷保修期完结时间的工程全过程内，并保证保险的持续性。在必要时，承包人应向发包人提交有关的保险单及本期保险金支付收据。</w:t>
      </w:r>
    </w:p>
    <w:p>
      <w:pPr>
        <w:ind w:firstLine="486"/>
        <w:rPr>
          <w:szCs w:val="21"/>
        </w:rPr>
      </w:pPr>
      <w:r>
        <w:rPr>
          <w:rFonts w:hint="eastAsia"/>
          <w:szCs w:val="21"/>
        </w:rPr>
        <w:t>（4）承包人应为本工程自费购买其认为所需的但不包含在发包人保险范围内的其它保险。承包人不得以任何借口对其未保险事项或不能向保险人索赔的金额向发包人提出索赔。</w:t>
      </w:r>
    </w:p>
    <w:p>
      <w:pPr>
        <w:ind w:firstLine="486"/>
        <w:rPr>
          <w:szCs w:val="21"/>
        </w:rPr>
      </w:pPr>
      <w:r>
        <w:rPr>
          <w:rFonts w:hint="eastAsia"/>
          <w:szCs w:val="21"/>
        </w:rPr>
        <w:t>（5）承包人不得在其投保合同条款中加入“被保险人有权向发包人或发包人的保险人追偿”的条款及意思表述。</w:t>
      </w:r>
    </w:p>
    <w:p>
      <w:pPr>
        <w:ind w:firstLine="486"/>
        <w:rPr>
          <w:szCs w:val="21"/>
        </w:rPr>
      </w:pPr>
      <w:r>
        <w:rPr>
          <w:rFonts w:hint="eastAsia"/>
          <w:szCs w:val="21"/>
        </w:rPr>
        <w:t>（6）承包人应在影响保险合同效力、保险责任的事件发生时及时通知其保险人，以确保在工程全过程内所有保险合同有效和完备，由此发生的费用，由承包人自行承担。</w:t>
      </w:r>
    </w:p>
    <w:p>
      <w:pPr>
        <w:ind w:firstLine="486"/>
        <w:rPr>
          <w:szCs w:val="21"/>
        </w:rPr>
      </w:pPr>
      <w:r>
        <w:rPr>
          <w:rFonts w:hint="eastAsia"/>
          <w:szCs w:val="21"/>
        </w:rPr>
        <w:t>如果承包人未能按合同要求购买保险或保险无效或未向发包人提供保险单复印件，则发包人有权但非有义务代承包人购买未满足合同约定的保险，并从合同价款中扣除相关费用。</w:t>
      </w:r>
    </w:p>
    <w:p>
      <w:pPr>
        <w:ind w:firstLine="486"/>
        <w:rPr>
          <w:szCs w:val="21"/>
        </w:rPr>
      </w:pPr>
      <w:r>
        <w:rPr>
          <w:rFonts w:hint="eastAsia"/>
          <w:szCs w:val="21"/>
        </w:rPr>
        <w:t xml:space="preserve">（7）因承包人未能按合同购买保险或因承包人原因导致保险无效、保险中断，若发生事故，全部责任及费用均由承包人承担。发包人也有权但非义务代承包人购买未满足合同约定的保险，所有发包人代为购买保险而发生的保险费、手续费等一切费用支出均由承包人承担，发包人有权在本合同任何一期应付款中直接扣除相应金额。  </w:t>
      </w:r>
    </w:p>
    <w:p>
      <w:pPr>
        <w:ind w:firstLine="486"/>
        <w:rPr>
          <w:szCs w:val="21"/>
        </w:rPr>
      </w:pPr>
      <w:r>
        <w:rPr>
          <w:rFonts w:hint="eastAsia"/>
          <w:szCs w:val="21"/>
        </w:rPr>
        <w:t>（8）承包人须对与本工程有关或本工程进行期间发生或因本工程引致的物质损坏或灭失(以后简称“损失”)、人身伤亡、疾病或财产损失承担费用、责任、损失、索偿或诉讼的法律责任，并须保障发包人免负该等责任。如果根据法律规定，由发包人对外先行承担的，则发包人有权在本合同任何一期应付款中直接扣除相应金额。承包人放弃异议权利。</w:t>
      </w:r>
    </w:p>
    <w:p>
      <w:pPr>
        <w:ind w:firstLine="486"/>
        <w:rPr>
          <w:szCs w:val="21"/>
        </w:rPr>
      </w:pPr>
      <w:r>
        <w:rPr>
          <w:rFonts w:hint="eastAsia"/>
          <w:szCs w:val="21"/>
        </w:rPr>
        <w:t>（9）承包人须负责本工程每次索偿事件的现场保护工作，并及时向保险公司汇报、提交相应索偿事件所需的一切证据和资料。承包人确认上述工作所需的费用已包括在合同价格内。承包人按约定购买的保险并不能解除或减少承包人按合同条款应承担的责任。</w:t>
      </w:r>
    </w:p>
    <w:p>
      <w:pPr>
        <w:ind w:firstLine="486"/>
        <w:rPr>
          <w:szCs w:val="21"/>
        </w:rPr>
      </w:pPr>
      <w:r>
        <w:rPr>
          <w:rFonts w:hint="eastAsia"/>
          <w:szCs w:val="21"/>
        </w:rPr>
        <w:t>（1</w:t>
      </w:r>
      <w:r>
        <w:rPr>
          <w:szCs w:val="21"/>
        </w:rPr>
        <w:t>0</w:t>
      </w:r>
      <w:r>
        <w:rPr>
          <w:rFonts w:hint="eastAsia"/>
          <w:szCs w:val="21"/>
        </w:rPr>
        <w:t>）承包人须积极地遵从保险单和承保人关于解决索偿、追讨损失和防止意外的一切合理要求,并自费负责因未能遵从的后果。承包人须负责保险单内规定的免赔额、超出赔偿限额之费用、未获保险赔付及保险单不负责项目或限制的费用。若承包人认为保险单内规定的免赔额及赔偿限额等条款不足以保障其风险，可自费补充投保。保险事故由责任方造成的，承包人承担后可向责任方追偿。</w:t>
      </w:r>
    </w:p>
    <w:p>
      <w:pPr>
        <w:ind w:firstLine="486"/>
        <w:rPr>
          <w:szCs w:val="21"/>
        </w:rPr>
      </w:pPr>
      <w:r>
        <w:rPr>
          <w:rFonts w:hint="eastAsia"/>
          <w:szCs w:val="21"/>
        </w:rPr>
        <w:t>（1</w:t>
      </w:r>
      <w:r>
        <w:rPr>
          <w:szCs w:val="21"/>
        </w:rPr>
        <w:t>1</w:t>
      </w:r>
      <w:r>
        <w:rPr>
          <w:rFonts w:hint="eastAsia"/>
          <w:szCs w:val="21"/>
        </w:rPr>
        <w:t>）保险期若因承包人的原因而需延长,承包人须自费负责因工期延长而需延长保险的额外费用。</w:t>
      </w:r>
    </w:p>
    <w:p>
      <w:pPr>
        <w:ind w:firstLine="486"/>
        <w:rPr>
          <w:szCs w:val="21"/>
        </w:rPr>
      </w:pPr>
      <w:r>
        <w:rPr>
          <w:rFonts w:hint="eastAsia"/>
          <w:szCs w:val="21"/>
        </w:rPr>
        <w:t>（1</w:t>
      </w:r>
      <w:r>
        <w:rPr>
          <w:szCs w:val="21"/>
        </w:rPr>
        <w:t>2</w:t>
      </w:r>
      <w:r>
        <w:rPr>
          <w:rFonts w:hint="eastAsia"/>
          <w:szCs w:val="21"/>
        </w:rPr>
        <w:t>）无论索赔情况如何，承包人在及时通知保险公司并在保险公司完成现场勘察取证后，皆须迅速地把损坏的工作复原,把损失了或损坏了的未安装物料替换或修补、迁离和处理任何残砾和继续执行和完成本工程。除保险所得的款项外，承包人不得对损坏工作的复原、未安装物料的替换和修补、及残砾的迁离和处理收取其它任何费用。</w:t>
      </w:r>
    </w:p>
    <w:p>
      <w:pPr>
        <w:ind w:firstLine="486"/>
      </w:pPr>
      <w:r>
        <w:rPr>
          <w:rFonts w:hint="eastAsia"/>
          <w:szCs w:val="21"/>
        </w:rPr>
        <w:t>（1</w:t>
      </w:r>
      <w:r>
        <w:rPr>
          <w:szCs w:val="21"/>
        </w:rPr>
        <w:t>3</w:t>
      </w:r>
      <w:r>
        <w:rPr>
          <w:rFonts w:hint="eastAsia"/>
          <w:szCs w:val="21"/>
        </w:rPr>
        <w:t>）发生保险事故后，承包人应按保险单或保险合同的要求履行相关报告、保护现场等被保险人的义务，因承包人未按要求履行前述义务导致保险公司拒绝理赔或未足额理赔的部分由承包人承担。</w:t>
      </w:r>
    </w:p>
    <w:p>
      <w:pPr>
        <w:pStyle w:val="4"/>
        <w:spacing w:before="166" w:after="166"/>
        <w:ind w:firstLine="486"/>
      </w:pPr>
      <w:r>
        <w:t>第16条</w:t>
      </w:r>
      <w:r>
        <w:rPr>
          <w:rFonts w:hint="eastAsia"/>
        </w:rPr>
        <w:t xml:space="preserve"> </w:t>
      </w:r>
      <w:r>
        <w:t xml:space="preserve"> 违约、索赔和争议 </w:t>
      </w:r>
    </w:p>
    <w:p>
      <w:pPr>
        <w:ind w:firstLine="363" w:firstLineChars="150"/>
        <w:jc w:val="both"/>
      </w:pPr>
      <w:r>
        <w:rPr>
          <w:rFonts w:hint="eastAsia"/>
        </w:rPr>
        <w:t>1</w:t>
      </w:r>
      <w:r>
        <w:t>6.1.2</w:t>
      </w:r>
      <w:r>
        <w:rPr>
          <w:rFonts w:hint="eastAsia"/>
        </w:rPr>
        <w:t>：</w:t>
      </w:r>
      <w:r>
        <w:t>承包人违约责任</w:t>
      </w:r>
    </w:p>
    <w:p>
      <w:pPr>
        <w:tabs>
          <w:tab w:val="left" w:pos="-1985"/>
          <w:tab w:val="left" w:pos="0"/>
        </w:tabs>
        <w:adjustRightInd w:val="0"/>
        <w:snapToGrid w:val="0"/>
        <w:ind w:firstLine="486"/>
      </w:pPr>
      <w:r>
        <w:t>通用条款</w:t>
      </w:r>
      <w:r>
        <w:rPr>
          <w:rFonts w:hint="eastAsia"/>
        </w:rPr>
        <w:t>16.1.2补充</w:t>
      </w:r>
      <w:r>
        <w:t>承包人违约责任的承担方式和计算方法：</w:t>
      </w:r>
    </w:p>
    <w:p>
      <w:pPr>
        <w:tabs>
          <w:tab w:val="left" w:pos="-1985"/>
          <w:tab w:val="left" w:pos="0"/>
        </w:tabs>
        <w:adjustRightInd w:val="0"/>
        <w:snapToGrid w:val="0"/>
        <w:ind w:firstLine="486"/>
        <w:rPr>
          <w:lang w:val="en-GB"/>
        </w:rPr>
      </w:pPr>
      <w:r>
        <w:rPr>
          <w:rFonts w:hint="eastAsia"/>
        </w:rPr>
        <w:t>（一）人员管理方面的违约责任</w:t>
      </w:r>
    </w:p>
    <w:p>
      <w:pPr>
        <w:tabs>
          <w:tab w:val="left" w:pos="-1985"/>
          <w:tab w:val="left" w:pos="0"/>
        </w:tabs>
        <w:adjustRightInd w:val="0"/>
        <w:snapToGrid w:val="0"/>
        <w:ind w:firstLine="363" w:firstLineChars="150"/>
        <w:rPr>
          <w:snapToGrid w:val="0"/>
          <w:lang w:val="en-GB"/>
        </w:rPr>
      </w:pPr>
      <w:r>
        <w:rPr>
          <w:rFonts w:hint="eastAsia"/>
          <w:snapToGrid w:val="0"/>
          <w:lang w:val="en-GB"/>
        </w:rPr>
        <w:t>（1）</w:t>
      </w:r>
      <w:r>
        <w:t>承包人必须按投标文件</w:t>
      </w:r>
      <w:r>
        <w:rPr>
          <w:rFonts w:hint="eastAsia"/>
        </w:rPr>
        <w:t>及承包人</w:t>
      </w:r>
      <w:r>
        <w:t>承诺提供的项目管理组织机构组建项目班子，不得无故更换本工程的主要管理人员</w:t>
      </w:r>
      <w:r>
        <w:rPr>
          <w:rFonts w:hint="eastAsia"/>
        </w:rPr>
        <w:t>（项目经理</w:t>
      </w:r>
      <w:r>
        <w:rPr>
          <w:rFonts w:hint="eastAsia"/>
          <w:lang w:eastAsia="zh-CN"/>
        </w:rPr>
        <w:t>、</w:t>
      </w:r>
      <w:r>
        <w:rPr>
          <w:rFonts w:hint="eastAsia"/>
          <w:lang w:val="en-US" w:eastAsia="zh-CN"/>
        </w:rPr>
        <w:t>设计负责人</w:t>
      </w:r>
      <w:r>
        <w:rPr>
          <w:rFonts w:hint="eastAsia"/>
        </w:rPr>
        <w:t>、技术主管、安全主任等）</w:t>
      </w:r>
      <w:r>
        <w:t>，若确需更换必须</w:t>
      </w:r>
      <w:r>
        <w:rPr>
          <w:rFonts w:hint="eastAsia"/>
        </w:rPr>
        <w:t>书面申请</w:t>
      </w:r>
      <w:r>
        <w:t>征得发包人同意。否则，发包人有权要求承包人按如下标准支付违约金：更换投标文件提供的项目经理</w:t>
      </w:r>
      <w:r>
        <w:rPr>
          <w:rFonts w:hint="eastAsia"/>
        </w:rPr>
        <w:t>或</w:t>
      </w:r>
      <w:r>
        <w:t>技术负责人的，标准为</w:t>
      </w:r>
      <w:r>
        <w:rPr>
          <w:rFonts w:hint="eastAsia"/>
          <w:u w:val="single"/>
        </w:rPr>
        <w:t>【</w:t>
      </w:r>
      <w:r>
        <w:rPr>
          <w:u w:val="single"/>
        </w:rPr>
        <w:t>50</w:t>
      </w:r>
      <w:r>
        <w:rPr>
          <w:rFonts w:hint="eastAsia"/>
          <w:u w:val="single"/>
        </w:rPr>
        <w:t>0000】</w:t>
      </w:r>
      <w:r>
        <w:t>元/人次</w:t>
      </w:r>
      <w:r>
        <w:rPr>
          <w:rFonts w:hint="eastAsia"/>
        </w:rPr>
        <w:t>（人民币，下同）</w:t>
      </w:r>
      <w:r>
        <w:t>，更换项目管理机构中其它主要人员的，标准为</w:t>
      </w:r>
      <w:r>
        <w:rPr>
          <w:rFonts w:hint="eastAsia"/>
          <w:u w:val="single"/>
        </w:rPr>
        <w:t>【2</w:t>
      </w:r>
      <w:r>
        <w:rPr>
          <w:u w:val="single"/>
        </w:rPr>
        <w:t>0</w:t>
      </w:r>
      <w:r>
        <w:rPr>
          <w:rFonts w:hint="eastAsia"/>
          <w:u w:val="single"/>
        </w:rPr>
        <w:t>000】</w:t>
      </w:r>
      <w:r>
        <w:t>元/人次。</w:t>
      </w:r>
    </w:p>
    <w:p>
      <w:pPr>
        <w:tabs>
          <w:tab w:val="left" w:pos="-1985"/>
          <w:tab w:val="left" w:pos="0"/>
        </w:tabs>
        <w:adjustRightInd w:val="0"/>
        <w:snapToGrid w:val="0"/>
        <w:ind w:firstLine="363" w:firstLineChars="150"/>
      </w:pPr>
      <w:r>
        <w:rPr>
          <w:rFonts w:hint="eastAsia"/>
        </w:rPr>
        <w:t>（2）承包人未能按发包人要求提交承包人与项目经理签订的劳动合同或相应社会保险缴费证明的，承包人应向发包人支付违约金</w:t>
      </w:r>
      <w:r>
        <w:rPr>
          <w:rFonts w:hint="eastAsia"/>
          <w:u w:val="single"/>
        </w:rPr>
        <w:t>【5000】</w:t>
      </w:r>
      <w:r>
        <w:rPr>
          <w:rFonts w:hint="eastAsia"/>
        </w:rPr>
        <w:t>元。支付违约金后，发包人还有权限期要求承包人纠正。因承包人或分包人未按照发包人要求与其实施本工程的人员签订劳动合同或未及时支付工资或未按国家规定为其人员缴纳社会保险费用的，发包人有权代为垫付工资、社保费用等款项，该垫付费用由发包人在应付款项或结算款中扣除，承包人无异议，同时，承包人应向发包人支付违约金，标准为垫付金额</w:t>
      </w:r>
      <w:r>
        <w:t>的</w:t>
      </w:r>
      <w:r>
        <w:rPr>
          <w:rFonts w:hint="eastAsia"/>
          <w:u w:val="single"/>
        </w:rPr>
        <w:t>20</w:t>
      </w:r>
      <w:r>
        <w:t>%</w:t>
      </w:r>
      <w:r>
        <w:rPr>
          <w:rFonts w:hint="eastAsia"/>
        </w:rPr>
        <w:t>。</w:t>
      </w:r>
    </w:p>
    <w:p>
      <w:pPr>
        <w:tabs>
          <w:tab w:val="left" w:pos="-1985"/>
          <w:tab w:val="left" w:pos="0"/>
        </w:tabs>
        <w:snapToGrid w:val="0"/>
        <w:ind w:firstLine="363" w:firstLineChars="150"/>
      </w:pPr>
      <w:r>
        <w:t>（3）</w:t>
      </w:r>
      <w:r>
        <w:rPr>
          <w:rFonts w:hint="eastAsia"/>
        </w:rPr>
        <w:t>设计负责人（如需）、</w:t>
      </w:r>
      <w:r>
        <w:t>项目经理、技术负责人</w:t>
      </w:r>
      <w:r>
        <w:rPr>
          <w:rFonts w:hint="eastAsia"/>
        </w:rPr>
        <w:t>、安全主任</w:t>
      </w:r>
      <w:r>
        <w:t>必须</w:t>
      </w:r>
      <w:r>
        <w:rPr>
          <w:rFonts w:hint="eastAsia"/>
        </w:rPr>
        <w:t>按时</w:t>
      </w:r>
      <w:r>
        <w:t>参加工程</w:t>
      </w:r>
      <w:r>
        <w:rPr>
          <w:rFonts w:hint="eastAsia"/>
        </w:rPr>
        <w:t>会议</w:t>
      </w:r>
      <w:r>
        <w:t>，因故不能参加的应提前４小时提出申请并获得监理人批准方可缺席，否则承包人按</w:t>
      </w:r>
      <w:r>
        <w:rPr>
          <w:rFonts w:hint="eastAsia"/>
          <w:u w:val="single"/>
        </w:rPr>
        <w:t>【500】</w:t>
      </w:r>
      <w:r>
        <w:t>元/人次的标准向发包人支付违约金。</w:t>
      </w:r>
    </w:p>
    <w:p>
      <w:pPr>
        <w:tabs>
          <w:tab w:val="left" w:pos="-1985"/>
          <w:tab w:val="left" w:pos="0"/>
        </w:tabs>
        <w:snapToGrid w:val="0"/>
        <w:ind w:firstLine="486"/>
      </w:pPr>
      <w:r>
        <w:rPr>
          <w:rFonts w:hint="eastAsia"/>
        </w:rPr>
        <w:t>（4）设计负责人（如需）、项目经理、技术负责人、安全主任</w:t>
      </w:r>
      <w:r>
        <w:t>必须常驻施工现场，</w:t>
      </w:r>
      <w:r>
        <w:rPr>
          <w:rFonts w:hint="eastAsia"/>
        </w:rPr>
        <w:t>每月不得少于26天。无论何种原因</w:t>
      </w:r>
      <w:r>
        <w:t>离开工地的必须书面向发包人、监理人请假</w:t>
      </w:r>
      <w:r>
        <w:rPr>
          <w:rFonts w:hint="eastAsia"/>
        </w:rPr>
        <w:t>，且安排合格的委托代理人和交接工作</w:t>
      </w:r>
      <w:r>
        <w:t>。未</w:t>
      </w:r>
      <w:r>
        <w:rPr>
          <w:rFonts w:hint="eastAsia"/>
        </w:rPr>
        <w:t>经发包人、监理人批准</w:t>
      </w:r>
      <w:r>
        <w:t>擅自离开，</w:t>
      </w:r>
      <w:r>
        <w:rPr>
          <w:rFonts w:hint="eastAsia"/>
        </w:rPr>
        <w:t>发包人有权要求承包人按1000元/人次/天的标准支付违约金（不满一天按一天计算）。</w:t>
      </w:r>
    </w:p>
    <w:p>
      <w:pPr>
        <w:tabs>
          <w:tab w:val="left" w:pos="-1985"/>
          <w:tab w:val="left" w:pos="0"/>
        </w:tabs>
        <w:snapToGrid w:val="0"/>
        <w:ind w:firstLine="486"/>
      </w:pPr>
      <w:r>
        <w:rPr>
          <w:rFonts w:hint="eastAsia"/>
        </w:rPr>
        <w:t>（5）</w:t>
      </w:r>
      <w:r>
        <w:t>未经发包人、监理人批准，项目经理或技术负责人连续3天</w:t>
      </w:r>
      <w:r>
        <w:rPr>
          <w:rFonts w:hint="eastAsia"/>
        </w:rPr>
        <w:t>及</w:t>
      </w:r>
      <w:r>
        <w:t>以上</w:t>
      </w:r>
      <w:r>
        <w:rPr>
          <w:rFonts w:hint="eastAsia"/>
        </w:rPr>
        <w:t>或每月累计七天及以上</w:t>
      </w:r>
      <w:r>
        <w:t>不在施工现场的，视为承包人擅自更换项目经理或技术负责人，发包人有权要求承包人按照本合同相关约</w:t>
      </w:r>
      <w:r>
        <w:rPr>
          <w:rFonts w:hint="eastAsia"/>
        </w:rPr>
        <w:t>定承担违约责任</w:t>
      </w:r>
      <w:r>
        <w:t>。</w:t>
      </w:r>
    </w:p>
    <w:p>
      <w:pPr>
        <w:tabs>
          <w:tab w:val="left" w:pos="-1985"/>
          <w:tab w:val="left" w:pos="0"/>
        </w:tabs>
        <w:snapToGrid w:val="0"/>
        <w:ind w:firstLine="486"/>
        <w:rPr>
          <w:lang w:val="en-GB"/>
        </w:rPr>
      </w:pPr>
      <w:r>
        <w:t>（</w:t>
      </w:r>
      <w:r>
        <w:rPr>
          <w:rFonts w:hint="eastAsia"/>
        </w:rPr>
        <w:t>6</w:t>
      </w:r>
      <w:r>
        <w:t>）如发包人认为项目主要管理人员不称职或有其它合理理由的，有权要求承包人予以更换，承包人拒不更换的，按照如下标准向发包人支付违约金：</w:t>
      </w:r>
      <w:r>
        <w:rPr>
          <w:rFonts w:hint="eastAsia"/>
        </w:rPr>
        <w:t>设计负责人、</w:t>
      </w:r>
      <w:r>
        <w:t>项目经理或技术负责人，标准为</w:t>
      </w:r>
      <w:r>
        <w:rPr>
          <w:rFonts w:hint="eastAsia"/>
          <w:u w:val="single"/>
        </w:rPr>
        <w:t>【</w:t>
      </w:r>
      <w:r>
        <w:rPr>
          <w:u w:val="single"/>
        </w:rPr>
        <w:t>50</w:t>
      </w:r>
      <w:r>
        <w:rPr>
          <w:rFonts w:hint="eastAsia"/>
          <w:u w:val="single"/>
        </w:rPr>
        <w:t>0000】</w:t>
      </w:r>
      <w:r>
        <w:t>元</w:t>
      </w:r>
      <w:r>
        <w:rPr>
          <w:lang w:val="en-GB"/>
        </w:rPr>
        <w:t>/人次，其他主要管理人员，标准为</w:t>
      </w:r>
      <w:r>
        <w:rPr>
          <w:rFonts w:hint="eastAsia"/>
          <w:u w:val="single"/>
          <w:lang w:val="en-GB"/>
        </w:rPr>
        <w:t>【</w:t>
      </w:r>
      <w:r>
        <w:rPr>
          <w:rFonts w:hint="eastAsia"/>
          <w:u w:val="single"/>
        </w:rPr>
        <w:t>2</w:t>
      </w:r>
      <w:r>
        <w:rPr>
          <w:u w:val="single"/>
        </w:rPr>
        <w:t>0</w:t>
      </w:r>
      <w:r>
        <w:rPr>
          <w:rFonts w:hint="eastAsia"/>
          <w:u w:val="single"/>
        </w:rPr>
        <w:t>000】</w:t>
      </w:r>
      <w:r>
        <w:t>元</w:t>
      </w:r>
      <w:r>
        <w:rPr>
          <w:lang w:val="en-GB"/>
        </w:rPr>
        <w:t>/人次。</w:t>
      </w:r>
    </w:p>
    <w:p>
      <w:pPr>
        <w:tabs>
          <w:tab w:val="left" w:pos="-1985"/>
          <w:tab w:val="left" w:pos="0"/>
        </w:tabs>
        <w:snapToGrid w:val="0"/>
        <w:ind w:firstLine="486"/>
        <w:rPr>
          <w:lang w:val="en-GB"/>
        </w:rPr>
      </w:pPr>
      <w:r>
        <w:rPr>
          <w:rFonts w:hint="eastAsia"/>
          <w:lang w:val="en-GB"/>
        </w:rPr>
        <w:t>（二）进度管理方面的违约责任</w:t>
      </w:r>
    </w:p>
    <w:p>
      <w:pPr>
        <w:snapToGrid w:val="0"/>
        <w:ind w:firstLine="486"/>
      </w:pPr>
      <w:r>
        <w:t>（</w:t>
      </w:r>
      <w:r>
        <w:rPr>
          <w:rFonts w:hint="eastAsia"/>
        </w:rPr>
        <w:t>1</w:t>
      </w:r>
      <w:r>
        <w:t>）承包人未按监理人指令开工，每逾期一天应向发包人支付违约金</w:t>
      </w:r>
      <w:r>
        <w:rPr>
          <w:rFonts w:hint="eastAsia"/>
          <w:u w:val="single"/>
        </w:rPr>
        <w:t>【1000】</w:t>
      </w:r>
      <w:r>
        <w:t>元。逾期超过15天的，</w:t>
      </w:r>
      <w:r>
        <w:rPr>
          <w:rFonts w:hint="eastAsia"/>
        </w:rPr>
        <w:t>超过天数双倍支付违约金</w:t>
      </w:r>
      <w:r>
        <w:t>。</w:t>
      </w:r>
    </w:p>
    <w:p>
      <w:pPr>
        <w:tabs>
          <w:tab w:val="left" w:pos="-1985"/>
          <w:tab w:val="left" w:pos="0"/>
        </w:tabs>
        <w:snapToGrid w:val="0"/>
        <w:ind w:firstLine="486"/>
      </w:pPr>
      <w:r>
        <w:t>（</w:t>
      </w:r>
      <w:r>
        <w:rPr>
          <w:rFonts w:hint="eastAsia"/>
        </w:rPr>
        <w:t>2</w:t>
      </w:r>
      <w:r>
        <w:t>）</w:t>
      </w:r>
      <w:r>
        <w:rPr>
          <w:rFonts w:hint="eastAsia"/>
        </w:rPr>
        <w:t>由于承包人原因造成合同节点工期延误</w:t>
      </w:r>
      <w:r>
        <w:t>30天以内的，每延误一天，承包人按签约合同价万分之五支付违约金；延误30天以上60天以内的，每延误一天，承包人按签约合同价千分之一支付违约金；延期超过60天的，发包人有权解除合同且承包人仍应按照每天签约合同价千分之二支付违约金</w:t>
      </w:r>
      <w:r>
        <w:rPr>
          <w:rFonts w:hint="eastAsia"/>
        </w:rPr>
        <w:t>，一切损失及后果由承包人承担。</w:t>
      </w:r>
    </w:p>
    <w:p>
      <w:pPr>
        <w:pStyle w:val="2"/>
        <w:snapToGrid w:val="0"/>
        <w:ind w:firstLine="486"/>
      </w:pPr>
      <w:r>
        <w:rPr>
          <w:rFonts w:hint="eastAsia"/>
        </w:rPr>
        <w:t>由于承包人原因导致竣工工期延误的，承包人应向发包人支付违约金，每延误一天，建议违约金为签约合同价的万分之五，发包人可从应向承包人支付的进度款及结算款中扣除此项违约金，一切损失及后果由承包人承担。</w:t>
      </w:r>
    </w:p>
    <w:p>
      <w:pPr>
        <w:pStyle w:val="2"/>
        <w:snapToGrid w:val="0"/>
        <w:ind w:firstLine="486"/>
        <w:rPr>
          <w:rFonts w:hint="eastAsia"/>
        </w:rPr>
      </w:pPr>
      <w:r>
        <w:rPr>
          <w:rFonts w:hint="eastAsia"/>
        </w:rPr>
        <w:t>工期延误引起第三方索赔。由于承包人原因导致的工期延误引起第三方索赔的，承包人除按上述工期延误或节点延误承担违约责任外，另应承担第三方索赔及发包人全部损失。</w:t>
      </w:r>
    </w:p>
    <w:p>
      <w:pPr>
        <w:tabs>
          <w:tab w:val="left" w:pos="-1985"/>
          <w:tab w:val="left" w:pos="0"/>
        </w:tabs>
        <w:snapToGrid w:val="0"/>
        <w:ind w:firstLine="486"/>
      </w:pPr>
      <w:r>
        <w:rPr>
          <w:rFonts w:hint="eastAsia"/>
        </w:rPr>
        <w:t>（3）验收合格后</w:t>
      </w:r>
      <w:r>
        <w:t>承包人未按时移交工程的，按每天</w:t>
      </w:r>
      <w:r>
        <w:rPr>
          <w:rFonts w:hint="eastAsia"/>
          <w:u w:val="single"/>
        </w:rPr>
        <w:t>【1000】</w:t>
      </w:r>
      <w:r>
        <w:t>元的标准支付违约金。</w:t>
      </w:r>
    </w:p>
    <w:p>
      <w:pPr>
        <w:tabs>
          <w:tab w:val="left" w:pos="-1985"/>
          <w:tab w:val="left" w:pos="0"/>
        </w:tabs>
        <w:snapToGrid w:val="0"/>
        <w:ind w:firstLine="486"/>
      </w:pPr>
      <w:r>
        <w:rPr>
          <w:rFonts w:hint="eastAsia"/>
        </w:rPr>
        <w:t>（三）质量管理方面的违约责任</w:t>
      </w:r>
    </w:p>
    <w:p>
      <w:pPr>
        <w:tabs>
          <w:tab w:val="left" w:pos="-1985"/>
          <w:tab w:val="left" w:pos="0"/>
        </w:tabs>
        <w:snapToGrid w:val="0"/>
        <w:ind w:firstLine="486"/>
        <w:rPr>
          <w:lang w:val="zh-CN"/>
        </w:rPr>
      </w:pPr>
      <w:r>
        <w:t>（</w:t>
      </w:r>
      <w:r>
        <w:rPr>
          <w:rFonts w:hint="eastAsia"/>
        </w:rPr>
        <w:t>1</w:t>
      </w:r>
      <w:r>
        <w:t>）</w:t>
      </w:r>
      <w:r>
        <w:rPr>
          <w:lang w:val="zh-CN"/>
        </w:rPr>
        <w:t>本工程质量不符合</w:t>
      </w:r>
      <w:r>
        <w:rPr>
          <w:rFonts w:hint="eastAsia"/>
          <w:lang w:val="zh-CN"/>
        </w:rPr>
        <w:t>本</w:t>
      </w:r>
      <w:r>
        <w:rPr>
          <w:lang w:val="zh-CN"/>
        </w:rPr>
        <w:t>合同要求的，承包人必须在发包人规定的期限内整改完毕直到符合本合同要求为止；若整改后仍不符合本合同要求的，发包人除不予支付不合格部分的工程款之外，还有权要求承包人向发包人支付本合同合同价格</w:t>
      </w:r>
      <w:r>
        <w:rPr>
          <w:rFonts w:hint="eastAsia"/>
          <w:u w:val="single"/>
        </w:rPr>
        <w:t>1</w:t>
      </w:r>
      <w:r>
        <w:rPr>
          <w:rFonts w:hint="eastAsia"/>
        </w:rPr>
        <w:t>%</w:t>
      </w:r>
      <w:r>
        <w:rPr>
          <w:lang w:val="zh-CN"/>
        </w:rPr>
        <w:t>的违约金。若因整改造成逾期通过竣工验收的，承包人还需另行支付延误工期违约金。</w:t>
      </w:r>
    </w:p>
    <w:p>
      <w:pPr>
        <w:tabs>
          <w:tab w:val="left" w:pos="-1985"/>
          <w:tab w:val="left" w:pos="0"/>
        </w:tabs>
        <w:snapToGrid w:val="0"/>
        <w:ind w:firstLine="486"/>
      </w:pPr>
      <w:r>
        <w:rPr>
          <w:lang w:val="zh-CN"/>
        </w:rPr>
        <w:t>（</w:t>
      </w:r>
      <w:r>
        <w:rPr>
          <w:rFonts w:hint="eastAsia"/>
        </w:rPr>
        <w:t>2</w:t>
      </w:r>
      <w:r>
        <w:rPr>
          <w:lang w:val="zh-CN"/>
        </w:rPr>
        <w:t>）</w:t>
      </w:r>
      <w:r>
        <w:t>上道工序未经验收或验收不合格，擅自进行下道工序的，承包人必须拆除重建，且每发生一次，承包人向发包人支付违约金</w:t>
      </w:r>
      <w:r>
        <w:rPr>
          <w:rFonts w:hint="eastAsia"/>
          <w:u w:val="single"/>
        </w:rPr>
        <w:t>【5000】</w:t>
      </w:r>
      <w:r>
        <w:rPr>
          <w:rFonts w:hint="eastAsia"/>
        </w:rPr>
        <w:t>元</w:t>
      </w:r>
      <w:r>
        <w:t>。</w:t>
      </w:r>
    </w:p>
    <w:p>
      <w:pPr>
        <w:snapToGrid w:val="0"/>
        <w:ind w:firstLine="486"/>
        <w:rPr>
          <w:lang w:val="zh-CN"/>
        </w:rPr>
      </w:pPr>
      <w:r>
        <w:rPr>
          <w:rFonts w:hint="eastAsia"/>
          <w:lang w:val="zh-CN"/>
        </w:rPr>
        <w:t>（四）材料设备管理方面的违约责任</w:t>
      </w:r>
    </w:p>
    <w:p>
      <w:pPr>
        <w:tabs>
          <w:tab w:val="left" w:pos="-1985"/>
          <w:tab w:val="left" w:pos="0"/>
        </w:tabs>
        <w:snapToGrid w:val="0"/>
        <w:ind w:firstLine="486"/>
      </w:pPr>
      <w:r>
        <w:t>（</w:t>
      </w:r>
      <w:r>
        <w:rPr>
          <w:rFonts w:hint="eastAsia"/>
        </w:rPr>
        <w:t>1</w:t>
      </w:r>
      <w:r>
        <w:t>）承包人采购的材料设备</w:t>
      </w:r>
      <w:r>
        <w:rPr>
          <w:rFonts w:hint="eastAsia"/>
        </w:rPr>
        <w:t>不</w:t>
      </w:r>
      <w:r>
        <w:t>符合合同约定</w:t>
      </w:r>
      <w:r>
        <w:rPr>
          <w:rFonts w:hint="eastAsia"/>
        </w:rPr>
        <w:t>的</w:t>
      </w:r>
      <w:r>
        <w:t>，承包人除重新采购外，还应向发包人支付该材料设备价款</w:t>
      </w:r>
      <w:r>
        <w:rPr>
          <w:rFonts w:hint="eastAsia"/>
          <w:u w:val="single"/>
        </w:rPr>
        <w:t>【0.1】</w:t>
      </w:r>
      <w:r>
        <w:rPr>
          <w:rFonts w:hint="eastAsia"/>
        </w:rPr>
        <w:t>%</w:t>
      </w:r>
      <w:r>
        <w:t>的违约金。</w:t>
      </w:r>
    </w:p>
    <w:p>
      <w:pPr>
        <w:snapToGrid w:val="0"/>
        <w:ind w:firstLine="486"/>
      </w:pPr>
      <w:r>
        <w:t>（</w:t>
      </w:r>
      <w:r>
        <w:rPr>
          <w:rFonts w:hint="eastAsia"/>
        </w:rPr>
        <w:t>2</w:t>
      </w:r>
      <w:r>
        <w:t>）承包人私自将已进入施工现场的材料设备撤离施工现场的，除必须予以纠正外，还应向发包人支付撤离施工现场的材料设备价</w:t>
      </w:r>
      <w:r>
        <w:rPr>
          <w:rFonts w:hint="eastAsia"/>
        </w:rPr>
        <w:t>款</w:t>
      </w:r>
      <w:r>
        <w:rPr>
          <w:rFonts w:hint="eastAsia"/>
          <w:u w:val="single"/>
        </w:rPr>
        <w:t>【0.1】</w:t>
      </w:r>
      <w:r>
        <w:rPr>
          <w:rFonts w:hint="eastAsia"/>
        </w:rPr>
        <w:t>%</w:t>
      </w:r>
      <w:r>
        <w:t>的违约金。</w:t>
      </w:r>
    </w:p>
    <w:p>
      <w:pPr>
        <w:tabs>
          <w:tab w:val="left" w:pos="-1985"/>
          <w:tab w:val="left" w:pos="0"/>
        </w:tabs>
        <w:snapToGrid w:val="0"/>
        <w:ind w:firstLine="486"/>
      </w:pPr>
      <w:r>
        <w:rPr>
          <w:rFonts w:hint="eastAsia"/>
        </w:rPr>
        <w:t>（五）资料管理方面的违约责任</w:t>
      </w:r>
    </w:p>
    <w:p>
      <w:pPr>
        <w:tabs>
          <w:tab w:val="left" w:pos="-1985"/>
          <w:tab w:val="left" w:pos="0"/>
        </w:tabs>
        <w:snapToGrid w:val="0"/>
        <w:ind w:firstLine="486"/>
      </w:pPr>
      <w:r>
        <w:t>（</w:t>
      </w:r>
      <w:r>
        <w:rPr>
          <w:rFonts w:hint="eastAsia"/>
        </w:rPr>
        <w:t>1）</w:t>
      </w:r>
      <w:r>
        <w:t>承包人未按</w:t>
      </w:r>
      <w:r>
        <w:rPr>
          <w:rFonts w:hint="eastAsia"/>
        </w:rPr>
        <w:t>本</w:t>
      </w:r>
      <w:r>
        <w:t>合同约定提交施工组织设计</w:t>
      </w:r>
      <w:r>
        <w:rPr>
          <w:rFonts w:hint="eastAsia"/>
        </w:rPr>
        <w:t>或项目进度计划</w:t>
      </w:r>
      <w:r>
        <w:t>或竣工资料，每滞后一天，向发包人支付违约金</w:t>
      </w:r>
      <w:r>
        <w:rPr>
          <w:rFonts w:hint="eastAsia"/>
          <w:u w:val="single"/>
        </w:rPr>
        <w:t>【1000】</w:t>
      </w:r>
      <w:r>
        <w:t>元。</w:t>
      </w:r>
    </w:p>
    <w:p>
      <w:pPr>
        <w:tabs>
          <w:tab w:val="left" w:pos="-1985"/>
          <w:tab w:val="left" w:pos="0"/>
        </w:tabs>
        <w:snapToGrid w:val="0"/>
        <w:ind w:firstLine="486"/>
      </w:pPr>
      <w:r>
        <w:rPr>
          <w:rFonts w:hint="eastAsia"/>
        </w:rPr>
        <w:t>（2）</w:t>
      </w:r>
      <w:r>
        <w:t>按规定应由项目经理</w:t>
      </w:r>
      <w:r>
        <w:rPr>
          <w:rFonts w:hint="eastAsia"/>
        </w:rPr>
        <w:t>或</w:t>
      </w:r>
      <w:r>
        <w:t>技术负责人签署的文件和资料不得</w:t>
      </w:r>
      <w:r>
        <w:rPr>
          <w:rFonts w:hint="eastAsia"/>
        </w:rPr>
        <w:t>由他人</w:t>
      </w:r>
      <w:r>
        <w:t>代签，</w:t>
      </w:r>
      <w:r>
        <w:rPr>
          <w:rFonts w:hint="eastAsia"/>
        </w:rPr>
        <w:t>否则，</w:t>
      </w:r>
      <w:r>
        <w:t>视为承包人擅自更换项目经理或技术负责人，发包人有权要求承包人按</w:t>
      </w:r>
      <w:r>
        <w:rPr>
          <w:rFonts w:hint="eastAsia"/>
        </w:rPr>
        <w:t>本</w:t>
      </w:r>
      <w:r>
        <w:t>合同约定支付违约金。</w:t>
      </w:r>
    </w:p>
    <w:p>
      <w:pPr>
        <w:pStyle w:val="2"/>
        <w:snapToGrid w:val="0"/>
        <w:ind w:firstLine="486"/>
        <w:rPr>
          <w:rFonts w:hint="eastAsia"/>
        </w:rPr>
      </w:pPr>
      <w:r>
        <w:rPr>
          <w:rFonts w:hint="eastAsia"/>
        </w:rPr>
        <w:t>（3）承包人必须按合同约定或发包人通知的期限对不合格工程返工、修复或采取发包人认可的其他补救措施；若期限届满，承包人返工、修复或采取其他补救措施后重新验收仍未通过，发包人无须支付该部分合同价款，同时承包人支付合同价格</w:t>
      </w:r>
      <w:r>
        <w:t>1%的违约金；发包人可委托第三方返工、修复或采取其他补救措施，费用由承包人承担，发包人可在应付承包人工程价款或履约担保中直接扣付</w:t>
      </w:r>
      <w:r>
        <w:rPr>
          <w:rFonts w:hint="eastAsia"/>
        </w:rPr>
        <w:t>。</w:t>
      </w:r>
    </w:p>
    <w:p>
      <w:pPr>
        <w:tabs>
          <w:tab w:val="left" w:pos="-1985"/>
          <w:tab w:val="left" w:pos="0"/>
        </w:tabs>
        <w:snapToGrid w:val="0"/>
        <w:ind w:firstLine="486"/>
      </w:pPr>
      <w:r>
        <w:rPr>
          <w:rFonts w:hint="eastAsia"/>
        </w:rPr>
        <w:t>（六）施工组织管理方面的违约责任</w:t>
      </w:r>
    </w:p>
    <w:p>
      <w:pPr>
        <w:tabs>
          <w:tab w:val="left" w:pos="-1985"/>
          <w:tab w:val="left" w:pos="0"/>
        </w:tabs>
        <w:snapToGrid w:val="0"/>
        <w:ind w:firstLine="486"/>
        <w:rPr>
          <w:lang w:val="zh-CN"/>
        </w:rPr>
      </w:pPr>
      <w:r>
        <w:rPr>
          <w:rFonts w:hint="eastAsia"/>
        </w:rPr>
        <w:t>（1）</w:t>
      </w:r>
      <w:r>
        <w:rPr>
          <w:lang w:val="zh-CN"/>
        </w:rPr>
        <w:t>承包人在施工过程中因其自身原因造成周围环境卫生状况较差或噪音</w:t>
      </w:r>
      <w:r>
        <w:rPr>
          <w:rFonts w:hint="eastAsia"/>
          <w:lang w:val="zh-CN"/>
        </w:rPr>
        <w:t>超标</w:t>
      </w:r>
      <w:r>
        <w:rPr>
          <w:lang w:val="zh-CN"/>
        </w:rPr>
        <w:t>被其他单位或个人投诉或被有关部门</w:t>
      </w:r>
      <w:r>
        <w:rPr>
          <w:rFonts w:hint="eastAsia"/>
          <w:lang w:val="zh-CN"/>
        </w:rPr>
        <w:t>要求</w:t>
      </w:r>
      <w:r>
        <w:rPr>
          <w:lang w:val="zh-CN"/>
        </w:rPr>
        <w:t>整改、处罚的，承包人必须在当天内完成有效整改。若故意拖延</w:t>
      </w:r>
      <w:r>
        <w:rPr>
          <w:rFonts w:hint="eastAsia"/>
          <w:lang w:val="zh-CN"/>
        </w:rPr>
        <w:t>整改</w:t>
      </w:r>
      <w:r>
        <w:rPr>
          <w:lang w:val="zh-CN"/>
        </w:rPr>
        <w:t>或同类问题累计被投诉</w:t>
      </w:r>
      <w:r>
        <w:rPr>
          <w:rFonts w:hint="eastAsia"/>
          <w:lang w:val="zh-CN"/>
        </w:rPr>
        <w:t>超过三</w:t>
      </w:r>
      <w:r>
        <w:rPr>
          <w:lang w:val="zh-CN"/>
        </w:rPr>
        <w:t>次的，</w:t>
      </w:r>
      <w:r>
        <w:rPr>
          <w:rFonts w:hint="eastAsia"/>
          <w:lang w:val="zh-CN"/>
        </w:rPr>
        <w:t>除按《安全管理考核》处罚外，</w:t>
      </w:r>
      <w:r>
        <w:rPr>
          <w:lang w:val="zh-CN"/>
        </w:rPr>
        <w:t>承包人应向发包人支付违约金</w:t>
      </w:r>
      <w:r>
        <w:rPr>
          <w:rFonts w:hint="eastAsia"/>
          <w:u w:val="single"/>
          <w:lang w:val="zh-CN"/>
        </w:rPr>
        <w:t>【</w:t>
      </w:r>
      <w:r>
        <w:rPr>
          <w:rFonts w:hint="eastAsia"/>
          <w:u w:val="single"/>
        </w:rPr>
        <w:t>5000】</w:t>
      </w:r>
      <w:r>
        <w:rPr>
          <w:lang w:val="zh-CN"/>
        </w:rPr>
        <w:t>元。</w:t>
      </w:r>
    </w:p>
    <w:p>
      <w:pPr>
        <w:tabs>
          <w:tab w:val="left" w:pos="-1985"/>
          <w:tab w:val="left" w:pos="0"/>
        </w:tabs>
        <w:snapToGrid w:val="0"/>
        <w:ind w:firstLine="486"/>
      </w:pPr>
      <w:r>
        <w:rPr>
          <w:rFonts w:hint="eastAsia"/>
          <w:lang w:val="zh-CN"/>
        </w:rPr>
        <w:t>（2）</w:t>
      </w:r>
      <w:r>
        <w:rPr>
          <w:rFonts w:hint="eastAsia"/>
        </w:rPr>
        <w:t>未经发包人允许，承包人自行或允许其他人在本工程工地上悬挂任何广告的，发包人有权自行拆除并可要求承包人按拆除费用的1.5倍向发包人支付违约金。</w:t>
      </w:r>
    </w:p>
    <w:p>
      <w:pPr>
        <w:tabs>
          <w:tab w:val="left" w:pos="-1985"/>
          <w:tab w:val="left" w:pos="0"/>
        </w:tabs>
        <w:snapToGrid w:val="0"/>
        <w:ind w:firstLine="486"/>
      </w:pPr>
      <w:r>
        <w:rPr>
          <w:rFonts w:hint="eastAsia"/>
        </w:rPr>
        <w:t>（3）</w:t>
      </w:r>
      <w:r>
        <w:t>承包人违反合同约定进行转包</w:t>
      </w:r>
      <w:r>
        <w:rPr>
          <w:rFonts w:hint="eastAsia"/>
        </w:rPr>
        <w:t>、</w:t>
      </w:r>
      <w:r>
        <w:t>违法分包</w:t>
      </w:r>
      <w:r>
        <w:rPr>
          <w:rFonts w:hint="eastAsia"/>
        </w:rPr>
        <w:t>或挂靠</w:t>
      </w:r>
      <w:r>
        <w:t>的，</w:t>
      </w:r>
      <w:r>
        <w:rPr>
          <w:rFonts w:hint="eastAsia"/>
        </w:rPr>
        <w:t>应</w:t>
      </w:r>
      <w:r>
        <w:t>向发包人支付合同价</w:t>
      </w:r>
      <w:r>
        <w:rPr>
          <w:rFonts w:hint="eastAsia"/>
        </w:rPr>
        <w:t>格</w:t>
      </w:r>
      <w:r>
        <w:t>20％的违约金，</w:t>
      </w:r>
      <w:r>
        <w:rPr>
          <w:rFonts w:hint="eastAsia"/>
        </w:rPr>
        <w:t>同时，发包人可以直接解除合同或者要求承包人</w:t>
      </w:r>
      <w:r>
        <w:t>按照发包人的要求予以纠正。</w:t>
      </w:r>
    </w:p>
    <w:p>
      <w:pPr>
        <w:pStyle w:val="2"/>
        <w:snapToGrid w:val="0"/>
        <w:ind w:firstLine="486"/>
        <w:rPr>
          <w:rFonts w:hint="eastAsia"/>
        </w:rPr>
      </w:pPr>
      <w:r>
        <w:rPr>
          <w:rFonts w:hint="eastAsia"/>
        </w:rPr>
        <w:t>承包人存在下列情形之一的应认定为转包，但有证据证明属于挂靠或者其他违法行为的除外：①承包人将其承包的全部工程转给其他单位（包括母公司承接建筑工程后将所承接工程交由具有独立法人资格的子公司施工的情形）或个人施工的；②承包人将其承包的全部工程肢解以后，以分包的名义分别转给其他单位或个人施工的；③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④合同约定由承包单位负责采购的主要建筑材料、构配件及工程设备或租赁的施工机械设备，由其他单位或个人采购、租赁，或施工单位不能提供有关采购、租赁合同及发票等证明，又不能进行合理解释并提供相应证明的；⑤专业作业承包人承包的范围是承包单位承包的全部工程，专业作业承包人计取的是除上缴给承包单位“管理费”之外的全部工程价款的；⑥承包人通过采取合作、联营、个人承包等形式或名义，直接或变相将其承包的全部工程转给其他单位或个人施工的；⑦专业工程的发包单位不是该工程的施工总承包或专业承包单位的，但建设单位依约作为发包单位的除外；⑧专业作业的发包单位不是该工程承包单位的；⑨施工合同主体之间没有工程款收付关系，或者承包单位收到款项后又将款项转拨给其他单位和个人，又不能进行合理解释并提供材料证明的。承包人出现以上转包情形时，发包人有权单方解除合同，承包人应向发包人承担签约合同价</w:t>
      </w:r>
      <w:r>
        <w:t>10%的违约金，由此造成发包人损失的，由承包人负责赔偿</w:t>
      </w:r>
      <w:r>
        <w:rPr>
          <w:rFonts w:hint="eastAsia"/>
        </w:rPr>
        <w:t>。</w:t>
      </w:r>
    </w:p>
    <w:p>
      <w:pPr>
        <w:tabs>
          <w:tab w:val="left" w:pos="-1985"/>
          <w:tab w:val="left" w:pos="0"/>
        </w:tabs>
        <w:snapToGrid w:val="0"/>
        <w:ind w:firstLine="486"/>
      </w:pPr>
      <w:r>
        <w:rPr>
          <w:rFonts w:hint="eastAsia"/>
        </w:rPr>
        <w:t>（4）承包人在政府行政主管部门组织的安全生产检查中，被发现存在严重的安全隐患，被通报批评，或被新闻媒体曝光造成不良影响的，每被通报或被曝光一次，承包人向发包人支付违约金</w:t>
      </w:r>
      <w:r>
        <w:rPr>
          <w:rFonts w:hint="eastAsia"/>
          <w:u w:val="single"/>
        </w:rPr>
        <w:t>【1</w:t>
      </w:r>
      <w:r>
        <w:rPr>
          <w:u w:val="single"/>
        </w:rPr>
        <w:t>0</w:t>
      </w:r>
      <w:r>
        <w:rPr>
          <w:rFonts w:hint="eastAsia"/>
          <w:u w:val="single"/>
        </w:rPr>
        <w:t>000】</w:t>
      </w:r>
      <w:r>
        <w:t>元。</w:t>
      </w:r>
    </w:p>
    <w:p>
      <w:pPr>
        <w:tabs>
          <w:tab w:val="left" w:pos="-1985"/>
          <w:tab w:val="left" w:pos="0"/>
        </w:tabs>
        <w:snapToGrid w:val="0"/>
        <w:ind w:firstLine="486"/>
      </w:pPr>
      <w:r>
        <w:rPr>
          <w:rFonts w:hint="eastAsia"/>
        </w:rPr>
        <w:t>（5）承包人在发包人、总监理工程师进行的日常安全生产检查中，被发现存在安全隐患的，承包人应限期改正。若同样问题被发现</w:t>
      </w:r>
      <w:r>
        <w:t>2次或累计类似问题被发现3次的，</w:t>
      </w:r>
      <w:r>
        <w:rPr>
          <w:rFonts w:hint="eastAsia"/>
        </w:rPr>
        <w:t>承包人向发包人支付违约金</w:t>
      </w:r>
      <w:r>
        <w:rPr>
          <w:rFonts w:hint="eastAsia"/>
          <w:u w:val="single"/>
        </w:rPr>
        <w:t>【5</w:t>
      </w:r>
      <w:r>
        <w:rPr>
          <w:u w:val="single"/>
        </w:rPr>
        <w:t>00</w:t>
      </w:r>
      <w:r>
        <w:rPr>
          <w:rFonts w:hint="eastAsia"/>
          <w:u w:val="single"/>
        </w:rPr>
        <w:t>0】</w:t>
      </w:r>
      <w:r>
        <w:t>元。</w:t>
      </w:r>
    </w:p>
    <w:p>
      <w:pPr>
        <w:tabs>
          <w:tab w:val="left" w:pos="-1985"/>
          <w:tab w:val="left" w:pos="0"/>
        </w:tabs>
        <w:snapToGrid w:val="0"/>
        <w:ind w:firstLine="486"/>
      </w:pPr>
      <w:r>
        <w:rPr>
          <w:rFonts w:hint="eastAsia"/>
        </w:rPr>
        <w:t>（七）承包人拖欠工资、分包人工程款、供应商价款等的违约责任</w:t>
      </w:r>
    </w:p>
    <w:p>
      <w:pPr>
        <w:tabs>
          <w:tab w:val="left" w:pos="-1985"/>
          <w:tab w:val="left" w:pos="0"/>
        </w:tabs>
        <w:snapToGrid w:val="0"/>
        <w:ind w:firstLine="486"/>
      </w:pPr>
      <w:r>
        <w:rPr>
          <w:rFonts w:hint="eastAsia"/>
        </w:rPr>
        <w:t>（1）</w:t>
      </w:r>
      <w:r>
        <w:t>承包人不按规定支付工人工资和材料设备租赁</w:t>
      </w:r>
      <w:r>
        <w:rPr>
          <w:rFonts w:hint="eastAsia"/>
        </w:rPr>
        <w:t>或</w:t>
      </w:r>
      <w:r>
        <w:t>供应商的材料设备款（租赁款），每发生一次投诉，一经查实，承包人按</w:t>
      </w:r>
      <w:r>
        <w:rPr>
          <w:rFonts w:hint="eastAsia"/>
          <w:u w:val="single"/>
        </w:rPr>
        <w:t>【2】</w:t>
      </w:r>
      <w:r>
        <w:t>万元/次的标准向发包人支付违约金，同时发包人有权直接向工程相关第三方支付人工和材料相关费用（包括工人工资），并从承包人工程款（进度款）中直接扣除，</w:t>
      </w:r>
      <w:r>
        <w:rPr>
          <w:rFonts w:hint="eastAsia"/>
        </w:rPr>
        <w:t>承包人并须向发包人支付垫付金额</w:t>
      </w:r>
      <w:r>
        <w:rPr>
          <w:rFonts w:hint="eastAsia"/>
          <w:u w:val="single"/>
        </w:rPr>
        <w:t>【20】</w:t>
      </w:r>
      <w:r>
        <w:t>%的违约金。</w:t>
      </w:r>
    </w:p>
    <w:p>
      <w:pPr>
        <w:tabs>
          <w:tab w:val="left" w:pos="-1985"/>
          <w:tab w:val="left" w:pos="0"/>
        </w:tabs>
        <w:snapToGrid w:val="0"/>
        <w:ind w:firstLine="486"/>
      </w:pPr>
      <w:r>
        <w:rPr>
          <w:rFonts w:hint="eastAsia"/>
        </w:rPr>
        <w:t>（</w:t>
      </w:r>
      <w:r>
        <w:t>2）因承包人或其管理的工程分包单位或劳务分包单位，包括但不限于未按时支付人员工资或劳务费或材料设备供应商的材料设备款（租赁款）或存在其他争议等，可能或已经导致停工、集会、游行、示威、闹事、集聚围阻发包人办公地点甚至政府办公部门、投诉、曝光等不良影响的，承包人应</w:t>
      </w:r>
      <w:r>
        <w:rPr>
          <w:rFonts w:hint="eastAsia"/>
        </w:rPr>
        <w:t>向发包人支付</w:t>
      </w:r>
      <w:r>
        <w:rPr>
          <w:rFonts w:hint="eastAsia"/>
          <w:u w:val="single"/>
        </w:rPr>
        <w:t>【2】</w:t>
      </w:r>
      <w:r>
        <w:t>万元</w:t>
      </w:r>
      <w:r>
        <w:rPr>
          <w:rFonts w:hint="eastAsia"/>
        </w:rPr>
        <w:t>/次</w:t>
      </w:r>
      <w:r>
        <w:t>的违约金，同时发包人有权将欠付的工资、劳务费用、材料设备供应商的材料设备款（租赁款）从承包人工程款中扣除直接支付给工人或材料设备供应商，同时发包人有权解除本合同。本合同签订后，发包人代承包人直接支付其或其管理的工程分包单位或劳</w:t>
      </w:r>
      <w:r>
        <w:rPr>
          <w:rFonts w:hint="eastAsia"/>
        </w:rPr>
        <w:t>务分包单位工人工资、劳动报酬、材料设备款（租赁款）的行为视为已获承包人的授权。</w:t>
      </w:r>
    </w:p>
    <w:p>
      <w:pPr>
        <w:tabs>
          <w:tab w:val="left" w:pos="-1985"/>
          <w:tab w:val="left" w:pos="0"/>
        </w:tabs>
        <w:snapToGrid w:val="0"/>
        <w:ind w:firstLine="486"/>
      </w:pPr>
      <w:r>
        <w:rPr>
          <w:rFonts w:hint="eastAsia"/>
        </w:rPr>
        <w:t>（</w:t>
      </w:r>
      <w:r>
        <w:t>3）本工程实际施工人（因承包人或其分包人实施违法分包、转包或者挂靠等违法行为而产生）、劳务分包单位、分包人或者材料设备供应商等单位，因工程款未得到及时支付或其他原因而起诉发包人的，发包人因参与此等诉讼、仲裁产生的任何费用，包括但不限于诉讼费、仲裁费、律师费、公证费、交通费、咨询费、鉴定费和其他开支，均由承包人承担，此外，承包人应向发包人支付诉讼请求标的额</w:t>
      </w:r>
      <w:r>
        <w:rPr>
          <w:rFonts w:hint="eastAsia"/>
          <w:u w:val="single"/>
        </w:rPr>
        <w:t>【10】</w:t>
      </w:r>
      <w:r>
        <w:t>%的违约金；如裁判机关判令发包人承担连带责任或者补充清偿责任导致发包人先行垫付的，应当由承包人承担，且承包人还应向发包人支付垫付金额</w:t>
      </w:r>
      <w:r>
        <w:rPr>
          <w:rFonts w:hint="eastAsia"/>
          <w:u w:val="single"/>
        </w:rPr>
        <w:t>【10】</w:t>
      </w:r>
      <w:r>
        <w:t>%的违约金。前述</w:t>
      </w:r>
      <w:r>
        <w:rPr>
          <w:rFonts w:hint="eastAsia"/>
        </w:rPr>
        <w:t>违约金、赔偿金、费用、款项等，发包人有权在应付工程款中直接扣除，不足部分有权向承包人索赔。</w:t>
      </w:r>
    </w:p>
    <w:p>
      <w:pPr>
        <w:tabs>
          <w:tab w:val="left" w:pos="-1985"/>
          <w:tab w:val="left" w:pos="0"/>
        </w:tabs>
        <w:snapToGrid w:val="0"/>
        <w:ind w:firstLine="486"/>
      </w:pPr>
      <w:r>
        <w:rPr>
          <w:rFonts w:hint="eastAsia"/>
        </w:rPr>
        <w:t>（八）设计文件、成果的违约责任</w:t>
      </w:r>
    </w:p>
    <w:p>
      <w:pPr>
        <w:tabs>
          <w:tab w:val="left" w:pos="-1985"/>
          <w:tab w:val="left" w:pos="0"/>
        </w:tabs>
        <w:snapToGrid w:val="0"/>
        <w:ind w:firstLine="486"/>
      </w:pPr>
      <w:r>
        <w:rPr>
          <w:rFonts w:hint="eastAsia"/>
        </w:rPr>
        <w:t>（1）承包人</w:t>
      </w:r>
      <w:r>
        <w:t>所提交的设计成果达不到本合同约定的设计要求，或</w:t>
      </w:r>
      <w:r>
        <w:rPr>
          <w:rFonts w:hint="eastAsia"/>
        </w:rPr>
        <w:t>承包</w:t>
      </w:r>
      <w:r>
        <w:t>人所提交的设计成果不完善、深度不够、质量低劣的，则除由</w:t>
      </w:r>
      <w:r>
        <w:rPr>
          <w:rFonts w:hint="eastAsia"/>
        </w:rPr>
        <w:t>承包</w:t>
      </w:r>
      <w:r>
        <w:t>人负责在发包人限定的时间内继续完善、修改设计外，发包人有权扣除所涉部分对应设计费的</w:t>
      </w:r>
      <w:r>
        <w:rPr>
          <w:rFonts w:hint="eastAsia"/>
          <w:u w:val="single"/>
        </w:rPr>
        <w:t>【10】</w:t>
      </w:r>
      <w:r>
        <w:t>%，并向</w:t>
      </w:r>
      <w:r>
        <w:rPr>
          <w:rFonts w:hint="eastAsia"/>
        </w:rPr>
        <w:t>承包</w:t>
      </w:r>
      <w:r>
        <w:t>人索赔损失，包括但不限于逾期交付的违约责任、承担发包人因此而向第三方承担的违约责任、赔偿责任等。若该质量问题未能在发包人限定的时限内完成修改完善或所涉部分对应设计费占设计费总额达</w:t>
      </w:r>
      <w:r>
        <w:rPr>
          <w:rFonts w:hint="eastAsia"/>
          <w:u w:val="single"/>
        </w:rPr>
        <w:t>【20】</w:t>
      </w:r>
      <w:r>
        <w:t>%，或造成发包人损失达设计费总额</w:t>
      </w:r>
      <w:r>
        <w:rPr>
          <w:rFonts w:hint="eastAsia"/>
          <w:u w:val="single"/>
        </w:rPr>
        <w:t>【20】</w:t>
      </w:r>
      <w:r>
        <w:t>％以上的，发包人有权单方解除本合同，</w:t>
      </w:r>
      <w:r>
        <w:rPr>
          <w:rFonts w:hint="eastAsia"/>
        </w:rPr>
        <w:t>承包人应向发包人支付本合同合同价格</w:t>
      </w:r>
      <w:r>
        <w:rPr>
          <w:rFonts w:hint="eastAsia"/>
          <w:u w:val="single"/>
        </w:rPr>
        <w:t>【10】</w:t>
      </w:r>
      <w:r>
        <w:rPr>
          <w:rFonts w:hint="eastAsia"/>
        </w:rPr>
        <w:t>%的违约金。</w:t>
      </w:r>
    </w:p>
    <w:p>
      <w:pPr>
        <w:tabs>
          <w:tab w:val="left" w:pos="-1985"/>
          <w:tab w:val="left" w:pos="0"/>
        </w:tabs>
        <w:snapToGrid w:val="0"/>
        <w:ind w:firstLine="486"/>
      </w:pPr>
      <w:r>
        <w:rPr>
          <w:rFonts w:hint="eastAsia"/>
        </w:rPr>
        <w:t>（4）</w:t>
      </w:r>
      <w:r>
        <w:t>如发生第三方就设计成果的相关知识产权向发包人索赔、主张权益的，承包人应妥善予以解决，并承担发包人由此产生的全部费用，如30日内该第三方尚未能撤回索赔或权益主张的，则无论该第三方的索赔或权益主张是否成立，发包人均有权单方面解除本合同，并承包人应当</w:t>
      </w:r>
      <w:r>
        <w:rPr>
          <w:rFonts w:hint="eastAsia"/>
        </w:rPr>
        <w:t>向发包人支付本合同的合同价格</w:t>
      </w:r>
      <w:r>
        <w:rPr>
          <w:rFonts w:hint="eastAsia"/>
          <w:u w:val="single"/>
        </w:rPr>
        <w:t>【10】</w:t>
      </w:r>
      <w:r>
        <w:t>%的违约金，并应赔偿由此给发包人造成的损失（包括但不限于发包人与第三方协商解决所发生的费用及/或因发生诉讼或者仲裁所需支付的侵权损害赔偿费、诉讼费、仲裁费、律师费等所有费用）；如发包人选择继续履行合同，发包人有权与第三方协商解决，</w:t>
      </w:r>
      <w:r>
        <w:rPr>
          <w:rFonts w:hint="eastAsia"/>
        </w:rPr>
        <w:t>所发生费用由承包人承担，承包人并应另行向发包人支付设计费总额</w:t>
      </w:r>
      <w:r>
        <w:rPr>
          <w:rFonts w:hint="eastAsia"/>
          <w:u w:val="single"/>
        </w:rPr>
        <w:t>【10】</w:t>
      </w:r>
      <w:r>
        <w:t>%的违约金。</w:t>
      </w:r>
    </w:p>
    <w:p>
      <w:pPr>
        <w:tabs>
          <w:tab w:val="left" w:pos="-1985"/>
          <w:tab w:val="left" w:pos="0"/>
        </w:tabs>
        <w:snapToGrid w:val="0"/>
        <w:ind w:firstLine="486"/>
      </w:pPr>
      <w:r>
        <w:rPr>
          <w:rFonts w:hint="eastAsia"/>
        </w:rPr>
        <w:t>（九）本工程不允许承包人有挂靠、转包现象出现，一旦发现有此情况，除按合同承担违约金责任外，发包人还有权解除本合同，索赔承包人履约保函中的全部金额，承包人负担由于解除合同而造成的一切费用和损失。</w:t>
      </w:r>
    </w:p>
    <w:p>
      <w:pPr>
        <w:tabs>
          <w:tab w:val="left" w:pos="-1985"/>
          <w:tab w:val="left" w:pos="0"/>
        </w:tabs>
        <w:snapToGrid w:val="0"/>
        <w:ind w:firstLine="486"/>
      </w:pPr>
      <w:r>
        <w:rPr>
          <w:rFonts w:hint="eastAsia"/>
        </w:rPr>
        <w:t>（十）如由于承包人原因导致相关政府主管部门对本工程处以任何行政处罚的，则由承包人承担上述全部处罚，且每发生一次，承包人应向发包人支付人民币</w:t>
      </w:r>
      <w:r>
        <w:rPr>
          <w:rFonts w:hint="eastAsia"/>
          <w:u w:val="single"/>
        </w:rPr>
        <w:t>【10000】</w:t>
      </w:r>
      <w:r>
        <w:t>元的违约金。</w:t>
      </w:r>
    </w:p>
    <w:p>
      <w:pPr>
        <w:tabs>
          <w:tab w:val="left" w:pos="-1985"/>
          <w:tab w:val="left" w:pos="0"/>
        </w:tabs>
        <w:snapToGrid w:val="0"/>
        <w:ind w:firstLine="486"/>
      </w:pPr>
      <w:r>
        <w:rPr>
          <w:rFonts w:hint="eastAsia"/>
        </w:rPr>
        <w:t>（十一）拒不服从指令的违约责任</w:t>
      </w:r>
    </w:p>
    <w:p>
      <w:pPr>
        <w:tabs>
          <w:tab w:val="left" w:pos="-1985"/>
          <w:tab w:val="left" w:pos="0"/>
        </w:tabs>
        <w:snapToGrid w:val="0"/>
        <w:ind w:firstLine="486"/>
      </w:pPr>
      <w:r>
        <w:rPr>
          <w:rFonts w:hint="eastAsia"/>
        </w:rPr>
        <w:t>发包人或</w:t>
      </w:r>
      <w:r>
        <w:t>监理人发出的指令，承包人</w:t>
      </w:r>
      <w:r>
        <w:rPr>
          <w:rFonts w:hint="eastAsia"/>
        </w:rPr>
        <w:t>无正当理由</w:t>
      </w:r>
      <w:r>
        <w:t>不</w:t>
      </w:r>
      <w:r>
        <w:rPr>
          <w:rFonts w:hint="eastAsia"/>
        </w:rPr>
        <w:t>得</w:t>
      </w:r>
      <w:r>
        <w:t>拒绝或拖延执行，否则每发生一次，承包人向发包人支付违约金</w:t>
      </w:r>
      <w:r>
        <w:rPr>
          <w:rFonts w:hint="eastAsia"/>
          <w:u w:val="single"/>
        </w:rPr>
        <w:t>【5000】</w:t>
      </w:r>
      <w:r>
        <w:t>元。</w:t>
      </w:r>
    </w:p>
    <w:p>
      <w:pPr>
        <w:tabs>
          <w:tab w:val="left" w:pos="-1985"/>
          <w:tab w:val="left" w:pos="0"/>
        </w:tabs>
        <w:snapToGrid w:val="0"/>
        <w:ind w:firstLine="486"/>
      </w:pPr>
      <w:r>
        <w:rPr>
          <w:rFonts w:hint="eastAsia"/>
        </w:rPr>
        <w:t>（十二）承包人单方面擅自终止或解除本合同的，发包人有权要求承包人支付本合同的合同价格</w:t>
      </w:r>
      <w:r>
        <w:rPr>
          <w:rFonts w:hint="eastAsia"/>
          <w:u w:val="single"/>
        </w:rPr>
        <w:t>【20】</w:t>
      </w:r>
      <w:r>
        <w:t>%的违约金</w:t>
      </w:r>
      <w:r>
        <w:rPr>
          <w:rFonts w:hint="eastAsia"/>
        </w:rPr>
        <w:t>。</w:t>
      </w:r>
    </w:p>
    <w:p>
      <w:pPr>
        <w:tabs>
          <w:tab w:val="left" w:pos="-1985"/>
          <w:tab w:val="left" w:pos="0"/>
        </w:tabs>
        <w:snapToGrid w:val="0"/>
        <w:ind w:firstLine="486"/>
      </w:pPr>
      <w:r>
        <w:rPr>
          <w:rFonts w:hint="eastAsia"/>
        </w:rPr>
        <w:t>（十三）无论任何原因，工程施工现场均不得发生民工、群众闹事的事件，或在工地内外出现针对本工程或发包人的闹事行为（包括承包人及其分包商所雇用的民工讨薪事件），如果发生一次，承包人向发包人支付</w:t>
      </w:r>
      <w:r>
        <w:rPr>
          <w:rFonts w:hint="eastAsia"/>
          <w:u w:val="single"/>
        </w:rPr>
        <w:t>【2】</w:t>
      </w:r>
      <w:r>
        <w:t>万元的违约金，同时，发包人有权解除本合同，索赔承包人履约保函中的全部金额，承包人并应赔偿因此而给发包人造成的一切损失。</w:t>
      </w:r>
    </w:p>
    <w:p>
      <w:pPr>
        <w:tabs>
          <w:tab w:val="left" w:pos="-1985"/>
          <w:tab w:val="left" w:pos="0"/>
        </w:tabs>
        <w:snapToGrid w:val="0"/>
        <w:ind w:firstLine="486"/>
      </w:pPr>
      <w:r>
        <w:rPr>
          <w:rFonts w:hint="eastAsia"/>
        </w:rPr>
        <w:t>（十四）</w:t>
      </w:r>
      <w:r>
        <w:t>除本合同明确</w:t>
      </w:r>
      <w:r>
        <w:rPr>
          <w:rFonts w:hint="eastAsia"/>
        </w:rPr>
        <w:t>约</w:t>
      </w:r>
      <w:r>
        <w:t>定的违约</w:t>
      </w:r>
      <w:r>
        <w:rPr>
          <w:rFonts w:hint="eastAsia"/>
        </w:rPr>
        <w:t>情形</w:t>
      </w:r>
      <w:r>
        <w:t>外，如承包人</w:t>
      </w:r>
      <w:r>
        <w:rPr>
          <w:rFonts w:hint="eastAsia"/>
        </w:rPr>
        <w:t>发生其它违约情形的，</w:t>
      </w:r>
      <w:r>
        <w:t>每</w:t>
      </w:r>
      <w:r>
        <w:rPr>
          <w:rFonts w:hint="eastAsia"/>
        </w:rPr>
        <w:t>发生</w:t>
      </w:r>
      <w:r>
        <w:t>一次，</w:t>
      </w:r>
      <w:r>
        <w:rPr>
          <w:rFonts w:hint="eastAsia"/>
        </w:rPr>
        <w:t>发包人有权根据情节严重情况要求</w:t>
      </w:r>
      <w:r>
        <w:t>承包人</w:t>
      </w:r>
      <w:r>
        <w:rPr>
          <w:rFonts w:hint="eastAsia"/>
        </w:rPr>
        <w:t>在</w:t>
      </w:r>
      <w:r>
        <w:rPr>
          <w:rFonts w:hint="eastAsia"/>
          <w:u w:val="single"/>
        </w:rPr>
        <w:t>【1000】</w:t>
      </w:r>
      <w:r>
        <w:rPr>
          <w:rFonts w:hint="eastAsia"/>
        </w:rPr>
        <w:t>元至</w:t>
      </w:r>
      <w:r>
        <w:rPr>
          <w:rFonts w:hint="eastAsia"/>
          <w:u w:val="single"/>
        </w:rPr>
        <w:t>【20000】</w:t>
      </w:r>
      <w:r>
        <w:t>元</w:t>
      </w:r>
      <w:r>
        <w:rPr>
          <w:rFonts w:hint="eastAsia"/>
        </w:rPr>
        <w:t>的范围内</w:t>
      </w:r>
      <w:r>
        <w:t>向发包人支付违约金</w:t>
      </w:r>
      <w:r>
        <w:rPr>
          <w:rFonts w:hint="eastAsia"/>
        </w:rPr>
        <w:t>。</w:t>
      </w:r>
    </w:p>
    <w:p>
      <w:pPr>
        <w:tabs>
          <w:tab w:val="left" w:pos="-1985"/>
          <w:tab w:val="left" w:pos="0"/>
        </w:tabs>
        <w:snapToGrid w:val="0"/>
        <w:ind w:firstLine="486"/>
      </w:pPr>
      <w:r>
        <w:rPr>
          <w:rFonts w:hint="eastAsia"/>
        </w:rPr>
        <w:t>（十五）若因承包人原因使得发包人不得不先行为其垫付有关费用的，自垫付之日起，承包人应按同期银行贷款利率向发包人支付利息，直至垫付费用被发包人抵扣完毕或承包人直接向发包人偿还该垫付费用为止。同时，每发生一次垫付行为，承包人须按垫付金额的</w:t>
      </w:r>
      <w:r>
        <w:rPr>
          <w:rFonts w:hint="eastAsia"/>
          <w:u w:val="single"/>
        </w:rPr>
        <w:t>【10】</w:t>
      </w:r>
      <w:r>
        <w:rPr>
          <w:rFonts w:hint="eastAsia"/>
        </w:rPr>
        <w:t>％向发包人支付违约金。</w:t>
      </w:r>
    </w:p>
    <w:p>
      <w:pPr>
        <w:snapToGrid w:val="0"/>
        <w:ind w:firstLine="486"/>
      </w:pPr>
      <w:r>
        <w:rPr>
          <w:rFonts w:hint="eastAsia"/>
        </w:rPr>
        <w:t>（十六）</w:t>
      </w:r>
      <w:r>
        <w:t>承包人的</w:t>
      </w:r>
      <w:r>
        <w:rPr>
          <w:rFonts w:hint="eastAsia"/>
        </w:rPr>
        <w:t>一个</w:t>
      </w:r>
      <w:r>
        <w:t>行为同时符合本合同</w:t>
      </w:r>
      <w:r>
        <w:rPr>
          <w:rFonts w:hint="eastAsia"/>
        </w:rPr>
        <w:t>约定的</w:t>
      </w:r>
      <w:r>
        <w:t>两项以上违约情形的，应按</w:t>
      </w:r>
      <w:r>
        <w:rPr>
          <w:rFonts w:hint="eastAsia"/>
        </w:rPr>
        <w:t>责任较重的约定</w:t>
      </w:r>
      <w:r>
        <w:t>承担违约责任。</w:t>
      </w:r>
    </w:p>
    <w:p>
      <w:pPr>
        <w:tabs>
          <w:tab w:val="left" w:pos="-1985"/>
          <w:tab w:val="left" w:pos="0"/>
        </w:tabs>
        <w:snapToGrid w:val="0"/>
        <w:ind w:firstLine="486"/>
        <w:rPr>
          <w:lang w:val="en-GB"/>
        </w:rPr>
      </w:pPr>
      <w:r>
        <w:rPr>
          <w:rFonts w:hint="eastAsia"/>
        </w:rPr>
        <w:t>（十七）</w:t>
      </w:r>
      <w:r>
        <w:rPr>
          <w:lang w:val="en-GB"/>
        </w:rPr>
        <w:t>承包人违约</w:t>
      </w:r>
      <w:r>
        <w:rPr>
          <w:rFonts w:hint="eastAsia"/>
          <w:lang w:val="en-GB"/>
        </w:rPr>
        <w:t>时</w:t>
      </w:r>
      <w:r>
        <w:rPr>
          <w:lang w:val="en-GB"/>
        </w:rPr>
        <w:t>，如承包人支付给发包人的违约金不足以弥补发包人全部损失的，承包人还应就不足部分进行赔偿。</w:t>
      </w:r>
      <w:r>
        <w:rPr>
          <w:rFonts w:hint="eastAsia"/>
          <w:lang w:val="en-GB"/>
        </w:rPr>
        <w:t>全部损失</w:t>
      </w:r>
      <w:r>
        <w:rPr>
          <w:lang w:val="en-GB"/>
        </w:rPr>
        <w:t>包括但不限于发包人的直接损失、间接损失、诉讼</w:t>
      </w:r>
      <w:r>
        <w:rPr>
          <w:rFonts w:hint="eastAsia"/>
          <w:lang w:val="en-GB"/>
        </w:rPr>
        <w:t>或与诉讼有关的</w:t>
      </w:r>
      <w:r>
        <w:rPr>
          <w:lang w:val="en-GB"/>
        </w:rPr>
        <w:t>费用（包括但不限于案件受理费、保全申请费、执行申请费、公证费、评估费、鉴定费、律师费等法律费用）等。</w:t>
      </w:r>
    </w:p>
    <w:p>
      <w:pPr>
        <w:tabs>
          <w:tab w:val="left" w:pos="-1985"/>
          <w:tab w:val="left" w:pos="0"/>
        </w:tabs>
        <w:snapToGrid w:val="0"/>
        <w:ind w:firstLine="486"/>
        <w:rPr>
          <w:lang w:val="en-GB"/>
        </w:rPr>
      </w:pPr>
      <w:r>
        <w:rPr>
          <w:rFonts w:hint="eastAsia"/>
        </w:rPr>
        <w:t>（十八）</w:t>
      </w:r>
      <w:r>
        <w:t>承包人违约</w:t>
      </w:r>
      <w:r>
        <w:rPr>
          <w:rFonts w:hint="eastAsia"/>
        </w:rPr>
        <w:t>时</w:t>
      </w:r>
      <w:r>
        <w:t>，如</w:t>
      </w:r>
      <w:r>
        <w:rPr>
          <w:rFonts w:hint="eastAsia"/>
        </w:rPr>
        <w:t>发包人认为该等</w:t>
      </w:r>
      <w:r>
        <w:t>违约情形</w:t>
      </w:r>
      <w:r>
        <w:rPr>
          <w:rFonts w:hint="eastAsia"/>
        </w:rPr>
        <w:t>较为</w:t>
      </w:r>
      <w:r>
        <w:t>严重，</w:t>
      </w:r>
      <w:r>
        <w:rPr>
          <w:rFonts w:hint="eastAsia"/>
        </w:rPr>
        <w:t>则</w:t>
      </w:r>
      <w:r>
        <w:t>承包人</w:t>
      </w:r>
      <w:r>
        <w:rPr>
          <w:rFonts w:hint="eastAsia"/>
        </w:rPr>
        <w:t>除</w:t>
      </w:r>
      <w:r>
        <w:t>应按本合同约定承担违约责任</w:t>
      </w:r>
      <w:r>
        <w:rPr>
          <w:rFonts w:hint="eastAsia"/>
        </w:rPr>
        <w:t>外，</w:t>
      </w:r>
      <w:r>
        <w:t>发包人还有权根据实际情况决定是否没收履约保证金并</w:t>
      </w:r>
      <w:r>
        <w:rPr>
          <w:rFonts w:hint="eastAsia"/>
        </w:rPr>
        <w:t>全部</w:t>
      </w:r>
      <w:r>
        <w:t>解除</w:t>
      </w:r>
      <w:r>
        <w:rPr>
          <w:rFonts w:hint="eastAsia"/>
        </w:rPr>
        <w:t>或部分解除本</w:t>
      </w:r>
      <w:r>
        <w:t>合同。</w:t>
      </w:r>
    </w:p>
    <w:p>
      <w:pPr>
        <w:snapToGrid w:val="0"/>
        <w:ind w:firstLine="486"/>
      </w:pPr>
      <w:r>
        <w:rPr>
          <w:rFonts w:hint="eastAsia"/>
          <w:lang w:val="en-GB"/>
        </w:rPr>
        <w:t>（十九）</w:t>
      </w:r>
      <w:r>
        <w:t>承包人违约</w:t>
      </w:r>
      <w:r>
        <w:rPr>
          <w:rFonts w:hint="eastAsia"/>
        </w:rPr>
        <w:t>时，</w:t>
      </w:r>
      <w:r>
        <w:t>发包人</w:t>
      </w:r>
      <w:r>
        <w:rPr>
          <w:rFonts w:hint="eastAsia"/>
        </w:rPr>
        <w:t>有权</w:t>
      </w:r>
      <w:r>
        <w:t>相应延迟付款，</w:t>
      </w:r>
      <w:r>
        <w:rPr>
          <w:rFonts w:hint="eastAsia"/>
        </w:rPr>
        <w:t>直至承包人违约情形消失。对于应由承包人支付的违约金，发包人还</w:t>
      </w:r>
      <w:r>
        <w:t>有权决定在应付</w:t>
      </w:r>
      <w:r>
        <w:rPr>
          <w:rFonts w:hint="eastAsia"/>
        </w:rPr>
        <w:t>工程</w:t>
      </w:r>
      <w:r>
        <w:t>款或履约保证金中扣除或由承包人另行支付或于结算时一并结算。</w:t>
      </w:r>
    </w:p>
    <w:p>
      <w:pPr>
        <w:snapToGrid w:val="0"/>
        <w:ind w:firstLine="486"/>
      </w:pPr>
      <w:r>
        <w:rPr>
          <w:rFonts w:hint="eastAsia"/>
        </w:rPr>
        <w:t>（二十）履行合同效果较差或被发包人提出解除合同的承包人，于本工程完工或合同解除后10年内不能入选广东粤海控股集团有限公司及其下属公司的工程施工单位资料库，已在资料库里</w:t>
      </w:r>
      <w:bookmarkStart w:id="101" w:name="_Toc268715145"/>
      <w:r>
        <w:rPr>
          <w:rFonts w:hint="eastAsia"/>
        </w:rPr>
        <w:t>的单</w:t>
      </w:r>
      <w:bookmarkEnd w:id="101"/>
      <w:r>
        <w:rPr>
          <w:rFonts w:hint="eastAsia"/>
        </w:rPr>
        <w:t>位将被从资料库中删除。发包人也可将承包人履行合同较差的情况向外界披露或向政府有关部门报告。</w:t>
      </w:r>
    </w:p>
    <w:p>
      <w:pPr>
        <w:ind w:firstLine="363" w:firstLineChars="150"/>
        <w:jc w:val="both"/>
      </w:pPr>
      <w:r>
        <w:rPr>
          <w:rFonts w:hint="eastAsia"/>
        </w:rPr>
        <w:t>（二十一）因承包人开具的税务发票不符合发包人财务要求，税务发票不规范、不合法或涉嫌虚开发票引发税务问题的，承包人应向发包人重新开具，并向发包人承担赔偿责任，包括但不限于税款、滞纳金、罚款及相关损失等。</w:t>
      </w:r>
    </w:p>
    <w:p>
      <w:pPr>
        <w:pStyle w:val="2"/>
        <w:ind w:firstLine="363" w:firstLineChars="150"/>
        <w:jc w:val="both"/>
        <w:rPr>
          <w:rFonts w:hint="eastAsia"/>
        </w:rPr>
      </w:pPr>
      <w:r>
        <w:rPr>
          <w:rFonts w:hint="eastAsia"/>
        </w:rPr>
        <w:t>（二十二）承包人在本项目中存在下列行为的，将被拒绝参与发包人后续三年的工程投标</w:t>
      </w:r>
      <w:r>
        <w:t>：</w:t>
      </w:r>
      <w:r>
        <w:rPr>
          <w:rFonts w:hint="eastAsia" w:ascii="微软雅黑" w:hAnsi="微软雅黑" w:eastAsia="微软雅黑" w:cs="微软雅黑"/>
        </w:rPr>
        <w:t>①</w:t>
      </w:r>
      <w:r>
        <w:t>将中标工程转包或者违法分包的；</w:t>
      </w:r>
      <w:r>
        <w:rPr>
          <w:rFonts w:hint="eastAsia" w:ascii="微软雅黑" w:hAnsi="微软雅黑" w:eastAsia="微软雅黑" w:cs="微软雅黑"/>
        </w:rPr>
        <w:t>②</w:t>
      </w:r>
      <w:r>
        <w:t>在中标工程中不执行质量、安全生产相关规定，造成严重质量或安全事故的；</w:t>
      </w:r>
      <w:r>
        <w:rPr>
          <w:rFonts w:hint="eastAsia" w:ascii="微软雅黑" w:hAnsi="微软雅黑" w:eastAsia="微软雅黑" w:cs="微软雅黑"/>
        </w:rPr>
        <w:t>③</w:t>
      </w:r>
      <w:r>
        <w:t>存在围标或串标情形的；</w:t>
      </w:r>
      <w:r>
        <w:rPr>
          <w:rFonts w:hint="eastAsia" w:ascii="微软雅黑" w:hAnsi="微软雅黑" w:eastAsia="微软雅黑" w:cs="微软雅黑"/>
        </w:rPr>
        <w:t>④</w:t>
      </w:r>
      <w:r>
        <w:t>存在弄虚作假骗取中标情形的；</w:t>
      </w:r>
      <w:r>
        <w:rPr>
          <w:rFonts w:hint="eastAsia" w:ascii="微软雅黑" w:hAnsi="微软雅黑" w:eastAsia="微软雅黑" w:cs="微软雅黑"/>
        </w:rPr>
        <w:t>⑤</w:t>
      </w:r>
      <w:r>
        <w:t>存在因过错行为被生效法律文书认定承担违约或侵权责任的</w:t>
      </w:r>
      <w:r>
        <w:rPr>
          <w:rFonts w:hint="eastAsia"/>
        </w:rPr>
        <w:t>。</w:t>
      </w:r>
    </w:p>
    <w:p>
      <w:pPr>
        <w:pStyle w:val="5"/>
        <w:spacing w:before="166"/>
        <w:ind w:firstLine="488"/>
      </w:pPr>
      <w:r>
        <w:rPr>
          <w:rFonts w:hint="eastAsia"/>
        </w:rPr>
        <w:t>16.2索赔</w:t>
      </w:r>
    </w:p>
    <w:p>
      <w:pPr>
        <w:ind w:firstLine="486"/>
      </w:pPr>
      <w:r>
        <w:rPr>
          <w:rFonts w:hint="eastAsia"/>
        </w:rPr>
        <w:t>16.2.1</w:t>
      </w:r>
    </w:p>
    <w:p>
      <w:pPr>
        <w:ind w:firstLine="488"/>
        <w:rPr>
          <w:b/>
          <w:bCs/>
        </w:rPr>
      </w:pPr>
      <w:r>
        <w:rPr>
          <w:rFonts w:hint="eastAsia"/>
          <w:b/>
          <w:bCs/>
        </w:rPr>
        <w:t>通用条款16.2.1（1）项修改为：</w:t>
      </w:r>
    </w:p>
    <w:p>
      <w:pPr>
        <w:ind w:firstLine="486"/>
      </w:pPr>
      <w:r>
        <w:t>发包人应在索赔事件发生后的30日内，向承包人送交索赔通知。</w:t>
      </w:r>
    </w:p>
    <w:p>
      <w:pPr>
        <w:ind w:firstLine="486"/>
      </w:pPr>
      <w:r>
        <w:rPr>
          <w:rFonts w:hint="eastAsia"/>
        </w:rPr>
        <w:t>16.2.2</w:t>
      </w:r>
      <w:r>
        <w:t xml:space="preserve"> </w:t>
      </w:r>
    </w:p>
    <w:p>
      <w:pPr>
        <w:ind w:firstLine="488"/>
        <w:rPr>
          <w:b/>
          <w:bCs/>
        </w:rPr>
      </w:pPr>
      <w:r>
        <w:rPr>
          <w:rFonts w:hint="eastAsia"/>
          <w:b/>
          <w:bCs/>
        </w:rPr>
        <w:t>通用条款16.2.2</w:t>
      </w:r>
      <w:r>
        <w:rPr>
          <w:b/>
          <w:bCs/>
        </w:rPr>
        <w:t xml:space="preserve"> </w:t>
      </w:r>
      <w:r>
        <w:rPr>
          <w:rFonts w:hint="eastAsia"/>
          <w:b/>
          <w:bCs/>
        </w:rPr>
        <w:t>（4）不适用。</w:t>
      </w:r>
    </w:p>
    <w:p>
      <w:pPr>
        <w:pStyle w:val="5"/>
        <w:spacing w:before="166"/>
        <w:ind w:firstLine="488"/>
      </w:pPr>
      <w:r>
        <w:t xml:space="preserve">16.3争议和裁决 </w:t>
      </w:r>
    </w:p>
    <w:p>
      <w:pPr>
        <w:ind w:firstLine="486"/>
      </w:pPr>
      <w:r>
        <w:t>16.3.</w:t>
      </w:r>
      <w:r>
        <w:rPr>
          <w:rFonts w:hint="eastAsia"/>
        </w:rPr>
        <w:t>1</w:t>
      </w:r>
      <w:r>
        <w:t xml:space="preserve">争议的解决程序    </w:t>
      </w:r>
    </w:p>
    <w:p>
      <w:pPr>
        <w:ind w:firstLine="486"/>
      </w:pPr>
      <w:r>
        <w:t xml:space="preserve">在争议提交调解之日起30日内，双方仍存有争议时，或合同任何一方不同意调解的，在以下方式中选择其一，作为双方解决争议事项的约定。 </w:t>
      </w:r>
    </w:p>
    <w:p>
      <w:pPr>
        <w:ind w:firstLine="486"/>
      </w:pPr>
      <w:bookmarkStart w:id="102" w:name="_Hlk40193298"/>
      <w:r>
        <w:rPr>
          <w:rFonts w:hint="eastAsia"/>
        </w:rPr>
        <w:t>□</w:t>
      </w:r>
      <w:r>
        <w:t>提交</w:t>
      </w:r>
      <w:r>
        <w:rPr>
          <w:rFonts w:hint="eastAsia"/>
        </w:rPr>
        <w:t>深圳国际</w:t>
      </w:r>
      <w:r>
        <w:t>仲裁院，按照申请仲裁时该</w:t>
      </w:r>
      <w:r>
        <w:rPr>
          <w:rFonts w:hint="eastAsia"/>
        </w:rPr>
        <w:t>机构</w:t>
      </w:r>
      <w:r>
        <w:t xml:space="preserve">有效的仲裁规则进行仲裁。仲裁裁决是终局的，对双方均有约束力。 </w:t>
      </w:r>
    </w:p>
    <w:p>
      <w:pPr>
        <w:ind w:firstLine="486"/>
      </w:pPr>
      <w:r>
        <w:rPr/>
        <w:sym w:font="Wingdings 2" w:char="0052"/>
      </w:r>
      <w:r>
        <w:t>向</w:t>
      </w:r>
      <w:r>
        <w:rPr>
          <w:u w:val="single"/>
        </w:rPr>
        <w:t xml:space="preserve"> </w:t>
      </w:r>
      <w:r>
        <w:rPr>
          <w:rFonts w:hint="eastAsia"/>
          <w:u w:val="single"/>
        </w:rPr>
        <w:t>工程</w:t>
      </w:r>
      <w:r>
        <w:rPr>
          <w:u w:val="single"/>
        </w:rPr>
        <w:t xml:space="preserve"> </w:t>
      </w:r>
      <w:r>
        <w:t>所在地人民法院提起诉讼。</w:t>
      </w:r>
    </w:p>
    <w:bookmarkEnd w:id="102"/>
    <w:p>
      <w:pPr>
        <w:ind w:firstLine="488"/>
        <w:rPr>
          <w:b/>
          <w:bCs/>
        </w:rPr>
      </w:pPr>
      <w:r>
        <w:rPr>
          <w:rFonts w:hint="eastAsia"/>
          <w:b/>
          <w:bCs/>
        </w:rPr>
        <w:t>增加</w:t>
      </w:r>
      <w:r>
        <w:rPr>
          <w:b/>
          <w:bCs/>
        </w:rPr>
        <w:t>16.3.</w:t>
      </w:r>
      <w:r>
        <w:rPr>
          <w:rFonts w:hint="eastAsia"/>
          <w:b/>
          <w:bCs/>
        </w:rPr>
        <w:t xml:space="preserve">4 </w:t>
      </w:r>
      <w:r>
        <w:rPr>
          <w:b/>
          <w:bCs/>
        </w:rPr>
        <w:t>和解</w:t>
      </w:r>
    </w:p>
    <w:p>
      <w:pPr>
        <w:ind w:firstLine="486"/>
      </w:pPr>
      <w:r>
        <w:rPr>
          <w:rFonts w:hint="eastAsia"/>
        </w:rPr>
        <w:t>合同当事人可以就争议自行和解，自行和解达成协议的经双方签字并盖章后作为合同补充文件，双方均应遵照执行。</w:t>
      </w:r>
    </w:p>
    <w:p>
      <w:pPr>
        <w:ind w:firstLine="488"/>
        <w:rPr>
          <w:b/>
          <w:bCs/>
        </w:rPr>
      </w:pPr>
      <w:r>
        <w:rPr>
          <w:rFonts w:hint="eastAsia"/>
          <w:b/>
          <w:bCs/>
        </w:rPr>
        <w:t>增加</w:t>
      </w:r>
      <w:r>
        <w:rPr>
          <w:b/>
          <w:bCs/>
        </w:rPr>
        <w:t>16.3.</w:t>
      </w:r>
      <w:r>
        <w:rPr>
          <w:rFonts w:hint="eastAsia"/>
          <w:b/>
          <w:bCs/>
        </w:rPr>
        <w:t xml:space="preserve">5 </w:t>
      </w:r>
      <w:r>
        <w:rPr>
          <w:b/>
          <w:bCs/>
        </w:rPr>
        <w:t>调解</w:t>
      </w:r>
    </w:p>
    <w:p>
      <w:pPr>
        <w:ind w:firstLine="486"/>
      </w:pPr>
      <w:r>
        <w:rPr>
          <w:rFonts w:hint="eastAsia"/>
        </w:rPr>
        <w:t>合同当事人可以就争议请求建设行政主管部门、行业协会或其他第三方进行调解，调解达成协议的，经双方签字并盖章后作为合同补充文件，双方均应遵照执行。</w:t>
      </w:r>
    </w:p>
    <w:p>
      <w:pPr>
        <w:ind w:firstLine="488"/>
        <w:rPr>
          <w:b/>
          <w:bCs/>
        </w:rPr>
      </w:pPr>
      <w:r>
        <w:rPr>
          <w:rFonts w:hint="eastAsia"/>
          <w:b/>
          <w:bCs/>
        </w:rPr>
        <w:t>增加</w:t>
      </w:r>
      <w:r>
        <w:rPr>
          <w:b/>
          <w:bCs/>
        </w:rPr>
        <w:t>16.3.</w:t>
      </w:r>
      <w:r>
        <w:rPr>
          <w:rFonts w:hint="eastAsia"/>
          <w:b/>
          <w:bCs/>
        </w:rPr>
        <w:t xml:space="preserve">7 </w:t>
      </w:r>
      <w:r>
        <w:rPr>
          <w:b/>
          <w:bCs/>
        </w:rPr>
        <w:t>争议解决条款效力</w:t>
      </w:r>
    </w:p>
    <w:p>
      <w:pPr>
        <w:ind w:firstLine="486"/>
      </w:pPr>
      <w:r>
        <w:rPr>
          <w:rFonts w:hint="eastAsia"/>
        </w:rPr>
        <w:t>合同有关争议解决的条款独立存在，合同的变更、解除、终止、无效或者被撤销均不影响其效力。</w:t>
      </w:r>
    </w:p>
    <w:p>
      <w:pPr>
        <w:pStyle w:val="4"/>
        <w:spacing w:before="166" w:after="166"/>
        <w:ind w:firstLine="488"/>
      </w:pPr>
      <w:r>
        <w:rPr>
          <w:rFonts w:hint="eastAsia"/>
          <w:b/>
          <w:bCs/>
        </w:rPr>
        <w:t>第</w:t>
      </w:r>
      <w:r>
        <w:rPr>
          <w:b/>
          <w:bCs/>
        </w:rPr>
        <w:t>17</w:t>
      </w:r>
      <w:r>
        <w:rPr>
          <w:rFonts w:hint="eastAsia"/>
          <w:b/>
          <w:bCs/>
        </w:rPr>
        <w:t>条不可抗力</w:t>
      </w:r>
    </w:p>
    <w:p>
      <w:pPr>
        <w:spacing w:before="166" w:after="166"/>
        <w:ind w:firstLine="486"/>
      </w:pPr>
      <w:r>
        <w:rPr>
          <w:rFonts w:hint="eastAsia"/>
        </w:rPr>
        <w:t>通用条款17修改为</w:t>
      </w:r>
      <w:r>
        <w:t>：</w:t>
      </w:r>
    </w:p>
    <w:p>
      <w:pPr>
        <w:pStyle w:val="5"/>
        <w:spacing w:before="166" w:after="166"/>
        <w:ind w:firstLine="488"/>
      </w:pPr>
      <w:r>
        <w:t>17.1不可抗力的定义</w:t>
      </w:r>
    </w:p>
    <w:p>
      <w:pPr>
        <w:spacing w:before="166" w:after="166"/>
        <w:ind w:firstLine="486"/>
      </w:pPr>
      <w:r>
        <w:rPr>
          <w:rFonts w:hint="eastAsia"/>
        </w:rPr>
        <w:t>在本条中，“不可抗力”系指某种特殊的事件或情况：</w:t>
      </w:r>
    </w:p>
    <w:p>
      <w:pPr>
        <w:spacing w:before="166" w:after="166"/>
        <w:ind w:firstLine="486"/>
      </w:pPr>
      <w:r>
        <w:t xml:space="preserve">   （1）一方无法控制的；</w:t>
      </w:r>
    </w:p>
    <w:p>
      <w:pPr>
        <w:spacing w:before="166" w:after="166"/>
        <w:ind w:firstLine="486"/>
      </w:pPr>
      <w:r>
        <w:t xml:space="preserve">   （2）该方在签订合同前，不能对之进行合理防备的；</w:t>
      </w:r>
    </w:p>
    <w:p>
      <w:pPr>
        <w:spacing w:before="166" w:after="166"/>
        <w:ind w:firstLine="486"/>
      </w:pPr>
      <w:r>
        <w:t xml:space="preserve">   （3）发生后，该方无法合理避免或克服的；以及</w:t>
      </w:r>
    </w:p>
    <w:p>
      <w:pPr>
        <w:spacing w:before="166" w:after="166"/>
        <w:ind w:firstLine="486"/>
      </w:pPr>
      <w:r>
        <w:t xml:space="preserve">   （4）不主要归因于他方的。</w:t>
      </w:r>
    </w:p>
    <w:p>
      <w:pPr>
        <w:spacing w:before="166" w:after="166"/>
        <w:ind w:firstLine="486"/>
      </w:pPr>
      <w:r>
        <w:t xml:space="preserve">    只要满足上述（1）至（4）项条件，不可抗力可包括但不限于下列各种特殊事件或情况：</w:t>
      </w:r>
    </w:p>
    <w:p>
      <w:pPr>
        <w:spacing w:before="166" w:after="166"/>
        <w:ind w:firstLine="486"/>
      </w:pPr>
      <w:r>
        <w:t xml:space="preserve">    1)战争、敌对行动（不论宣战与否）、入侵、外敌行为；</w:t>
      </w:r>
    </w:p>
    <w:p>
      <w:pPr>
        <w:spacing w:before="166" w:after="166"/>
        <w:ind w:firstLine="486"/>
      </w:pPr>
      <w:r>
        <w:t xml:space="preserve">    2)叛乱、恐怖主义、革命、暴动、军事政变或篡夺政权、或内战；</w:t>
      </w:r>
    </w:p>
    <w:p>
      <w:pPr>
        <w:spacing w:before="166" w:after="166"/>
        <w:ind w:firstLine="486"/>
      </w:pPr>
      <w:r>
        <w:t xml:space="preserve">    3)承包人人员和承包</w:t>
      </w:r>
      <w:r>
        <w:rPr>
          <w:rFonts w:hint="eastAsia"/>
        </w:rPr>
        <w:t>人</w:t>
      </w:r>
      <w:r>
        <w:t>及其分包</w:t>
      </w:r>
      <w:r>
        <w:rPr>
          <w:rFonts w:hint="eastAsia"/>
        </w:rPr>
        <w:t>人</w:t>
      </w:r>
      <w:r>
        <w:t>的其他雇员以外的人员的骚动、喧闹、混乱、罢工或停工；</w:t>
      </w:r>
    </w:p>
    <w:p>
      <w:pPr>
        <w:spacing w:before="166" w:after="166"/>
        <w:ind w:firstLine="486"/>
      </w:pPr>
      <w:r>
        <w:t xml:space="preserve">    4)战争军火、爆炸物资、电离辐射或放射性污染，但可能因承包人使用此类军火、炸药、辐射或放射性引起的除外；</w:t>
      </w:r>
    </w:p>
    <w:p>
      <w:pPr>
        <w:spacing w:before="166" w:after="166"/>
        <w:ind w:firstLine="486"/>
      </w:pPr>
      <w:r>
        <w:t xml:space="preserve">    5)自然灾害，如地震、飓风、台风、或火山活动</w:t>
      </w:r>
      <w:r>
        <w:rPr>
          <w:rFonts w:hint="eastAsia"/>
        </w:rPr>
        <w:t>；</w:t>
      </w:r>
    </w:p>
    <w:p>
      <w:pPr>
        <w:pStyle w:val="2"/>
        <w:ind w:firstLine="968" w:firstLineChars="400"/>
        <w:rPr>
          <w:rFonts w:ascii="宋体" w:hAnsi="宋体"/>
        </w:rPr>
      </w:pPr>
      <w:r>
        <w:rPr>
          <w:rFonts w:hint="eastAsia" w:ascii="宋体" w:hAnsi="宋体"/>
        </w:rPr>
        <w:t>6）传染病（含新冠肺炎）的防疫限制。</w:t>
      </w:r>
    </w:p>
    <w:p>
      <w:pPr>
        <w:pStyle w:val="5"/>
        <w:spacing w:before="166" w:after="166"/>
        <w:ind w:firstLine="488"/>
      </w:pPr>
      <w:r>
        <w:t>17.2不可抗力发生时的义务</w:t>
      </w:r>
    </w:p>
    <w:p>
      <w:pPr>
        <w:spacing w:before="166" w:after="166"/>
        <w:ind w:firstLine="486"/>
      </w:pPr>
      <w:r>
        <w:t>17.2.1通知义务</w:t>
      </w:r>
    </w:p>
    <w:p>
      <w:pPr>
        <w:spacing w:before="166" w:after="166"/>
        <w:ind w:firstLine="486"/>
      </w:pPr>
      <w:r>
        <w:rPr>
          <w:rFonts w:hint="eastAsia"/>
        </w:rPr>
        <w:t>如果一方因不可抗力使其履行合同规定的任何义务已或将受到阻碍，应向他方发出关于构成不可抗力的事件或情况的通知，并应明确说明履行已或将受到阻碍的各项义务。此项通知应在该方察觉或应已察觉到构成不可抗力的有关事件或情况后</w:t>
      </w:r>
      <w:r>
        <w:t>14天内发出。当不可抗力事件持续发生时，承包人每周应向发包人和工程总监报告受害情况。对报告周期另有约定时除外。</w:t>
      </w:r>
    </w:p>
    <w:p>
      <w:pPr>
        <w:spacing w:before="166" w:after="166"/>
        <w:ind w:firstLine="486"/>
      </w:pPr>
      <w:r>
        <w:rPr>
          <w:rFonts w:hint="eastAsia"/>
        </w:rPr>
        <w:t>发出通知后，该方应在不可抗力阻碍其履行义务期间，免予履行该义务。</w:t>
      </w:r>
    </w:p>
    <w:p>
      <w:pPr>
        <w:spacing w:before="166" w:after="166"/>
        <w:ind w:firstLine="486"/>
        <w:rPr>
          <w:b/>
          <w:bCs/>
        </w:rPr>
      </w:pPr>
      <w:r>
        <w:rPr>
          <w:rFonts w:hint="eastAsia"/>
        </w:rPr>
        <w:t>不管本条的其他任何规定，不可抗力的规定不应适用于任何一方根据合同向另一方支付的义务。</w:t>
      </w:r>
    </w:p>
    <w:p>
      <w:pPr>
        <w:spacing w:before="166" w:after="166"/>
        <w:ind w:firstLine="486"/>
        <w:rPr>
          <w:b/>
          <w:bCs/>
        </w:rPr>
      </w:pPr>
      <w:r>
        <w:t>17.2.2减少损失和延误的义务</w:t>
      </w:r>
    </w:p>
    <w:p>
      <w:pPr>
        <w:ind w:firstLine="486"/>
      </w:pPr>
      <w:r>
        <w:rPr>
          <w:rFonts w:hint="eastAsia"/>
        </w:rPr>
        <w:t>觉察或发现不可抗力事件发生的一方，有义务立即通知另一方。根据本合同约定，工程现场照管的责任方，在不可抗力事件发生时，应在力所能及的条件下迅速采取措施，尽力减少损失；另一方全力协助并采取措施。每方都应始终尽所有合理的努力，使不可抗力对履行合同造成的任何延误减至最小。需暂停实施的施工或工作，立即停止。</w:t>
      </w:r>
    </w:p>
    <w:p>
      <w:pPr>
        <w:pStyle w:val="5"/>
        <w:spacing w:before="166"/>
        <w:ind w:firstLine="488"/>
      </w:pPr>
      <w:r>
        <w:rPr>
          <w:rFonts w:hint="eastAsia"/>
        </w:rPr>
        <w:t>1</w:t>
      </w:r>
      <w:r>
        <w:t>7.3不可抗力的后果</w:t>
      </w:r>
    </w:p>
    <w:p>
      <w:pPr>
        <w:ind w:firstLine="486"/>
      </w:pPr>
      <w:r>
        <w:t>17.3.1如果发生不可抗力事件，遭受不可抗力一方仅可因不可抗力影响迟延履行合同义务的免责，并且一旦这种影响履行合同义务的不可抗力消失、减弱、排除时，遭受不可抗力一方应当立即恢复履行合同义务。</w:t>
      </w:r>
    </w:p>
    <w:p>
      <w:pPr>
        <w:ind w:firstLine="486"/>
      </w:pPr>
      <w:r>
        <w:t>17.3.2尽管发生不可抗力，但这种不可抗力不直接影响履行合同或履行合同部分义务时，声称遭受不可抗力影响的当事方不因此免除迟延履行合同义务或合同部分义务的责任。</w:t>
      </w:r>
    </w:p>
    <w:p>
      <w:pPr>
        <w:ind w:firstLine="486"/>
      </w:pPr>
      <w:r>
        <w:t>17.3.3因合同一方迟延履行合同后发生不可抗力的，不能免除迟延履行方的相应责任。</w:t>
      </w:r>
    </w:p>
    <w:p>
      <w:pPr>
        <w:ind w:firstLine="486"/>
      </w:pPr>
      <w:r>
        <w:t>17.3.4发生不可抗力事件（如台风、暴雨等）需撤离项目部的，承包人应服从发包人的指挥，自行组织施工人员撤离至安全场所并承担所产生的一切费用；不可抗力造成承包人财产损失和人员伤亡的，承包人自行承担相应责任。</w:t>
      </w:r>
    </w:p>
    <w:p>
      <w:pPr>
        <w:ind w:firstLine="486"/>
      </w:pPr>
      <w:r>
        <w:t>17.3.5因不可抗力事件导致的费用及延误的工期由双方按以下方法分别承担：</w:t>
      </w:r>
    </w:p>
    <w:p>
      <w:pPr>
        <w:ind w:firstLine="486"/>
      </w:pPr>
      <w:r>
        <w:t>a)</w:t>
      </w:r>
      <w:r>
        <w:tab/>
      </w:r>
      <w:r>
        <w:t>承包人应尽量避免工程本身的损害、因工程损害导致第三人人员伤亡和财产损失以及运至施工场地用于施工的材料和待安装的设备的损害，造成的损失由承包人承担；</w:t>
      </w:r>
    </w:p>
    <w:p>
      <w:pPr>
        <w:ind w:firstLine="486"/>
      </w:pPr>
      <w:r>
        <w:t>b)</w:t>
      </w:r>
      <w:r>
        <w:tab/>
      </w:r>
      <w:r>
        <w:t>发包人、承包人人员伤亡分别由其所在单位负责，并承担相应费用；</w:t>
      </w:r>
    </w:p>
    <w:p>
      <w:pPr>
        <w:ind w:firstLine="486"/>
      </w:pPr>
      <w:r>
        <w:t>c)</w:t>
      </w:r>
      <w:r>
        <w:tab/>
      </w:r>
      <w:r>
        <w:t>承包人机械设备损坏及停工损失，由承包人承担；</w:t>
      </w:r>
    </w:p>
    <w:p>
      <w:pPr>
        <w:ind w:firstLine="486"/>
      </w:pPr>
      <w:r>
        <w:t>d)</w:t>
      </w:r>
      <w:r>
        <w:tab/>
      </w:r>
      <w:r>
        <w:t>停工期间，承包人应发包人要求留在施工场地的必要的管理人员及保卫人员的费用由承包人承担；</w:t>
      </w:r>
    </w:p>
    <w:p>
      <w:pPr>
        <w:ind w:firstLine="486"/>
      </w:pPr>
      <w:r>
        <w:t>e)</w:t>
      </w:r>
      <w:r>
        <w:tab/>
      </w:r>
      <w:r>
        <w:t>工程所需清理、修复费用，由承包人承担；</w:t>
      </w:r>
    </w:p>
    <w:p>
      <w:pPr>
        <w:ind w:firstLine="486"/>
      </w:pPr>
      <w:r>
        <w:t>f)</w:t>
      </w:r>
      <w:r>
        <w:tab/>
      </w:r>
      <w:r>
        <w:t>延误的工期经发包人确认后适当顺延</w:t>
      </w:r>
      <w:r>
        <w:rPr>
          <w:rFonts w:hint="eastAsia"/>
        </w:rPr>
        <w:t>，顺延天数以</w:t>
      </w:r>
      <w:r>
        <w:rPr>
          <w:rFonts w:hint="eastAsia"/>
          <w:lang w:val="en-US" w:eastAsia="zh-CN"/>
        </w:rPr>
        <w:t>政府方</w:t>
      </w:r>
      <w:r>
        <w:rPr>
          <w:rFonts w:hint="eastAsia"/>
        </w:rPr>
        <w:t>审核为准</w:t>
      </w:r>
      <w:r>
        <w:t>。</w:t>
      </w:r>
    </w:p>
    <w:p>
      <w:pPr>
        <w:ind w:firstLine="486"/>
      </w:pPr>
      <w:r>
        <w:t>g)</w:t>
      </w:r>
      <w:r>
        <w:tab/>
      </w:r>
      <w:r>
        <w:t>承包人因采取补救措施减少损失而产生的费用，该费用经发包人审批同意后，可适当进行补偿</w:t>
      </w:r>
      <w:r>
        <w:rPr>
          <w:rFonts w:hint="eastAsia"/>
        </w:rPr>
        <w:t>，最终以政府财政审核为准</w:t>
      </w:r>
      <w:r>
        <w:t>。</w:t>
      </w:r>
    </w:p>
    <w:p>
      <w:pPr>
        <w:pStyle w:val="5"/>
        <w:spacing w:before="166"/>
        <w:ind w:firstLine="488"/>
      </w:pPr>
      <w:r>
        <w:t>17.4 因不可抗力导致的合同解除和付款</w:t>
      </w:r>
    </w:p>
    <w:p>
      <w:pPr>
        <w:ind w:firstLine="486"/>
      </w:pPr>
      <w:r>
        <w:rPr>
          <w:rFonts w:hint="eastAsia"/>
        </w:rPr>
        <w:t>如果因已根据第17.2款的规定发出通知的不可抗力，使基本上全部进展中的工程实施受到阻碍已连续84天，或由于同一通知的不可抗力断续阻碍几个期间累计超过140天，任一方可向他方发出解除合同的通知。在此情况下，解除合同应在该通知发出7天后生效。</w:t>
      </w:r>
    </w:p>
    <w:p>
      <w:pPr>
        <w:ind w:firstLine="486"/>
      </w:pPr>
      <w:r>
        <w:rPr>
          <w:rFonts w:hint="eastAsia"/>
        </w:rPr>
        <w:t>在此类解除合同的情况下，发包人应向承包人支付：</w:t>
      </w:r>
    </w:p>
    <w:p>
      <w:pPr>
        <w:ind w:firstLine="486"/>
      </w:pPr>
      <w:r>
        <w:rPr>
          <w:rFonts w:hint="eastAsia"/>
        </w:rPr>
        <w:t>（1）已完成的、合同中有价格规定的任何工作的应付款额；</w:t>
      </w:r>
    </w:p>
    <w:p>
      <w:pPr>
        <w:ind w:firstLine="486"/>
      </w:pPr>
      <w:r>
        <w:rPr>
          <w:rFonts w:hint="eastAsia"/>
        </w:rPr>
        <w:t>（2）为工程预定的、已交付给承包人或承包人有责任接受交付的生产设备和材料的费用；当发包人支付上述费用后，此项生产设备与材料应成为发包人的财产（风险也由其承担），承包人将其交由发包人处理；</w:t>
      </w:r>
    </w:p>
    <w:p>
      <w:pPr>
        <w:ind w:firstLine="486"/>
      </w:pPr>
      <w:r>
        <w:rPr>
          <w:rFonts w:hint="eastAsia"/>
        </w:rPr>
        <w:t>（3）在承包人原预期要完成工程的情况下，合理导致的任何其他费用或债务；</w:t>
      </w:r>
    </w:p>
    <w:p>
      <w:pPr>
        <w:ind w:firstLine="486"/>
      </w:pPr>
      <w:r>
        <w:rPr>
          <w:rFonts w:hint="eastAsia"/>
        </w:rPr>
        <w:t>（4）将临时工程和承包人设备撤离现场的费用。</w:t>
      </w:r>
    </w:p>
    <w:p>
      <w:pPr>
        <w:ind w:firstLine="486"/>
      </w:pPr>
    </w:p>
    <w:p>
      <w:pPr>
        <w:pStyle w:val="4"/>
        <w:spacing w:before="166" w:after="166"/>
        <w:ind w:firstLine="486"/>
      </w:pPr>
      <w:r>
        <w:rPr>
          <w:rFonts w:hint="eastAsia"/>
        </w:rPr>
        <w:t>第</w:t>
      </w:r>
      <w:r>
        <w:t>18</w:t>
      </w:r>
      <w:r>
        <w:rPr>
          <w:rFonts w:hint="eastAsia"/>
        </w:rPr>
        <w:t>条合同解除</w:t>
      </w:r>
    </w:p>
    <w:p>
      <w:pPr>
        <w:pStyle w:val="5"/>
        <w:spacing w:before="166"/>
        <w:ind w:firstLine="488"/>
      </w:pPr>
      <w:r>
        <w:t>18.1</w:t>
      </w:r>
      <w:r>
        <w:rPr>
          <w:rFonts w:hint="eastAsia"/>
        </w:rPr>
        <w:t>由发包人解除合同</w:t>
      </w:r>
    </w:p>
    <w:p>
      <w:pPr>
        <w:ind w:firstLine="488"/>
        <w:rPr>
          <w:b/>
          <w:bCs/>
        </w:rPr>
      </w:pPr>
      <w:r>
        <w:rPr>
          <w:rFonts w:hint="eastAsia"/>
          <w:b/>
          <w:bCs/>
        </w:rPr>
        <w:t>通用条款</w:t>
      </w:r>
      <w:r>
        <w:rPr>
          <w:b/>
          <w:bCs/>
        </w:rPr>
        <w:t>18.1.2</w:t>
      </w:r>
      <w:r>
        <w:rPr>
          <w:rFonts w:hint="eastAsia"/>
          <w:b/>
          <w:bCs/>
        </w:rPr>
        <w:t>修改为：</w:t>
      </w:r>
    </w:p>
    <w:p>
      <w:pPr>
        <w:ind w:firstLine="486"/>
      </w:pPr>
      <w:r>
        <w:t>18.1.2</w:t>
      </w:r>
      <w:r>
        <w:rPr>
          <w:rFonts w:hint="eastAsia"/>
        </w:rPr>
        <w:t>发包人有权基于下列原因，以书面形式通知解除合同或解除合同的部分工作。发包人应在发出解除合同通知</w:t>
      </w:r>
      <w:r>
        <w:t>1</w:t>
      </w:r>
      <w:r>
        <w:rPr>
          <w:rFonts w:hint="eastAsia"/>
        </w:rPr>
        <w:t>4日前告知承包人，解除合同，但在第（8）项情况下，承包人可发出通知立即解除合同。发包人解除合同并不影响其根据合同约定享有的任何其它权利。</w:t>
      </w:r>
    </w:p>
    <w:p>
      <w:pPr>
        <w:ind w:firstLine="486"/>
      </w:pPr>
      <w:r>
        <w:rPr>
          <w:rFonts w:hint="eastAsia"/>
        </w:rPr>
        <w:t>（</w:t>
      </w:r>
      <w:r>
        <w:t>1</w:t>
      </w:r>
      <w:r>
        <w:rPr>
          <w:rFonts w:hint="eastAsia"/>
        </w:rPr>
        <w:t>）承包人未能遵守</w:t>
      </w:r>
      <w:r>
        <w:t>14.2.1</w:t>
      </w:r>
      <w:r>
        <w:rPr>
          <w:rFonts w:hint="eastAsia"/>
        </w:rPr>
        <w:t>款履约保函的约定；</w:t>
      </w:r>
    </w:p>
    <w:p>
      <w:pPr>
        <w:ind w:firstLine="486"/>
      </w:pPr>
      <w:r>
        <w:rPr>
          <w:rFonts w:hint="eastAsia"/>
        </w:rPr>
        <w:t>（</w:t>
      </w:r>
      <w:r>
        <w:t>2</w:t>
      </w:r>
      <w:r>
        <w:rPr>
          <w:rFonts w:hint="eastAsia"/>
        </w:rPr>
        <w:t>）承包人未能执行</w:t>
      </w:r>
      <w:r>
        <w:t>18.1.1</w:t>
      </w:r>
      <w:r>
        <w:rPr>
          <w:rFonts w:hint="eastAsia"/>
        </w:rPr>
        <w:t>款通知改正的约定；</w:t>
      </w:r>
    </w:p>
    <w:p>
      <w:pPr>
        <w:ind w:firstLine="486"/>
      </w:pPr>
      <w:r>
        <w:rPr>
          <w:rFonts w:hint="eastAsia"/>
        </w:rPr>
        <w:t>（</w:t>
      </w:r>
      <w:r>
        <w:t>3</w:t>
      </w:r>
      <w:r>
        <w:rPr>
          <w:rFonts w:hint="eastAsia"/>
        </w:rPr>
        <w:t>）承包人未能遵守</w:t>
      </w:r>
      <w:r>
        <w:t>3.8.1</w:t>
      </w:r>
      <w:r>
        <w:rPr>
          <w:rFonts w:hint="eastAsia"/>
        </w:rPr>
        <w:t>款至</w:t>
      </w:r>
      <w:r>
        <w:t>3.8.4</w:t>
      </w:r>
      <w:r>
        <w:rPr>
          <w:rFonts w:hint="eastAsia"/>
        </w:rPr>
        <w:t>款的有关分包和转包的约定；</w:t>
      </w:r>
    </w:p>
    <w:p>
      <w:pPr>
        <w:ind w:firstLine="486"/>
      </w:pPr>
      <w:r>
        <w:rPr>
          <w:rFonts w:hint="eastAsia"/>
        </w:rPr>
        <w:t>（</w:t>
      </w:r>
      <w:r>
        <w:t>4</w:t>
      </w:r>
      <w:r>
        <w:rPr>
          <w:rFonts w:hint="eastAsia"/>
        </w:rPr>
        <w:t>）承包人实际进度明显落后于进度计划，发包人指令其采取措施并修正进度计划时，承包人无作为；</w:t>
      </w:r>
    </w:p>
    <w:p>
      <w:pPr>
        <w:pStyle w:val="2"/>
        <w:ind w:firstLine="486"/>
        <w:rPr>
          <w:rFonts w:hint="eastAsia" w:eastAsia="宋体"/>
          <w:lang w:eastAsia="zh-CN"/>
        </w:rPr>
      </w:pPr>
      <w:r>
        <w:rPr>
          <w:rFonts w:hint="eastAsia"/>
        </w:rPr>
        <w:t>（5）合同约定的期限内没有完工，且在发包人催告的合理期限内仍未完工的</w:t>
      </w:r>
      <w:r>
        <w:rPr>
          <w:rFonts w:hint="eastAsia"/>
          <w:lang w:eastAsia="zh-CN"/>
        </w:rPr>
        <w:t>；</w:t>
      </w:r>
    </w:p>
    <w:p>
      <w:pPr>
        <w:ind w:firstLine="486"/>
      </w:pPr>
      <w:r>
        <w:rPr>
          <w:rFonts w:hint="eastAsia"/>
        </w:rPr>
        <w:t>（</w:t>
      </w:r>
      <w:r>
        <w:t>6</w:t>
      </w:r>
      <w:r>
        <w:rPr>
          <w:rFonts w:hint="eastAsia"/>
        </w:rPr>
        <w:t>）工程质量有严重缺陷，承包人无正当理由使修复开始日期拖延达</w:t>
      </w:r>
      <w:r>
        <w:t>30</w:t>
      </w:r>
      <w:r>
        <w:rPr>
          <w:rFonts w:hint="eastAsia"/>
        </w:rPr>
        <w:t>日以上；</w:t>
      </w:r>
    </w:p>
    <w:p>
      <w:pPr>
        <w:ind w:firstLine="486"/>
      </w:pPr>
      <w:r>
        <w:rPr>
          <w:rFonts w:hint="eastAsia"/>
        </w:rPr>
        <w:t>（</w:t>
      </w:r>
      <w:r>
        <w:t>7</w:t>
      </w:r>
      <w:r>
        <w:rPr>
          <w:rFonts w:hint="eastAsia"/>
        </w:rPr>
        <w:t>）承包人明确表示或以自己的行为明显表明不履行合同、或经发包人以书面形式通知其履约后仍未能依约履行合同、或以明显不适当的方式履行合同；</w:t>
      </w:r>
    </w:p>
    <w:p>
      <w:pPr>
        <w:ind w:firstLine="486"/>
      </w:pPr>
      <w:r>
        <w:rPr>
          <w:rFonts w:hint="eastAsia"/>
        </w:rPr>
        <w:t>（</w:t>
      </w:r>
      <w:r>
        <w:t>8</w:t>
      </w:r>
      <w:r>
        <w:rPr>
          <w:rFonts w:hint="eastAsia"/>
        </w:rPr>
        <w:t>）根据</w:t>
      </w:r>
      <w:r>
        <w:t>8.6.2</w:t>
      </w:r>
      <w:r>
        <w:rPr>
          <w:rFonts w:hint="eastAsia"/>
        </w:rPr>
        <w:t>款第（4）项（或）和</w:t>
      </w:r>
      <w:r>
        <w:t>10.8</w:t>
      </w:r>
      <w:r>
        <w:rPr>
          <w:rFonts w:hint="eastAsia"/>
        </w:rPr>
        <w:t>款的约定，未能通过的竣工试验、未能通过的竣工后试验，使工程的任何部分和（或）整个工程丧失了主要使用功能、生产功能；</w:t>
      </w:r>
    </w:p>
    <w:p>
      <w:pPr>
        <w:ind w:firstLine="486"/>
      </w:pPr>
      <w:r>
        <w:rPr>
          <w:rFonts w:hint="eastAsia"/>
        </w:rPr>
        <w:t>（</w:t>
      </w:r>
      <w:r>
        <w:t>9</w:t>
      </w:r>
      <w:r>
        <w:rPr>
          <w:rFonts w:hint="eastAsia"/>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ind w:firstLine="486"/>
      </w:pPr>
      <w:r>
        <w:rPr>
          <w:rFonts w:hint="eastAsia"/>
        </w:rPr>
        <w:t>（</w:t>
      </w:r>
      <w:r>
        <w:t>10</w:t>
      </w:r>
      <w:r>
        <w:rPr>
          <w:rFonts w:hint="eastAsia"/>
        </w:rPr>
        <w:t>）因承包人自身债务问题造成发包人被法院要求协助诉讼保全、协助执行（法院的法律文书形式包括但不限于协助执行通知、履行到期债务通知等协助执行函件），承包人在发包人通知后14日内不能妥善解决的；</w:t>
      </w:r>
    </w:p>
    <w:p>
      <w:pPr>
        <w:ind w:firstLine="486"/>
      </w:pPr>
      <w:r>
        <w:rPr>
          <w:rFonts w:hint="eastAsia"/>
        </w:rPr>
        <w:t>（1</w:t>
      </w:r>
      <w:r>
        <w:t>1</w:t>
      </w:r>
      <w:r>
        <w:rPr>
          <w:rFonts w:hint="eastAsia"/>
        </w:rPr>
        <w:t>）承包人违反法律、法规、规章有关禁止性规定；</w:t>
      </w:r>
    </w:p>
    <w:p>
      <w:pPr>
        <w:ind w:firstLine="486"/>
      </w:pPr>
      <w:r>
        <w:rPr>
          <w:rFonts w:hint="eastAsia"/>
        </w:rPr>
        <w:t>（1</w:t>
      </w:r>
      <w:r>
        <w:t>2</w:t>
      </w:r>
      <w:r>
        <w:rPr>
          <w:rFonts w:hint="eastAsia"/>
        </w:rPr>
        <w:t>）承包人存在专用条款第7.9（7）项约定的安全违章或违约行为；</w:t>
      </w:r>
    </w:p>
    <w:p>
      <w:pPr>
        <w:ind w:firstLine="486"/>
      </w:pPr>
      <w:r>
        <w:rPr>
          <w:rFonts w:hint="eastAsia"/>
        </w:rPr>
        <w:t>（1</w:t>
      </w:r>
      <w:r>
        <w:t>3</w:t>
      </w:r>
      <w:r>
        <w:rPr>
          <w:rFonts w:hint="eastAsia"/>
        </w:rPr>
        <w:t>）承包人在工程竣工前中断施工或拒绝施工或威胁中断施工；</w:t>
      </w:r>
    </w:p>
    <w:p>
      <w:pPr>
        <w:ind w:firstLine="486"/>
      </w:pPr>
      <w:r>
        <w:rPr>
          <w:rFonts w:hint="eastAsia"/>
        </w:rPr>
        <w:t>（1</w:t>
      </w:r>
      <w:r>
        <w:t>4</w:t>
      </w:r>
      <w:r>
        <w:rPr>
          <w:rFonts w:hint="eastAsia"/>
        </w:rPr>
        <w:t>）承包人逾期执行发包人要求其拆除有缺陷的工程部分或运离不合格的材料或设备的书面通知达15日的。</w:t>
      </w:r>
    </w:p>
    <w:p>
      <w:pPr>
        <w:ind w:firstLine="486"/>
      </w:pPr>
      <w:r>
        <w:rPr>
          <w:rFonts w:hint="eastAsia"/>
        </w:rPr>
        <w:t>发包人应有权为其便利在任何时候，通过向承包人发出解除通知，解除合同。此项解除应在承包人收到该通知或发包人退回履约担保两者中较晚的日期后第28日生效。</w:t>
      </w:r>
    </w:p>
    <w:p>
      <w:pPr>
        <w:pStyle w:val="2"/>
        <w:ind w:firstLine="486"/>
        <w:rPr>
          <w:rFonts w:hint="eastAsia"/>
        </w:rPr>
      </w:pPr>
      <w:r>
        <w:rPr>
          <w:rFonts w:hint="eastAsia"/>
        </w:rPr>
        <w:t>承包人在收到解除通知后</w:t>
      </w:r>
      <w:r>
        <w:t>15天内必须组织施工人员、材料、设备全部退出现场，每延迟一天退场，承包人须向发包人支付5万元违约金（可根据实际情况调整金额），并且发包人有权直接进入施工场地，如有承包人员工或农民工、材料商等聚众闹事阻挠发包人进场施工，因此造成的损失和法律后果与责任全部由承包人承担。承包人应在事件发生后7日内按合同价</w:t>
      </w:r>
      <w:r>
        <w:rPr>
          <w:rFonts w:hint="eastAsia"/>
        </w:rPr>
        <w:t>格或</w:t>
      </w:r>
      <w:r>
        <w:t>结算价（以价高者为准）的15％向发包人支付违约金，违约金累计，上不封顶</w:t>
      </w:r>
      <w:r>
        <w:rPr>
          <w:rFonts w:hint="eastAsia"/>
        </w:rPr>
        <w:t>。</w:t>
      </w:r>
    </w:p>
    <w:p>
      <w:pPr>
        <w:ind w:firstLine="488"/>
        <w:rPr>
          <w:b/>
          <w:bCs/>
        </w:rPr>
      </w:pPr>
      <w:r>
        <w:rPr>
          <w:rFonts w:hint="eastAsia"/>
          <w:b/>
          <w:bCs/>
        </w:rPr>
        <w:t>通用条款18.1.5修改为</w:t>
      </w:r>
      <w:r>
        <w:rPr>
          <w:b/>
          <w:bCs/>
        </w:rPr>
        <w:t>：</w:t>
      </w:r>
    </w:p>
    <w:p>
      <w:pPr>
        <w:ind w:firstLine="486"/>
      </w:pPr>
      <w:r>
        <w:t>18.1.5解除合同后的结算</w:t>
      </w:r>
    </w:p>
    <w:p>
      <w:pPr>
        <w:ind w:firstLine="486"/>
      </w:pPr>
      <w:r>
        <w:rPr>
          <w:rFonts w:hint="eastAsia"/>
        </w:rPr>
        <w:t>（</w:t>
      </w:r>
      <w:r>
        <w:t>1）按照第16.2.1发包人的索赔的规定进行索赔。</w:t>
      </w:r>
    </w:p>
    <w:p>
      <w:pPr>
        <w:ind w:firstLine="486"/>
      </w:pPr>
      <w:r>
        <w:rPr>
          <w:rFonts w:hint="eastAsia"/>
        </w:rPr>
        <w:t>（</w:t>
      </w:r>
      <w:r>
        <w:t>2）在确定设计、施工、竣工和补修任何缺陷的费用、因延误竣工（如果有）的损害赔偿费、以及由雇主负担的全部其他费用前，暂不向承包人支付进一步款项。</w:t>
      </w:r>
    </w:p>
    <w:p>
      <w:pPr>
        <w:ind w:firstLine="486"/>
      </w:pPr>
      <w:r>
        <w:rPr>
          <w:rFonts w:hint="eastAsia"/>
        </w:rPr>
        <w:t>（</w:t>
      </w:r>
      <w:r>
        <w:t>3）在根据第18.1.4解除日期的结算的规定答应给付承包人的任何款额后，先从承包</w:t>
      </w:r>
      <w:r>
        <w:rPr>
          <w:rFonts w:hint="eastAsia"/>
        </w:rPr>
        <w:t>人</w:t>
      </w:r>
      <w:r>
        <w:t>处收回发包人蒙受的任何损失和损害赔偿费，以及完成工程所需的任何额外费用。在收回任何此类损失、损害赔偿费和额外费用后，发包人应将任何余额付给承包人。</w:t>
      </w:r>
    </w:p>
    <w:p>
      <w:pPr>
        <w:ind w:firstLine="486"/>
      </w:pPr>
      <w:r>
        <w:rPr>
          <w:rFonts w:hint="eastAsia"/>
        </w:rPr>
        <w:t>（</w:t>
      </w:r>
      <w:r>
        <w:t>4）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ind w:firstLine="486"/>
      </w:pPr>
      <w:r>
        <w:rPr>
          <w:rFonts w:hint="eastAsia"/>
        </w:rPr>
        <w:t>（</w:t>
      </w:r>
      <w:r>
        <w:t>5）如合同解除时仍有未被扣减完的预付款，发包人应根据14.3.3预付款抵扣的约定扣除，并在此后将约定提交的预付款保函返还给承包人。</w:t>
      </w:r>
    </w:p>
    <w:p>
      <w:pPr>
        <w:ind w:firstLine="486"/>
      </w:pPr>
      <w:r>
        <w:rPr>
          <w:rFonts w:hint="eastAsia"/>
        </w:rPr>
        <w:t>（</w:t>
      </w:r>
      <w:r>
        <w:t>6）发包人尚有其它未能扣减完的应收款余额时，有权从14.2.1款约定的承包人提交的履约保函中扣减，并在此后将履约保函返还给承包人。</w:t>
      </w:r>
    </w:p>
    <w:p>
      <w:pPr>
        <w:ind w:firstLine="486"/>
      </w:pPr>
      <w:r>
        <w:rPr>
          <w:rFonts w:hint="eastAsia"/>
        </w:rPr>
        <w:t>（</w:t>
      </w:r>
      <w:r>
        <w:t>5）发包人按上述约定扣减后，仍有未能收回的款项时；或合同未能约定提交履约保函和预付款保函时，仍有未能扣减应收款项的余额时，可扣留与应收款价值相当的承包人的机具、设备、设施、周转材料等作为抵偿。</w:t>
      </w:r>
    </w:p>
    <w:p>
      <w:pPr>
        <w:pStyle w:val="5"/>
        <w:spacing w:before="166"/>
        <w:ind w:firstLine="488"/>
      </w:pPr>
      <w:r>
        <w:t>18.2</w:t>
      </w:r>
      <w:r>
        <w:rPr>
          <w:rFonts w:hint="eastAsia"/>
        </w:rPr>
        <w:t>由承包人解除合同</w:t>
      </w:r>
    </w:p>
    <w:p>
      <w:pPr>
        <w:ind w:firstLine="488"/>
        <w:rPr>
          <w:b/>
          <w:bCs/>
        </w:rPr>
      </w:pPr>
      <w:r>
        <w:rPr>
          <w:rFonts w:hint="eastAsia"/>
          <w:b/>
          <w:bCs/>
        </w:rPr>
        <w:t>通用条款1</w:t>
      </w:r>
      <w:r>
        <w:rPr>
          <w:b/>
          <w:bCs/>
        </w:rPr>
        <w:t>8.2.1</w:t>
      </w:r>
      <w:r>
        <w:rPr>
          <w:rFonts w:hint="eastAsia"/>
          <w:b/>
          <w:bCs/>
        </w:rPr>
        <w:t>条修改为：</w:t>
      </w:r>
    </w:p>
    <w:p>
      <w:pPr>
        <w:ind w:firstLine="486"/>
      </w:pPr>
      <w:r>
        <w:t>18.2.1</w:t>
      </w:r>
      <w:r>
        <w:rPr>
          <w:rFonts w:hint="eastAsia"/>
        </w:rPr>
        <w:t>由承包人解除合同。基于下列原因，承包人有权以书面形式通知发包人解除合同，但在发出解除合同通知</w:t>
      </w:r>
      <w:r>
        <w:t>1</w:t>
      </w:r>
      <w:r>
        <w:rPr>
          <w:rFonts w:hint="eastAsia"/>
        </w:rPr>
        <w:t>4日前告知发包人，但在第（</w:t>
      </w:r>
      <w:r>
        <w:t>3</w:t>
      </w:r>
      <w:r>
        <w:rPr>
          <w:rFonts w:hint="eastAsia"/>
        </w:rPr>
        <w:t>）项情况下，承包人可发出通知立即解除合同：</w:t>
      </w:r>
    </w:p>
    <w:p>
      <w:pPr>
        <w:ind w:firstLine="486"/>
      </w:pPr>
      <w:r>
        <w:t>（1）发包人</w:t>
      </w:r>
      <w:r>
        <w:rPr>
          <w:rFonts w:hint="eastAsia"/>
        </w:rPr>
        <w:t>的付款时间到期且经承包人书面催告后9</w:t>
      </w:r>
      <w:r>
        <w:t>0</w:t>
      </w:r>
      <w:r>
        <w:rPr>
          <w:rFonts w:hint="eastAsia"/>
        </w:rPr>
        <w:t>天内（起始计算时间为发包人收到承包人的书面催告通知之日），承包人仍未收到该期间的应付款项（按照第16.2.1款发包人的索赔规定的扣减部分除外）；</w:t>
      </w:r>
      <w:r>
        <w:t xml:space="preserve"> </w:t>
      </w:r>
    </w:p>
    <w:p>
      <w:pPr>
        <w:ind w:firstLine="486"/>
      </w:pPr>
      <w:r>
        <w:t>（2）</w:t>
      </w:r>
      <w:r>
        <w:rPr>
          <w:rFonts w:hint="eastAsia"/>
        </w:rPr>
        <w:t>出现第</w:t>
      </w:r>
      <w:r>
        <w:t>17</w:t>
      </w:r>
      <w:r>
        <w:rPr>
          <w:rFonts w:hint="eastAsia"/>
        </w:rPr>
        <w:t>条约定的不可抗力事件，导致继续履行合同主要义务已成为不可能或不必要；</w:t>
      </w:r>
    </w:p>
    <w:p>
      <w:pPr>
        <w:ind w:firstLine="486"/>
      </w:pPr>
      <w:r>
        <w:t>（3）发包人破产、停业清理或进入清算程序、或情况表明发包人将进入破产和（或）清算程序，</w:t>
      </w:r>
      <w:r>
        <w:rPr>
          <w:rFonts w:hint="eastAsia"/>
        </w:rPr>
        <w:t>已有对其财产的接管令或管理令，与债权人达成和解，或为其债权人的利益在财产接管人、受托人或管理人的监督下营业，或采取了任何行动或发生任何事件（根据有关适用法律）具有与前述行动或事件相似的效果，</w:t>
      </w:r>
      <w:r>
        <w:t>或发包人无力支付合同款项。</w:t>
      </w:r>
    </w:p>
    <w:p>
      <w:pPr>
        <w:ind w:firstLine="486"/>
      </w:pPr>
      <w:r>
        <w:t>发包人接到承包人根据本款第（1）项解除合同的通知后，发包人随后给予了付款，或同意复工、或继续履行其义务、或提供了支付保函时，承包人</w:t>
      </w:r>
      <w:r>
        <w:rPr>
          <w:rFonts w:hint="eastAsia"/>
        </w:rPr>
        <w:t>应</w:t>
      </w:r>
      <w:r>
        <w:t>尽快安排并恢复正常工作。因此造成</w:t>
      </w:r>
      <w:r>
        <w:rPr>
          <w:rFonts w:hint="eastAsia"/>
        </w:rPr>
        <w:t>关键路线</w:t>
      </w:r>
      <w:r>
        <w:t>延误时，竣工日期顺延；</w:t>
      </w:r>
      <w:r>
        <w:rPr>
          <w:rFonts w:hint="eastAsia"/>
        </w:rPr>
        <w:t>承包人</w:t>
      </w:r>
      <w:r>
        <w:t>因此增加的费用，由发包人承担</w:t>
      </w:r>
      <w:r>
        <w:rPr>
          <w:rFonts w:hint="eastAsia"/>
        </w:rPr>
        <w:t>，最终费用及竣工日期延误天数以</w:t>
      </w:r>
      <w:r>
        <w:rPr>
          <w:rFonts w:hint="eastAsia"/>
          <w:lang w:val="en-US" w:eastAsia="zh-CN"/>
        </w:rPr>
        <w:t>政府方</w:t>
      </w:r>
      <w:r>
        <w:rPr>
          <w:rFonts w:hint="eastAsia"/>
        </w:rPr>
        <w:t>审核为准</w:t>
      </w:r>
      <w:r>
        <w:t>。</w:t>
      </w:r>
    </w:p>
    <w:p>
      <w:pPr>
        <w:pStyle w:val="4"/>
        <w:spacing w:before="166" w:after="166"/>
        <w:ind w:firstLine="486"/>
      </w:pPr>
      <w:r>
        <w:t>第19条</w:t>
      </w:r>
      <w:r>
        <w:rPr>
          <w:rFonts w:hint="eastAsia"/>
        </w:rPr>
        <w:t xml:space="preserve"> </w:t>
      </w:r>
      <w:r>
        <w:t xml:space="preserve"> 合同生效与合同终止 </w:t>
      </w:r>
    </w:p>
    <w:p>
      <w:pPr>
        <w:pStyle w:val="5"/>
        <w:spacing w:before="166"/>
        <w:ind w:firstLine="488"/>
      </w:pPr>
      <w:r>
        <w:t xml:space="preserve">19.2合同份数 </w:t>
      </w:r>
    </w:p>
    <w:p>
      <w:pPr>
        <w:ind w:firstLine="486"/>
      </w:pPr>
      <w:r>
        <w:t>本合同一式</w:t>
      </w:r>
      <w:r>
        <w:rPr>
          <w:rFonts w:hint="eastAsia"/>
          <w:u w:val="single"/>
        </w:rPr>
        <w:t>拾贰</w:t>
      </w:r>
      <w:r>
        <w:t>份</w:t>
      </w:r>
      <w:r>
        <w:rPr>
          <w:rFonts w:hint="eastAsia"/>
        </w:rPr>
        <w:t>，</w:t>
      </w:r>
      <w:r>
        <w:t>发包人</w:t>
      </w:r>
      <w:r>
        <w:rPr>
          <w:rFonts w:hint="eastAsia"/>
        </w:rPr>
        <w:t>和承包人</w:t>
      </w:r>
      <w:r>
        <w:rPr>
          <w:rFonts w:hint="eastAsia"/>
          <w:u w:val="single"/>
        </w:rPr>
        <w:t>各执陆份，具有同等法律效力</w:t>
      </w:r>
      <w:r>
        <w:t xml:space="preserve">。    </w:t>
      </w:r>
    </w:p>
    <w:p>
      <w:pPr>
        <w:pStyle w:val="4"/>
        <w:numPr>
          <w:ilvl w:val="0"/>
          <w:numId w:val="7"/>
        </w:numPr>
        <w:spacing w:before="166" w:after="166"/>
        <w:ind w:firstLine="486"/>
      </w:pPr>
      <w:r>
        <w:t xml:space="preserve"> 补充条款 </w:t>
      </w:r>
    </w:p>
    <w:p>
      <w:pPr>
        <w:ind w:firstLine="0" w:firstLineChars="0"/>
      </w:pPr>
      <w:r>
        <w:rPr>
          <w:rFonts w:hint="eastAsia"/>
        </w:rPr>
        <w:t xml:space="preserve">    </w:t>
      </w:r>
      <w:r>
        <w:rPr>
          <w:u w:val="single"/>
        </w:rPr>
        <w:t xml:space="preserve"> </w:t>
      </w:r>
      <w:r>
        <w:rPr>
          <w:rFonts w:hint="eastAsia"/>
          <w:u w:val="single"/>
          <w:lang w:val="en-US" w:eastAsia="zh-CN"/>
        </w:rPr>
        <w:t>无。</w:t>
      </w:r>
      <w:r>
        <w:rPr>
          <w:u w:val="single"/>
        </w:rPr>
        <w:t xml:space="preserve">                                                           </w:t>
      </w:r>
    </w:p>
    <w:p>
      <w:pPr>
        <w:ind w:firstLine="485" w:firstLineChars="0"/>
      </w:pPr>
    </w:p>
    <w:p>
      <w:pPr>
        <w:ind w:firstLine="485" w:firstLineChars="0"/>
      </w:pPr>
    </w:p>
    <w:p>
      <w:pPr>
        <w:pStyle w:val="2"/>
        <w:ind w:firstLine="486"/>
      </w:pPr>
      <w:r>
        <w:rPr>
          <w:rFonts w:hint="eastAsia"/>
        </w:rPr>
        <w:br w:type="page"/>
      </w:r>
    </w:p>
    <w:p>
      <w:pPr>
        <w:pStyle w:val="6"/>
        <w:tabs>
          <w:tab w:val="center" w:pos="4153"/>
        </w:tabs>
        <w:snapToGrid w:val="0"/>
        <w:ind w:firstLine="486"/>
        <w:rPr>
          <w:rFonts w:ascii="宋体" w:hAnsi="宋体" w:eastAsia="宋体" w:cs="宋体"/>
          <w:b w:val="0"/>
          <w:bCs w:val="0"/>
          <w:sz w:val="24"/>
          <w:szCs w:val="24"/>
        </w:rPr>
      </w:pPr>
      <w:r>
        <w:rPr>
          <w:rFonts w:hint="eastAsia" w:ascii="宋体" w:hAnsi="宋体" w:eastAsia="宋体" w:cs="宋体"/>
          <w:b w:val="0"/>
          <w:bCs w:val="0"/>
          <w:sz w:val="24"/>
          <w:szCs w:val="24"/>
        </w:rPr>
        <w:t>附件一：《安全管理协议》</w:t>
      </w:r>
    </w:p>
    <w:p>
      <w:pPr>
        <w:tabs>
          <w:tab w:val="center" w:pos="4153"/>
        </w:tabs>
        <w:snapToGrid w:val="0"/>
        <w:ind w:firstLine="728"/>
        <w:jc w:val="center"/>
        <w:rPr>
          <w:b/>
          <w:bCs/>
          <w:sz w:val="36"/>
          <w:szCs w:val="36"/>
        </w:rPr>
      </w:pPr>
      <w:r>
        <w:rPr>
          <w:rFonts w:hint="eastAsia"/>
          <w:b/>
          <w:bCs/>
          <w:sz w:val="36"/>
          <w:szCs w:val="36"/>
        </w:rPr>
        <w:t>安全管理协议</w:t>
      </w:r>
    </w:p>
    <w:p>
      <w:pPr>
        <w:snapToGrid w:val="0"/>
        <w:ind w:firstLine="486"/>
        <w:rPr>
          <w:rFonts w:cs="Courier New"/>
          <w:szCs w:val="21"/>
        </w:rPr>
      </w:pPr>
      <w:r>
        <w:rPr>
          <w:rFonts w:hint="eastAsia" w:cs="Courier New"/>
          <w:szCs w:val="21"/>
        </w:rPr>
        <w:t>为</w:t>
      </w:r>
      <w:r>
        <w:rPr>
          <w:rFonts w:hint="eastAsia" w:cs="Courier New"/>
          <w:szCs w:val="21"/>
          <w:u w:val="single"/>
        </w:rPr>
        <w:t xml:space="preserve"> </w:t>
      </w:r>
      <w:r>
        <w:rPr>
          <w:rFonts w:cs="Courier New"/>
          <w:szCs w:val="21"/>
          <w:u w:val="single"/>
        </w:rPr>
        <w:t xml:space="preserve">                   </w:t>
      </w:r>
      <w:r>
        <w:rPr>
          <w:rFonts w:hint="eastAsia" w:cs="Courier New"/>
          <w:szCs w:val="21"/>
        </w:rPr>
        <w:t>工程项目的实施过程中，切实加强施工安全管理，明确双方安全责任，创造安全、高效的施工环境，本项目发包人</w:t>
      </w:r>
      <w:r>
        <w:rPr>
          <w:rFonts w:hint="eastAsia" w:cs="Courier New"/>
          <w:szCs w:val="21"/>
          <w:u w:val="single"/>
        </w:rPr>
        <w:t xml:space="preserve">【   】有限公司 </w:t>
      </w:r>
      <w:r>
        <w:rPr>
          <w:rFonts w:hint="eastAsia" w:cs="Courier New"/>
          <w:szCs w:val="21"/>
        </w:rPr>
        <w:t>（以下简称“发包人”）与承包人</w:t>
      </w:r>
      <w:r>
        <w:rPr>
          <w:rFonts w:hint="eastAsia" w:cs="Courier New"/>
          <w:szCs w:val="21"/>
          <w:u w:val="single"/>
        </w:rPr>
        <w:t xml:space="preserve">【   】有限公司 </w:t>
      </w:r>
      <w:r>
        <w:rPr>
          <w:rFonts w:hint="eastAsia" w:cs="Courier New"/>
          <w:szCs w:val="21"/>
        </w:rPr>
        <w:t>（以下简称“承包人”）经协商达成如下安全协议并共同遵守。此安全管理协议为</w:t>
      </w:r>
      <w:r>
        <w:rPr>
          <w:rFonts w:hint="eastAsia" w:cs="Courier New"/>
          <w:szCs w:val="21"/>
          <w:u w:val="single"/>
        </w:rPr>
        <w:t xml:space="preserve"> </w:t>
      </w:r>
      <w:r>
        <w:rPr>
          <w:rFonts w:cs="Courier New"/>
          <w:szCs w:val="21"/>
          <w:u w:val="single"/>
        </w:rPr>
        <w:t xml:space="preserve">             </w:t>
      </w:r>
      <w:r>
        <w:rPr>
          <w:rFonts w:hint="eastAsia" w:cs="Courier New"/>
          <w:szCs w:val="21"/>
        </w:rPr>
        <w:t>合同的附件，具有同样的法律效力。</w:t>
      </w:r>
    </w:p>
    <w:p>
      <w:pPr>
        <w:snapToGrid w:val="0"/>
        <w:ind w:firstLine="486"/>
        <w:rPr>
          <w:szCs w:val="21"/>
        </w:rPr>
      </w:pPr>
      <w:bookmarkStart w:id="103" w:name="_Toc25091"/>
      <w:bookmarkStart w:id="104" w:name="_Toc8231"/>
      <w:bookmarkStart w:id="105" w:name="_Toc15390"/>
      <w:bookmarkStart w:id="106" w:name="_Toc17551"/>
      <w:r>
        <w:rPr>
          <w:rFonts w:hint="eastAsia"/>
          <w:szCs w:val="21"/>
        </w:rPr>
        <w:t>一、总则</w:t>
      </w:r>
      <w:bookmarkEnd w:id="103"/>
      <w:bookmarkEnd w:id="104"/>
      <w:bookmarkEnd w:id="105"/>
      <w:bookmarkEnd w:id="106"/>
    </w:p>
    <w:p>
      <w:pPr>
        <w:snapToGrid w:val="0"/>
        <w:ind w:firstLine="486"/>
        <w:rPr>
          <w:szCs w:val="21"/>
        </w:rPr>
      </w:pPr>
      <w:bookmarkStart w:id="107" w:name="_Toc7524"/>
      <w:bookmarkStart w:id="108" w:name="_Toc16519"/>
      <w:bookmarkStart w:id="109" w:name="_Toc32576"/>
      <w:bookmarkStart w:id="110" w:name="_Toc2371"/>
      <w:r>
        <w:rPr>
          <w:rFonts w:hint="eastAsia"/>
          <w:szCs w:val="21"/>
        </w:rPr>
        <w:t>（一）承包人必须遵守国家、行业对安全、健康、环境、文明施工所制定的法律、法规、标准、规范以及设计相关要求，同时要满足本合同对安全、健康、环境、文明施工所提出的相关要求。</w:t>
      </w:r>
      <w:bookmarkEnd w:id="107"/>
      <w:bookmarkEnd w:id="108"/>
      <w:bookmarkEnd w:id="109"/>
      <w:bookmarkEnd w:id="110"/>
    </w:p>
    <w:p>
      <w:pPr>
        <w:snapToGrid w:val="0"/>
        <w:ind w:firstLine="486"/>
        <w:rPr>
          <w:szCs w:val="21"/>
        </w:rPr>
      </w:pPr>
      <w:bookmarkStart w:id="111" w:name="_Toc22939"/>
      <w:bookmarkStart w:id="112" w:name="_Toc29931"/>
      <w:bookmarkStart w:id="113" w:name="_Toc28350"/>
      <w:bookmarkStart w:id="114" w:name="_Toc16872"/>
      <w:r>
        <w:rPr>
          <w:rFonts w:hint="eastAsia"/>
          <w:szCs w:val="21"/>
        </w:rPr>
        <w:t>（二）承包人必须建立适用于本协议在安全、健康、环境、文明施工管理中，所涉及的法律、法规、标准、规范清单，并经发包人备案认可。</w:t>
      </w:r>
      <w:bookmarkEnd w:id="111"/>
      <w:bookmarkEnd w:id="112"/>
      <w:bookmarkEnd w:id="113"/>
      <w:bookmarkEnd w:id="114"/>
    </w:p>
    <w:p>
      <w:pPr>
        <w:snapToGrid w:val="0"/>
        <w:ind w:firstLine="486"/>
        <w:rPr>
          <w:szCs w:val="21"/>
        </w:rPr>
      </w:pPr>
      <w:bookmarkStart w:id="115" w:name="_Toc25976"/>
      <w:bookmarkStart w:id="116" w:name="_Toc17386"/>
      <w:bookmarkStart w:id="117" w:name="_Toc29725"/>
      <w:bookmarkStart w:id="118" w:name="_Toc12289"/>
      <w:r>
        <w:rPr>
          <w:rFonts w:hint="eastAsia"/>
          <w:szCs w:val="21"/>
        </w:rPr>
        <w:t>（三）承包人应编制开展安全、健康、环境、文明施工工作所需的资料，于开工后1月内将相关资料申报发包人，并经发包人的审查认可后严格实施。</w:t>
      </w:r>
      <w:bookmarkEnd w:id="115"/>
      <w:bookmarkEnd w:id="116"/>
      <w:bookmarkEnd w:id="117"/>
      <w:bookmarkEnd w:id="118"/>
    </w:p>
    <w:p>
      <w:pPr>
        <w:snapToGrid w:val="0"/>
        <w:ind w:firstLine="486"/>
        <w:rPr>
          <w:szCs w:val="21"/>
        </w:rPr>
      </w:pPr>
      <w:bookmarkStart w:id="119" w:name="_Toc29199"/>
      <w:bookmarkStart w:id="120" w:name="_Toc21891"/>
      <w:bookmarkStart w:id="121" w:name="_Toc18861"/>
      <w:bookmarkStart w:id="122" w:name="_Toc22300"/>
      <w:r>
        <w:rPr>
          <w:rFonts w:hint="eastAsia"/>
          <w:szCs w:val="21"/>
        </w:rPr>
        <w:t>1．承包人安全文明施工计划或大纲。</w:t>
      </w:r>
      <w:bookmarkEnd w:id="119"/>
      <w:bookmarkEnd w:id="120"/>
      <w:bookmarkEnd w:id="121"/>
      <w:bookmarkEnd w:id="122"/>
    </w:p>
    <w:p>
      <w:pPr>
        <w:snapToGrid w:val="0"/>
        <w:ind w:firstLine="486"/>
        <w:rPr>
          <w:szCs w:val="21"/>
        </w:rPr>
      </w:pPr>
      <w:bookmarkStart w:id="123" w:name="_Toc23359"/>
      <w:bookmarkStart w:id="124" w:name="_Toc25127"/>
      <w:bookmarkStart w:id="125" w:name="_Toc4824"/>
      <w:bookmarkStart w:id="126" w:name="_Toc18313"/>
      <w:r>
        <w:rPr>
          <w:rFonts w:hint="eastAsia"/>
          <w:szCs w:val="21"/>
        </w:rPr>
        <w:t>2．项目经理、特种作业人员的资格证书。</w:t>
      </w:r>
      <w:bookmarkEnd w:id="123"/>
      <w:bookmarkEnd w:id="124"/>
      <w:bookmarkEnd w:id="125"/>
      <w:bookmarkEnd w:id="126"/>
    </w:p>
    <w:p>
      <w:pPr>
        <w:snapToGrid w:val="0"/>
        <w:ind w:firstLine="486"/>
        <w:rPr>
          <w:szCs w:val="21"/>
        </w:rPr>
      </w:pPr>
      <w:bookmarkStart w:id="127" w:name="_Toc29685"/>
      <w:bookmarkStart w:id="128" w:name="_Toc11946"/>
      <w:bookmarkStart w:id="129" w:name="_Toc31913"/>
      <w:bookmarkStart w:id="130" w:name="_Toc23336"/>
      <w:r>
        <w:rPr>
          <w:rFonts w:hint="eastAsia"/>
          <w:szCs w:val="21"/>
        </w:rPr>
        <w:t>3．承包人人员登记表（包括：姓名、性别、年龄、工种、特种作业许可证号）；特种作业人员作业许可证复印件。</w:t>
      </w:r>
      <w:bookmarkEnd w:id="127"/>
      <w:bookmarkEnd w:id="128"/>
      <w:bookmarkEnd w:id="129"/>
      <w:bookmarkEnd w:id="130"/>
    </w:p>
    <w:p>
      <w:pPr>
        <w:snapToGrid w:val="0"/>
        <w:ind w:firstLine="486"/>
        <w:rPr>
          <w:szCs w:val="21"/>
        </w:rPr>
      </w:pPr>
      <w:bookmarkStart w:id="131" w:name="_Toc6038"/>
      <w:bookmarkStart w:id="132" w:name="_Toc17001"/>
      <w:bookmarkStart w:id="133" w:name="_Toc9875"/>
      <w:bookmarkStart w:id="134" w:name="_Toc8951"/>
      <w:r>
        <w:rPr>
          <w:rFonts w:hint="eastAsia"/>
          <w:szCs w:val="21"/>
        </w:rPr>
        <w:t>4．主要施工设备、器具登记表（包括：设备名称、规格型号、数量、安全防护装置及防爆情况）及各类机械进场的有关资料（合格证、生产许可证、检测报告等）。</w:t>
      </w:r>
      <w:bookmarkEnd w:id="131"/>
      <w:bookmarkEnd w:id="132"/>
      <w:bookmarkEnd w:id="133"/>
      <w:bookmarkEnd w:id="134"/>
    </w:p>
    <w:p>
      <w:pPr>
        <w:snapToGrid w:val="0"/>
        <w:ind w:firstLine="486"/>
        <w:rPr>
          <w:szCs w:val="21"/>
        </w:rPr>
      </w:pPr>
      <w:bookmarkStart w:id="135" w:name="_Toc28511"/>
      <w:bookmarkStart w:id="136" w:name="_Toc9597"/>
      <w:bookmarkStart w:id="137" w:name="_Toc2644"/>
      <w:bookmarkStart w:id="138" w:name="_Toc16964"/>
      <w:r>
        <w:rPr>
          <w:rFonts w:hint="eastAsia"/>
          <w:szCs w:val="21"/>
        </w:rPr>
        <w:t>5．职工及管理人员花名册和安全教育培训记录等材料。</w:t>
      </w:r>
      <w:bookmarkEnd w:id="135"/>
      <w:bookmarkEnd w:id="136"/>
      <w:bookmarkEnd w:id="137"/>
      <w:bookmarkEnd w:id="138"/>
    </w:p>
    <w:p>
      <w:pPr>
        <w:snapToGrid w:val="0"/>
        <w:ind w:firstLine="486"/>
        <w:rPr>
          <w:szCs w:val="21"/>
        </w:rPr>
      </w:pPr>
      <w:bookmarkStart w:id="139" w:name="_Toc9031"/>
      <w:bookmarkStart w:id="140" w:name="_Toc30935"/>
      <w:bookmarkStart w:id="141" w:name="_Toc19826"/>
      <w:bookmarkStart w:id="142" w:name="_Toc18148"/>
      <w:r>
        <w:rPr>
          <w:rFonts w:hint="eastAsia"/>
          <w:szCs w:val="21"/>
        </w:rPr>
        <w:t>6．安全文明措施费用使用计划。</w:t>
      </w:r>
      <w:bookmarkEnd w:id="139"/>
      <w:bookmarkEnd w:id="140"/>
      <w:bookmarkEnd w:id="141"/>
      <w:bookmarkEnd w:id="142"/>
    </w:p>
    <w:p>
      <w:pPr>
        <w:snapToGrid w:val="0"/>
        <w:ind w:firstLine="486"/>
        <w:rPr>
          <w:szCs w:val="21"/>
        </w:rPr>
      </w:pPr>
      <w:bookmarkStart w:id="143" w:name="_Toc17019"/>
      <w:bookmarkStart w:id="144" w:name="_Toc15982"/>
      <w:bookmarkStart w:id="145" w:name="_Toc6695"/>
      <w:bookmarkStart w:id="146" w:name="_Toc21865"/>
      <w:r>
        <w:rPr>
          <w:rFonts w:hint="eastAsia"/>
          <w:szCs w:val="21"/>
        </w:rPr>
        <w:t>7．劳动保护用品的合格证、检测证明等。</w:t>
      </w:r>
      <w:bookmarkEnd w:id="143"/>
      <w:bookmarkEnd w:id="144"/>
      <w:bookmarkEnd w:id="145"/>
      <w:bookmarkEnd w:id="146"/>
    </w:p>
    <w:p>
      <w:pPr>
        <w:snapToGrid w:val="0"/>
        <w:ind w:firstLine="486"/>
        <w:rPr>
          <w:szCs w:val="21"/>
        </w:rPr>
      </w:pPr>
      <w:bookmarkStart w:id="147" w:name="_Toc9152"/>
      <w:bookmarkStart w:id="148" w:name="_Toc23851"/>
      <w:bookmarkStart w:id="149" w:name="_Toc3965"/>
      <w:bookmarkStart w:id="150" w:name="_Toc15498"/>
      <w:r>
        <w:rPr>
          <w:rFonts w:hint="eastAsia"/>
          <w:szCs w:val="21"/>
        </w:rPr>
        <w:t>8．分包商的营业执照、资质证书、安全生产许可证。</w:t>
      </w:r>
      <w:bookmarkEnd w:id="147"/>
      <w:bookmarkEnd w:id="148"/>
      <w:bookmarkEnd w:id="149"/>
      <w:bookmarkEnd w:id="150"/>
    </w:p>
    <w:p>
      <w:pPr>
        <w:snapToGrid w:val="0"/>
        <w:ind w:firstLine="486"/>
        <w:rPr>
          <w:szCs w:val="21"/>
        </w:rPr>
      </w:pPr>
      <w:bookmarkStart w:id="151" w:name="_Toc2876"/>
      <w:bookmarkStart w:id="152" w:name="_Toc13802"/>
      <w:bookmarkStart w:id="153" w:name="_Toc1"/>
      <w:bookmarkStart w:id="154" w:name="_Toc14197"/>
      <w:r>
        <w:rPr>
          <w:rFonts w:hint="eastAsia"/>
          <w:szCs w:val="21"/>
        </w:rPr>
        <w:t>9．所有员工意外伤害保险凭证（工伤保险）复印件。</w:t>
      </w:r>
      <w:bookmarkEnd w:id="151"/>
      <w:bookmarkEnd w:id="152"/>
      <w:bookmarkEnd w:id="153"/>
      <w:bookmarkEnd w:id="154"/>
    </w:p>
    <w:p>
      <w:pPr>
        <w:snapToGrid w:val="0"/>
        <w:ind w:firstLine="486"/>
        <w:rPr>
          <w:szCs w:val="21"/>
        </w:rPr>
      </w:pPr>
      <w:bookmarkStart w:id="155" w:name="_Toc9043"/>
      <w:bookmarkStart w:id="156" w:name="_Toc11232"/>
      <w:bookmarkStart w:id="157" w:name="_Toc18801"/>
      <w:bookmarkStart w:id="158" w:name="_Toc4387"/>
      <w:r>
        <w:rPr>
          <w:rFonts w:hint="eastAsia"/>
          <w:szCs w:val="21"/>
        </w:rPr>
        <w:t>（四）承包人应当在施工现场建立适合本项目的独立安全管理机构。</w:t>
      </w:r>
      <w:bookmarkEnd w:id="155"/>
      <w:bookmarkEnd w:id="156"/>
      <w:bookmarkEnd w:id="157"/>
      <w:bookmarkEnd w:id="158"/>
    </w:p>
    <w:p>
      <w:pPr>
        <w:snapToGrid w:val="0"/>
        <w:ind w:firstLine="486"/>
        <w:rPr>
          <w:szCs w:val="21"/>
        </w:rPr>
      </w:pPr>
      <w:bookmarkStart w:id="159" w:name="_Toc31195"/>
      <w:bookmarkStart w:id="160" w:name="_Toc31982"/>
      <w:bookmarkStart w:id="161" w:name="_Toc30942"/>
      <w:bookmarkStart w:id="162" w:name="_Toc16361"/>
      <w:r>
        <w:rPr>
          <w:rFonts w:hint="eastAsia"/>
          <w:szCs w:val="21"/>
        </w:rPr>
        <w:t>（五）承包人必须建立应急管理体系和消防保卫管理体系。</w:t>
      </w:r>
      <w:bookmarkEnd w:id="159"/>
      <w:bookmarkEnd w:id="160"/>
      <w:bookmarkEnd w:id="161"/>
      <w:bookmarkEnd w:id="162"/>
    </w:p>
    <w:p>
      <w:pPr>
        <w:snapToGrid w:val="0"/>
        <w:ind w:firstLine="486"/>
        <w:rPr>
          <w:szCs w:val="21"/>
        </w:rPr>
      </w:pPr>
      <w:bookmarkStart w:id="163" w:name="_Toc7993"/>
      <w:bookmarkStart w:id="164" w:name="_Toc11436"/>
      <w:bookmarkStart w:id="165" w:name="_Toc14567"/>
      <w:bookmarkStart w:id="166" w:name="_Toc2050"/>
      <w:r>
        <w:rPr>
          <w:rFonts w:hint="eastAsia"/>
          <w:szCs w:val="21"/>
        </w:rPr>
        <w:t>（六）承包人的项目经理必须具有专业注册一级建造师执业资格证书和安全生产考核合格证（B证）且经注册。现场安全管理机构负责人必须具备安全生产考核合格证（B证）执业资格，专职安全管理人员应具有安全生产考核合格证（C证），特种设备安全管理人员应具有特种设备安全管理人员作业证书。安全管理人员的数量及能力应能满足国家法律法规及本合同规定的要求。</w:t>
      </w:r>
      <w:bookmarkEnd w:id="163"/>
      <w:bookmarkEnd w:id="164"/>
      <w:bookmarkEnd w:id="165"/>
      <w:bookmarkEnd w:id="166"/>
    </w:p>
    <w:p>
      <w:pPr>
        <w:snapToGrid w:val="0"/>
        <w:ind w:firstLine="486"/>
        <w:rPr>
          <w:szCs w:val="21"/>
        </w:rPr>
      </w:pPr>
      <w:bookmarkStart w:id="167" w:name="_Toc23330"/>
      <w:bookmarkStart w:id="168" w:name="_Toc25729"/>
      <w:bookmarkStart w:id="169" w:name="_Toc4221"/>
      <w:bookmarkStart w:id="170" w:name="_Toc10664"/>
      <w:r>
        <w:rPr>
          <w:rFonts w:hint="eastAsia"/>
          <w:szCs w:val="21"/>
        </w:rPr>
        <w:t>（七）承包人的现场管理机构及人员应具有足够的独立性和权威性，并在业务上接受发包人的领导。当发包人确认本工程安全管理人员数量不满足合同规定、不称职或不合格，有权要求承包人增加或调换为合格人员。</w:t>
      </w:r>
      <w:bookmarkEnd w:id="167"/>
      <w:bookmarkEnd w:id="168"/>
      <w:bookmarkEnd w:id="169"/>
      <w:bookmarkEnd w:id="170"/>
    </w:p>
    <w:p>
      <w:pPr>
        <w:snapToGrid w:val="0"/>
        <w:ind w:firstLine="486"/>
        <w:rPr>
          <w:szCs w:val="21"/>
        </w:rPr>
      </w:pPr>
      <w:bookmarkStart w:id="171" w:name="_Toc19612"/>
      <w:bookmarkStart w:id="172" w:name="_Toc31888"/>
      <w:bookmarkStart w:id="173" w:name="_Toc17280"/>
      <w:bookmarkStart w:id="174" w:name="_Toc12649"/>
      <w:r>
        <w:rPr>
          <w:rFonts w:hint="eastAsia"/>
          <w:szCs w:val="21"/>
        </w:rPr>
        <w:t>（八）承包人（分包商）项目经理，无正当理由必须按时参加发包人组织召开的安全生产例会。</w:t>
      </w:r>
      <w:bookmarkEnd w:id="171"/>
      <w:bookmarkEnd w:id="172"/>
      <w:bookmarkEnd w:id="173"/>
      <w:bookmarkEnd w:id="174"/>
    </w:p>
    <w:p>
      <w:pPr>
        <w:snapToGrid w:val="0"/>
        <w:ind w:firstLine="486"/>
        <w:rPr>
          <w:szCs w:val="21"/>
        </w:rPr>
      </w:pPr>
      <w:bookmarkStart w:id="175" w:name="_Toc24443"/>
      <w:bookmarkStart w:id="176" w:name="_Toc29350"/>
      <w:bookmarkStart w:id="177" w:name="_Toc12934"/>
      <w:bookmarkStart w:id="178" w:name="_Toc1162"/>
      <w:r>
        <w:rPr>
          <w:rFonts w:hint="eastAsia"/>
          <w:szCs w:val="21"/>
        </w:rPr>
        <w:t>（九）承包人应当建立符合法律、法规以及本合同要求的安全生产制度，其内容包括（但不限于）：安全生产责任制度、安全生产责任考核制度、安全教育和培训制度、安全技术交底制度、安全检查和隐患整改制度，以及事故报告和调查及处理、施工风险辨识及控制、防抗气象灾害、事故应急预案等方面的安全生产管理制度。</w:t>
      </w:r>
      <w:bookmarkEnd w:id="175"/>
      <w:bookmarkEnd w:id="176"/>
      <w:bookmarkEnd w:id="177"/>
      <w:bookmarkEnd w:id="178"/>
    </w:p>
    <w:p>
      <w:pPr>
        <w:snapToGrid w:val="0"/>
        <w:ind w:firstLine="486"/>
        <w:rPr>
          <w:szCs w:val="21"/>
        </w:rPr>
      </w:pPr>
      <w:bookmarkStart w:id="179" w:name="_Toc14682"/>
      <w:bookmarkStart w:id="180" w:name="_Toc1377"/>
      <w:bookmarkStart w:id="181" w:name="_Toc8152"/>
      <w:bookmarkStart w:id="182" w:name="_Toc8870"/>
      <w:r>
        <w:rPr>
          <w:rFonts w:hint="eastAsia"/>
          <w:szCs w:val="21"/>
        </w:rPr>
        <w:t>（十）承包人应当根据工程实际需要建立适用的施工安全操作规程（或安全执行文件），包括（但不限于）：个人劳动防护、特殊作业许可、重大危险源及高风险性作业控制、工作授权及许可、高处作业、现场交通及车辆安全、施工工器具及设备安全、特殊环境作业、基坑开挖及边坡防护、防坠落保护措施、脚手架作业、一般土方开挖作业防护、容器内与限制区域作业管理、起重作业安全管理、压力容器及气瓶管理、脚手架作业管理、梯子的使用管理、危险品管理、特种设备管理、电气设备检查及漏电保护、夜间施工管理、本合同工程施工现场保卫、办公区安全要求、生活临建管理、施工区域管理等。</w:t>
      </w:r>
      <w:bookmarkEnd w:id="179"/>
      <w:bookmarkEnd w:id="180"/>
      <w:bookmarkEnd w:id="181"/>
      <w:bookmarkEnd w:id="182"/>
    </w:p>
    <w:p>
      <w:pPr>
        <w:snapToGrid w:val="0"/>
        <w:ind w:firstLine="486"/>
        <w:rPr>
          <w:szCs w:val="21"/>
        </w:rPr>
      </w:pPr>
      <w:bookmarkStart w:id="183" w:name="_Toc20597"/>
      <w:bookmarkStart w:id="184" w:name="_Toc32733"/>
      <w:bookmarkStart w:id="185" w:name="_Toc15817"/>
      <w:bookmarkStart w:id="186" w:name="_Toc31676"/>
      <w:r>
        <w:rPr>
          <w:rFonts w:hint="eastAsia"/>
          <w:szCs w:val="21"/>
        </w:rPr>
        <w:t>（十一）承包人必须对危险性较大的分部分项工程编制专项安全施工方案，并报发包人备案认可。</w:t>
      </w:r>
      <w:bookmarkEnd w:id="183"/>
      <w:bookmarkEnd w:id="184"/>
      <w:bookmarkEnd w:id="185"/>
      <w:bookmarkEnd w:id="186"/>
    </w:p>
    <w:p>
      <w:pPr>
        <w:snapToGrid w:val="0"/>
        <w:ind w:firstLine="486"/>
        <w:rPr>
          <w:szCs w:val="21"/>
        </w:rPr>
      </w:pPr>
      <w:bookmarkStart w:id="187" w:name="_Toc6192"/>
      <w:bookmarkStart w:id="188" w:name="_Toc8784"/>
      <w:bookmarkStart w:id="189" w:name="_Toc32462"/>
      <w:bookmarkStart w:id="190" w:name="_Toc28233"/>
      <w:r>
        <w:rPr>
          <w:rFonts w:hint="eastAsia"/>
          <w:szCs w:val="21"/>
        </w:rPr>
        <w:t>（十二）项目开工前，承包人必须向发包人提交安全生产条件准备资料（复印件），一并带原件报发包人进行审查、批准后，方可开工。承包人应提交如下安全生产条件准备资料（根据需要及要求可增加）：法人单位营业执照、安全生产许可证、项目经理任命书、项目经理的一级（二级）建造师注册证书和执业印章、特种作业人员操作证书等。</w:t>
      </w:r>
      <w:bookmarkEnd w:id="187"/>
      <w:bookmarkEnd w:id="188"/>
      <w:bookmarkEnd w:id="189"/>
      <w:bookmarkEnd w:id="190"/>
    </w:p>
    <w:p>
      <w:pPr>
        <w:snapToGrid w:val="0"/>
        <w:ind w:firstLine="486"/>
        <w:rPr>
          <w:szCs w:val="21"/>
        </w:rPr>
      </w:pPr>
      <w:bookmarkStart w:id="191" w:name="_Toc11383"/>
      <w:bookmarkStart w:id="192" w:name="_Toc8443"/>
      <w:bookmarkStart w:id="193" w:name="_Toc25473"/>
      <w:bookmarkStart w:id="194" w:name="_Toc22873"/>
      <w:r>
        <w:rPr>
          <w:rFonts w:hint="eastAsia"/>
          <w:szCs w:val="21"/>
        </w:rPr>
        <w:t>（十三）所有进场的大型施工机械、机具、危险物品，进场前必须报发包人进行检查、验收、备案。大型施工机械或危险物品包括但不限于：推土机、挖掘机等车辆、气瓶、强夯机、打桩机、塔吊、汽车吊、卷扬机、焊机。</w:t>
      </w:r>
      <w:bookmarkEnd w:id="191"/>
      <w:bookmarkEnd w:id="192"/>
      <w:bookmarkEnd w:id="193"/>
      <w:bookmarkEnd w:id="194"/>
    </w:p>
    <w:p>
      <w:pPr>
        <w:snapToGrid w:val="0"/>
        <w:ind w:firstLine="486"/>
        <w:rPr>
          <w:szCs w:val="21"/>
        </w:rPr>
      </w:pPr>
      <w:r>
        <w:rPr>
          <w:rFonts w:hint="eastAsia"/>
          <w:szCs w:val="21"/>
        </w:rPr>
        <w:t>（十四）承包人特种作业或特种设备操作人员必须持证上岗。员工年龄不得超过60周岁。</w:t>
      </w:r>
    </w:p>
    <w:p>
      <w:pPr>
        <w:snapToGrid w:val="0"/>
        <w:ind w:firstLine="486"/>
        <w:rPr>
          <w:szCs w:val="21"/>
        </w:rPr>
      </w:pPr>
      <w:bookmarkStart w:id="195" w:name="_Toc26467"/>
      <w:bookmarkStart w:id="196" w:name="_Toc10143"/>
      <w:bookmarkStart w:id="197" w:name="_Toc19142"/>
      <w:bookmarkStart w:id="198" w:name="_Toc11338"/>
      <w:r>
        <w:rPr>
          <w:rFonts w:hint="eastAsia"/>
          <w:szCs w:val="21"/>
        </w:rPr>
        <w:t>（十五）承包人所有员工在进入现场前，必须自身完成三级教育培训（且形成记录）方可进入现场。</w:t>
      </w:r>
      <w:bookmarkEnd w:id="195"/>
      <w:bookmarkEnd w:id="196"/>
      <w:bookmarkEnd w:id="197"/>
      <w:bookmarkEnd w:id="198"/>
    </w:p>
    <w:p>
      <w:pPr>
        <w:snapToGrid w:val="0"/>
        <w:ind w:firstLine="486"/>
        <w:rPr>
          <w:szCs w:val="21"/>
        </w:rPr>
      </w:pPr>
      <w:bookmarkStart w:id="199" w:name="_Toc14602"/>
      <w:bookmarkStart w:id="200" w:name="_Toc4154"/>
      <w:bookmarkStart w:id="201" w:name="_Toc26379"/>
      <w:bookmarkStart w:id="202" w:name="_Toc28541"/>
      <w:r>
        <w:rPr>
          <w:rFonts w:hint="eastAsia"/>
          <w:szCs w:val="21"/>
        </w:rPr>
        <w:t>（十六）发包人对承包人违反安全管理规定而进行的经济处罚，由其将直接从进度款支付中予以扣除。</w:t>
      </w:r>
      <w:bookmarkEnd w:id="199"/>
      <w:bookmarkEnd w:id="200"/>
      <w:bookmarkEnd w:id="201"/>
      <w:bookmarkEnd w:id="202"/>
    </w:p>
    <w:p>
      <w:pPr>
        <w:snapToGrid w:val="0"/>
        <w:ind w:firstLine="486"/>
        <w:rPr>
          <w:szCs w:val="21"/>
        </w:rPr>
      </w:pPr>
      <w:bookmarkStart w:id="203" w:name="_Toc9585"/>
      <w:bookmarkStart w:id="204" w:name="_Toc13601"/>
      <w:bookmarkStart w:id="205" w:name="_Toc11778"/>
      <w:bookmarkStart w:id="206" w:name="_Toc20788"/>
      <w:r>
        <w:rPr>
          <w:rFonts w:hint="eastAsia"/>
          <w:szCs w:val="21"/>
        </w:rPr>
        <w:t>（十七）承包人每天17：00前上报发包人当日和次日的作业工作内容、部位和危险因素分析。</w:t>
      </w:r>
      <w:bookmarkEnd w:id="203"/>
      <w:bookmarkEnd w:id="204"/>
      <w:bookmarkEnd w:id="205"/>
      <w:bookmarkEnd w:id="206"/>
    </w:p>
    <w:p>
      <w:pPr>
        <w:snapToGrid w:val="0"/>
        <w:ind w:firstLine="486"/>
        <w:rPr>
          <w:szCs w:val="21"/>
        </w:rPr>
      </w:pPr>
      <w:bookmarkStart w:id="207" w:name="_Toc9809"/>
      <w:bookmarkStart w:id="208" w:name="_Toc8196"/>
      <w:bookmarkStart w:id="209" w:name="_Toc16937"/>
      <w:bookmarkStart w:id="210" w:name="_Toc21584"/>
      <w:r>
        <w:rPr>
          <w:rFonts w:hint="eastAsia"/>
          <w:szCs w:val="21"/>
        </w:rPr>
        <w:t>二、安全目标</w:t>
      </w:r>
      <w:bookmarkEnd w:id="207"/>
      <w:bookmarkEnd w:id="208"/>
      <w:bookmarkEnd w:id="209"/>
      <w:bookmarkEnd w:id="210"/>
    </w:p>
    <w:p>
      <w:pPr>
        <w:snapToGrid w:val="0"/>
        <w:ind w:firstLine="486"/>
        <w:rPr>
          <w:szCs w:val="21"/>
        </w:rPr>
      </w:pPr>
      <w:bookmarkStart w:id="211" w:name="_Toc30904"/>
      <w:bookmarkStart w:id="212" w:name="_Toc29076"/>
      <w:bookmarkStart w:id="213" w:name="_Toc24178"/>
      <w:bookmarkStart w:id="214" w:name="_Toc32035"/>
      <w:r>
        <w:rPr>
          <w:rFonts w:hint="eastAsia"/>
          <w:szCs w:val="21"/>
        </w:rPr>
        <w:t>承包人承诺在实施本协议过程中，实现以下安全目标：</w:t>
      </w:r>
      <w:bookmarkEnd w:id="211"/>
      <w:bookmarkEnd w:id="212"/>
      <w:bookmarkEnd w:id="213"/>
      <w:bookmarkEnd w:id="214"/>
    </w:p>
    <w:p>
      <w:pPr>
        <w:snapToGrid w:val="0"/>
        <w:ind w:firstLine="486"/>
        <w:rPr>
          <w:szCs w:val="21"/>
        </w:rPr>
      </w:pPr>
      <w:bookmarkStart w:id="215" w:name="_Toc15615"/>
      <w:bookmarkStart w:id="216" w:name="_Toc23389"/>
      <w:bookmarkStart w:id="217" w:name="_Toc30488"/>
      <w:bookmarkStart w:id="218" w:name="_Toc25391"/>
      <w:r>
        <w:rPr>
          <w:rFonts w:hint="eastAsia"/>
          <w:szCs w:val="21"/>
        </w:rPr>
        <w:t>（一）不发生重伤及以上人员伤亡事故；</w:t>
      </w:r>
      <w:bookmarkEnd w:id="215"/>
      <w:bookmarkEnd w:id="216"/>
      <w:bookmarkEnd w:id="217"/>
      <w:bookmarkEnd w:id="218"/>
    </w:p>
    <w:p>
      <w:pPr>
        <w:snapToGrid w:val="0"/>
        <w:ind w:firstLine="486"/>
        <w:rPr>
          <w:szCs w:val="21"/>
        </w:rPr>
      </w:pPr>
      <w:bookmarkStart w:id="219" w:name="_Toc7013"/>
      <w:bookmarkStart w:id="220" w:name="_Toc9187"/>
      <w:bookmarkStart w:id="221" w:name="_Toc9964"/>
      <w:bookmarkStart w:id="222" w:name="_Toc29390"/>
      <w:r>
        <w:rPr>
          <w:rFonts w:hint="eastAsia"/>
          <w:szCs w:val="21"/>
        </w:rPr>
        <w:t>（二）不发生重大及以上火灾、爆炸事故；</w:t>
      </w:r>
      <w:bookmarkEnd w:id="219"/>
      <w:bookmarkEnd w:id="220"/>
      <w:bookmarkEnd w:id="221"/>
      <w:bookmarkEnd w:id="222"/>
    </w:p>
    <w:p>
      <w:pPr>
        <w:snapToGrid w:val="0"/>
        <w:ind w:firstLine="486"/>
        <w:rPr>
          <w:szCs w:val="21"/>
        </w:rPr>
      </w:pPr>
      <w:bookmarkStart w:id="223" w:name="_Toc8987"/>
      <w:bookmarkStart w:id="224" w:name="_Toc18320"/>
      <w:bookmarkStart w:id="225" w:name="_Toc8309"/>
      <w:bookmarkStart w:id="226" w:name="_Toc12779"/>
      <w:r>
        <w:rPr>
          <w:rFonts w:hint="eastAsia"/>
          <w:szCs w:val="21"/>
        </w:rPr>
        <w:t>（三）不发生严重及以上特种设备事故；</w:t>
      </w:r>
      <w:bookmarkEnd w:id="223"/>
      <w:bookmarkEnd w:id="224"/>
      <w:bookmarkEnd w:id="225"/>
      <w:bookmarkEnd w:id="226"/>
    </w:p>
    <w:p>
      <w:pPr>
        <w:snapToGrid w:val="0"/>
        <w:ind w:firstLine="486"/>
        <w:rPr>
          <w:szCs w:val="21"/>
        </w:rPr>
      </w:pPr>
      <w:bookmarkStart w:id="227" w:name="_Toc9876"/>
      <w:bookmarkStart w:id="228" w:name="_Toc9140"/>
      <w:bookmarkStart w:id="229" w:name="_Toc24727"/>
      <w:bookmarkStart w:id="230" w:name="_Toc693"/>
      <w:r>
        <w:rPr>
          <w:rFonts w:hint="eastAsia"/>
          <w:szCs w:val="21"/>
        </w:rPr>
        <w:t>（四）不发生重大及以上负全责或主要责任的交通事故；</w:t>
      </w:r>
      <w:bookmarkEnd w:id="227"/>
      <w:bookmarkEnd w:id="228"/>
      <w:bookmarkEnd w:id="229"/>
      <w:bookmarkEnd w:id="230"/>
    </w:p>
    <w:p>
      <w:pPr>
        <w:snapToGrid w:val="0"/>
        <w:ind w:firstLine="486"/>
        <w:rPr>
          <w:szCs w:val="21"/>
        </w:rPr>
      </w:pPr>
      <w:bookmarkStart w:id="231" w:name="_Toc17826"/>
      <w:bookmarkStart w:id="232" w:name="_Toc9941"/>
      <w:bookmarkStart w:id="233" w:name="_Toc15610"/>
      <w:bookmarkStart w:id="234" w:name="_Toc12853"/>
      <w:r>
        <w:rPr>
          <w:rFonts w:hint="eastAsia"/>
          <w:szCs w:val="21"/>
        </w:rPr>
        <w:t>（五）不发生与安全生产相关的行政处罚事件；</w:t>
      </w:r>
      <w:bookmarkEnd w:id="231"/>
      <w:bookmarkEnd w:id="232"/>
      <w:bookmarkEnd w:id="233"/>
      <w:bookmarkEnd w:id="234"/>
    </w:p>
    <w:p>
      <w:pPr>
        <w:snapToGrid w:val="0"/>
        <w:ind w:firstLine="486"/>
        <w:rPr>
          <w:szCs w:val="21"/>
        </w:rPr>
      </w:pPr>
      <w:bookmarkStart w:id="235" w:name="_Toc32408"/>
      <w:bookmarkStart w:id="236" w:name="_Toc2787"/>
      <w:bookmarkStart w:id="237" w:name="_Toc29000"/>
      <w:bookmarkStart w:id="238" w:name="_Toc9722"/>
      <w:r>
        <w:rPr>
          <w:rFonts w:hint="eastAsia"/>
          <w:szCs w:val="21"/>
        </w:rPr>
        <w:t>（六）不发生集体食物中毒事件（同时5人及以上的食物中毒）；</w:t>
      </w:r>
      <w:bookmarkEnd w:id="235"/>
      <w:bookmarkEnd w:id="236"/>
      <w:bookmarkEnd w:id="237"/>
      <w:bookmarkEnd w:id="238"/>
    </w:p>
    <w:p>
      <w:pPr>
        <w:snapToGrid w:val="0"/>
        <w:ind w:firstLine="486"/>
        <w:rPr>
          <w:szCs w:val="21"/>
        </w:rPr>
      </w:pPr>
      <w:bookmarkStart w:id="239" w:name="_Toc30834"/>
      <w:bookmarkStart w:id="240" w:name="_Toc6708"/>
      <w:bookmarkStart w:id="241" w:name="_Toc30569"/>
      <w:bookmarkStart w:id="242" w:name="_Toc28488"/>
      <w:r>
        <w:rPr>
          <w:rFonts w:hint="eastAsia"/>
          <w:szCs w:val="21"/>
        </w:rPr>
        <w:t>（七）不发生治安保卫事件（构成刑事拘留及以上的事件、盗窃直接损失超过1万元人民币的事件）；</w:t>
      </w:r>
      <w:bookmarkEnd w:id="239"/>
      <w:bookmarkEnd w:id="240"/>
      <w:bookmarkEnd w:id="241"/>
      <w:bookmarkEnd w:id="242"/>
    </w:p>
    <w:p>
      <w:pPr>
        <w:snapToGrid w:val="0"/>
        <w:ind w:firstLine="486"/>
        <w:rPr>
          <w:szCs w:val="21"/>
        </w:rPr>
      </w:pPr>
      <w:bookmarkStart w:id="243" w:name="_Toc15362"/>
      <w:bookmarkStart w:id="244" w:name="_Toc19959"/>
      <w:bookmarkStart w:id="245" w:name="_Toc18789"/>
      <w:bookmarkStart w:id="246" w:name="_Toc25417"/>
      <w:r>
        <w:rPr>
          <w:rFonts w:hint="eastAsia"/>
          <w:szCs w:val="21"/>
        </w:rPr>
        <w:t>（八）不发生因人为失误造成的重大设施、设备等财产损失（直接损失一次超过10万元人民币）；</w:t>
      </w:r>
      <w:bookmarkEnd w:id="243"/>
      <w:bookmarkEnd w:id="244"/>
      <w:bookmarkEnd w:id="245"/>
      <w:bookmarkEnd w:id="246"/>
    </w:p>
    <w:p>
      <w:pPr>
        <w:snapToGrid w:val="0"/>
        <w:ind w:firstLine="486"/>
        <w:rPr>
          <w:szCs w:val="21"/>
        </w:rPr>
      </w:pPr>
      <w:bookmarkStart w:id="247" w:name="_Toc13943"/>
      <w:bookmarkStart w:id="248" w:name="_Toc27432"/>
      <w:bookmarkStart w:id="249" w:name="_Toc8392"/>
      <w:bookmarkStart w:id="250" w:name="_Toc10933"/>
      <w:r>
        <w:rPr>
          <w:rFonts w:hint="eastAsia"/>
          <w:szCs w:val="21"/>
        </w:rPr>
        <w:t>（九）各类安全整改要求文件按期关闭率达到100%；</w:t>
      </w:r>
      <w:bookmarkEnd w:id="247"/>
      <w:bookmarkEnd w:id="248"/>
      <w:bookmarkEnd w:id="249"/>
      <w:bookmarkEnd w:id="250"/>
    </w:p>
    <w:p>
      <w:pPr>
        <w:snapToGrid w:val="0"/>
        <w:ind w:firstLine="486"/>
        <w:rPr>
          <w:szCs w:val="21"/>
        </w:rPr>
      </w:pPr>
      <w:bookmarkStart w:id="251" w:name="_Toc28821"/>
      <w:bookmarkStart w:id="252" w:name="_Toc10132"/>
      <w:bookmarkStart w:id="253" w:name="_Toc27369"/>
      <w:bookmarkStart w:id="254" w:name="_Toc12346"/>
      <w:r>
        <w:rPr>
          <w:rFonts w:hint="eastAsia"/>
          <w:szCs w:val="21"/>
        </w:rPr>
        <w:t>（十）项目负责人、专职安全管理人员、特种作业人员持证上岗率达100%；</w:t>
      </w:r>
      <w:bookmarkEnd w:id="251"/>
      <w:bookmarkEnd w:id="252"/>
      <w:bookmarkEnd w:id="253"/>
      <w:bookmarkEnd w:id="254"/>
    </w:p>
    <w:p>
      <w:pPr>
        <w:snapToGrid w:val="0"/>
        <w:ind w:firstLine="486"/>
        <w:rPr>
          <w:szCs w:val="21"/>
        </w:rPr>
      </w:pPr>
      <w:bookmarkStart w:id="255" w:name="_Toc26980"/>
      <w:bookmarkStart w:id="256" w:name="_Toc11372"/>
      <w:bookmarkStart w:id="257" w:name="_Toc30524"/>
      <w:bookmarkStart w:id="258" w:name="_Toc30921"/>
      <w:r>
        <w:rPr>
          <w:rFonts w:hint="eastAsia"/>
          <w:szCs w:val="21"/>
        </w:rPr>
        <w:t>（十一）安全管理人员到岗率100％；</w:t>
      </w:r>
      <w:bookmarkEnd w:id="255"/>
      <w:bookmarkEnd w:id="256"/>
      <w:bookmarkEnd w:id="257"/>
      <w:bookmarkEnd w:id="258"/>
    </w:p>
    <w:p>
      <w:pPr>
        <w:snapToGrid w:val="0"/>
        <w:ind w:firstLine="486"/>
        <w:rPr>
          <w:szCs w:val="21"/>
        </w:rPr>
      </w:pPr>
      <w:bookmarkStart w:id="259" w:name="_Toc20088"/>
      <w:bookmarkStart w:id="260" w:name="_Toc1420"/>
      <w:bookmarkStart w:id="261" w:name="_Toc15294"/>
      <w:bookmarkStart w:id="262" w:name="_Toc4426"/>
      <w:r>
        <w:rPr>
          <w:rFonts w:hint="eastAsia"/>
          <w:szCs w:val="21"/>
        </w:rPr>
        <w:t>（十二）一般作业人员安全教育培训合格率达到100%。</w:t>
      </w:r>
      <w:bookmarkEnd w:id="259"/>
      <w:bookmarkEnd w:id="260"/>
      <w:bookmarkEnd w:id="261"/>
      <w:bookmarkEnd w:id="262"/>
    </w:p>
    <w:p>
      <w:pPr>
        <w:snapToGrid w:val="0"/>
        <w:ind w:firstLine="486"/>
        <w:rPr>
          <w:szCs w:val="21"/>
        </w:rPr>
      </w:pPr>
      <w:bookmarkStart w:id="263" w:name="_Toc21161"/>
      <w:bookmarkStart w:id="264" w:name="_Toc21679"/>
      <w:bookmarkStart w:id="265" w:name="_Toc2706"/>
      <w:bookmarkStart w:id="266" w:name="_Toc12401"/>
      <w:r>
        <w:rPr>
          <w:rFonts w:hint="eastAsia"/>
          <w:szCs w:val="21"/>
        </w:rPr>
        <w:t>三、安全责任</w:t>
      </w:r>
      <w:bookmarkEnd w:id="263"/>
      <w:bookmarkEnd w:id="264"/>
      <w:bookmarkEnd w:id="265"/>
      <w:bookmarkEnd w:id="266"/>
    </w:p>
    <w:p>
      <w:pPr>
        <w:snapToGrid w:val="0"/>
        <w:ind w:firstLine="486"/>
        <w:rPr>
          <w:szCs w:val="21"/>
        </w:rPr>
      </w:pPr>
      <w:bookmarkStart w:id="267" w:name="_Toc13378"/>
      <w:bookmarkStart w:id="268" w:name="_Toc10740"/>
      <w:bookmarkStart w:id="269" w:name="_Toc19994"/>
      <w:bookmarkStart w:id="270" w:name="_Toc2743"/>
      <w:r>
        <w:rPr>
          <w:rFonts w:hint="eastAsia"/>
          <w:szCs w:val="21"/>
        </w:rPr>
        <w:t>（一）承包人应承担以下安全责任：</w:t>
      </w:r>
      <w:bookmarkEnd w:id="267"/>
      <w:bookmarkEnd w:id="268"/>
      <w:bookmarkEnd w:id="269"/>
      <w:bookmarkEnd w:id="270"/>
    </w:p>
    <w:p>
      <w:pPr>
        <w:snapToGrid w:val="0"/>
        <w:ind w:firstLine="486"/>
        <w:rPr>
          <w:szCs w:val="21"/>
        </w:rPr>
      </w:pPr>
      <w:bookmarkStart w:id="271" w:name="_Toc16653"/>
      <w:bookmarkStart w:id="272" w:name="_Toc11129"/>
      <w:bookmarkStart w:id="273" w:name="_Toc1234"/>
      <w:bookmarkStart w:id="274" w:name="_Toc7385"/>
      <w:r>
        <w:rPr>
          <w:rFonts w:hint="eastAsia"/>
          <w:szCs w:val="21"/>
        </w:rPr>
        <w:t>1．施工中发生安全事故造成的人员伤亡、财产损失及相关法律责任等均由承包人负全责；</w:t>
      </w:r>
      <w:bookmarkEnd w:id="271"/>
      <w:bookmarkEnd w:id="272"/>
      <w:bookmarkEnd w:id="273"/>
      <w:bookmarkEnd w:id="274"/>
    </w:p>
    <w:p>
      <w:pPr>
        <w:snapToGrid w:val="0"/>
        <w:ind w:firstLine="486"/>
        <w:rPr>
          <w:szCs w:val="21"/>
        </w:rPr>
      </w:pPr>
      <w:bookmarkStart w:id="275" w:name="_Toc17376"/>
      <w:bookmarkStart w:id="276" w:name="_Toc25150"/>
      <w:bookmarkStart w:id="277" w:name="_Toc17344"/>
      <w:bookmarkStart w:id="278" w:name="_Toc16977"/>
      <w:r>
        <w:rPr>
          <w:rFonts w:hint="eastAsia"/>
          <w:szCs w:val="21"/>
        </w:rPr>
        <w:t>2．承包人项目经理对本单位安全工作全面负责；</w:t>
      </w:r>
      <w:bookmarkEnd w:id="275"/>
      <w:bookmarkEnd w:id="276"/>
      <w:bookmarkEnd w:id="277"/>
      <w:bookmarkEnd w:id="278"/>
    </w:p>
    <w:p>
      <w:pPr>
        <w:snapToGrid w:val="0"/>
        <w:ind w:firstLine="486"/>
        <w:rPr>
          <w:szCs w:val="21"/>
        </w:rPr>
      </w:pPr>
      <w:bookmarkStart w:id="279" w:name="_Toc250"/>
      <w:bookmarkStart w:id="280" w:name="_Toc18169"/>
      <w:bookmarkStart w:id="281" w:name="_Toc29489"/>
      <w:bookmarkStart w:id="282" w:name="_Toc31797"/>
      <w:r>
        <w:rPr>
          <w:rFonts w:hint="eastAsia"/>
          <w:szCs w:val="21"/>
        </w:rPr>
        <w:t>3．服从发包人与监理对安全工作的统一协调和管理；</w:t>
      </w:r>
      <w:bookmarkEnd w:id="279"/>
      <w:bookmarkEnd w:id="280"/>
      <w:bookmarkEnd w:id="281"/>
      <w:bookmarkEnd w:id="282"/>
    </w:p>
    <w:p>
      <w:pPr>
        <w:snapToGrid w:val="0"/>
        <w:ind w:firstLine="486"/>
        <w:rPr>
          <w:szCs w:val="21"/>
        </w:rPr>
      </w:pPr>
      <w:bookmarkStart w:id="283" w:name="_Toc17407"/>
      <w:bookmarkStart w:id="284" w:name="_Toc31458"/>
      <w:bookmarkStart w:id="285" w:name="_Toc26115"/>
      <w:bookmarkStart w:id="286" w:name="_Toc24366"/>
      <w:r>
        <w:rPr>
          <w:rFonts w:hint="eastAsia"/>
          <w:szCs w:val="21"/>
        </w:rPr>
        <w:t>4．保证本单位安全生产条件及其管理的投入；</w:t>
      </w:r>
      <w:bookmarkEnd w:id="283"/>
      <w:bookmarkEnd w:id="284"/>
      <w:bookmarkEnd w:id="285"/>
      <w:bookmarkEnd w:id="286"/>
    </w:p>
    <w:p>
      <w:pPr>
        <w:snapToGrid w:val="0"/>
        <w:ind w:firstLine="486"/>
        <w:rPr>
          <w:szCs w:val="21"/>
        </w:rPr>
      </w:pPr>
      <w:bookmarkStart w:id="287" w:name="_Toc28337"/>
      <w:bookmarkStart w:id="288" w:name="_Toc20900"/>
      <w:bookmarkStart w:id="289" w:name="_Toc29887"/>
      <w:bookmarkStart w:id="290" w:name="_Toc19131"/>
      <w:r>
        <w:rPr>
          <w:rFonts w:hint="eastAsia"/>
          <w:szCs w:val="21"/>
        </w:rPr>
        <w:t>5．保证合同规定的安全投入用于安全生产，专款专用；</w:t>
      </w:r>
      <w:bookmarkEnd w:id="287"/>
      <w:bookmarkEnd w:id="288"/>
      <w:bookmarkEnd w:id="289"/>
      <w:bookmarkEnd w:id="290"/>
    </w:p>
    <w:p>
      <w:pPr>
        <w:snapToGrid w:val="0"/>
        <w:ind w:firstLine="486"/>
        <w:rPr>
          <w:szCs w:val="21"/>
        </w:rPr>
      </w:pPr>
      <w:bookmarkStart w:id="291" w:name="_Toc24953"/>
      <w:bookmarkStart w:id="292" w:name="_Toc17272"/>
      <w:bookmarkStart w:id="293" w:name="_Toc27531"/>
      <w:bookmarkStart w:id="294" w:name="_Toc24967"/>
      <w:r>
        <w:rPr>
          <w:rFonts w:hint="eastAsia"/>
          <w:szCs w:val="21"/>
        </w:rPr>
        <w:t>6．建立本单位的安全责任制度；</w:t>
      </w:r>
      <w:bookmarkEnd w:id="291"/>
      <w:bookmarkEnd w:id="292"/>
      <w:bookmarkEnd w:id="293"/>
      <w:bookmarkEnd w:id="294"/>
    </w:p>
    <w:p>
      <w:pPr>
        <w:snapToGrid w:val="0"/>
        <w:ind w:firstLine="486"/>
        <w:rPr>
          <w:szCs w:val="21"/>
        </w:rPr>
      </w:pPr>
      <w:bookmarkStart w:id="295" w:name="_Toc3325"/>
      <w:bookmarkStart w:id="296" w:name="_Toc20132"/>
      <w:bookmarkStart w:id="297" w:name="_Toc19519"/>
      <w:bookmarkStart w:id="298" w:name="_Toc22559"/>
      <w:r>
        <w:rPr>
          <w:rFonts w:hint="eastAsia"/>
          <w:szCs w:val="21"/>
        </w:rPr>
        <w:t>7．建立本单位的安全监督组织和程序；</w:t>
      </w:r>
      <w:bookmarkEnd w:id="295"/>
      <w:bookmarkEnd w:id="296"/>
      <w:bookmarkEnd w:id="297"/>
      <w:bookmarkEnd w:id="298"/>
    </w:p>
    <w:p>
      <w:pPr>
        <w:snapToGrid w:val="0"/>
        <w:ind w:firstLine="486"/>
        <w:rPr>
          <w:szCs w:val="21"/>
        </w:rPr>
      </w:pPr>
      <w:bookmarkStart w:id="299" w:name="_Toc1655"/>
      <w:bookmarkStart w:id="300" w:name="_Toc17436"/>
      <w:bookmarkStart w:id="301" w:name="_Toc16530"/>
      <w:bookmarkStart w:id="302" w:name="_Toc741"/>
      <w:r>
        <w:rPr>
          <w:rFonts w:hint="eastAsia"/>
          <w:szCs w:val="21"/>
        </w:rPr>
        <w:t>8．建立本单位的安全规定和程序体系；</w:t>
      </w:r>
      <w:bookmarkEnd w:id="299"/>
      <w:bookmarkEnd w:id="300"/>
      <w:bookmarkEnd w:id="301"/>
      <w:bookmarkEnd w:id="302"/>
    </w:p>
    <w:p>
      <w:pPr>
        <w:snapToGrid w:val="0"/>
        <w:ind w:firstLine="486"/>
        <w:rPr>
          <w:szCs w:val="21"/>
        </w:rPr>
      </w:pPr>
      <w:bookmarkStart w:id="303" w:name="_Toc9044"/>
      <w:bookmarkStart w:id="304" w:name="_Toc1063"/>
      <w:bookmarkStart w:id="305" w:name="_Toc21863"/>
      <w:bookmarkStart w:id="306" w:name="_Toc3624"/>
      <w:r>
        <w:rPr>
          <w:rFonts w:hint="eastAsia"/>
          <w:szCs w:val="21"/>
        </w:rPr>
        <w:t>9．建立本单位的事故报告和应急处置程序；</w:t>
      </w:r>
      <w:bookmarkEnd w:id="303"/>
      <w:bookmarkEnd w:id="304"/>
      <w:bookmarkEnd w:id="305"/>
      <w:bookmarkEnd w:id="306"/>
    </w:p>
    <w:p>
      <w:pPr>
        <w:snapToGrid w:val="0"/>
        <w:ind w:firstLine="486"/>
        <w:rPr>
          <w:szCs w:val="21"/>
        </w:rPr>
      </w:pPr>
      <w:bookmarkStart w:id="307" w:name="_Toc3128"/>
      <w:bookmarkStart w:id="308" w:name="_Toc3825"/>
      <w:bookmarkStart w:id="309" w:name="_Toc28879"/>
      <w:bookmarkStart w:id="310" w:name="_Toc29615"/>
      <w:r>
        <w:rPr>
          <w:rFonts w:hint="eastAsia"/>
          <w:szCs w:val="21"/>
        </w:rPr>
        <w:t>10．保证分包商的资格符合发包人的要求，对分包商的安全实施统一协调和管理，对分包商的安全向发包人负责；</w:t>
      </w:r>
      <w:bookmarkEnd w:id="307"/>
      <w:bookmarkEnd w:id="308"/>
      <w:bookmarkEnd w:id="309"/>
      <w:bookmarkEnd w:id="310"/>
    </w:p>
    <w:p>
      <w:pPr>
        <w:snapToGrid w:val="0"/>
        <w:ind w:firstLine="486"/>
        <w:rPr>
          <w:szCs w:val="21"/>
        </w:rPr>
      </w:pPr>
      <w:bookmarkStart w:id="311" w:name="_Toc23909"/>
      <w:bookmarkStart w:id="312" w:name="_Toc26428"/>
      <w:bookmarkStart w:id="313" w:name="_Toc13948"/>
      <w:bookmarkStart w:id="314" w:name="_Toc6093"/>
      <w:r>
        <w:rPr>
          <w:rFonts w:hint="eastAsia"/>
          <w:szCs w:val="21"/>
        </w:rPr>
        <w:t>11．指定专人代表本单位积极参与工程安全管理。</w:t>
      </w:r>
      <w:bookmarkEnd w:id="311"/>
      <w:bookmarkEnd w:id="312"/>
      <w:bookmarkEnd w:id="313"/>
      <w:bookmarkEnd w:id="314"/>
    </w:p>
    <w:p>
      <w:pPr>
        <w:snapToGrid w:val="0"/>
        <w:ind w:firstLine="486"/>
        <w:rPr>
          <w:szCs w:val="21"/>
        </w:rPr>
      </w:pPr>
      <w:bookmarkStart w:id="315" w:name="_Toc7539"/>
      <w:bookmarkStart w:id="316" w:name="_Toc20848"/>
      <w:bookmarkStart w:id="317" w:name="_Toc17104"/>
      <w:bookmarkStart w:id="318" w:name="_Toc6231"/>
      <w:r>
        <w:rPr>
          <w:rFonts w:hint="eastAsia"/>
          <w:szCs w:val="21"/>
        </w:rPr>
        <w:t>（二）如承包人需与其他一个或多个单位在同一区域作业的，各作业单位须在作业前签订</w:t>
      </w:r>
      <w:r>
        <w:rPr>
          <w:szCs w:val="21"/>
        </w:rPr>
        <w:t>安全生产管理协议</w:t>
      </w:r>
      <w:r>
        <w:rPr>
          <w:rFonts w:hint="eastAsia"/>
          <w:szCs w:val="21"/>
        </w:rPr>
        <w:t>；承包人的下级分包商需在同一区域施工作业的，承包人负责组织各分包商相互签订</w:t>
      </w:r>
      <w:r>
        <w:rPr>
          <w:szCs w:val="21"/>
        </w:rPr>
        <w:t>安全生产管理协议</w:t>
      </w:r>
      <w:r>
        <w:rPr>
          <w:rFonts w:hint="eastAsia"/>
          <w:szCs w:val="21"/>
        </w:rPr>
        <w:t>。</w:t>
      </w:r>
      <w:r>
        <w:rPr>
          <w:szCs w:val="21"/>
        </w:rPr>
        <w:t>安全生产管理协议必须</w:t>
      </w:r>
      <w:r>
        <w:rPr>
          <w:rFonts w:hint="eastAsia"/>
          <w:szCs w:val="21"/>
        </w:rPr>
        <w:t>明确各自的安全生产管理职责和应当采取的安全措施，并指定专职安全生产管理人员进行安全检查与协调。承包人须在前述交叉作业实施前将各方签订的</w:t>
      </w:r>
      <w:r>
        <w:rPr>
          <w:szCs w:val="21"/>
        </w:rPr>
        <w:t>安全</w:t>
      </w:r>
      <w:r>
        <w:rPr>
          <w:rFonts w:hint="eastAsia"/>
          <w:szCs w:val="21"/>
        </w:rPr>
        <w:t>生产</w:t>
      </w:r>
      <w:r>
        <w:rPr>
          <w:szCs w:val="21"/>
        </w:rPr>
        <w:t>管理协议</w:t>
      </w:r>
      <w:r>
        <w:rPr>
          <w:rFonts w:hint="eastAsia"/>
          <w:szCs w:val="21"/>
        </w:rPr>
        <w:t>报发包人备案。</w:t>
      </w:r>
      <w:bookmarkEnd w:id="315"/>
      <w:bookmarkEnd w:id="316"/>
      <w:bookmarkEnd w:id="317"/>
      <w:bookmarkEnd w:id="318"/>
    </w:p>
    <w:p>
      <w:pPr>
        <w:snapToGrid w:val="0"/>
        <w:ind w:firstLine="486"/>
        <w:rPr>
          <w:szCs w:val="21"/>
        </w:rPr>
      </w:pPr>
      <w:bookmarkStart w:id="319" w:name="_Toc5126"/>
      <w:bookmarkStart w:id="320" w:name="_Toc27996"/>
      <w:bookmarkStart w:id="321" w:name="_Toc6322"/>
      <w:bookmarkStart w:id="322" w:name="_Toc14062"/>
      <w:r>
        <w:rPr>
          <w:rFonts w:hint="eastAsia"/>
          <w:szCs w:val="21"/>
        </w:rPr>
        <w:t>（三）承包人应与本单位的供应商、分包商以合同或协议的形式，规定双方安全生产的责任和义务，这些规定不得与发包人与承包人之间所签订的合同和协议相违背。</w:t>
      </w:r>
      <w:bookmarkEnd w:id="319"/>
      <w:bookmarkEnd w:id="320"/>
      <w:bookmarkEnd w:id="321"/>
      <w:bookmarkEnd w:id="322"/>
    </w:p>
    <w:p>
      <w:pPr>
        <w:snapToGrid w:val="0"/>
        <w:ind w:firstLine="486"/>
        <w:rPr>
          <w:szCs w:val="21"/>
        </w:rPr>
      </w:pPr>
      <w:bookmarkStart w:id="323" w:name="_Toc26963"/>
      <w:bookmarkStart w:id="324" w:name="_Toc29591"/>
      <w:bookmarkStart w:id="325" w:name="_Toc30668"/>
      <w:bookmarkStart w:id="326" w:name="_Toc31786"/>
      <w:r>
        <w:rPr>
          <w:rFonts w:hint="eastAsia"/>
          <w:szCs w:val="21"/>
        </w:rPr>
        <w:t>四、职责</w:t>
      </w:r>
      <w:bookmarkEnd w:id="323"/>
      <w:bookmarkEnd w:id="324"/>
      <w:bookmarkEnd w:id="325"/>
      <w:bookmarkEnd w:id="326"/>
    </w:p>
    <w:p>
      <w:pPr>
        <w:snapToGrid w:val="0"/>
        <w:ind w:firstLine="486"/>
        <w:rPr>
          <w:szCs w:val="21"/>
        </w:rPr>
      </w:pPr>
      <w:bookmarkStart w:id="327" w:name="_Toc7001"/>
      <w:bookmarkStart w:id="328" w:name="_Toc7731"/>
      <w:bookmarkStart w:id="329" w:name="_Toc1064"/>
      <w:bookmarkStart w:id="330" w:name="_Toc24631"/>
      <w:r>
        <w:rPr>
          <w:rFonts w:hint="eastAsia"/>
          <w:szCs w:val="21"/>
        </w:rPr>
        <w:t>（一）承包人针对此合同下的作业向发包人递交书面管理大纲和相关程序，在进入工地现场开始作业前7个工作日，报发包人进行审批。</w:t>
      </w:r>
      <w:bookmarkEnd w:id="327"/>
      <w:bookmarkEnd w:id="328"/>
      <w:bookmarkEnd w:id="329"/>
      <w:bookmarkEnd w:id="330"/>
    </w:p>
    <w:p>
      <w:pPr>
        <w:snapToGrid w:val="0"/>
        <w:ind w:firstLine="486"/>
        <w:rPr>
          <w:szCs w:val="21"/>
        </w:rPr>
      </w:pPr>
      <w:bookmarkStart w:id="331" w:name="_Toc17287"/>
      <w:bookmarkStart w:id="332" w:name="_Toc3078"/>
      <w:bookmarkStart w:id="333" w:name="_Toc18659"/>
      <w:bookmarkStart w:id="334" w:name="_Toc2393"/>
      <w:r>
        <w:rPr>
          <w:rFonts w:hint="eastAsia"/>
          <w:szCs w:val="21"/>
        </w:rPr>
        <w:t>（二）承包人管理大纲应该明确在项目实施过程中，项目安全健康的重要程度不低于项目成本、项目进度和项目质量的重要程度。</w:t>
      </w:r>
      <w:bookmarkEnd w:id="331"/>
      <w:bookmarkEnd w:id="332"/>
      <w:bookmarkEnd w:id="333"/>
      <w:bookmarkEnd w:id="334"/>
    </w:p>
    <w:p>
      <w:pPr>
        <w:snapToGrid w:val="0"/>
        <w:ind w:firstLine="486"/>
        <w:rPr>
          <w:szCs w:val="21"/>
        </w:rPr>
      </w:pPr>
      <w:bookmarkStart w:id="335" w:name="_Toc29634"/>
      <w:bookmarkStart w:id="336" w:name="_Toc18534"/>
      <w:bookmarkStart w:id="337" w:name="_Toc21519"/>
      <w:bookmarkStart w:id="338" w:name="_Toc15336"/>
      <w:r>
        <w:rPr>
          <w:rFonts w:hint="eastAsia"/>
          <w:szCs w:val="21"/>
        </w:rPr>
        <w:t>（三）承包人管理大纲应详细说明经理和主管在实施安全健康计划时的角色和职责。承包人经理和主管应清楚了解各自的安全角色和责任，并根据各自的角色和责任进行作业。管理大纲应详细说明经理和主管如何对实施安全健康工作负责。</w:t>
      </w:r>
      <w:bookmarkEnd w:id="335"/>
      <w:bookmarkEnd w:id="336"/>
      <w:bookmarkEnd w:id="337"/>
      <w:bookmarkEnd w:id="338"/>
    </w:p>
    <w:p>
      <w:pPr>
        <w:snapToGrid w:val="0"/>
        <w:ind w:firstLine="486"/>
        <w:rPr>
          <w:szCs w:val="21"/>
        </w:rPr>
      </w:pPr>
      <w:bookmarkStart w:id="339" w:name="_Toc5544"/>
      <w:bookmarkStart w:id="340" w:name="_Toc8383"/>
      <w:bookmarkStart w:id="341" w:name="_Toc4859"/>
      <w:bookmarkStart w:id="342" w:name="_Toc1276"/>
      <w:r>
        <w:rPr>
          <w:rFonts w:hint="eastAsia"/>
          <w:szCs w:val="21"/>
        </w:rPr>
        <w:t>（四）承包人经理和主管应熟悉安全健康管理规定，并对安全健康实施情况进行记录存档，以确保符合承包人管理大纲的要求。</w:t>
      </w:r>
      <w:bookmarkEnd w:id="339"/>
      <w:bookmarkEnd w:id="340"/>
      <w:bookmarkEnd w:id="341"/>
      <w:bookmarkEnd w:id="342"/>
    </w:p>
    <w:p>
      <w:pPr>
        <w:snapToGrid w:val="0"/>
        <w:ind w:firstLine="486"/>
        <w:rPr>
          <w:szCs w:val="21"/>
        </w:rPr>
      </w:pPr>
      <w:bookmarkStart w:id="343" w:name="_Toc25785"/>
      <w:bookmarkStart w:id="344" w:name="_Toc31681"/>
      <w:bookmarkStart w:id="345" w:name="_Toc10611"/>
      <w:bookmarkStart w:id="346" w:name="_Toc8569"/>
      <w:r>
        <w:rPr>
          <w:rFonts w:hint="eastAsia"/>
          <w:szCs w:val="21"/>
        </w:rPr>
        <w:t>（五）承包人经理和主管应按照发包人的要求参与对工作区域的检查，并对不当作业进行整改。承包人经理和主管需对做出的整改进行记录。</w:t>
      </w:r>
      <w:bookmarkEnd w:id="343"/>
      <w:bookmarkEnd w:id="344"/>
      <w:bookmarkEnd w:id="345"/>
      <w:bookmarkEnd w:id="346"/>
    </w:p>
    <w:p>
      <w:pPr>
        <w:snapToGrid w:val="0"/>
        <w:ind w:firstLine="486"/>
        <w:rPr>
          <w:szCs w:val="21"/>
        </w:rPr>
      </w:pPr>
      <w:bookmarkStart w:id="347" w:name="_Toc8459"/>
      <w:bookmarkStart w:id="348" w:name="_Toc27552"/>
      <w:bookmarkStart w:id="349" w:name="_Toc24499"/>
      <w:bookmarkStart w:id="350" w:name="_Toc23275"/>
      <w:r>
        <w:rPr>
          <w:rFonts w:hint="eastAsia"/>
          <w:szCs w:val="21"/>
        </w:rPr>
        <w:t>（六）承包人经理和主管应提供安全作业文件存档，积极加强安全作业。</w:t>
      </w:r>
      <w:bookmarkEnd w:id="347"/>
      <w:bookmarkEnd w:id="348"/>
      <w:bookmarkEnd w:id="349"/>
      <w:bookmarkEnd w:id="350"/>
    </w:p>
    <w:p>
      <w:pPr>
        <w:snapToGrid w:val="0"/>
        <w:ind w:firstLine="486"/>
        <w:rPr>
          <w:szCs w:val="21"/>
        </w:rPr>
      </w:pPr>
      <w:bookmarkStart w:id="351" w:name="_Toc19055"/>
      <w:bookmarkStart w:id="352" w:name="_Toc25315"/>
      <w:bookmarkStart w:id="353" w:name="_Toc27590"/>
      <w:bookmarkStart w:id="354" w:name="_Toc9951"/>
      <w:r>
        <w:rPr>
          <w:rFonts w:hint="eastAsia"/>
          <w:szCs w:val="21"/>
        </w:rPr>
        <w:t>（七）承包人经理和主管应积极参加每月举行的安全生产例会。</w:t>
      </w:r>
      <w:bookmarkEnd w:id="351"/>
      <w:bookmarkEnd w:id="352"/>
      <w:bookmarkEnd w:id="353"/>
      <w:bookmarkEnd w:id="354"/>
    </w:p>
    <w:p>
      <w:pPr>
        <w:snapToGrid w:val="0"/>
        <w:ind w:firstLine="486"/>
        <w:rPr>
          <w:szCs w:val="21"/>
        </w:rPr>
      </w:pPr>
      <w:bookmarkStart w:id="355" w:name="_Toc20336"/>
      <w:bookmarkStart w:id="356" w:name="_Toc32209"/>
      <w:bookmarkStart w:id="357" w:name="_Toc29930"/>
      <w:bookmarkStart w:id="358" w:name="_Toc32505"/>
      <w:r>
        <w:rPr>
          <w:rFonts w:hint="eastAsia"/>
          <w:szCs w:val="21"/>
        </w:rPr>
        <w:t>（八）承包人专职安全员应积极参与安全培训，如受限空间安全培训、消防安全培训、高空作业安全培训等。</w:t>
      </w:r>
      <w:bookmarkEnd w:id="355"/>
      <w:bookmarkEnd w:id="356"/>
      <w:bookmarkEnd w:id="357"/>
      <w:bookmarkEnd w:id="358"/>
    </w:p>
    <w:p>
      <w:pPr>
        <w:snapToGrid w:val="0"/>
        <w:ind w:firstLine="486"/>
        <w:rPr>
          <w:szCs w:val="21"/>
        </w:rPr>
      </w:pPr>
      <w:bookmarkStart w:id="359" w:name="_Toc17739"/>
      <w:bookmarkStart w:id="360" w:name="_Toc17786"/>
      <w:bookmarkStart w:id="361" w:name="_Toc6615"/>
      <w:bookmarkStart w:id="362" w:name="_Toc17469"/>
      <w:r>
        <w:rPr>
          <w:rFonts w:hint="eastAsia"/>
          <w:szCs w:val="21"/>
        </w:rPr>
        <w:t>（九）进行作业前，承包人应要求其所有下级供应商和下级承包人，提交其专为各自工作范围而编制的书面管理大纲。承包人应对下级承包人和供应商所提交的书面管理大纲进行审批，确保其符合发包人的管理要求，并向发包人备案。</w:t>
      </w:r>
      <w:bookmarkEnd w:id="359"/>
      <w:bookmarkEnd w:id="360"/>
      <w:bookmarkEnd w:id="361"/>
      <w:bookmarkEnd w:id="362"/>
    </w:p>
    <w:p>
      <w:pPr>
        <w:snapToGrid w:val="0"/>
        <w:ind w:firstLine="486"/>
        <w:rPr>
          <w:szCs w:val="21"/>
        </w:rPr>
      </w:pPr>
      <w:bookmarkStart w:id="363" w:name="_Toc21436"/>
      <w:bookmarkStart w:id="364" w:name="_Toc32126"/>
      <w:bookmarkStart w:id="365" w:name="_Toc8527"/>
      <w:bookmarkStart w:id="366" w:name="_Toc32749"/>
      <w:r>
        <w:rPr>
          <w:rFonts w:hint="eastAsia"/>
          <w:szCs w:val="21"/>
        </w:rPr>
        <w:t>（十）承包人应按照每50名工人配一名安全员的比例配置合格的专职安全员。此处规定的安全员要有与建筑安全直接相关的培训经历和持有相关证书。</w:t>
      </w:r>
      <w:bookmarkEnd w:id="363"/>
      <w:bookmarkEnd w:id="364"/>
      <w:bookmarkEnd w:id="365"/>
      <w:bookmarkEnd w:id="366"/>
    </w:p>
    <w:p>
      <w:pPr>
        <w:snapToGrid w:val="0"/>
        <w:ind w:firstLine="486"/>
        <w:rPr>
          <w:szCs w:val="21"/>
        </w:rPr>
      </w:pPr>
      <w:bookmarkStart w:id="367" w:name="_Toc13246"/>
      <w:bookmarkStart w:id="368" w:name="_Toc30140"/>
      <w:bookmarkStart w:id="369" w:name="_Toc2312"/>
      <w:bookmarkStart w:id="370" w:name="_Toc8385"/>
      <w:r>
        <w:rPr>
          <w:rFonts w:hint="eastAsia"/>
          <w:szCs w:val="21"/>
        </w:rPr>
        <w:t>（十一）当工作人员遇到未知或未曾预料到的危险或作业情况，承包人应停止施工，并立即向发包人报告此类意外情况。</w:t>
      </w:r>
      <w:bookmarkEnd w:id="367"/>
      <w:bookmarkEnd w:id="368"/>
      <w:bookmarkEnd w:id="369"/>
      <w:bookmarkEnd w:id="370"/>
    </w:p>
    <w:p>
      <w:pPr>
        <w:snapToGrid w:val="0"/>
        <w:ind w:firstLine="486"/>
        <w:rPr>
          <w:szCs w:val="21"/>
        </w:rPr>
      </w:pPr>
      <w:bookmarkStart w:id="371" w:name="_Toc5106"/>
      <w:bookmarkStart w:id="372" w:name="_Toc25240"/>
      <w:bookmarkStart w:id="373" w:name="_Toc23890"/>
      <w:bookmarkStart w:id="374" w:name="_Toc15708"/>
      <w:r>
        <w:rPr>
          <w:rFonts w:hint="eastAsia"/>
          <w:szCs w:val="21"/>
        </w:rPr>
        <w:t>（十二）安全投入</w:t>
      </w:r>
      <w:bookmarkEnd w:id="371"/>
      <w:bookmarkEnd w:id="372"/>
      <w:bookmarkEnd w:id="373"/>
      <w:bookmarkEnd w:id="374"/>
    </w:p>
    <w:p>
      <w:pPr>
        <w:snapToGrid w:val="0"/>
        <w:ind w:firstLine="486"/>
        <w:rPr>
          <w:szCs w:val="21"/>
        </w:rPr>
      </w:pPr>
      <w:bookmarkStart w:id="375" w:name="_Toc27799"/>
      <w:bookmarkStart w:id="376" w:name="_Toc2815"/>
      <w:bookmarkStart w:id="377" w:name="_Toc2992"/>
      <w:bookmarkStart w:id="378" w:name="_Toc1461"/>
      <w:r>
        <w:rPr>
          <w:rFonts w:hint="eastAsia"/>
          <w:szCs w:val="21"/>
        </w:rPr>
        <w:t>1．安全投入的资金在合同价格中称为“安全措施费”，按2.9%的比例计提并支出。</w:t>
      </w:r>
      <w:bookmarkEnd w:id="375"/>
      <w:bookmarkEnd w:id="376"/>
      <w:bookmarkEnd w:id="377"/>
      <w:bookmarkEnd w:id="378"/>
    </w:p>
    <w:p>
      <w:pPr>
        <w:snapToGrid w:val="0"/>
        <w:ind w:firstLine="486"/>
        <w:rPr>
          <w:szCs w:val="21"/>
        </w:rPr>
      </w:pPr>
      <w:bookmarkStart w:id="379" w:name="_Toc18833"/>
      <w:bookmarkStart w:id="380" w:name="_Toc28085"/>
      <w:bookmarkStart w:id="381" w:name="_Toc17724"/>
      <w:bookmarkStart w:id="382" w:name="_Toc14279"/>
      <w:r>
        <w:rPr>
          <w:rFonts w:hint="eastAsia"/>
          <w:szCs w:val="21"/>
        </w:rPr>
        <w:t>2．承包人应按照法规要求对项目的安全投入做出合理、及时、足量的安排，保证有足够的资金用于建立、维护、改善施工安全环境条件和作业安全条件。承包人应结合本工程的具体特点和要求，建立承包人在本工程的《施工现场安全文明措施费清单》，作为安全投入的技术性依据。</w:t>
      </w:r>
      <w:bookmarkEnd w:id="379"/>
      <w:bookmarkEnd w:id="380"/>
      <w:bookmarkEnd w:id="381"/>
      <w:bookmarkEnd w:id="382"/>
    </w:p>
    <w:p>
      <w:pPr>
        <w:snapToGrid w:val="0"/>
        <w:ind w:firstLine="486"/>
        <w:rPr>
          <w:szCs w:val="21"/>
        </w:rPr>
      </w:pPr>
      <w:bookmarkStart w:id="383" w:name="_Toc31741"/>
      <w:bookmarkStart w:id="384" w:name="_Toc6721"/>
      <w:bookmarkStart w:id="385" w:name="_Toc17588"/>
      <w:bookmarkStart w:id="386" w:name="_Toc9310"/>
      <w:r>
        <w:rPr>
          <w:rFonts w:hint="eastAsia"/>
          <w:szCs w:val="21"/>
        </w:rPr>
        <w:t>3．承包人必须建立专门资金管理机制，保证安全投入专款专用，及时投入，满足现场的安全需求，禁止挪用安全资金。</w:t>
      </w:r>
      <w:bookmarkEnd w:id="383"/>
      <w:bookmarkEnd w:id="384"/>
      <w:bookmarkEnd w:id="385"/>
      <w:bookmarkEnd w:id="386"/>
    </w:p>
    <w:p>
      <w:pPr>
        <w:snapToGrid w:val="0"/>
        <w:ind w:firstLine="486"/>
        <w:rPr>
          <w:szCs w:val="21"/>
        </w:rPr>
      </w:pPr>
      <w:bookmarkStart w:id="387" w:name="_Toc3929"/>
      <w:bookmarkStart w:id="388" w:name="_Toc17861"/>
      <w:bookmarkStart w:id="389" w:name="_Toc14211"/>
      <w:bookmarkStart w:id="390" w:name="_Toc7302"/>
      <w:r>
        <w:rPr>
          <w:rFonts w:hint="eastAsia"/>
          <w:szCs w:val="21"/>
        </w:rPr>
        <w:t>4．发包人有权对安全投入的使用情况进行检查，承包人应予以配合。</w:t>
      </w:r>
      <w:bookmarkEnd w:id="387"/>
      <w:bookmarkEnd w:id="388"/>
      <w:bookmarkEnd w:id="389"/>
      <w:bookmarkEnd w:id="390"/>
    </w:p>
    <w:p>
      <w:pPr>
        <w:snapToGrid w:val="0"/>
        <w:ind w:firstLine="486"/>
        <w:rPr>
          <w:szCs w:val="21"/>
        </w:rPr>
      </w:pPr>
      <w:bookmarkStart w:id="391" w:name="_Toc13916"/>
      <w:bookmarkStart w:id="392" w:name="_Toc16076"/>
      <w:bookmarkStart w:id="393" w:name="_Toc3937"/>
      <w:bookmarkStart w:id="394" w:name="_Toc12567"/>
      <w:r>
        <w:rPr>
          <w:rFonts w:hint="eastAsia"/>
          <w:szCs w:val="21"/>
        </w:rPr>
        <w:t>5．发包人将对现场安全管理状况进行定期评价，评价的结果将作为发包人支付安全经费的重要依据之一。如承包人安全生产达不到相关规范、标准、规定的要求，导致现场存在重要问题或隐患，且经发包人指出后不及时整改，必要时发包人将安排人员进行整改，整改费用从承包人的安全投入中扣除。</w:t>
      </w:r>
      <w:bookmarkEnd w:id="391"/>
      <w:bookmarkEnd w:id="392"/>
      <w:bookmarkEnd w:id="393"/>
      <w:bookmarkEnd w:id="394"/>
    </w:p>
    <w:p>
      <w:pPr>
        <w:snapToGrid w:val="0"/>
        <w:ind w:firstLine="486"/>
        <w:rPr>
          <w:szCs w:val="21"/>
        </w:rPr>
      </w:pPr>
      <w:bookmarkStart w:id="395" w:name="_Toc2817"/>
      <w:bookmarkStart w:id="396" w:name="_Toc4545"/>
      <w:bookmarkStart w:id="397" w:name="_Toc10794"/>
      <w:bookmarkStart w:id="398" w:name="_Toc11029"/>
      <w:r>
        <w:rPr>
          <w:rFonts w:hint="eastAsia"/>
          <w:szCs w:val="21"/>
        </w:rPr>
        <w:t>6．若发包人发现承包人挪用安全资金，或未按照法规要求和合同规定对现场安全做出合理的安全投入，则发包人有权在合同进度款中扣留相应额度的安全投入支付项。</w:t>
      </w:r>
      <w:bookmarkEnd w:id="395"/>
      <w:bookmarkEnd w:id="396"/>
      <w:bookmarkEnd w:id="397"/>
      <w:bookmarkEnd w:id="398"/>
    </w:p>
    <w:p>
      <w:pPr>
        <w:snapToGrid w:val="0"/>
        <w:ind w:firstLine="486"/>
        <w:rPr>
          <w:szCs w:val="21"/>
        </w:rPr>
      </w:pPr>
      <w:bookmarkStart w:id="399" w:name="_Toc10373"/>
      <w:bookmarkStart w:id="400" w:name="_Toc32087"/>
      <w:bookmarkStart w:id="401" w:name="_Toc10556"/>
      <w:bookmarkStart w:id="402" w:name="_Toc18730"/>
      <w:r>
        <w:rPr>
          <w:rFonts w:hint="eastAsia"/>
          <w:szCs w:val="21"/>
        </w:rPr>
        <w:t>7．承包人应在工程进度款支付报告中反映其安全投入及现场安全管理效果情况，发包人收到承包人递交的以下文件，并经审查认可后，方支付相应的安全投入费用：</w:t>
      </w:r>
      <w:bookmarkEnd w:id="399"/>
      <w:bookmarkEnd w:id="400"/>
      <w:bookmarkEnd w:id="401"/>
      <w:bookmarkEnd w:id="402"/>
    </w:p>
    <w:p>
      <w:pPr>
        <w:snapToGrid w:val="0"/>
        <w:ind w:firstLine="486"/>
        <w:rPr>
          <w:szCs w:val="21"/>
        </w:rPr>
      </w:pPr>
      <w:bookmarkStart w:id="403" w:name="_Toc20090"/>
      <w:bookmarkStart w:id="404" w:name="_Toc29065"/>
      <w:bookmarkStart w:id="405" w:name="_Toc464"/>
      <w:bookmarkStart w:id="406" w:name="_Toc3042"/>
      <w:r>
        <w:rPr>
          <w:rFonts w:hint="eastAsia"/>
          <w:szCs w:val="21"/>
        </w:rPr>
        <w:t>（1）一份书面证明文件(对本支付周期内发包人的安全管理工作符合相关管理协议的要求)。</w:t>
      </w:r>
      <w:bookmarkEnd w:id="403"/>
      <w:bookmarkEnd w:id="404"/>
      <w:bookmarkEnd w:id="405"/>
      <w:bookmarkEnd w:id="406"/>
    </w:p>
    <w:p>
      <w:pPr>
        <w:snapToGrid w:val="0"/>
        <w:ind w:firstLine="486"/>
        <w:rPr>
          <w:szCs w:val="21"/>
        </w:rPr>
      </w:pPr>
      <w:bookmarkStart w:id="407" w:name="_Toc22968"/>
      <w:bookmarkStart w:id="408" w:name="_Toc11298"/>
      <w:bookmarkStart w:id="409" w:name="_Toc8605"/>
      <w:bookmarkStart w:id="410" w:name="_Toc4360"/>
      <w:r>
        <w:rPr>
          <w:rFonts w:hint="eastAsia"/>
          <w:szCs w:val="21"/>
        </w:rPr>
        <w:t>（2）安全投入应付金额的商业发票（复印件）和清单。</w:t>
      </w:r>
      <w:bookmarkEnd w:id="407"/>
      <w:bookmarkEnd w:id="408"/>
      <w:bookmarkEnd w:id="409"/>
      <w:bookmarkEnd w:id="410"/>
    </w:p>
    <w:p>
      <w:pPr>
        <w:snapToGrid w:val="0"/>
        <w:ind w:firstLine="486"/>
        <w:rPr>
          <w:szCs w:val="21"/>
        </w:rPr>
      </w:pPr>
      <w:bookmarkStart w:id="411" w:name="_Toc25187"/>
      <w:bookmarkStart w:id="412" w:name="_Toc12490"/>
      <w:bookmarkStart w:id="413" w:name="_Toc22414"/>
      <w:bookmarkStart w:id="414" w:name="_Toc7033"/>
      <w:r>
        <w:rPr>
          <w:rFonts w:hint="eastAsia"/>
          <w:szCs w:val="21"/>
        </w:rPr>
        <w:t>（十三）安全检查</w:t>
      </w:r>
      <w:bookmarkEnd w:id="411"/>
      <w:bookmarkEnd w:id="412"/>
      <w:bookmarkEnd w:id="413"/>
      <w:bookmarkEnd w:id="414"/>
    </w:p>
    <w:p>
      <w:pPr>
        <w:snapToGrid w:val="0"/>
        <w:ind w:firstLine="486"/>
        <w:rPr>
          <w:szCs w:val="21"/>
        </w:rPr>
      </w:pPr>
      <w:bookmarkStart w:id="415" w:name="_Toc32738"/>
      <w:bookmarkStart w:id="416" w:name="_Toc27079"/>
      <w:bookmarkStart w:id="417" w:name="_Toc14729"/>
      <w:bookmarkStart w:id="418" w:name="_Toc19864"/>
      <w:r>
        <w:rPr>
          <w:rFonts w:hint="eastAsia"/>
          <w:szCs w:val="21"/>
        </w:rPr>
        <w:t>1．安全检查内容及细则：参照《建筑施工安全检查标准》GJ59-2011进行安全检查和考核；发包人对施工现场的安全检查分为主管部门安全检查、发包人日常安全巡检、周安全检查、月度安全检查、专业行安全检查、其他安全检查等。检查考核时同时采用两种方式进行考核，检查人员有发包人、监理、施工方负责人组成，检查记录表(月度安全管理考核表、安全检查及隐患整改记录表)一式三份，安全监督检查意见（包括施工人员违章、安全隐患情况等）需三方签名确认，以书面形式通知承包人，并存档记录，作为安全考核依据。</w:t>
      </w:r>
      <w:bookmarkEnd w:id="415"/>
      <w:bookmarkEnd w:id="416"/>
      <w:bookmarkEnd w:id="417"/>
      <w:bookmarkEnd w:id="418"/>
    </w:p>
    <w:p>
      <w:pPr>
        <w:snapToGrid w:val="0"/>
        <w:ind w:firstLine="486"/>
        <w:rPr>
          <w:szCs w:val="21"/>
        </w:rPr>
      </w:pPr>
      <w:bookmarkStart w:id="419" w:name="_Toc31911"/>
      <w:bookmarkStart w:id="420" w:name="_Toc25450"/>
      <w:bookmarkStart w:id="421" w:name="_Toc24543"/>
      <w:bookmarkStart w:id="422" w:name="_Toc18840"/>
      <w:r>
        <w:rPr>
          <w:rFonts w:hint="eastAsia"/>
          <w:szCs w:val="21"/>
        </w:rPr>
        <w:t>（十四）安全生产考核</w:t>
      </w:r>
      <w:bookmarkEnd w:id="419"/>
      <w:bookmarkEnd w:id="420"/>
      <w:bookmarkEnd w:id="421"/>
      <w:bookmarkEnd w:id="422"/>
    </w:p>
    <w:p>
      <w:pPr>
        <w:snapToGrid w:val="0"/>
        <w:ind w:firstLine="486"/>
        <w:rPr>
          <w:szCs w:val="21"/>
        </w:rPr>
      </w:pPr>
      <w:bookmarkStart w:id="423" w:name="_Toc20138"/>
      <w:bookmarkStart w:id="424" w:name="_Toc21838"/>
      <w:bookmarkStart w:id="425" w:name="_Toc13977"/>
      <w:bookmarkStart w:id="426" w:name="_Toc24091"/>
      <w:r>
        <w:rPr>
          <w:rFonts w:hint="eastAsia"/>
          <w:szCs w:val="21"/>
        </w:rPr>
        <w:t>1．在安全生产过程中，发包人对承包人发生的不满足安全管理标准要求的事项和安全违章行为以及安全生产责任事故，根据轻重缓急的原则，可以采取口头警告、现场纠正、下达限期整改通知书或责令停止作业和下达停工指令等方式进行处置，其中在下达限期整改通知书、责令停止作业和下达停工指令的同时，可以依据本合同相关约定，对承包人给予扣除相应金额的处罚，处罚金额作为承包人应向发包人支付的违约金，发包人可从应付工程款中直接扣除。</w:t>
      </w:r>
      <w:bookmarkEnd w:id="423"/>
      <w:bookmarkEnd w:id="424"/>
      <w:bookmarkEnd w:id="425"/>
      <w:bookmarkEnd w:id="426"/>
    </w:p>
    <w:p>
      <w:pPr>
        <w:snapToGrid w:val="0"/>
        <w:ind w:firstLine="486"/>
        <w:rPr>
          <w:szCs w:val="21"/>
        </w:rPr>
      </w:pPr>
      <w:bookmarkStart w:id="427" w:name="_Toc18681"/>
      <w:bookmarkStart w:id="428" w:name="_Toc749"/>
      <w:bookmarkStart w:id="429" w:name="_Toc11585"/>
      <w:bookmarkStart w:id="430" w:name="_Toc15173"/>
      <w:r>
        <w:rPr>
          <w:rFonts w:hint="eastAsia"/>
          <w:szCs w:val="21"/>
        </w:rPr>
        <w:t>2.考核罚款流程及方法：</w:t>
      </w:r>
      <w:bookmarkEnd w:id="427"/>
      <w:bookmarkEnd w:id="428"/>
      <w:bookmarkEnd w:id="429"/>
      <w:bookmarkEnd w:id="430"/>
    </w:p>
    <w:p>
      <w:pPr>
        <w:snapToGrid w:val="0"/>
        <w:ind w:firstLine="486"/>
        <w:rPr>
          <w:szCs w:val="21"/>
        </w:rPr>
      </w:pPr>
      <w:bookmarkStart w:id="431" w:name="_Toc7187"/>
      <w:bookmarkStart w:id="432" w:name="_Toc5481"/>
      <w:bookmarkStart w:id="433" w:name="_Toc27947"/>
      <w:bookmarkStart w:id="434" w:name="_Toc10052"/>
      <w:r>
        <w:rPr>
          <w:rFonts w:hint="eastAsia"/>
          <w:szCs w:val="21"/>
        </w:rPr>
        <w:t>（1）月度安全管理考核得分惩罚</w:t>
      </w:r>
      <w:bookmarkEnd w:id="431"/>
      <w:bookmarkEnd w:id="432"/>
      <w:bookmarkEnd w:id="433"/>
      <w:bookmarkEnd w:id="434"/>
    </w:p>
    <w:p>
      <w:pPr>
        <w:snapToGrid w:val="0"/>
        <w:ind w:firstLine="486"/>
        <w:rPr>
          <w:szCs w:val="21"/>
        </w:rPr>
      </w:pPr>
      <w:bookmarkStart w:id="435" w:name="_Toc28095"/>
      <w:bookmarkStart w:id="436" w:name="_Toc31991"/>
      <w:bookmarkStart w:id="437" w:name="_Toc26136"/>
      <w:bookmarkStart w:id="438" w:name="_Toc20901"/>
      <w:r>
        <w:rPr>
          <w:rFonts w:hint="eastAsia"/>
          <w:szCs w:val="21"/>
        </w:rPr>
        <w:t>月度安全管理考核实行“评分制”，月底进行安全管理考核评分（评分表见第六章月度安全管理考核表），评分得分不得低于80分，否则发包人可对承包人处以相应金额的违约处罚。第一次低于80分的，扣罚2000元；第二次低于80分的，扣罚4000元；第三次低于80分的，扣罚8000元，以此类推递增（扣罚金额需记录存档）。</w:t>
      </w:r>
      <w:bookmarkEnd w:id="435"/>
      <w:bookmarkEnd w:id="436"/>
      <w:bookmarkEnd w:id="437"/>
      <w:bookmarkEnd w:id="438"/>
    </w:p>
    <w:p>
      <w:pPr>
        <w:snapToGrid w:val="0"/>
        <w:ind w:firstLine="486"/>
        <w:rPr>
          <w:szCs w:val="21"/>
        </w:rPr>
      </w:pPr>
      <w:bookmarkStart w:id="439" w:name="_Toc22424"/>
      <w:bookmarkStart w:id="440" w:name="_Toc3370"/>
      <w:bookmarkStart w:id="441" w:name="_Toc17817"/>
      <w:bookmarkStart w:id="442" w:name="_Toc20919"/>
      <w:r>
        <w:rPr>
          <w:rFonts w:hint="eastAsia"/>
          <w:szCs w:val="21"/>
        </w:rPr>
        <w:t>（2）发现→提醒→限期整改→逾期不整改处罚</w:t>
      </w:r>
      <w:bookmarkEnd w:id="439"/>
      <w:bookmarkEnd w:id="440"/>
      <w:bookmarkEnd w:id="441"/>
      <w:bookmarkEnd w:id="442"/>
    </w:p>
    <w:p>
      <w:pPr>
        <w:snapToGrid w:val="0"/>
        <w:ind w:firstLine="486"/>
        <w:rPr>
          <w:szCs w:val="21"/>
        </w:rPr>
      </w:pPr>
      <w:bookmarkStart w:id="443" w:name="_Toc10976"/>
      <w:bookmarkStart w:id="444" w:name="_Toc26949"/>
      <w:bookmarkStart w:id="445" w:name="_Toc9972"/>
      <w:bookmarkStart w:id="446" w:name="_Toc32697"/>
      <w:r>
        <w:rPr>
          <w:rFonts w:hint="eastAsia"/>
          <w:szCs w:val="21"/>
        </w:rPr>
        <w:t>①　检查人员发现承包人违反第五章安全处罚规定第一条至第十条的行为，在安全检查及隐患整改记录表上登记违章行为；</w:t>
      </w:r>
      <w:bookmarkEnd w:id="443"/>
      <w:bookmarkEnd w:id="444"/>
      <w:bookmarkEnd w:id="445"/>
      <w:bookmarkEnd w:id="446"/>
    </w:p>
    <w:p>
      <w:pPr>
        <w:snapToGrid w:val="0"/>
        <w:ind w:firstLine="486"/>
        <w:rPr>
          <w:szCs w:val="21"/>
        </w:rPr>
      </w:pPr>
      <w:bookmarkStart w:id="447" w:name="_Toc31288"/>
      <w:bookmarkStart w:id="448" w:name="_Toc15799"/>
      <w:bookmarkStart w:id="449" w:name="_Toc19730"/>
      <w:bookmarkStart w:id="450" w:name="_Toc19183"/>
      <w:r>
        <w:rPr>
          <w:rFonts w:hint="eastAsia"/>
          <w:szCs w:val="21"/>
        </w:rPr>
        <w:t>②　发安全文明隐患整改通知单限期进行整改；</w:t>
      </w:r>
      <w:bookmarkEnd w:id="447"/>
      <w:bookmarkEnd w:id="448"/>
      <w:bookmarkEnd w:id="449"/>
      <w:bookmarkEnd w:id="450"/>
    </w:p>
    <w:p>
      <w:pPr>
        <w:snapToGrid w:val="0"/>
        <w:ind w:firstLine="486"/>
        <w:rPr>
          <w:szCs w:val="21"/>
        </w:rPr>
      </w:pPr>
      <w:bookmarkStart w:id="451" w:name="_Toc32147"/>
      <w:bookmarkStart w:id="452" w:name="_Toc31706"/>
      <w:bookmarkStart w:id="453" w:name="_Toc17968"/>
      <w:bookmarkStart w:id="454" w:name="_Toc13994"/>
      <w:r>
        <w:rPr>
          <w:rFonts w:hint="eastAsia"/>
          <w:szCs w:val="21"/>
        </w:rPr>
        <w:t>③　检查人员复查发现违章行为在期限内未整改，开安全管理处罚通知单。</w:t>
      </w:r>
      <w:bookmarkEnd w:id="451"/>
      <w:bookmarkEnd w:id="452"/>
      <w:bookmarkEnd w:id="453"/>
      <w:bookmarkEnd w:id="454"/>
    </w:p>
    <w:p>
      <w:pPr>
        <w:snapToGrid w:val="0"/>
        <w:ind w:firstLine="486"/>
        <w:rPr>
          <w:szCs w:val="21"/>
        </w:rPr>
      </w:pPr>
      <w:bookmarkStart w:id="455" w:name="_Toc11552"/>
      <w:bookmarkStart w:id="456" w:name="_Toc4745"/>
      <w:bookmarkStart w:id="457" w:name="_Toc15804"/>
      <w:bookmarkStart w:id="458" w:name="_Toc31350"/>
      <w:r>
        <w:rPr>
          <w:rFonts w:hint="eastAsia"/>
          <w:szCs w:val="21"/>
        </w:rPr>
        <w:t>（3）发现→直接处罚</w:t>
      </w:r>
      <w:bookmarkEnd w:id="455"/>
      <w:bookmarkEnd w:id="456"/>
      <w:bookmarkEnd w:id="457"/>
      <w:bookmarkEnd w:id="458"/>
    </w:p>
    <w:p>
      <w:pPr>
        <w:snapToGrid w:val="0"/>
        <w:ind w:firstLine="486"/>
        <w:rPr>
          <w:szCs w:val="21"/>
        </w:rPr>
      </w:pPr>
      <w:bookmarkStart w:id="459" w:name="_Toc23811"/>
      <w:bookmarkStart w:id="460" w:name="_Toc491"/>
      <w:bookmarkStart w:id="461" w:name="_Toc5609"/>
      <w:bookmarkStart w:id="462" w:name="_Toc14647"/>
      <w:r>
        <w:rPr>
          <w:rFonts w:hint="eastAsia"/>
          <w:szCs w:val="21"/>
        </w:rPr>
        <w:t>出现违反第五章安全处罚规定第十一条的行为直接开安全管理处罚通知单。</w:t>
      </w:r>
      <w:bookmarkEnd w:id="459"/>
      <w:bookmarkEnd w:id="460"/>
      <w:bookmarkEnd w:id="461"/>
      <w:bookmarkEnd w:id="462"/>
    </w:p>
    <w:p>
      <w:pPr>
        <w:snapToGrid w:val="0"/>
        <w:ind w:firstLine="486"/>
        <w:rPr>
          <w:szCs w:val="21"/>
        </w:rPr>
      </w:pPr>
      <w:bookmarkStart w:id="463" w:name="_Toc26858"/>
      <w:bookmarkStart w:id="464" w:name="_Toc28211"/>
      <w:bookmarkStart w:id="465" w:name="_Toc23142"/>
      <w:bookmarkStart w:id="466" w:name="_Toc27556"/>
      <w:r>
        <w:rPr>
          <w:rFonts w:hint="eastAsia"/>
          <w:szCs w:val="21"/>
        </w:rPr>
        <w:t>（4）发生安全生产责任事故</w:t>
      </w:r>
      <w:bookmarkEnd w:id="463"/>
      <w:bookmarkEnd w:id="464"/>
      <w:bookmarkEnd w:id="465"/>
      <w:bookmarkEnd w:id="466"/>
    </w:p>
    <w:p>
      <w:pPr>
        <w:snapToGrid w:val="0"/>
        <w:ind w:firstLine="486"/>
        <w:rPr>
          <w:szCs w:val="21"/>
        </w:rPr>
      </w:pPr>
      <w:bookmarkStart w:id="467" w:name="_Toc734"/>
      <w:bookmarkStart w:id="468" w:name="_Toc10074"/>
      <w:bookmarkStart w:id="469" w:name="_Toc9807"/>
      <w:bookmarkStart w:id="470" w:name="_Toc696"/>
      <w:r>
        <w:rPr>
          <w:rFonts w:hint="eastAsia"/>
          <w:szCs w:val="21"/>
        </w:rPr>
        <w:t>①发生一起轻伤事故，扣罚承包人5万元</w:t>
      </w:r>
      <w:r>
        <w:rPr>
          <w:szCs w:val="21"/>
        </w:rPr>
        <w:t>；</w:t>
      </w:r>
      <w:bookmarkEnd w:id="467"/>
      <w:bookmarkEnd w:id="468"/>
      <w:bookmarkEnd w:id="469"/>
      <w:bookmarkEnd w:id="470"/>
    </w:p>
    <w:p>
      <w:pPr>
        <w:snapToGrid w:val="0"/>
        <w:ind w:firstLine="486"/>
        <w:rPr>
          <w:szCs w:val="21"/>
        </w:rPr>
      </w:pPr>
      <w:bookmarkStart w:id="471" w:name="_Toc13068"/>
      <w:bookmarkStart w:id="472" w:name="_Toc24341"/>
      <w:bookmarkStart w:id="473" w:name="_Toc13830"/>
      <w:bookmarkStart w:id="474" w:name="_Toc13605"/>
      <w:r>
        <w:rPr>
          <w:rFonts w:hint="eastAsia"/>
          <w:szCs w:val="21"/>
        </w:rPr>
        <w:t>②发生一起重伤事故，扣罚承包人20万元</w:t>
      </w:r>
      <w:r>
        <w:rPr>
          <w:szCs w:val="21"/>
        </w:rPr>
        <w:t>；</w:t>
      </w:r>
      <w:bookmarkEnd w:id="471"/>
      <w:bookmarkEnd w:id="472"/>
      <w:bookmarkEnd w:id="473"/>
      <w:bookmarkEnd w:id="474"/>
    </w:p>
    <w:p>
      <w:pPr>
        <w:snapToGrid w:val="0"/>
        <w:ind w:firstLine="486"/>
        <w:rPr>
          <w:szCs w:val="21"/>
        </w:rPr>
      </w:pPr>
      <w:bookmarkStart w:id="475" w:name="_Toc13537"/>
      <w:bookmarkStart w:id="476" w:name="_Toc32582"/>
      <w:bookmarkStart w:id="477" w:name="_Toc31953"/>
      <w:bookmarkStart w:id="478" w:name="_Toc26028"/>
      <w:r>
        <w:rPr>
          <w:rFonts w:hint="eastAsia"/>
          <w:szCs w:val="21"/>
        </w:rPr>
        <w:t>③发生一起人员死亡事故，扣罚承包人50万元</w:t>
      </w:r>
      <w:r>
        <w:rPr>
          <w:szCs w:val="21"/>
        </w:rPr>
        <w:t>。</w:t>
      </w:r>
      <w:bookmarkEnd w:id="475"/>
      <w:bookmarkEnd w:id="476"/>
      <w:bookmarkEnd w:id="477"/>
      <w:bookmarkEnd w:id="478"/>
    </w:p>
    <w:p>
      <w:pPr>
        <w:snapToGrid w:val="0"/>
        <w:ind w:firstLine="486"/>
        <w:rPr>
          <w:szCs w:val="21"/>
        </w:rPr>
      </w:pPr>
      <w:bookmarkStart w:id="479" w:name="_Toc21312"/>
      <w:bookmarkStart w:id="480" w:name="_Toc21420"/>
      <w:bookmarkStart w:id="481" w:name="_Toc25888"/>
      <w:bookmarkStart w:id="482" w:name="_Toc656"/>
      <w:r>
        <w:rPr>
          <w:rFonts w:hint="eastAsia"/>
          <w:szCs w:val="21"/>
        </w:rPr>
        <w:t>注：检查考核时同时采用两种方式进行考核，检查人员由发包人、监理、承包人现场负责人组成，检查记录表一式三份，检查结束后三方签名确认，并存档记录，承包人现场负责人无正当理由拒绝签名的，以发包人、监理人签名记录为准。</w:t>
      </w:r>
      <w:bookmarkEnd w:id="479"/>
      <w:bookmarkEnd w:id="480"/>
      <w:bookmarkEnd w:id="481"/>
      <w:bookmarkEnd w:id="482"/>
    </w:p>
    <w:p>
      <w:pPr>
        <w:snapToGrid w:val="0"/>
        <w:ind w:firstLine="486"/>
        <w:rPr>
          <w:szCs w:val="21"/>
        </w:rPr>
      </w:pPr>
      <w:bookmarkStart w:id="483" w:name="_Toc20186"/>
      <w:bookmarkStart w:id="484" w:name="_Toc11437"/>
      <w:bookmarkStart w:id="485" w:name="_Toc27004"/>
      <w:bookmarkStart w:id="486" w:name="_Toc22073"/>
      <w:r>
        <w:rPr>
          <w:rFonts w:hint="eastAsia"/>
          <w:szCs w:val="21"/>
        </w:rPr>
        <w:t>（十五）出入管理与治安保卫</w:t>
      </w:r>
      <w:bookmarkEnd w:id="483"/>
      <w:bookmarkEnd w:id="484"/>
      <w:bookmarkEnd w:id="485"/>
      <w:bookmarkEnd w:id="486"/>
    </w:p>
    <w:p>
      <w:pPr>
        <w:snapToGrid w:val="0"/>
        <w:ind w:firstLine="486"/>
        <w:rPr>
          <w:szCs w:val="21"/>
        </w:rPr>
      </w:pPr>
      <w:bookmarkStart w:id="487" w:name="_Toc8778"/>
      <w:bookmarkStart w:id="488" w:name="_Toc24265"/>
      <w:bookmarkStart w:id="489" w:name="_Toc25196"/>
      <w:bookmarkStart w:id="490" w:name="_Toc29387"/>
      <w:r>
        <w:rPr>
          <w:rFonts w:hint="eastAsia"/>
          <w:szCs w:val="21"/>
        </w:rPr>
        <w:t>1．承包人必须按发包人规定的程序办理人员和物资的出、入场证件。承包人应指定有资格的人员办理和控制这些证件。</w:t>
      </w:r>
      <w:bookmarkEnd w:id="487"/>
      <w:bookmarkEnd w:id="488"/>
      <w:bookmarkEnd w:id="489"/>
      <w:bookmarkEnd w:id="490"/>
    </w:p>
    <w:p>
      <w:pPr>
        <w:snapToGrid w:val="0"/>
        <w:ind w:firstLine="486"/>
        <w:rPr>
          <w:szCs w:val="21"/>
        </w:rPr>
      </w:pPr>
      <w:bookmarkStart w:id="491" w:name="_Toc12937"/>
      <w:bookmarkStart w:id="492" w:name="_Toc23429"/>
      <w:bookmarkStart w:id="493" w:name="_Toc21157"/>
      <w:bookmarkStart w:id="494" w:name="_Toc9759"/>
      <w:r>
        <w:rPr>
          <w:rFonts w:hint="eastAsia"/>
          <w:szCs w:val="21"/>
        </w:rPr>
        <w:t>2．施工人员办理入场证件时,需向发包人递交身份证明材料、近期一寸免冠照片三张、办证工本费，并对这些材料的真实性承担责任。对于临时入场证件，承包人必须严格遵守发包人规定的程序。</w:t>
      </w:r>
      <w:bookmarkEnd w:id="491"/>
      <w:bookmarkEnd w:id="492"/>
      <w:bookmarkEnd w:id="493"/>
      <w:bookmarkEnd w:id="494"/>
    </w:p>
    <w:p>
      <w:pPr>
        <w:snapToGrid w:val="0"/>
        <w:ind w:firstLine="486"/>
        <w:rPr>
          <w:szCs w:val="21"/>
        </w:rPr>
      </w:pPr>
      <w:bookmarkStart w:id="495" w:name="_Toc16353"/>
      <w:bookmarkStart w:id="496" w:name="_Toc2003"/>
      <w:bookmarkStart w:id="497" w:name="_Toc17140"/>
      <w:bookmarkStart w:id="498" w:name="_Toc14332"/>
      <w:r>
        <w:rPr>
          <w:rFonts w:hint="eastAsia"/>
          <w:szCs w:val="21"/>
        </w:rPr>
        <w:t>3．承包人人员必须按规定使用入场证件，禁止伪造、涂改、借用证件，一旦发现将立即取消入场资格；证件丢失应立即向发包人报告补办。</w:t>
      </w:r>
      <w:bookmarkEnd w:id="495"/>
      <w:bookmarkEnd w:id="496"/>
      <w:bookmarkEnd w:id="497"/>
      <w:bookmarkEnd w:id="498"/>
    </w:p>
    <w:p>
      <w:pPr>
        <w:snapToGrid w:val="0"/>
        <w:ind w:firstLine="486"/>
        <w:rPr>
          <w:szCs w:val="21"/>
        </w:rPr>
      </w:pPr>
      <w:bookmarkStart w:id="499" w:name="_Toc27129"/>
      <w:bookmarkStart w:id="500" w:name="_Toc30949"/>
      <w:bookmarkStart w:id="501" w:name="_Toc10756"/>
      <w:bookmarkStart w:id="502" w:name="_Toc8849"/>
      <w:r>
        <w:rPr>
          <w:rFonts w:hint="eastAsia"/>
          <w:szCs w:val="21"/>
        </w:rPr>
        <w:t>4．承包人必须按发包人规定的程序办理人员退场和物资的出场证件。</w:t>
      </w:r>
      <w:bookmarkEnd w:id="499"/>
      <w:bookmarkEnd w:id="500"/>
      <w:bookmarkEnd w:id="501"/>
      <w:bookmarkEnd w:id="502"/>
    </w:p>
    <w:p>
      <w:pPr>
        <w:snapToGrid w:val="0"/>
        <w:ind w:firstLine="486"/>
        <w:rPr>
          <w:szCs w:val="21"/>
        </w:rPr>
      </w:pPr>
      <w:bookmarkStart w:id="503" w:name="_Toc19307"/>
      <w:bookmarkStart w:id="504" w:name="_Toc17521"/>
      <w:bookmarkStart w:id="505" w:name="_Toc24356"/>
      <w:bookmarkStart w:id="506" w:name="_Toc32690"/>
      <w:r>
        <w:rPr>
          <w:rFonts w:hint="eastAsia"/>
          <w:szCs w:val="21"/>
        </w:rPr>
        <w:t>5．证件超期时应及时办理延期手续，禁止使用过期的证件，所有过期证件应予以回收并根据需要重新办理证件。</w:t>
      </w:r>
      <w:bookmarkEnd w:id="503"/>
      <w:bookmarkEnd w:id="504"/>
      <w:bookmarkEnd w:id="505"/>
      <w:bookmarkEnd w:id="506"/>
    </w:p>
    <w:p>
      <w:pPr>
        <w:snapToGrid w:val="0"/>
        <w:ind w:firstLine="486"/>
        <w:rPr>
          <w:szCs w:val="21"/>
        </w:rPr>
      </w:pPr>
      <w:bookmarkStart w:id="507" w:name="_Toc21547"/>
      <w:bookmarkStart w:id="508" w:name="_Toc31900"/>
      <w:bookmarkStart w:id="509" w:name="_Toc7568"/>
      <w:bookmarkStart w:id="510" w:name="_Toc32290"/>
      <w:r>
        <w:rPr>
          <w:rFonts w:hint="eastAsia"/>
          <w:szCs w:val="21"/>
        </w:rPr>
        <w:t>6．承包人必须指定保卫工作的负责人，建立相应的责任制。</w:t>
      </w:r>
      <w:bookmarkEnd w:id="507"/>
      <w:bookmarkEnd w:id="508"/>
      <w:bookmarkEnd w:id="509"/>
      <w:bookmarkEnd w:id="510"/>
    </w:p>
    <w:p>
      <w:pPr>
        <w:snapToGrid w:val="0"/>
        <w:ind w:firstLine="486"/>
        <w:rPr>
          <w:szCs w:val="21"/>
        </w:rPr>
      </w:pPr>
      <w:bookmarkStart w:id="511" w:name="_Toc11814"/>
      <w:bookmarkStart w:id="512" w:name="_Toc3010"/>
      <w:bookmarkStart w:id="513" w:name="_Toc30645"/>
      <w:bookmarkStart w:id="514" w:name="_Toc17074"/>
      <w:r>
        <w:rPr>
          <w:rFonts w:hint="eastAsia"/>
          <w:szCs w:val="21"/>
        </w:rPr>
        <w:t>7．承包人应识别重点保卫对象，并建立相应的保卫方案。</w:t>
      </w:r>
      <w:bookmarkEnd w:id="511"/>
      <w:bookmarkEnd w:id="512"/>
      <w:bookmarkEnd w:id="513"/>
      <w:bookmarkEnd w:id="514"/>
    </w:p>
    <w:p>
      <w:pPr>
        <w:snapToGrid w:val="0"/>
        <w:ind w:firstLine="486"/>
        <w:rPr>
          <w:szCs w:val="21"/>
        </w:rPr>
      </w:pPr>
      <w:bookmarkStart w:id="515" w:name="_Toc10123"/>
      <w:bookmarkStart w:id="516" w:name="_Toc12428"/>
      <w:bookmarkStart w:id="517" w:name="_Toc9255"/>
      <w:bookmarkStart w:id="518" w:name="_Toc5557"/>
      <w:r>
        <w:rPr>
          <w:rFonts w:hint="eastAsia"/>
          <w:szCs w:val="21"/>
        </w:rPr>
        <w:t>8．承包人应对进入施工现场的作业人员进行安全教育和培训，并按发包人的要求组织考试，考核通过者方能申请办理入场证件。</w:t>
      </w:r>
      <w:bookmarkEnd w:id="515"/>
      <w:bookmarkEnd w:id="516"/>
      <w:bookmarkEnd w:id="517"/>
      <w:bookmarkEnd w:id="518"/>
    </w:p>
    <w:p>
      <w:pPr>
        <w:snapToGrid w:val="0"/>
        <w:ind w:firstLine="486"/>
        <w:rPr>
          <w:szCs w:val="21"/>
        </w:rPr>
      </w:pPr>
      <w:bookmarkStart w:id="519" w:name="_Toc29289"/>
      <w:bookmarkStart w:id="520" w:name="_Toc19464"/>
      <w:bookmarkStart w:id="521" w:name="_Toc17128"/>
      <w:bookmarkStart w:id="522" w:name="_Toc1462"/>
      <w:r>
        <w:rPr>
          <w:rFonts w:hint="eastAsia"/>
          <w:szCs w:val="21"/>
        </w:rPr>
        <w:t>（十六）事故调查及报告</w:t>
      </w:r>
      <w:bookmarkEnd w:id="519"/>
      <w:bookmarkEnd w:id="520"/>
      <w:bookmarkEnd w:id="521"/>
      <w:bookmarkEnd w:id="522"/>
    </w:p>
    <w:p>
      <w:pPr>
        <w:snapToGrid w:val="0"/>
        <w:ind w:firstLine="486"/>
        <w:rPr>
          <w:szCs w:val="21"/>
        </w:rPr>
      </w:pPr>
      <w:bookmarkStart w:id="523" w:name="_Toc3548"/>
      <w:bookmarkStart w:id="524" w:name="_Toc20425"/>
      <w:bookmarkStart w:id="525" w:name="_Toc32388"/>
      <w:bookmarkStart w:id="526" w:name="_Toc30226"/>
      <w:r>
        <w:rPr>
          <w:rFonts w:hint="eastAsia"/>
          <w:szCs w:val="21"/>
        </w:rPr>
        <w:t>1．承包人应依据国家法律法规的规定，并参照发包人的标准，建立生产安全事件报告制度；对于未遂事故及以上级别的安全事件和事故，应建立事故快速报告制度，即在事件、事故发生后，立即向发包人安全管理部门报告。</w:t>
      </w:r>
      <w:bookmarkEnd w:id="523"/>
      <w:bookmarkEnd w:id="524"/>
      <w:bookmarkEnd w:id="525"/>
      <w:bookmarkEnd w:id="526"/>
    </w:p>
    <w:p>
      <w:pPr>
        <w:snapToGrid w:val="0"/>
        <w:ind w:firstLine="486"/>
        <w:rPr>
          <w:szCs w:val="21"/>
        </w:rPr>
      </w:pPr>
      <w:bookmarkStart w:id="527" w:name="_Toc21761"/>
      <w:bookmarkStart w:id="528" w:name="_Toc2379"/>
      <w:bookmarkStart w:id="529" w:name="_Toc1695"/>
      <w:bookmarkStart w:id="530" w:name="_Toc17754"/>
      <w:r>
        <w:rPr>
          <w:rFonts w:hint="eastAsia"/>
          <w:szCs w:val="21"/>
        </w:rPr>
        <w:t>2．承包人应及时将员工的受伤情况、生病情况、财产损失情况和潜在事故向发包人报告，除非另有指示，承包人应率先调查、存档、修正此类情况。承包人应使用发包人认可的表格做好事故调查记录，并在事故发生24小时内向发包人书面报告事故。</w:t>
      </w:r>
      <w:bookmarkEnd w:id="527"/>
      <w:bookmarkEnd w:id="528"/>
      <w:bookmarkEnd w:id="529"/>
      <w:bookmarkEnd w:id="530"/>
    </w:p>
    <w:p>
      <w:pPr>
        <w:snapToGrid w:val="0"/>
        <w:ind w:firstLine="486"/>
        <w:rPr>
          <w:szCs w:val="21"/>
        </w:rPr>
      </w:pPr>
      <w:bookmarkStart w:id="531" w:name="_Toc78"/>
      <w:bookmarkStart w:id="532" w:name="_Toc23687"/>
      <w:bookmarkStart w:id="533" w:name="_Toc710"/>
      <w:bookmarkStart w:id="534" w:name="_Toc11468"/>
      <w:r>
        <w:rPr>
          <w:rFonts w:hint="eastAsia"/>
          <w:szCs w:val="21"/>
        </w:rPr>
        <w:t>3．承包人应编制事故通知和调查程序，此程序应经发包人审批。承包人专职安全员应把事故或事件信息当作教育材料向员工进行宣传。</w:t>
      </w:r>
      <w:bookmarkEnd w:id="531"/>
      <w:bookmarkEnd w:id="532"/>
      <w:bookmarkEnd w:id="533"/>
      <w:bookmarkEnd w:id="534"/>
    </w:p>
    <w:p>
      <w:pPr>
        <w:snapToGrid w:val="0"/>
        <w:ind w:firstLine="486"/>
        <w:rPr>
          <w:szCs w:val="21"/>
        </w:rPr>
      </w:pPr>
      <w:bookmarkStart w:id="535" w:name="_Toc32466"/>
      <w:bookmarkStart w:id="536" w:name="_Toc15927"/>
      <w:bookmarkStart w:id="537" w:name="_Toc9679"/>
      <w:bookmarkStart w:id="538" w:name="_Toc3172"/>
      <w:r>
        <w:rPr>
          <w:rFonts w:hint="eastAsia"/>
          <w:szCs w:val="21"/>
        </w:rPr>
        <w:t>4．在工地发生重大安全事故时，承包人应积极进行事故抢险。</w:t>
      </w:r>
      <w:bookmarkEnd w:id="535"/>
      <w:bookmarkEnd w:id="536"/>
      <w:bookmarkEnd w:id="537"/>
      <w:bookmarkEnd w:id="538"/>
    </w:p>
    <w:p>
      <w:pPr>
        <w:snapToGrid w:val="0"/>
        <w:ind w:firstLine="486"/>
        <w:rPr>
          <w:szCs w:val="21"/>
        </w:rPr>
      </w:pPr>
      <w:bookmarkStart w:id="539" w:name="_Toc1773"/>
      <w:bookmarkStart w:id="540" w:name="_Toc29786"/>
      <w:bookmarkStart w:id="541" w:name="_Toc15321"/>
      <w:bookmarkStart w:id="542" w:name="_Toc11465"/>
      <w:r>
        <w:rPr>
          <w:rFonts w:hint="eastAsia"/>
          <w:szCs w:val="21"/>
        </w:rPr>
        <w:t>（十七）事故应急、救援</w:t>
      </w:r>
      <w:bookmarkEnd w:id="539"/>
      <w:bookmarkEnd w:id="540"/>
      <w:bookmarkEnd w:id="541"/>
      <w:bookmarkEnd w:id="542"/>
    </w:p>
    <w:p>
      <w:pPr>
        <w:snapToGrid w:val="0"/>
        <w:ind w:firstLine="486"/>
        <w:rPr>
          <w:szCs w:val="21"/>
        </w:rPr>
      </w:pPr>
      <w:bookmarkStart w:id="543" w:name="_Toc13436"/>
      <w:bookmarkStart w:id="544" w:name="_Toc19264"/>
      <w:bookmarkStart w:id="545" w:name="_Toc10560"/>
      <w:bookmarkStart w:id="546" w:name="_Toc8933"/>
      <w:r>
        <w:rPr>
          <w:rFonts w:hint="eastAsia"/>
          <w:szCs w:val="21"/>
        </w:rPr>
        <w:t>1．承包人须建立相应的应急响应组织，以便能迅速处理突发意外事件。</w:t>
      </w:r>
      <w:bookmarkEnd w:id="543"/>
      <w:bookmarkEnd w:id="544"/>
      <w:bookmarkEnd w:id="545"/>
      <w:bookmarkEnd w:id="546"/>
    </w:p>
    <w:p>
      <w:pPr>
        <w:snapToGrid w:val="0"/>
        <w:ind w:firstLine="486"/>
        <w:rPr>
          <w:szCs w:val="21"/>
        </w:rPr>
      </w:pPr>
      <w:bookmarkStart w:id="547" w:name="_Toc772"/>
      <w:bookmarkStart w:id="548" w:name="_Toc14495"/>
      <w:bookmarkStart w:id="549" w:name="_Toc13431"/>
      <w:bookmarkStart w:id="550" w:name="_Toc31062"/>
      <w:r>
        <w:rPr>
          <w:rFonts w:hint="eastAsia"/>
          <w:szCs w:val="21"/>
        </w:rPr>
        <w:t>2．承包人应编制事故应急预案，包括重大人身伤亡事故的救护预案、火灾响应预案，“三防”预案（防雷、防暴雨、防台风）等，应急预案应包括紧急情况逃生、医疗急救，发生社会动荡和自然灾害等情况下的处理办法。承包人应向发包人提交此预案进行存档备案。</w:t>
      </w:r>
      <w:bookmarkEnd w:id="547"/>
      <w:bookmarkEnd w:id="548"/>
      <w:bookmarkEnd w:id="549"/>
      <w:bookmarkEnd w:id="550"/>
    </w:p>
    <w:p>
      <w:pPr>
        <w:snapToGrid w:val="0"/>
        <w:ind w:firstLine="486"/>
        <w:rPr>
          <w:szCs w:val="21"/>
        </w:rPr>
      </w:pPr>
      <w:bookmarkStart w:id="551" w:name="_Toc9476"/>
      <w:bookmarkStart w:id="552" w:name="_Toc8574"/>
      <w:bookmarkStart w:id="553" w:name="_Toc23055"/>
      <w:bookmarkStart w:id="554" w:name="_Toc9860"/>
      <w:r>
        <w:rPr>
          <w:rFonts w:hint="eastAsia"/>
          <w:szCs w:val="21"/>
        </w:rPr>
        <w:t>3．承包人应根据应急响应预案，准备应急响应所需要的器材、药品，如紧急排水设备，医学急救器材等，并且应设置应急安全集合点。承包人应确保对员工进行事故应急预案的教育培训并定期组织工作人员进行应急演练。承包人对员工的培训和应急演练都应记录存档备案，并提交一份记录给发包人安全部门存档备案。</w:t>
      </w:r>
      <w:bookmarkEnd w:id="551"/>
      <w:bookmarkEnd w:id="552"/>
      <w:bookmarkEnd w:id="553"/>
      <w:bookmarkEnd w:id="554"/>
    </w:p>
    <w:p>
      <w:pPr>
        <w:snapToGrid w:val="0"/>
        <w:ind w:firstLine="486"/>
        <w:rPr>
          <w:szCs w:val="21"/>
        </w:rPr>
      </w:pPr>
      <w:bookmarkStart w:id="555" w:name="_Toc14822"/>
      <w:bookmarkStart w:id="556" w:name="_Toc29608"/>
      <w:bookmarkStart w:id="557" w:name="_Toc8837"/>
      <w:bookmarkStart w:id="558" w:name="_Toc19885"/>
      <w:r>
        <w:rPr>
          <w:rFonts w:hint="eastAsia"/>
          <w:szCs w:val="21"/>
        </w:rPr>
        <w:t>（十八）政府主管部门检查</w:t>
      </w:r>
      <w:bookmarkEnd w:id="555"/>
      <w:bookmarkEnd w:id="556"/>
      <w:bookmarkEnd w:id="557"/>
      <w:bookmarkEnd w:id="558"/>
    </w:p>
    <w:p>
      <w:pPr>
        <w:snapToGrid w:val="0"/>
        <w:ind w:firstLine="486"/>
        <w:rPr>
          <w:szCs w:val="21"/>
        </w:rPr>
      </w:pPr>
      <w:bookmarkStart w:id="559" w:name="_Toc14736"/>
      <w:bookmarkStart w:id="560" w:name="_Toc16316"/>
      <w:bookmarkStart w:id="561" w:name="_Toc9430"/>
      <w:bookmarkStart w:id="562" w:name="_Toc20854"/>
      <w:r>
        <w:rPr>
          <w:rFonts w:hint="eastAsia"/>
          <w:szCs w:val="21"/>
        </w:rPr>
        <w:t>1．在政府主管部门进行检查时，承包人应确保其员工遵守相关的要求，并积极配合检查。</w:t>
      </w:r>
      <w:bookmarkEnd w:id="559"/>
      <w:bookmarkEnd w:id="560"/>
      <w:bookmarkEnd w:id="561"/>
      <w:bookmarkEnd w:id="562"/>
    </w:p>
    <w:p>
      <w:pPr>
        <w:snapToGrid w:val="0"/>
        <w:ind w:firstLine="486"/>
        <w:rPr>
          <w:szCs w:val="21"/>
        </w:rPr>
      </w:pPr>
      <w:bookmarkStart w:id="563" w:name="_Toc23893"/>
      <w:bookmarkStart w:id="564" w:name="_Toc4531"/>
      <w:bookmarkStart w:id="565" w:name="_Toc7566"/>
      <w:bookmarkStart w:id="566" w:name="_Toc32728"/>
      <w:r>
        <w:rPr>
          <w:rFonts w:hint="eastAsia"/>
          <w:szCs w:val="21"/>
        </w:rPr>
        <w:t>2.政府部门检查人员要求进入现场时，承包人应立即通知发包人。</w:t>
      </w:r>
      <w:bookmarkEnd w:id="563"/>
      <w:bookmarkEnd w:id="564"/>
      <w:bookmarkEnd w:id="565"/>
      <w:bookmarkEnd w:id="566"/>
    </w:p>
    <w:p>
      <w:pPr>
        <w:snapToGrid w:val="0"/>
        <w:ind w:firstLine="486"/>
        <w:rPr>
          <w:szCs w:val="21"/>
        </w:rPr>
      </w:pPr>
      <w:bookmarkStart w:id="567" w:name="_Toc10704"/>
      <w:bookmarkStart w:id="568" w:name="_Toc19450"/>
      <w:bookmarkStart w:id="569" w:name="_Toc22372"/>
      <w:bookmarkStart w:id="570" w:name="_Toc16764"/>
      <w:r>
        <w:rPr>
          <w:rFonts w:hint="eastAsia"/>
          <w:szCs w:val="21"/>
        </w:rPr>
        <w:t>（十九）工具和设备</w:t>
      </w:r>
      <w:bookmarkEnd w:id="567"/>
      <w:bookmarkEnd w:id="568"/>
      <w:bookmarkEnd w:id="569"/>
      <w:bookmarkEnd w:id="570"/>
    </w:p>
    <w:p>
      <w:pPr>
        <w:snapToGrid w:val="0"/>
        <w:ind w:firstLine="486"/>
        <w:rPr>
          <w:szCs w:val="21"/>
        </w:rPr>
      </w:pPr>
      <w:bookmarkStart w:id="571" w:name="_Toc9119"/>
      <w:bookmarkStart w:id="572" w:name="_Toc14607"/>
      <w:bookmarkStart w:id="573" w:name="_Toc4000"/>
      <w:bookmarkStart w:id="574" w:name="_Toc18465"/>
      <w:r>
        <w:rPr>
          <w:rFonts w:hint="eastAsia"/>
          <w:szCs w:val="21"/>
        </w:rPr>
        <w:t>1．承包人应提供并能正确使用工具设备，同时应在合适位置放置工具设备的防护装置，确保工具设备能够正常运行。</w:t>
      </w:r>
      <w:bookmarkEnd w:id="571"/>
      <w:bookmarkEnd w:id="572"/>
      <w:bookmarkEnd w:id="573"/>
      <w:bookmarkEnd w:id="574"/>
    </w:p>
    <w:p>
      <w:pPr>
        <w:snapToGrid w:val="0"/>
        <w:ind w:firstLine="486"/>
        <w:rPr>
          <w:szCs w:val="21"/>
        </w:rPr>
      </w:pPr>
      <w:bookmarkStart w:id="575" w:name="_Toc13559"/>
      <w:bookmarkStart w:id="576" w:name="_Toc4137"/>
      <w:bookmarkStart w:id="577" w:name="_Toc7444"/>
      <w:bookmarkStart w:id="578" w:name="_Toc17282"/>
      <w:r>
        <w:rPr>
          <w:rFonts w:hint="eastAsia"/>
          <w:szCs w:val="21"/>
        </w:rPr>
        <w:t>2．承包人不得在施工过程中使用自制工具设备（例如由钢筋、索具等制成的工具设备），若需要使用其它特殊的工具设备，需经发包人检查验收合格后方可使用。</w:t>
      </w:r>
      <w:bookmarkEnd w:id="575"/>
      <w:bookmarkEnd w:id="576"/>
      <w:bookmarkEnd w:id="577"/>
      <w:bookmarkEnd w:id="578"/>
    </w:p>
    <w:p>
      <w:pPr>
        <w:snapToGrid w:val="0"/>
        <w:ind w:firstLine="486"/>
        <w:rPr>
          <w:szCs w:val="21"/>
        </w:rPr>
      </w:pPr>
      <w:bookmarkStart w:id="579" w:name="_Toc7435"/>
      <w:bookmarkStart w:id="580" w:name="_Toc3589"/>
      <w:bookmarkStart w:id="581" w:name="_Toc31432"/>
      <w:bookmarkStart w:id="582" w:name="_Toc23437"/>
      <w:r>
        <w:rPr>
          <w:rFonts w:hint="eastAsia"/>
          <w:szCs w:val="21"/>
        </w:rPr>
        <w:t>3．承包人应确保工作人员在照明充足的区域内进行作业，承包人应提供安全施工所需要的照明。人工照明设备应符合国家标准并确保做好防触电措施。</w:t>
      </w:r>
      <w:bookmarkEnd w:id="579"/>
      <w:bookmarkEnd w:id="580"/>
      <w:bookmarkEnd w:id="581"/>
      <w:bookmarkEnd w:id="582"/>
    </w:p>
    <w:p>
      <w:pPr>
        <w:snapToGrid w:val="0"/>
        <w:ind w:firstLine="486"/>
        <w:rPr>
          <w:szCs w:val="21"/>
        </w:rPr>
      </w:pPr>
      <w:bookmarkStart w:id="583" w:name="_Toc27212"/>
      <w:bookmarkStart w:id="584" w:name="_Toc11673"/>
      <w:bookmarkStart w:id="585" w:name="_Toc20381"/>
      <w:bookmarkStart w:id="586" w:name="_Toc6468"/>
      <w:r>
        <w:rPr>
          <w:rFonts w:hint="eastAsia"/>
          <w:szCs w:val="21"/>
        </w:rPr>
        <w:t>（二十）危险物品和化学品</w:t>
      </w:r>
      <w:bookmarkEnd w:id="583"/>
      <w:bookmarkEnd w:id="584"/>
      <w:bookmarkEnd w:id="585"/>
      <w:bookmarkEnd w:id="586"/>
    </w:p>
    <w:p>
      <w:pPr>
        <w:snapToGrid w:val="0"/>
        <w:ind w:firstLine="486"/>
        <w:rPr>
          <w:szCs w:val="21"/>
        </w:rPr>
      </w:pPr>
      <w:bookmarkStart w:id="587" w:name="_Toc28624"/>
      <w:bookmarkStart w:id="588" w:name="_Toc643"/>
      <w:bookmarkStart w:id="589" w:name="_Toc31154"/>
      <w:bookmarkStart w:id="590" w:name="_Toc9775"/>
      <w:r>
        <w:rPr>
          <w:rFonts w:hint="eastAsia"/>
          <w:szCs w:val="21"/>
        </w:rPr>
        <w:t>1．承包人应按相关法规和发包人的安全管理协议编制危险物品和化学品管理制度，并报发包人进行审批备案。该制度须包括如何运输、存放、使用、检查、处理危险物品和化学品。</w:t>
      </w:r>
      <w:bookmarkEnd w:id="587"/>
      <w:bookmarkEnd w:id="588"/>
      <w:bookmarkEnd w:id="589"/>
      <w:bookmarkEnd w:id="590"/>
    </w:p>
    <w:p>
      <w:pPr>
        <w:snapToGrid w:val="0"/>
        <w:ind w:firstLine="486"/>
        <w:rPr>
          <w:szCs w:val="21"/>
        </w:rPr>
      </w:pPr>
      <w:bookmarkStart w:id="591" w:name="_Toc1442"/>
      <w:bookmarkStart w:id="592" w:name="_Toc27087"/>
      <w:bookmarkStart w:id="593" w:name="_Toc16818"/>
      <w:bookmarkStart w:id="594" w:name="_Toc15039"/>
      <w:r>
        <w:rPr>
          <w:rFonts w:hint="eastAsia"/>
          <w:szCs w:val="21"/>
        </w:rPr>
        <w:t>2．承包人运送任何危险物品和化学品去工地现场都应事先通知发包人的安全管理部门，并向发包人提供危险物品和化学品的材料清单和安全数据表。未提供材料安全数据表，未经发包人批准，危险物品和化学品不得运送进入施工场地。</w:t>
      </w:r>
      <w:bookmarkEnd w:id="591"/>
      <w:bookmarkEnd w:id="592"/>
      <w:bookmarkEnd w:id="593"/>
      <w:bookmarkEnd w:id="594"/>
    </w:p>
    <w:p>
      <w:pPr>
        <w:snapToGrid w:val="0"/>
        <w:ind w:firstLine="486"/>
        <w:rPr>
          <w:szCs w:val="21"/>
        </w:rPr>
      </w:pPr>
      <w:bookmarkStart w:id="595" w:name="_Toc1394"/>
      <w:bookmarkStart w:id="596" w:name="_Toc5898"/>
      <w:bookmarkStart w:id="597" w:name="_Toc27695"/>
      <w:bookmarkStart w:id="598" w:name="_Toc30775"/>
      <w:r>
        <w:rPr>
          <w:rFonts w:hint="eastAsia"/>
          <w:szCs w:val="21"/>
        </w:rPr>
        <w:t>3. 承包人需与危险物品和化学品供应单位签订供应和服务合同，合同应包含安全责任条款，这些条款需符合发包人的安全管理要求和安全技术规范。</w:t>
      </w:r>
      <w:bookmarkEnd w:id="595"/>
      <w:bookmarkEnd w:id="596"/>
      <w:bookmarkEnd w:id="597"/>
      <w:bookmarkEnd w:id="598"/>
    </w:p>
    <w:p>
      <w:pPr>
        <w:snapToGrid w:val="0"/>
        <w:ind w:firstLine="486"/>
        <w:rPr>
          <w:szCs w:val="21"/>
        </w:rPr>
      </w:pPr>
      <w:bookmarkStart w:id="599" w:name="_Toc8866"/>
      <w:bookmarkStart w:id="600" w:name="_Toc15511"/>
      <w:bookmarkStart w:id="601" w:name="_Toc4973"/>
      <w:bookmarkStart w:id="602" w:name="_Toc21087"/>
      <w:r>
        <w:rPr>
          <w:rFonts w:hint="eastAsia"/>
          <w:szCs w:val="21"/>
        </w:rPr>
        <w:t>4. 承包人员工培训指南应包括以危险物品和化学品为主题的内容，确保员工能够认识并正确使用和防范危险物品和化学品。承包人还应对参与使用任何特殊危险物品和化学品的工作人员进行特殊危险品和化学品的培训。培训后应做好记录并存档备案。</w:t>
      </w:r>
      <w:bookmarkEnd w:id="599"/>
      <w:bookmarkEnd w:id="600"/>
      <w:bookmarkEnd w:id="601"/>
      <w:bookmarkEnd w:id="602"/>
    </w:p>
    <w:p>
      <w:pPr>
        <w:snapToGrid w:val="0"/>
        <w:ind w:firstLine="486"/>
        <w:rPr>
          <w:szCs w:val="21"/>
        </w:rPr>
      </w:pPr>
      <w:bookmarkStart w:id="603" w:name="_Toc28255"/>
      <w:bookmarkStart w:id="604" w:name="_Toc26425"/>
      <w:bookmarkStart w:id="605" w:name="_Toc23468"/>
      <w:bookmarkStart w:id="606" w:name="_Toc5615"/>
      <w:r>
        <w:rPr>
          <w:rFonts w:hint="eastAsia"/>
          <w:szCs w:val="21"/>
        </w:rPr>
        <w:t>5.承包人使用危险物品和化学品时，必须建立满足安全标准的专用临时储存设施，并在存储设施周围设置消防器等应急设施，在存储危险品和化学物品的设施上贴上明显的警示标签，禁止在施工场地内建立临时油库，但可以划定专门加油工作区域。</w:t>
      </w:r>
      <w:bookmarkEnd w:id="603"/>
      <w:bookmarkEnd w:id="604"/>
      <w:bookmarkEnd w:id="605"/>
      <w:bookmarkEnd w:id="606"/>
    </w:p>
    <w:p>
      <w:pPr>
        <w:snapToGrid w:val="0"/>
        <w:ind w:firstLine="486"/>
        <w:rPr>
          <w:szCs w:val="21"/>
        </w:rPr>
      </w:pPr>
      <w:bookmarkStart w:id="607" w:name="_Toc13116"/>
      <w:bookmarkStart w:id="608" w:name="_Toc4403"/>
      <w:bookmarkStart w:id="609" w:name="_Toc24037"/>
      <w:bookmarkStart w:id="610" w:name="_Toc29348"/>
      <w:r>
        <w:rPr>
          <w:rFonts w:hint="eastAsia"/>
          <w:szCs w:val="21"/>
        </w:rPr>
        <w:t>6.承包人在危险物品和化学品的转移过程中，应为所转移的危险品和化学品贴上明显的警示标签，并对所贴标签进行检查、记录、存档。</w:t>
      </w:r>
      <w:bookmarkEnd w:id="607"/>
      <w:bookmarkEnd w:id="608"/>
      <w:bookmarkEnd w:id="609"/>
      <w:bookmarkEnd w:id="610"/>
    </w:p>
    <w:p>
      <w:pPr>
        <w:snapToGrid w:val="0"/>
        <w:ind w:firstLine="486"/>
        <w:rPr>
          <w:szCs w:val="21"/>
        </w:rPr>
      </w:pPr>
      <w:bookmarkStart w:id="611" w:name="_Toc22786"/>
      <w:bookmarkStart w:id="612" w:name="_Toc4406"/>
      <w:bookmarkStart w:id="613" w:name="_Toc7045"/>
      <w:bookmarkStart w:id="614" w:name="_Toc9936"/>
      <w:r>
        <w:rPr>
          <w:rFonts w:hint="eastAsia"/>
          <w:szCs w:val="21"/>
        </w:rPr>
        <w:t>7.承包人应定期根据实际情况更新危险品清单，并提供给发包人的安全管理部门备案。</w:t>
      </w:r>
      <w:bookmarkEnd w:id="611"/>
      <w:bookmarkEnd w:id="612"/>
      <w:bookmarkEnd w:id="613"/>
      <w:bookmarkEnd w:id="614"/>
    </w:p>
    <w:p>
      <w:pPr>
        <w:snapToGrid w:val="0"/>
        <w:ind w:firstLine="486"/>
        <w:rPr>
          <w:szCs w:val="21"/>
        </w:rPr>
      </w:pPr>
      <w:bookmarkStart w:id="615" w:name="_Toc11793"/>
      <w:bookmarkStart w:id="616" w:name="_Toc31552"/>
      <w:bookmarkStart w:id="617" w:name="_Toc3553"/>
      <w:bookmarkStart w:id="618" w:name="_Toc1666"/>
      <w:r>
        <w:rPr>
          <w:rFonts w:hint="eastAsia"/>
          <w:szCs w:val="21"/>
        </w:rPr>
        <w:t>（二十一）个人劳保用品</w:t>
      </w:r>
      <w:bookmarkEnd w:id="615"/>
      <w:bookmarkEnd w:id="616"/>
      <w:bookmarkEnd w:id="617"/>
      <w:bookmarkEnd w:id="618"/>
    </w:p>
    <w:p>
      <w:pPr>
        <w:snapToGrid w:val="0"/>
        <w:ind w:firstLine="486"/>
        <w:rPr>
          <w:szCs w:val="21"/>
        </w:rPr>
      </w:pPr>
      <w:bookmarkStart w:id="619" w:name="_Toc13940"/>
      <w:bookmarkStart w:id="620" w:name="_Toc31865"/>
      <w:bookmarkStart w:id="621" w:name="_Toc22953"/>
      <w:bookmarkStart w:id="622" w:name="_Toc24338"/>
      <w:r>
        <w:rPr>
          <w:rFonts w:hint="eastAsia"/>
          <w:szCs w:val="21"/>
        </w:rPr>
        <w:t>1．承包人员工使用的劳保用品应符合国家标准，有3C认证、生产许可证、安全标志证书、合格证，并保证劳保用品在保质期内。</w:t>
      </w:r>
      <w:bookmarkEnd w:id="619"/>
      <w:bookmarkEnd w:id="620"/>
      <w:bookmarkEnd w:id="621"/>
      <w:bookmarkEnd w:id="622"/>
    </w:p>
    <w:p>
      <w:pPr>
        <w:snapToGrid w:val="0"/>
        <w:ind w:firstLine="486"/>
        <w:rPr>
          <w:szCs w:val="21"/>
        </w:rPr>
      </w:pPr>
      <w:bookmarkStart w:id="623" w:name="_Toc6293"/>
      <w:bookmarkStart w:id="624" w:name="_Toc13506"/>
      <w:bookmarkStart w:id="625" w:name="_Toc32351"/>
      <w:bookmarkStart w:id="626" w:name="_Toc8161"/>
      <w:r>
        <w:rPr>
          <w:rFonts w:hint="eastAsia"/>
          <w:szCs w:val="21"/>
        </w:rPr>
        <w:t>2．承包人应要求其特殊作业员工在工作时佩戴好带有侧翼防罩的安全眼镜，安全眼镜应符合国家标准。承包人应监督其员工是否有佩戴好护眼用具，如发现有不符合要求的情况应立即让员工按要求佩戴好护眼用具。从事研磨和抛光作业的员工应佩戴面罩。</w:t>
      </w:r>
      <w:bookmarkEnd w:id="623"/>
      <w:bookmarkEnd w:id="624"/>
      <w:bookmarkEnd w:id="625"/>
      <w:bookmarkEnd w:id="626"/>
    </w:p>
    <w:p>
      <w:pPr>
        <w:snapToGrid w:val="0"/>
        <w:ind w:firstLine="486"/>
        <w:rPr>
          <w:szCs w:val="21"/>
        </w:rPr>
      </w:pPr>
      <w:bookmarkStart w:id="627" w:name="_Toc27979"/>
      <w:bookmarkStart w:id="628" w:name="_Toc19925"/>
      <w:bookmarkStart w:id="629" w:name="_Toc9338"/>
      <w:bookmarkStart w:id="630" w:name="_Toc5257"/>
      <w:r>
        <w:rPr>
          <w:rFonts w:hint="eastAsia"/>
          <w:szCs w:val="21"/>
        </w:rPr>
        <w:t>3．焊接工在进行焊接时应佩戴安全帽和焊接防护面罩，其焊接防护面罩质量须达到国家标准。在焊接作业时应使用焊接屏风，避免其他员工受到焊接弧射线的危害，在作业条件不具备时，应立即停止作业。</w:t>
      </w:r>
      <w:bookmarkEnd w:id="627"/>
      <w:bookmarkEnd w:id="628"/>
      <w:bookmarkEnd w:id="629"/>
      <w:bookmarkEnd w:id="630"/>
    </w:p>
    <w:p>
      <w:pPr>
        <w:snapToGrid w:val="0"/>
        <w:ind w:firstLine="486"/>
        <w:rPr>
          <w:szCs w:val="21"/>
        </w:rPr>
      </w:pPr>
      <w:bookmarkStart w:id="631" w:name="_Toc26932"/>
      <w:bookmarkStart w:id="632" w:name="_Toc15244"/>
      <w:bookmarkStart w:id="633" w:name="_Toc12682"/>
      <w:bookmarkStart w:id="634" w:name="_Toc4711"/>
      <w:r>
        <w:rPr>
          <w:rFonts w:hint="eastAsia"/>
          <w:szCs w:val="21"/>
        </w:rPr>
        <w:t>4．参与现场工作的承包人员工应穿好合格的安全鞋。</w:t>
      </w:r>
      <w:bookmarkEnd w:id="631"/>
      <w:bookmarkEnd w:id="632"/>
      <w:bookmarkEnd w:id="633"/>
      <w:bookmarkEnd w:id="634"/>
    </w:p>
    <w:p>
      <w:pPr>
        <w:snapToGrid w:val="0"/>
        <w:ind w:firstLine="486"/>
        <w:rPr>
          <w:szCs w:val="21"/>
        </w:rPr>
      </w:pPr>
      <w:bookmarkStart w:id="635" w:name="_Toc15041"/>
      <w:bookmarkStart w:id="636" w:name="_Toc1682"/>
      <w:bookmarkStart w:id="637" w:name="_Toc28177"/>
      <w:bookmarkStart w:id="638" w:name="_Toc10799"/>
      <w:r>
        <w:rPr>
          <w:rFonts w:hint="eastAsia"/>
          <w:szCs w:val="21"/>
        </w:rPr>
        <w:t>5．承包人应为其员工提供统一的工作服，在施工现场严禁员工赤膊，穿拖鞋、凉鞋、短裤等行为。</w:t>
      </w:r>
      <w:bookmarkEnd w:id="635"/>
      <w:bookmarkEnd w:id="636"/>
      <w:bookmarkEnd w:id="637"/>
      <w:bookmarkEnd w:id="638"/>
    </w:p>
    <w:p>
      <w:pPr>
        <w:snapToGrid w:val="0"/>
        <w:ind w:firstLine="486"/>
        <w:rPr>
          <w:szCs w:val="21"/>
        </w:rPr>
      </w:pPr>
      <w:bookmarkStart w:id="639" w:name="_Toc31176"/>
      <w:bookmarkStart w:id="640" w:name="_Toc12082"/>
      <w:bookmarkStart w:id="641" w:name="_Toc23209"/>
      <w:bookmarkStart w:id="642" w:name="_Toc26930"/>
      <w:r>
        <w:rPr>
          <w:rFonts w:hint="eastAsia"/>
          <w:szCs w:val="21"/>
        </w:rPr>
        <w:t>6．承包人员工培训指南中应有介绍员工权利的内容，包括领取个人劳保用品。</w:t>
      </w:r>
      <w:bookmarkEnd w:id="639"/>
      <w:bookmarkEnd w:id="640"/>
      <w:bookmarkEnd w:id="641"/>
      <w:bookmarkEnd w:id="642"/>
    </w:p>
    <w:p>
      <w:pPr>
        <w:snapToGrid w:val="0"/>
        <w:ind w:firstLine="486"/>
        <w:rPr>
          <w:szCs w:val="21"/>
        </w:rPr>
      </w:pPr>
      <w:bookmarkStart w:id="643" w:name="_Toc9525"/>
      <w:bookmarkStart w:id="644" w:name="_Toc23120"/>
      <w:bookmarkStart w:id="645" w:name="_Toc24842"/>
      <w:bookmarkStart w:id="646" w:name="_Toc14547"/>
      <w:r>
        <w:rPr>
          <w:rFonts w:hint="eastAsia"/>
          <w:szCs w:val="21"/>
        </w:rPr>
        <w:t>7．处理化学物品或有害物质的员工应按照化学品生产厂家的要求，穿戴好合适的个人劳保用品。</w:t>
      </w:r>
      <w:bookmarkEnd w:id="643"/>
      <w:bookmarkEnd w:id="644"/>
      <w:bookmarkEnd w:id="645"/>
      <w:bookmarkEnd w:id="646"/>
    </w:p>
    <w:p>
      <w:pPr>
        <w:snapToGrid w:val="0"/>
        <w:ind w:firstLine="486"/>
        <w:rPr>
          <w:szCs w:val="21"/>
        </w:rPr>
      </w:pPr>
      <w:bookmarkStart w:id="647" w:name="_Toc4444"/>
      <w:bookmarkStart w:id="648" w:name="_Toc22641"/>
      <w:bookmarkStart w:id="649" w:name="_Toc23457"/>
      <w:bookmarkStart w:id="650" w:name="_Toc3284"/>
      <w:r>
        <w:rPr>
          <w:rFonts w:hint="eastAsia"/>
          <w:szCs w:val="21"/>
        </w:rPr>
        <w:t>8．只要有危害听力的情况，承包人都应提供符合国标的听力保护用具，并帮助其员工正确佩戴好听力保护用具。</w:t>
      </w:r>
      <w:bookmarkEnd w:id="647"/>
      <w:bookmarkEnd w:id="648"/>
      <w:bookmarkEnd w:id="649"/>
      <w:bookmarkEnd w:id="650"/>
    </w:p>
    <w:p>
      <w:pPr>
        <w:snapToGrid w:val="0"/>
        <w:ind w:firstLine="486"/>
        <w:rPr>
          <w:szCs w:val="21"/>
        </w:rPr>
      </w:pPr>
      <w:bookmarkStart w:id="651" w:name="_Toc12838"/>
      <w:bookmarkStart w:id="652" w:name="_Toc32313"/>
      <w:bookmarkStart w:id="653" w:name="_Toc14013"/>
      <w:bookmarkStart w:id="654" w:name="_Toc22292"/>
      <w:r>
        <w:rPr>
          <w:rFonts w:hint="eastAsia"/>
          <w:szCs w:val="21"/>
        </w:rPr>
        <w:t>9．外来维修人员进入施工场地时，承包人需要求其戴好安全帽等防护用品后方可进入施工场地进行维修作业，未按要求做好防护工作而造成伤亡事故的，承包人需负全责。</w:t>
      </w:r>
      <w:bookmarkEnd w:id="651"/>
      <w:bookmarkEnd w:id="652"/>
      <w:bookmarkEnd w:id="653"/>
      <w:bookmarkEnd w:id="654"/>
    </w:p>
    <w:p>
      <w:pPr>
        <w:snapToGrid w:val="0"/>
        <w:ind w:firstLine="486"/>
        <w:rPr>
          <w:szCs w:val="21"/>
        </w:rPr>
      </w:pPr>
      <w:bookmarkStart w:id="655" w:name="_Toc11863"/>
      <w:bookmarkStart w:id="656" w:name="_Toc9623"/>
      <w:bookmarkStart w:id="657" w:name="_Toc16965"/>
      <w:bookmarkStart w:id="658" w:name="_Toc2811"/>
      <w:r>
        <w:rPr>
          <w:rFonts w:hint="eastAsia"/>
          <w:szCs w:val="21"/>
        </w:rPr>
        <w:t>（二十二）文明施工</w:t>
      </w:r>
      <w:bookmarkEnd w:id="655"/>
      <w:bookmarkEnd w:id="656"/>
      <w:bookmarkEnd w:id="657"/>
      <w:bookmarkEnd w:id="658"/>
    </w:p>
    <w:p>
      <w:pPr>
        <w:snapToGrid w:val="0"/>
        <w:ind w:firstLine="486"/>
        <w:rPr>
          <w:szCs w:val="21"/>
        </w:rPr>
      </w:pPr>
      <w:bookmarkStart w:id="659" w:name="_Toc14665"/>
      <w:bookmarkStart w:id="660" w:name="_Toc11668"/>
      <w:bookmarkStart w:id="661" w:name="_Toc11304"/>
      <w:bookmarkStart w:id="662" w:name="_Toc28491"/>
      <w:r>
        <w:rPr>
          <w:rFonts w:hint="eastAsia"/>
          <w:szCs w:val="21"/>
        </w:rPr>
        <w:t>1．施工场地内的饮食卫生设施应始终保持清洁卫生。承包人必须提供足够的财力、物力以实现卫生设施的清洁卫生。</w:t>
      </w:r>
      <w:bookmarkEnd w:id="659"/>
      <w:bookmarkEnd w:id="660"/>
      <w:bookmarkEnd w:id="661"/>
      <w:bookmarkEnd w:id="662"/>
    </w:p>
    <w:p>
      <w:pPr>
        <w:snapToGrid w:val="0"/>
        <w:ind w:firstLine="486"/>
        <w:rPr>
          <w:szCs w:val="21"/>
        </w:rPr>
      </w:pPr>
      <w:bookmarkStart w:id="663" w:name="_Toc30138"/>
      <w:bookmarkStart w:id="664" w:name="_Toc18077"/>
      <w:bookmarkStart w:id="665" w:name="_Toc1232"/>
      <w:bookmarkStart w:id="666" w:name="_Toc30203"/>
      <w:r>
        <w:rPr>
          <w:rFonts w:hint="eastAsia"/>
          <w:szCs w:val="21"/>
        </w:rPr>
        <w:t>2．承包人应为其员工提供干净、卫生的饮用水，不可使用公用杯子。</w:t>
      </w:r>
      <w:bookmarkEnd w:id="663"/>
      <w:bookmarkEnd w:id="664"/>
      <w:bookmarkEnd w:id="665"/>
      <w:bookmarkEnd w:id="666"/>
    </w:p>
    <w:p>
      <w:pPr>
        <w:snapToGrid w:val="0"/>
        <w:ind w:firstLine="486"/>
        <w:rPr>
          <w:szCs w:val="21"/>
        </w:rPr>
      </w:pPr>
      <w:bookmarkStart w:id="667" w:name="_Toc3834"/>
      <w:bookmarkStart w:id="668" w:name="_Toc12051"/>
      <w:bookmarkStart w:id="669" w:name="_Toc8053"/>
      <w:bookmarkStart w:id="670" w:name="_Toc3395"/>
      <w:r>
        <w:rPr>
          <w:rFonts w:hint="eastAsia"/>
          <w:szCs w:val="21"/>
        </w:rPr>
        <w:t>3．承包人应为其员工提供清洁的厕所，并保证每天进行清扫。</w:t>
      </w:r>
      <w:bookmarkEnd w:id="667"/>
      <w:bookmarkEnd w:id="668"/>
      <w:bookmarkEnd w:id="669"/>
      <w:bookmarkEnd w:id="670"/>
    </w:p>
    <w:p>
      <w:pPr>
        <w:snapToGrid w:val="0"/>
        <w:ind w:firstLine="486"/>
        <w:rPr>
          <w:szCs w:val="21"/>
        </w:rPr>
      </w:pPr>
      <w:bookmarkStart w:id="671" w:name="_Toc30726"/>
      <w:bookmarkStart w:id="672" w:name="_Toc12407"/>
      <w:bookmarkStart w:id="673" w:name="_Toc12994"/>
      <w:bookmarkStart w:id="674" w:name="_Toc28180"/>
      <w:r>
        <w:rPr>
          <w:rFonts w:hint="eastAsia"/>
          <w:szCs w:val="21"/>
        </w:rPr>
        <w:t>（二十三）火灾预防与保护</w:t>
      </w:r>
      <w:bookmarkEnd w:id="671"/>
      <w:bookmarkEnd w:id="672"/>
      <w:bookmarkEnd w:id="673"/>
      <w:bookmarkEnd w:id="674"/>
    </w:p>
    <w:p>
      <w:pPr>
        <w:snapToGrid w:val="0"/>
        <w:ind w:firstLine="486"/>
        <w:rPr>
          <w:szCs w:val="21"/>
        </w:rPr>
      </w:pPr>
      <w:bookmarkStart w:id="675" w:name="_Toc11841"/>
      <w:bookmarkStart w:id="676" w:name="_Toc12076"/>
      <w:bookmarkStart w:id="677" w:name="_Toc20133"/>
      <w:bookmarkStart w:id="678" w:name="_Toc17908"/>
      <w:r>
        <w:rPr>
          <w:rFonts w:hint="eastAsia"/>
          <w:szCs w:val="21"/>
        </w:rPr>
        <w:t>1．承包人应编制防火应急预案和定期组织火灾应急演练，并将此预案和演练记录递交给发包人备案。</w:t>
      </w:r>
      <w:bookmarkEnd w:id="675"/>
      <w:bookmarkEnd w:id="676"/>
      <w:bookmarkEnd w:id="677"/>
      <w:bookmarkEnd w:id="678"/>
    </w:p>
    <w:p>
      <w:pPr>
        <w:snapToGrid w:val="0"/>
        <w:ind w:firstLine="486"/>
        <w:rPr>
          <w:szCs w:val="21"/>
        </w:rPr>
      </w:pPr>
      <w:bookmarkStart w:id="679" w:name="_Toc16586"/>
      <w:bookmarkStart w:id="680" w:name="_Toc13382"/>
      <w:bookmarkStart w:id="681" w:name="_Toc28735"/>
      <w:bookmarkStart w:id="682" w:name="_Toc22560"/>
      <w:r>
        <w:rPr>
          <w:rFonts w:hint="eastAsia"/>
          <w:szCs w:val="21"/>
        </w:rPr>
        <w:t>2．承包人应提供作业所需的火灾保护和预防设备，包括灭火水管、喷头、灭火器等。承包人应在工地现场放置足够数量的灭火器。灭火器应按照相关规定要求进行检查、维修、更换，承包人应培训其员工能够正确使用灭火器。</w:t>
      </w:r>
      <w:bookmarkEnd w:id="679"/>
      <w:bookmarkEnd w:id="680"/>
      <w:bookmarkEnd w:id="681"/>
      <w:bookmarkEnd w:id="682"/>
    </w:p>
    <w:p>
      <w:pPr>
        <w:snapToGrid w:val="0"/>
        <w:ind w:firstLine="486"/>
        <w:rPr>
          <w:szCs w:val="21"/>
        </w:rPr>
      </w:pPr>
      <w:bookmarkStart w:id="683" w:name="_Toc14565"/>
      <w:bookmarkStart w:id="684" w:name="_Toc4033"/>
      <w:bookmarkStart w:id="685" w:name="_Toc31985"/>
      <w:bookmarkStart w:id="686" w:name="_Toc9463"/>
      <w:r>
        <w:rPr>
          <w:rFonts w:hint="eastAsia"/>
          <w:szCs w:val="21"/>
        </w:rPr>
        <w:t>3．承包人在其编制的防火应急预案中，应标明防火器材放置的合适位置。</w:t>
      </w:r>
      <w:bookmarkEnd w:id="683"/>
      <w:bookmarkEnd w:id="684"/>
      <w:bookmarkEnd w:id="685"/>
      <w:bookmarkEnd w:id="686"/>
    </w:p>
    <w:p>
      <w:pPr>
        <w:snapToGrid w:val="0"/>
        <w:ind w:firstLine="486"/>
        <w:rPr>
          <w:szCs w:val="21"/>
        </w:rPr>
      </w:pPr>
      <w:bookmarkStart w:id="687" w:name="_Toc11345"/>
      <w:bookmarkStart w:id="688" w:name="_Toc29417"/>
      <w:bookmarkStart w:id="689" w:name="_Toc14028"/>
      <w:bookmarkStart w:id="690" w:name="_Toc28368"/>
      <w:r>
        <w:rPr>
          <w:rFonts w:hint="eastAsia"/>
          <w:szCs w:val="21"/>
        </w:rPr>
        <w:t>4．承包人应在所有出入口设置明显的警示标志，保证出入口都有充足的照明。承包人应确保所有紧急照明设备处于完好状态。</w:t>
      </w:r>
      <w:bookmarkEnd w:id="687"/>
      <w:bookmarkEnd w:id="688"/>
      <w:bookmarkEnd w:id="689"/>
      <w:bookmarkEnd w:id="690"/>
    </w:p>
    <w:p>
      <w:pPr>
        <w:snapToGrid w:val="0"/>
        <w:ind w:firstLine="486"/>
        <w:rPr>
          <w:szCs w:val="21"/>
        </w:rPr>
      </w:pPr>
      <w:bookmarkStart w:id="691" w:name="_Toc8890"/>
      <w:bookmarkStart w:id="692" w:name="_Toc10797"/>
      <w:bookmarkStart w:id="693" w:name="_Toc4036"/>
      <w:bookmarkStart w:id="694" w:name="_Toc22888"/>
      <w:r>
        <w:rPr>
          <w:rFonts w:hint="eastAsia"/>
          <w:szCs w:val="21"/>
        </w:rPr>
        <w:t>5．承包人应在危险区域设置合适的警示标志，严格控制所有危险区域的出入口。</w:t>
      </w:r>
      <w:bookmarkEnd w:id="691"/>
      <w:bookmarkEnd w:id="692"/>
      <w:bookmarkEnd w:id="693"/>
      <w:bookmarkEnd w:id="694"/>
    </w:p>
    <w:p>
      <w:pPr>
        <w:snapToGrid w:val="0"/>
        <w:ind w:firstLine="486"/>
        <w:rPr>
          <w:szCs w:val="21"/>
        </w:rPr>
      </w:pPr>
      <w:bookmarkStart w:id="695" w:name="_Toc31404"/>
      <w:bookmarkStart w:id="696" w:name="_Toc27371"/>
      <w:bookmarkStart w:id="697" w:name="_Toc22504"/>
      <w:bookmarkStart w:id="698" w:name="_Toc13738"/>
      <w:r>
        <w:rPr>
          <w:rFonts w:hint="eastAsia"/>
          <w:szCs w:val="21"/>
        </w:rPr>
        <w:t>6．承包人应确保其所有员工明确吸烟制度，只允许在标有吸烟标志的区域内吸烟。</w:t>
      </w:r>
      <w:bookmarkEnd w:id="695"/>
      <w:bookmarkEnd w:id="696"/>
      <w:bookmarkEnd w:id="697"/>
      <w:bookmarkEnd w:id="698"/>
    </w:p>
    <w:p>
      <w:pPr>
        <w:snapToGrid w:val="0"/>
        <w:ind w:firstLine="486"/>
        <w:rPr>
          <w:szCs w:val="21"/>
        </w:rPr>
      </w:pPr>
      <w:bookmarkStart w:id="699" w:name="_Toc14608"/>
      <w:bookmarkStart w:id="700" w:name="_Toc13048"/>
      <w:bookmarkStart w:id="701" w:name="_Toc29594"/>
      <w:bookmarkStart w:id="702" w:name="_Toc30420"/>
      <w:r>
        <w:rPr>
          <w:rFonts w:hint="eastAsia"/>
          <w:szCs w:val="21"/>
        </w:rPr>
        <w:t>7．承包人应确保易燃垃圾箱定时清空，设备、桌子和地板上不可有油或油布；装油布的容器应保持覆盖状态并定时清空。储存间应保持有序状态，在储存间不可放置大量危险化学物品。电缆道和水沟内不能有易燃物质、碎片或垃圾。</w:t>
      </w:r>
      <w:bookmarkEnd w:id="699"/>
      <w:bookmarkEnd w:id="700"/>
      <w:bookmarkEnd w:id="701"/>
      <w:bookmarkEnd w:id="702"/>
    </w:p>
    <w:p>
      <w:pPr>
        <w:snapToGrid w:val="0"/>
        <w:ind w:firstLine="486"/>
        <w:rPr>
          <w:szCs w:val="21"/>
        </w:rPr>
      </w:pPr>
      <w:bookmarkStart w:id="703" w:name="_Toc13052"/>
      <w:bookmarkStart w:id="704" w:name="_Toc27449"/>
      <w:bookmarkStart w:id="705" w:name="_Toc25076"/>
      <w:bookmarkStart w:id="706" w:name="_Toc30126"/>
      <w:r>
        <w:rPr>
          <w:rFonts w:hint="eastAsia"/>
          <w:szCs w:val="21"/>
        </w:rPr>
        <w:t>8．承包人应确保其员工在进行焊接或切割作业时，遇到紧急情况能按照要求正确使用防火设备。</w:t>
      </w:r>
      <w:bookmarkEnd w:id="703"/>
      <w:bookmarkEnd w:id="704"/>
      <w:bookmarkEnd w:id="705"/>
      <w:bookmarkEnd w:id="706"/>
    </w:p>
    <w:p>
      <w:pPr>
        <w:snapToGrid w:val="0"/>
        <w:ind w:firstLine="486"/>
        <w:rPr>
          <w:szCs w:val="21"/>
        </w:rPr>
      </w:pPr>
      <w:bookmarkStart w:id="707" w:name="_Toc31231"/>
      <w:bookmarkStart w:id="708" w:name="_Toc14590"/>
      <w:bookmarkStart w:id="709" w:name="_Toc31339"/>
      <w:bookmarkStart w:id="710" w:name="_Toc17263"/>
      <w:r>
        <w:rPr>
          <w:rFonts w:hint="eastAsia"/>
          <w:szCs w:val="21"/>
        </w:rPr>
        <w:t>9．承包人应确保电焊机和切割机可靠接地。</w:t>
      </w:r>
      <w:bookmarkEnd w:id="707"/>
      <w:bookmarkEnd w:id="708"/>
      <w:bookmarkEnd w:id="709"/>
      <w:bookmarkEnd w:id="710"/>
    </w:p>
    <w:p>
      <w:pPr>
        <w:snapToGrid w:val="0"/>
        <w:ind w:firstLine="486"/>
        <w:rPr>
          <w:szCs w:val="21"/>
        </w:rPr>
      </w:pPr>
      <w:bookmarkStart w:id="711" w:name="_Toc10594"/>
      <w:bookmarkStart w:id="712" w:name="_Toc27224"/>
      <w:bookmarkStart w:id="713" w:name="_Toc30533"/>
      <w:bookmarkStart w:id="714" w:name="_Toc19053"/>
      <w:r>
        <w:rPr>
          <w:rFonts w:hint="eastAsia"/>
          <w:szCs w:val="21"/>
        </w:rPr>
        <w:t>10．除经发包人允许的作业外，承包人不得在工地现场有明火出现。</w:t>
      </w:r>
      <w:bookmarkEnd w:id="711"/>
      <w:bookmarkEnd w:id="712"/>
      <w:bookmarkEnd w:id="713"/>
      <w:bookmarkEnd w:id="714"/>
    </w:p>
    <w:p>
      <w:pPr>
        <w:snapToGrid w:val="0"/>
        <w:ind w:firstLine="486"/>
        <w:rPr>
          <w:szCs w:val="21"/>
        </w:rPr>
      </w:pPr>
      <w:bookmarkStart w:id="715" w:name="_Toc14727"/>
      <w:bookmarkStart w:id="716" w:name="_Toc2242"/>
      <w:bookmarkStart w:id="717" w:name="_Toc14269"/>
      <w:bookmarkStart w:id="718" w:name="_Toc2544"/>
      <w:r>
        <w:rPr>
          <w:rFonts w:hint="eastAsia"/>
          <w:szCs w:val="21"/>
        </w:rPr>
        <w:t>（二十四）坠落预防与保护</w:t>
      </w:r>
      <w:bookmarkEnd w:id="715"/>
      <w:bookmarkEnd w:id="716"/>
      <w:bookmarkEnd w:id="717"/>
      <w:bookmarkEnd w:id="718"/>
    </w:p>
    <w:p>
      <w:pPr>
        <w:snapToGrid w:val="0"/>
        <w:ind w:firstLine="486"/>
        <w:rPr>
          <w:szCs w:val="21"/>
        </w:rPr>
      </w:pPr>
      <w:bookmarkStart w:id="719" w:name="_Toc7067"/>
      <w:bookmarkStart w:id="720" w:name="_Toc23021"/>
      <w:bookmarkStart w:id="721" w:name="_Toc3167"/>
      <w:bookmarkStart w:id="722" w:name="_Toc130"/>
      <w:r>
        <w:rPr>
          <w:rFonts w:hint="eastAsia"/>
          <w:szCs w:val="21"/>
        </w:rPr>
        <w:t>1．承包人应编制坠落预防与保护规程，应确保防坠落保护设备的安全与有效，如脚手架、高空搭车、载人设备等。</w:t>
      </w:r>
      <w:bookmarkEnd w:id="719"/>
      <w:bookmarkEnd w:id="720"/>
      <w:bookmarkEnd w:id="721"/>
      <w:bookmarkEnd w:id="722"/>
    </w:p>
    <w:p>
      <w:pPr>
        <w:snapToGrid w:val="0"/>
        <w:ind w:firstLine="486"/>
        <w:rPr>
          <w:szCs w:val="21"/>
        </w:rPr>
      </w:pPr>
      <w:bookmarkStart w:id="723" w:name="_Toc8458"/>
      <w:bookmarkStart w:id="724" w:name="_Toc30891"/>
      <w:bookmarkStart w:id="725" w:name="_Toc20077"/>
      <w:bookmarkStart w:id="726" w:name="_Toc15301"/>
      <w:r>
        <w:rPr>
          <w:rFonts w:hint="eastAsia"/>
          <w:szCs w:val="21"/>
        </w:rPr>
        <w:t>2．承包人应在使用防坠落保护设备前对设备进行检查。</w:t>
      </w:r>
      <w:bookmarkEnd w:id="723"/>
      <w:bookmarkEnd w:id="724"/>
      <w:bookmarkEnd w:id="725"/>
      <w:bookmarkEnd w:id="726"/>
    </w:p>
    <w:p>
      <w:pPr>
        <w:snapToGrid w:val="0"/>
        <w:ind w:firstLine="486"/>
        <w:rPr>
          <w:szCs w:val="21"/>
        </w:rPr>
      </w:pPr>
      <w:bookmarkStart w:id="727" w:name="_Toc19632"/>
      <w:bookmarkStart w:id="728" w:name="_Toc17100"/>
      <w:bookmarkStart w:id="729" w:name="_Toc22339"/>
      <w:bookmarkStart w:id="730" w:name="_Toc30847"/>
      <w:r>
        <w:rPr>
          <w:rFonts w:hint="eastAsia"/>
          <w:szCs w:val="21"/>
        </w:rPr>
        <w:t>3．承包人应为工作或行走在离地面2米及以上无防护设施的员工，提供安全带进行防坠落保护，防坠落保护器具应符合国家标准。</w:t>
      </w:r>
      <w:bookmarkEnd w:id="727"/>
      <w:bookmarkEnd w:id="728"/>
      <w:bookmarkEnd w:id="729"/>
      <w:bookmarkEnd w:id="730"/>
    </w:p>
    <w:p>
      <w:pPr>
        <w:snapToGrid w:val="0"/>
        <w:ind w:firstLine="486"/>
        <w:rPr>
          <w:szCs w:val="21"/>
        </w:rPr>
      </w:pPr>
      <w:bookmarkStart w:id="731" w:name="_Toc4276"/>
      <w:bookmarkStart w:id="732" w:name="_Toc4975"/>
      <w:bookmarkStart w:id="733" w:name="_Toc17251"/>
      <w:bookmarkStart w:id="734" w:name="_Toc5680"/>
      <w:r>
        <w:rPr>
          <w:rFonts w:hint="eastAsia"/>
          <w:szCs w:val="21"/>
        </w:rPr>
        <w:t>4．承包人在开始工作前，应先根据现场实际情况确认使用哪种工作方式来保证无坠落事故的发生。救生索的锚定点应可支撑至少2275千克的重量。应由具有合格索具安装资格的人员进行索具的安装和维修。安全绳只能用抓绳器垂直连接到救生索上，不可使用打结、系艇索钩或绕绳的方式连接安全绳和救生索。水平救生索应在腰身高处设置打结。</w:t>
      </w:r>
      <w:bookmarkEnd w:id="731"/>
      <w:bookmarkEnd w:id="732"/>
      <w:bookmarkEnd w:id="733"/>
      <w:bookmarkEnd w:id="734"/>
    </w:p>
    <w:p>
      <w:pPr>
        <w:snapToGrid w:val="0"/>
        <w:ind w:firstLine="486"/>
        <w:rPr>
          <w:szCs w:val="21"/>
        </w:rPr>
      </w:pPr>
      <w:bookmarkStart w:id="735" w:name="_Toc51"/>
      <w:bookmarkStart w:id="736" w:name="_Toc23411"/>
      <w:bookmarkStart w:id="737" w:name="_Toc32215"/>
      <w:bookmarkStart w:id="738" w:name="_Toc16225"/>
      <w:r>
        <w:rPr>
          <w:rFonts w:hint="eastAsia"/>
          <w:szCs w:val="21"/>
        </w:rPr>
        <w:t>5．承包人应要求其员工在不能保持3点接触的梯子上工作时系好安全带。</w:t>
      </w:r>
      <w:bookmarkEnd w:id="735"/>
      <w:bookmarkEnd w:id="736"/>
      <w:bookmarkEnd w:id="737"/>
      <w:bookmarkEnd w:id="738"/>
    </w:p>
    <w:p>
      <w:pPr>
        <w:snapToGrid w:val="0"/>
        <w:ind w:firstLine="486"/>
        <w:rPr>
          <w:szCs w:val="21"/>
        </w:rPr>
      </w:pPr>
      <w:bookmarkStart w:id="739" w:name="_Toc21085"/>
      <w:bookmarkStart w:id="740" w:name="_Toc14601"/>
      <w:bookmarkStart w:id="741" w:name="_Toc32116"/>
      <w:bookmarkStart w:id="742" w:name="_Toc28829"/>
      <w:r>
        <w:rPr>
          <w:rFonts w:hint="eastAsia"/>
          <w:szCs w:val="21"/>
        </w:rPr>
        <w:t>（二十五）脚手架</w:t>
      </w:r>
      <w:bookmarkEnd w:id="739"/>
      <w:bookmarkEnd w:id="740"/>
      <w:bookmarkEnd w:id="741"/>
      <w:bookmarkEnd w:id="742"/>
    </w:p>
    <w:p>
      <w:pPr>
        <w:snapToGrid w:val="0"/>
        <w:ind w:firstLine="486"/>
        <w:rPr>
          <w:szCs w:val="21"/>
        </w:rPr>
      </w:pPr>
      <w:bookmarkStart w:id="743" w:name="_Toc20180"/>
      <w:bookmarkStart w:id="744" w:name="_Toc23632"/>
      <w:bookmarkStart w:id="745" w:name="_Toc7982"/>
      <w:bookmarkStart w:id="746" w:name="_Toc21151"/>
      <w:r>
        <w:rPr>
          <w:rFonts w:hint="eastAsia"/>
          <w:szCs w:val="21"/>
        </w:rPr>
        <w:t>1．承包人应编制脚手架使用规程，并保证使用发包人要求的脚手架材料来进行搭建。</w:t>
      </w:r>
      <w:bookmarkEnd w:id="743"/>
      <w:bookmarkEnd w:id="744"/>
      <w:bookmarkEnd w:id="745"/>
      <w:bookmarkEnd w:id="746"/>
    </w:p>
    <w:p>
      <w:pPr>
        <w:snapToGrid w:val="0"/>
        <w:ind w:firstLine="486"/>
        <w:rPr>
          <w:szCs w:val="21"/>
        </w:rPr>
      </w:pPr>
      <w:bookmarkStart w:id="747" w:name="_Toc9938"/>
      <w:bookmarkStart w:id="748" w:name="_Toc175"/>
      <w:bookmarkStart w:id="749" w:name="_Toc16862"/>
      <w:bookmarkStart w:id="750" w:name="_Toc13576"/>
      <w:r>
        <w:rPr>
          <w:rFonts w:hint="eastAsia"/>
          <w:szCs w:val="21"/>
        </w:rPr>
        <w:t>2．脚手架平台应用厚木板或金属板全面支撑，保证能够支撑放置物品4倍的重量，脚手架四周都应有符合标准的护栏保护。如果护拦最高点到平台距离达到1.2米以上，应安装中央护拦和10厘米脚板。</w:t>
      </w:r>
      <w:bookmarkEnd w:id="747"/>
      <w:bookmarkEnd w:id="748"/>
      <w:bookmarkEnd w:id="749"/>
      <w:bookmarkEnd w:id="750"/>
    </w:p>
    <w:p>
      <w:pPr>
        <w:snapToGrid w:val="0"/>
        <w:ind w:firstLine="486"/>
        <w:rPr>
          <w:szCs w:val="21"/>
        </w:rPr>
      </w:pPr>
      <w:bookmarkStart w:id="751" w:name="_Toc13753"/>
      <w:bookmarkStart w:id="752" w:name="_Toc21854"/>
      <w:bookmarkStart w:id="753" w:name="_Toc6014"/>
      <w:bookmarkStart w:id="754" w:name="_Toc4409"/>
      <w:r>
        <w:rPr>
          <w:rFonts w:hint="eastAsia"/>
          <w:szCs w:val="21"/>
        </w:rPr>
        <w:t>3．如有员工需在脚手架下作业或行走的情况，承包人在安装脚手架的时候应在脚手架架台与脚手架围栏顶部之间安装网栏，并在架台下安装厚木板。</w:t>
      </w:r>
      <w:bookmarkEnd w:id="751"/>
      <w:bookmarkEnd w:id="752"/>
      <w:bookmarkEnd w:id="753"/>
      <w:bookmarkEnd w:id="754"/>
    </w:p>
    <w:p>
      <w:pPr>
        <w:snapToGrid w:val="0"/>
        <w:ind w:firstLine="486"/>
        <w:rPr>
          <w:szCs w:val="21"/>
        </w:rPr>
      </w:pPr>
      <w:bookmarkStart w:id="755" w:name="_Toc14985"/>
      <w:bookmarkStart w:id="756" w:name="_Toc9014"/>
      <w:bookmarkStart w:id="757" w:name="_Toc26215"/>
      <w:bookmarkStart w:id="758" w:name="_Toc13996"/>
      <w:r>
        <w:rPr>
          <w:rFonts w:hint="eastAsia"/>
          <w:szCs w:val="21"/>
        </w:rPr>
        <w:t>4．承包人应制作符合发包人要求的脚手架标牌系统。使用红标表明脚手架处于建设中或脚手架已破损；黄色表明脚手架已建好，但仍存在危险；绿色表明脚手架已建好并符合安全标准。</w:t>
      </w:r>
      <w:bookmarkEnd w:id="755"/>
      <w:bookmarkEnd w:id="756"/>
      <w:bookmarkEnd w:id="757"/>
      <w:bookmarkEnd w:id="758"/>
    </w:p>
    <w:p>
      <w:pPr>
        <w:snapToGrid w:val="0"/>
        <w:ind w:firstLine="486"/>
        <w:rPr>
          <w:szCs w:val="21"/>
        </w:rPr>
      </w:pPr>
      <w:bookmarkStart w:id="759" w:name="_Toc23726"/>
      <w:bookmarkStart w:id="760" w:name="_Toc4013"/>
      <w:bookmarkStart w:id="761" w:name="_Toc30234"/>
      <w:bookmarkStart w:id="762" w:name="_Toc4366"/>
      <w:r>
        <w:rPr>
          <w:rFonts w:hint="eastAsia"/>
          <w:szCs w:val="21"/>
        </w:rPr>
        <w:t>5．承包人在安装调整脚手架时，应在搭建脚手架资格的专业人员的指导下进行搭建。搭建前应先向发包人递交此脚手架搭建者的资格证书复印件进行备案，并在确保搭建脚手架的位置地面硬化程度符合标准后方可进行搭建。在使用脚手架前应对脚手架进行仔细检查并将检查结果存档备案。使用脚手架后，应每天对脚手架进行检查，并做好记录的存档备案工作。</w:t>
      </w:r>
      <w:bookmarkEnd w:id="759"/>
      <w:bookmarkEnd w:id="760"/>
      <w:bookmarkEnd w:id="761"/>
      <w:bookmarkEnd w:id="762"/>
    </w:p>
    <w:p>
      <w:pPr>
        <w:snapToGrid w:val="0"/>
        <w:ind w:firstLine="486"/>
        <w:rPr>
          <w:szCs w:val="21"/>
        </w:rPr>
      </w:pPr>
      <w:bookmarkStart w:id="763" w:name="_Toc8423"/>
      <w:bookmarkStart w:id="764" w:name="_Toc15710"/>
      <w:bookmarkStart w:id="765" w:name="_Toc8669"/>
      <w:bookmarkStart w:id="766" w:name="_Toc2009"/>
      <w:r>
        <w:rPr>
          <w:rFonts w:hint="eastAsia"/>
          <w:szCs w:val="21"/>
        </w:rPr>
        <w:t>6．脚手架遇到六级以上大风、雨雪天气或停用超过一个月或其它对脚手架有重大影响事件发生时须经有搭建脚手架资格的专业人员重新检查，满足安全要求后才可继续使用。</w:t>
      </w:r>
      <w:bookmarkEnd w:id="763"/>
      <w:bookmarkEnd w:id="764"/>
      <w:bookmarkEnd w:id="765"/>
      <w:bookmarkEnd w:id="766"/>
    </w:p>
    <w:p>
      <w:pPr>
        <w:snapToGrid w:val="0"/>
        <w:ind w:firstLine="486"/>
        <w:rPr>
          <w:szCs w:val="21"/>
        </w:rPr>
      </w:pPr>
      <w:bookmarkStart w:id="767" w:name="_Toc18204"/>
      <w:bookmarkStart w:id="768" w:name="_Toc19232"/>
      <w:bookmarkStart w:id="769" w:name="_Toc8232"/>
      <w:bookmarkStart w:id="770" w:name="_Toc16758"/>
      <w:r>
        <w:rPr>
          <w:rFonts w:hint="eastAsia"/>
          <w:szCs w:val="21"/>
        </w:rPr>
        <w:t>7．承包人应设置通往脚手架各层的安全出入口。应对脚手架平台出入口进行保护以避免出现坠落事故。</w:t>
      </w:r>
      <w:bookmarkEnd w:id="767"/>
      <w:bookmarkEnd w:id="768"/>
      <w:bookmarkEnd w:id="769"/>
      <w:bookmarkEnd w:id="770"/>
    </w:p>
    <w:p>
      <w:pPr>
        <w:snapToGrid w:val="0"/>
        <w:ind w:firstLine="486"/>
        <w:rPr>
          <w:szCs w:val="21"/>
        </w:rPr>
      </w:pPr>
      <w:bookmarkStart w:id="771" w:name="_Toc17109"/>
      <w:bookmarkStart w:id="772" w:name="_Toc20128"/>
      <w:bookmarkStart w:id="773" w:name="_Toc8094"/>
      <w:bookmarkStart w:id="774" w:name="_Toc32193"/>
      <w:r>
        <w:rPr>
          <w:rFonts w:hint="eastAsia"/>
          <w:szCs w:val="21"/>
        </w:rPr>
        <w:t>8．如需搭建高度超过24米的落地式脚手架，承包人应让有搭建资格的专业工程师来设计搭建。</w:t>
      </w:r>
      <w:bookmarkEnd w:id="771"/>
      <w:bookmarkEnd w:id="772"/>
      <w:bookmarkEnd w:id="773"/>
      <w:bookmarkEnd w:id="774"/>
    </w:p>
    <w:p>
      <w:pPr>
        <w:snapToGrid w:val="0"/>
        <w:ind w:firstLine="486"/>
        <w:rPr>
          <w:szCs w:val="21"/>
        </w:rPr>
      </w:pPr>
      <w:bookmarkStart w:id="775" w:name="_Toc7895"/>
      <w:bookmarkStart w:id="776" w:name="_Toc1928"/>
      <w:bookmarkStart w:id="777" w:name="_Toc10099"/>
      <w:bookmarkStart w:id="778" w:name="_Toc20472"/>
      <w:r>
        <w:rPr>
          <w:rFonts w:hint="eastAsia"/>
          <w:szCs w:val="21"/>
        </w:rPr>
        <w:t>9．承包人应对脚手架使用员工进行安全培训，确保员工明白如何安全使用脚手架，培训后需做好记录存档工作。</w:t>
      </w:r>
      <w:bookmarkEnd w:id="775"/>
      <w:bookmarkEnd w:id="776"/>
      <w:bookmarkEnd w:id="777"/>
      <w:bookmarkEnd w:id="778"/>
    </w:p>
    <w:p>
      <w:pPr>
        <w:snapToGrid w:val="0"/>
        <w:ind w:firstLine="486"/>
        <w:rPr>
          <w:szCs w:val="21"/>
        </w:rPr>
      </w:pPr>
      <w:bookmarkStart w:id="779" w:name="_Toc19030"/>
      <w:bookmarkStart w:id="780" w:name="_Toc17885"/>
      <w:bookmarkStart w:id="781" w:name="_Toc6502"/>
      <w:bookmarkStart w:id="782" w:name="_Toc17749"/>
      <w:r>
        <w:rPr>
          <w:rFonts w:hint="eastAsia"/>
          <w:szCs w:val="21"/>
        </w:rPr>
        <w:t>（二十六）路障和屏障</w:t>
      </w:r>
      <w:bookmarkEnd w:id="779"/>
      <w:bookmarkEnd w:id="780"/>
      <w:bookmarkEnd w:id="781"/>
      <w:bookmarkEnd w:id="782"/>
    </w:p>
    <w:p>
      <w:pPr>
        <w:snapToGrid w:val="0"/>
        <w:ind w:firstLine="486"/>
        <w:rPr>
          <w:szCs w:val="21"/>
        </w:rPr>
      </w:pPr>
      <w:bookmarkStart w:id="783" w:name="_Toc5035"/>
      <w:bookmarkStart w:id="784" w:name="_Toc26110"/>
      <w:bookmarkStart w:id="785" w:name="_Toc15582"/>
      <w:bookmarkStart w:id="786" w:name="_Toc13400"/>
      <w:r>
        <w:rPr>
          <w:rFonts w:hint="eastAsia"/>
          <w:szCs w:val="21"/>
        </w:rPr>
        <w:t>1．承包人应在施工时安装路障和屏障来为施工人员提供充分的保护，安装路障时不能阻碍其他承包人的工作。</w:t>
      </w:r>
      <w:bookmarkEnd w:id="783"/>
      <w:bookmarkEnd w:id="784"/>
      <w:bookmarkEnd w:id="785"/>
      <w:bookmarkEnd w:id="786"/>
    </w:p>
    <w:p>
      <w:pPr>
        <w:snapToGrid w:val="0"/>
        <w:ind w:firstLine="486"/>
        <w:rPr>
          <w:szCs w:val="21"/>
        </w:rPr>
      </w:pPr>
      <w:bookmarkStart w:id="787" w:name="_Toc2222"/>
      <w:bookmarkStart w:id="788" w:name="_Toc29984"/>
      <w:bookmarkStart w:id="789" w:name="_Toc29037"/>
      <w:bookmarkStart w:id="790" w:name="_Toc26016"/>
      <w:r>
        <w:rPr>
          <w:rFonts w:hint="eastAsia"/>
          <w:szCs w:val="21"/>
        </w:rPr>
        <w:t>2．承包人安装的路障和屏障应贴有合适的警示标志。天黑后留放在道路中或道路附近的路障应配上闪光指示器。</w:t>
      </w:r>
      <w:bookmarkEnd w:id="787"/>
      <w:bookmarkEnd w:id="788"/>
      <w:bookmarkEnd w:id="789"/>
      <w:bookmarkEnd w:id="790"/>
    </w:p>
    <w:p>
      <w:pPr>
        <w:snapToGrid w:val="0"/>
        <w:ind w:firstLine="486"/>
        <w:rPr>
          <w:szCs w:val="21"/>
        </w:rPr>
      </w:pPr>
      <w:bookmarkStart w:id="791" w:name="_Toc24081"/>
      <w:bookmarkStart w:id="792" w:name="_Toc14986"/>
      <w:bookmarkStart w:id="793" w:name="_Toc18774"/>
      <w:bookmarkStart w:id="794" w:name="_Toc763"/>
      <w:r>
        <w:rPr>
          <w:rFonts w:hint="eastAsia"/>
          <w:szCs w:val="21"/>
        </w:rPr>
        <w:t>3．不可用路障装置代替围墙，路障装置只在需临时确认危险的地方使用。</w:t>
      </w:r>
      <w:bookmarkEnd w:id="791"/>
      <w:bookmarkEnd w:id="792"/>
      <w:bookmarkEnd w:id="793"/>
      <w:bookmarkEnd w:id="794"/>
    </w:p>
    <w:p>
      <w:pPr>
        <w:snapToGrid w:val="0"/>
        <w:ind w:firstLine="486"/>
        <w:rPr>
          <w:szCs w:val="21"/>
        </w:rPr>
      </w:pPr>
      <w:bookmarkStart w:id="795" w:name="_Toc23020"/>
      <w:bookmarkStart w:id="796" w:name="_Toc23510"/>
      <w:bookmarkStart w:id="797" w:name="_Toc27201"/>
      <w:bookmarkStart w:id="798" w:name="_Toc29738"/>
      <w:r>
        <w:rPr>
          <w:rFonts w:hint="eastAsia"/>
          <w:szCs w:val="21"/>
        </w:rPr>
        <w:t>4．承包人应确保员工理解路障和屏障上的警示标志，在挂有红色警示标志的地方应禁止员工进入作业。</w:t>
      </w:r>
      <w:bookmarkEnd w:id="795"/>
      <w:bookmarkEnd w:id="796"/>
      <w:bookmarkEnd w:id="797"/>
      <w:bookmarkEnd w:id="798"/>
    </w:p>
    <w:p>
      <w:pPr>
        <w:snapToGrid w:val="0"/>
        <w:ind w:firstLine="486"/>
        <w:rPr>
          <w:szCs w:val="21"/>
        </w:rPr>
      </w:pPr>
      <w:bookmarkStart w:id="799" w:name="_Toc2662"/>
      <w:bookmarkStart w:id="800" w:name="_Toc25559"/>
      <w:bookmarkStart w:id="801" w:name="_Toc27745"/>
      <w:bookmarkStart w:id="802" w:name="_Toc12530"/>
      <w:r>
        <w:rPr>
          <w:rFonts w:hint="eastAsia"/>
          <w:szCs w:val="21"/>
        </w:rPr>
        <w:t>（二十七）沟槽开挖</w:t>
      </w:r>
      <w:bookmarkEnd w:id="799"/>
      <w:bookmarkEnd w:id="800"/>
      <w:bookmarkEnd w:id="801"/>
      <w:bookmarkEnd w:id="802"/>
    </w:p>
    <w:p>
      <w:pPr>
        <w:snapToGrid w:val="0"/>
        <w:ind w:firstLine="486"/>
        <w:rPr>
          <w:szCs w:val="21"/>
        </w:rPr>
      </w:pPr>
      <w:bookmarkStart w:id="803" w:name="_Toc785"/>
      <w:bookmarkStart w:id="804" w:name="_Toc11719"/>
      <w:bookmarkStart w:id="805" w:name="_Toc4274"/>
      <w:bookmarkStart w:id="806" w:name="_Toc27111"/>
      <w:r>
        <w:rPr>
          <w:rFonts w:hint="eastAsia"/>
          <w:szCs w:val="21"/>
        </w:rPr>
        <w:t>1．承包人在未得到发包人许可前不得进行开挖工作。承包人在开挖作业前须提前办理审批手续。</w:t>
      </w:r>
      <w:bookmarkEnd w:id="803"/>
      <w:bookmarkEnd w:id="804"/>
      <w:bookmarkEnd w:id="805"/>
      <w:bookmarkEnd w:id="806"/>
    </w:p>
    <w:p>
      <w:pPr>
        <w:snapToGrid w:val="0"/>
        <w:ind w:firstLine="486"/>
        <w:rPr>
          <w:szCs w:val="21"/>
        </w:rPr>
      </w:pPr>
      <w:bookmarkStart w:id="807" w:name="_Toc3619"/>
      <w:bookmarkStart w:id="808" w:name="_Toc32385"/>
      <w:bookmarkStart w:id="809" w:name="_Toc12605"/>
      <w:bookmarkStart w:id="810" w:name="_Toc15187"/>
      <w:r>
        <w:rPr>
          <w:rFonts w:hint="eastAsia"/>
          <w:szCs w:val="21"/>
        </w:rPr>
        <w:t>2．承包人应提供能够胜任现场开挖工作的合格施工人员，每天进行开挖作业前应先进行检查，确保安全后方可进行作业，检查记录需备案存档。</w:t>
      </w:r>
      <w:bookmarkEnd w:id="807"/>
      <w:bookmarkEnd w:id="808"/>
      <w:bookmarkEnd w:id="809"/>
      <w:bookmarkEnd w:id="810"/>
    </w:p>
    <w:p>
      <w:pPr>
        <w:snapToGrid w:val="0"/>
        <w:ind w:firstLine="486"/>
        <w:rPr>
          <w:szCs w:val="21"/>
        </w:rPr>
      </w:pPr>
      <w:bookmarkStart w:id="811" w:name="_Toc6690"/>
      <w:bookmarkStart w:id="812" w:name="_Toc13526"/>
      <w:bookmarkStart w:id="813" w:name="_Toc19619"/>
      <w:bookmarkStart w:id="814" w:name="_Toc11692"/>
      <w:r>
        <w:rPr>
          <w:rFonts w:hint="eastAsia"/>
          <w:szCs w:val="21"/>
        </w:rPr>
        <w:t>3．承包人在实施挖沟前应先发布通知公告，开挖时应参考设计图（参考的设计图应标明所有地下服务设施放置的位置）。</w:t>
      </w:r>
      <w:bookmarkEnd w:id="811"/>
      <w:bookmarkEnd w:id="812"/>
      <w:bookmarkEnd w:id="813"/>
      <w:bookmarkEnd w:id="814"/>
    </w:p>
    <w:p>
      <w:pPr>
        <w:snapToGrid w:val="0"/>
        <w:ind w:firstLine="486"/>
        <w:rPr>
          <w:szCs w:val="21"/>
        </w:rPr>
      </w:pPr>
      <w:bookmarkStart w:id="815" w:name="_Toc1504"/>
      <w:bookmarkStart w:id="816" w:name="_Toc25645"/>
      <w:bookmarkStart w:id="817" w:name="_Toc30758"/>
      <w:bookmarkStart w:id="818" w:name="_Toc1614"/>
      <w:r>
        <w:rPr>
          <w:rFonts w:hint="eastAsia"/>
          <w:szCs w:val="21"/>
        </w:rPr>
        <w:t>4．承包人应将土壤材料放置在离开挖边至少1米的距离。</w:t>
      </w:r>
      <w:bookmarkEnd w:id="815"/>
      <w:bookmarkEnd w:id="816"/>
      <w:bookmarkEnd w:id="817"/>
      <w:bookmarkEnd w:id="818"/>
    </w:p>
    <w:p>
      <w:pPr>
        <w:snapToGrid w:val="0"/>
        <w:ind w:firstLine="486"/>
        <w:rPr>
          <w:szCs w:val="21"/>
        </w:rPr>
      </w:pPr>
      <w:bookmarkStart w:id="819" w:name="_Toc3549"/>
      <w:bookmarkStart w:id="820" w:name="_Toc6479"/>
      <w:bookmarkStart w:id="821" w:name="_Toc21459"/>
      <w:bookmarkStart w:id="822" w:name="_Toc12017"/>
      <w:r>
        <w:rPr>
          <w:rFonts w:hint="eastAsia"/>
          <w:szCs w:val="21"/>
        </w:rPr>
        <w:t>5．若挖沟深度超过1.5米，承包人应使用符合行业标准的保护设施。挖沟区域应放置警告标志或路障以避免其他人员意外进入。沟渠内梯子之间的间隔不得大于7米。</w:t>
      </w:r>
      <w:bookmarkEnd w:id="819"/>
      <w:bookmarkEnd w:id="820"/>
      <w:bookmarkEnd w:id="821"/>
      <w:bookmarkEnd w:id="822"/>
    </w:p>
    <w:p>
      <w:pPr>
        <w:snapToGrid w:val="0"/>
        <w:ind w:firstLine="486"/>
        <w:rPr>
          <w:szCs w:val="21"/>
        </w:rPr>
      </w:pPr>
      <w:bookmarkStart w:id="823" w:name="_Toc4131"/>
      <w:bookmarkStart w:id="824" w:name="_Toc17850"/>
      <w:bookmarkStart w:id="825" w:name="_Toc1615"/>
      <w:bookmarkStart w:id="826" w:name="_Toc17300"/>
      <w:r>
        <w:rPr>
          <w:rFonts w:hint="eastAsia"/>
          <w:szCs w:val="21"/>
        </w:rPr>
        <w:t>（二十八）受限空间</w:t>
      </w:r>
      <w:bookmarkEnd w:id="823"/>
      <w:bookmarkEnd w:id="824"/>
      <w:bookmarkEnd w:id="825"/>
      <w:bookmarkEnd w:id="826"/>
    </w:p>
    <w:p>
      <w:pPr>
        <w:snapToGrid w:val="0"/>
        <w:ind w:firstLine="486"/>
        <w:rPr>
          <w:szCs w:val="21"/>
        </w:rPr>
      </w:pPr>
      <w:bookmarkStart w:id="827" w:name="_Toc16136"/>
      <w:bookmarkStart w:id="828" w:name="_Toc17160"/>
      <w:bookmarkStart w:id="829" w:name="_Toc23838"/>
      <w:bookmarkStart w:id="830" w:name="_Toc27203"/>
      <w:r>
        <w:rPr>
          <w:rFonts w:hint="eastAsia"/>
          <w:szCs w:val="21"/>
        </w:rPr>
        <w:t>1．承包人应编制在受限空间内作业的规程。受限空间作业规程需符合行业标准。进行受限空间作业的人员需持有承包人签发的许可证，证件上应有作业编码和承包人所属单位盖章，作业内容及人员均需记录存档备案。</w:t>
      </w:r>
      <w:bookmarkEnd w:id="827"/>
      <w:bookmarkEnd w:id="828"/>
      <w:bookmarkEnd w:id="829"/>
      <w:bookmarkEnd w:id="830"/>
    </w:p>
    <w:p>
      <w:pPr>
        <w:snapToGrid w:val="0"/>
        <w:ind w:firstLine="486"/>
        <w:rPr>
          <w:szCs w:val="21"/>
        </w:rPr>
      </w:pPr>
      <w:bookmarkStart w:id="831" w:name="_Toc6168"/>
      <w:bookmarkStart w:id="832" w:name="_Toc9179"/>
      <w:bookmarkStart w:id="833" w:name="_Toc6709"/>
      <w:bookmarkStart w:id="834" w:name="_Toc10331"/>
      <w:r>
        <w:rPr>
          <w:rFonts w:hint="eastAsia"/>
          <w:szCs w:val="21"/>
        </w:rPr>
        <w:t>2．承包人负责评估和监控受限空间内的空气质量，特别是监控氧气和易燃气体的比例。承包人应为检测人员提供监控设备，监控设备需经常检查保证合格有效，检查记录需存档备案。实施空气监控的员工应接受过合格的培训。</w:t>
      </w:r>
      <w:bookmarkEnd w:id="831"/>
      <w:bookmarkEnd w:id="832"/>
      <w:bookmarkEnd w:id="833"/>
      <w:bookmarkEnd w:id="834"/>
    </w:p>
    <w:p>
      <w:pPr>
        <w:snapToGrid w:val="0"/>
        <w:ind w:firstLine="486"/>
        <w:rPr>
          <w:szCs w:val="21"/>
        </w:rPr>
      </w:pPr>
      <w:bookmarkStart w:id="835" w:name="_Toc1809"/>
      <w:bookmarkStart w:id="836" w:name="_Toc3481"/>
      <w:bookmarkStart w:id="837" w:name="_Toc24080"/>
      <w:bookmarkStart w:id="838" w:name="_Toc23465"/>
      <w:r>
        <w:rPr>
          <w:rFonts w:hint="eastAsia"/>
          <w:szCs w:val="21"/>
        </w:rPr>
        <w:t>3．承包人应确保其进行受限空间作业的员工都接受过有关受限空间危害的培训，严格遵守受限空间作业规程。受限空间作业的负责人需具有3年以上受限空间工作经验。</w:t>
      </w:r>
      <w:bookmarkEnd w:id="835"/>
      <w:bookmarkEnd w:id="836"/>
      <w:bookmarkEnd w:id="837"/>
      <w:bookmarkEnd w:id="838"/>
    </w:p>
    <w:p>
      <w:pPr>
        <w:snapToGrid w:val="0"/>
        <w:ind w:firstLine="486"/>
        <w:rPr>
          <w:szCs w:val="21"/>
        </w:rPr>
      </w:pPr>
      <w:bookmarkStart w:id="839" w:name="_Toc17923"/>
      <w:bookmarkStart w:id="840" w:name="_Toc22050"/>
      <w:bookmarkStart w:id="841" w:name="_Toc30295"/>
      <w:bookmarkStart w:id="842" w:name="_Toc14003"/>
      <w:r>
        <w:rPr>
          <w:rFonts w:hint="eastAsia"/>
          <w:szCs w:val="21"/>
        </w:rPr>
        <w:t>4．承包人在员工进入受限空间工作前须先对工作区域进行审核，确保受限空间工作区域已做好了显著标记，应检查每一受限空间以评估在受限空间内工作存在的危害，工作前需先做好预防措施。</w:t>
      </w:r>
      <w:bookmarkEnd w:id="839"/>
      <w:bookmarkEnd w:id="840"/>
      <w:bookmarkEnd w:id="841"/>
      <w:bookmarkEnd w:id="842"/>
    </w:p>
    <w:p>
      <w:pPr>
        <w:snapToGrid w:val="0"/>
        <w:ind w:firstLine="486"/>
        <w:rPr>
          <w:szCs w:val="21"/>
        </w:rPr>
      </w:pPr>
      <w:bookmarkStart w:id="843" w:name="_Toc32491"/>
      <w:bookmarkStart w:id="844" w:name="_Toc27737"/>
      <w:bookmarkStart w:id="845" w:name="_Toc19878"/>
      <w:bookmarkStart w:id="846" w:name="_Toc13287"/>
      <w:r>
        <w:rPr>
          <w:rFonts w:hint="eastAsia"/>
          <w:szCs w:val="21"/>
        </w:rPr>
        <w:t>5．在每次进入受限空间前，承包人都应确保：</w:t>
      </w:r>
      <w:bookmarkEnd w:id="843"/>
      <w:bookmarkEnd w:id="844"/>
      <w:bookmarkEnd w:id="845"/>
      <w:bookmarkEnd w:id="846"/>
    </w:p>
    <w:p>
      <w:pPr>
        <w:snapToGrid w:val="0"/>
        <w:ind w:firstLine="486"/>
        <w:rPr>
          <w:szCs w:val="21"/>
        </w:rPr>
      </w:pPr>
      <w:bookmarkStart w:id="847" w:name="_Toc22847"/>
      <w:bookmarkStart w:id="848" w:name="_Toc4722"/>
      <w:bookmarkStart w:id="849" w:name="_Toc18461"/>
      <w:bookmarkStart w:id="850" w:name="_Toc5851"/>
      <w:r>
        <w:rPr>
          <w:rFonts w:hint="eastAsia"/>
          <w:szCs w:val="21"/>
        </w:rPr>
        <w:t>（1）使用合格的通风设备净化受限空间内的空气，并须持续为受限空间提供新鲜空气；</w:t>
      </w:r>
      <w:bookmarkEnd w:id="847"/>
      <w:bookmarkEnd w:id="848"/>
      <w:bookmarkEnd w:id="849"/>
      <w:bookmarkEnd w:id="850"/>
    </w:p>
    <w:p>
      <w:pPr>
        <w:snapToGrid w:val="0"/>
        <w:ind w:firstLine="486"/>
        <w:rPr>
          <w:szCs w:val="21"/>
        </w:rPr>
      </w:pPr>
      <w:bookmarkStart w:id="851" w:name="_Toc22582"/>
      <w:bookmarkStart w:id="852" w:name="_Toc7863"/>
      <w:bookmarkStart w:id="853" w:name="_Toc6632"/>
      <w:bookmarkStart w:id="854" w:name="_Toc3724"/>
      <w:r>
        <w:rPr>
          <w:rFonts w:hint="eastAsia"/>
          <w:szCs w:val="21"/>
        </w:rPr>
        <w:t>（2）所有电气设备都应为低压设备，或电气设备都装有接地故障断路器进行漏电保护；</w:t>
      </w:r>
      <w:bookmarkEnd w:id="851"/>
      <w:bookmarkEnd w:id="852"/>
      <w:bookmarkEnd w:id="853"/>
      <w:bookmarkEnd w:id="854"/>
    </w:p>
    <w:p>
      <w:pPr>
        <w:snapToGrid w:val="0"/>
        <w:ind w:firstLine="486"/>
        <w:rPr>
          <w:szCs w:val="21"/>
        </w:rPr>
      </w:pPr>
      <w:bookmarkStart w:id="855" w:name="_Toc26443"/>
      <w:bookmarkStart w:id="856" w:name="_Toc88"/>
      <w:bookmarkStart w:id="857" w:name="_Toc1511"/>
      <w:bookmarkStart w:id="858" w:name="_Toc20111"/>
      <w:r>
        <w:rPr>
          <w:rFonts w:hint="eastAsia"/>
          <w:szCs w:val="21"/>
        </w:rPr>
        <w:t>（3）在受限空间作业前须提前设置好安全出入口；</w:t>
      </w:r>
      <w:bookmarkEnd w:id="855"/>
      <w:bookmarkEnd w:id="856"/>
      <w:bookmarkEnd w:id="857"/>
      <w:bookmarkEnd w:id="858"/>
    </w:p>
    <w:p>
      <w:pPr>
        <w:snapToGrid w:val="0"/>
        <w:ind w:firstLine="486"/>
        <w:rPr>
          <w:szCs w:val="21"/>
        </w:rPr>
      </w:pPr>
      <w:bookmarkStart w:id="859" w:name="_Toc20167"/>
      <w:bookmarkStart w:id="860" w:name="_Toc3243"/>
      <w:bookmarkStart w:id="861" w:name="_Toc31368"/>
      <w:bookmarkStart w:id="862" w:name="_Toc12492"/>
      <w:r>
        <w:rPr>
          <w:rFonts w:hint="eastAsia"/>
          <w:szCs w:val="21"/>
        </w:rPr>
        <w:t>（4）制定在受限空间内作业时发生事故的营救计划；</w:t>
      </w:r>
      <w:bookmarkEnd w:id="859"/>
      <w:bookmarkEnd w:id="860"/>
      <w:bookmarkEnd w:id="861"/>
      <w:bookmarkEnd w:id="862"/>
    </w:p>
    <w:p>
      <w:pPr>
        <w:snapToGrid w:val="0"/>
        <w:ind w:firstLine="486"/>
        <w:rPr>
          <w:szCs w:val="21"/>
        </w:rPr>
      </w:pPr>
      <w:bookmarkStart w:id="863" w:name="_Toc7442"/>
      <w:bookmarkStart w:id="864" w:name="_Toc16155"/>
      <w:bookmarkStart w:id="865" w:name="_Toc22922"/>
      <w:bookmarkStart w:id="866" w:name="_Toc193"/>
      <w:r>
        <w:rPr>
          <w:rFonts w:hint="eastAsia"/>
          <w:szCs w:val="21"/>
        </w:rPr>
        <w:t>（5）隔离所有外部气体污染源。</w:t>
      </w:r>
      <w:bookmarkEnd w:id="863"/>
      <w:bookmarkEnd w:id="864"/>
      <w:bookmarkEnd w:id="865"/>
      <w:bookmarkEnd w:id="866"/>
    </w:p>
    <w:p>
      <w:pPr>
        <w:snapToGrid w:val="0"/>
        <w:ind w:firstLine="486"/>
        <w:rPr>
          <w:szCs w:val="21"/>
        </w:rPr>
      </w:pPr>
      <w:bookmarkStart w:id="867" w:name="_Toc29130"/>
      <w:bookmarkStart w:id="868" w:name="_Toc27163"/>
      <w:bookmarkStart w:id="869" w:name="_Toc19228"/>
      <w:bookmarkStart w:id="870" w:name="_Toc31351"/>
      <w:r>
        <w:rPr>
          <w:rFonts w:hint="eastAsia"/>
          <w:szCs w:val="21"/>
        </w:rPr>
        <w:t>6．承包人在进入受限空间内作业前须先检测空间内是否存在热压。</w:t>
      </w:r>
      <w:bookmarkEnd w:id="867"/>
      <w:bookmarkEnd w:id="868"/>
      <w:bookmarkEnd w:id="869"/>
      <w:bookmarkEnd w:id="870"/>
    </w:p>
    <w:p>
      <w:pPr>
        <w:snapToGrid w:val="0"/>
        <w:ind w:firstLine="486"/>
        <w:rPr>
          <w:szCs w:val="21"/>
        </w:rPr>
      </w:pPr>
      <w:bookmarkStart w:id="871" w:name="_Toc24909"/>
      <w:bookmarkStart w:id="872" w:name="_Toc30656"/>
      <w:bookmarkStart w:id="873" w:name="_Toc12211"/>
      <w:bookmarkStart w:id="874" w:name="_Toc10925"/>
      <w:r>
        <w:rPr>
          <w:rFonts w:hint="eastAsia"/>
          <w:szCs w:val="21"/>
        </w:rPr>
        <w:t>7．承包人应确保负责安全监视的人员接受过合格的培训，了解在受限空间内作业时发生紧急事故后的应急处置办法。</w:t>
      </w:r>
      <w:bookmarkEnd w:id="871"/>
      <w:bookmarkEnd w:id="872"/>
      <w:bookmarkEnd w:id="873"/>
      <w:bookmarkEnd w:id="874"/>
    </w:p>
    <w:p>
      <w:pPr>
        <w:snapToGrid w:val="0"/>
        <w:ind w:firstLine="486"/>
        <w:rPr>
          <w:szCs w:val="21"/>
        </w:rPr>
      </w:pPr>
      <w:bookmarkStart w:id="875" w:name="_Toc26550"/>
      <w:bookmarkStart w:id="876" w:name="_Toc20809"/>
      <w:bookmarkStart w:id="877" w:name="_Toc24831"/>
      <w:bookmarkStart w:id="878" w:name="_Toc26681"/>
      <w:r>
        <w:rPr>
          <w:rFonts w:hint="eastAsia"/>
          <w:szCs w:val="21"/>
        </w:rPr>
        <w:t>8．承包人应在工作人员进入受限空间工作前成立紧急情况营救组，并确保作业人员知道在发生安全事故时如何进行应急处置。</w:t>
      </w:r>
      <w:bookmarkEnd w:id="875"/>
      <w:bookmarkEnd w:id="876"/>
      <w:bookmarkEnd w:id="877"/>
      <w:bookmarkEnd w:id="878"/>
    </w:p>
    <w:p>
      <w:pPr>
        <w:snapToGrid w:val="0"/>
        <w:ind w:firstLine="486"/>
        <w:rPr>
          <w:szCs w:val="21"/>
        </w:rPr>
      </w:pPr>
      <w:bookmarkStart w:id="879" w:name="_Toc13859"/>
      <w:bookmarkStart w:id="880" w:name="_Toc20126"/>
      <w:bookmarkStart w:id="881" w:name="_Toc14499"/>
      <w:bookmarkStart w:id="882" w:name="_Toc19490"/>
      <w:r>
        <w:rPr>
          <w:rFonts w:hint="eastAsia"/>
          <w:szCs w:val="21"/>
        </w:rPr>
        <w:t>9．承包人不得允许任何人在没有获得许可证的情况下进入受限空间。进入受限空间内作业前需将许可证贴在受限空间的明显位置，所有进出受限空间的作业人员都应在登记簿上签字备案。</w:t>
      </w:r>
      <w:bookmarkEnd w:id="879"/>
      <w:bookmarkEnd w:id="880"/>
      <w:bookmarkEnd w:id="881"/>
      <w:bookmarkEnd w:id="882"/>
    </w:p>
    <w:p>
      <w:pPr>
        <w:snapToGrid w:val="0"/>
        <w:ind w:firstLine="486"/>
        <w:rPr>
          <w:szCs w:val="21"/>
        </w:rPr>
      </w:pPr>
      <w:bookmarkStart w:id="883" w:name="_Toc14751"/>
      <w:bookmarkStart w:id="884" w:name="_Toc12393"/>
      <w:bookmarkStart w:id="885" w:name="_Toc24994"/>
      <w:bookmarkStart w:id="886" w:name="_Toc15841"/>
      <w:r>
        <w:rPr>
          <w:rFonts w:hint="eastAsia"/>
          <w:szCs w:val="21"/>
        </w:rPr>
        <w:t>（二十九）便携梯子控制和检查</w:t>
      </w:r>
      <w:bookmarkEnd w:id="883"/>
      <w:bookmarkEnd w:id="884"/>
      <w:bookmarkEnd w:id="885"/>
      <w:bookmarkEnd w:id="886"/>
    </w:p>
    <w:p>
      <w:pPr>
        <w:snapToGrid w:val="0"/>
        <w:ind w:firstLine="486"/>
        <w:rPr>
          <w:szCs w:val="21"/>
        </w:rPr>
      </w:pPr>
      <w:bookmarkStart w:id="887" w:name="_Toc30433"/>
      <w:bookmarkStart w:id="888" w:name="_Toc28401"/>
      <w:bookmarkStart w:id="889" w:name="_Toc18725"/>
      <w:bookmarkStart w:id="890" w:name="_Toc15652"/>
      <w:r>
        <w:rPr>
          <w:rFonts w:hint="eastAsia"/>
          <w:szCs w:val="21"/>
        </w:rPr>
        <w:t>1．承包人在使用梯子前均需进行检查，检查合格后方可使用，梯子的检查情况需进行记录存档。</w:t>
      </w:r>
      <w:bookmarkEnd w:id="887"/>
      <w:bookmarkEnd w:id="888"/>
      <w:bookmarkEnd w:id="889"/>
      <w:bookmarkEnd w:id="890"/>
    </w:p>
    <w:p>
      <w:pPr>
        <w:snapToGrid w:val="0"/>
        <w:ind w:firstLine="486"/>
        <w:rPr>
          <w:szCs w:val="21"/>
        </w:rPr>
      </w:pPr>
      <w:bookmarkStart w:id="891" w:name="_Toc27160"/>
      <w:bookmarkStart w:id="892" w:name="_Toc32702"/>
      <w:bookmarkStart w:id="893" w:name="_Toc26911"/>
      <w:bookmarkStart w:id="894" w:name="_Toc32621"/>
      <w:r>
        <w:rPr>
          <w:rFonts w:hint="eastAsia"/>
          <w:szCs w:val="21"/>
        </w:rPr>
        <w:t>2．承包人在进行短期低层作业时可以使用梯子，但进行长期工作时不可用梯子代替脚手架。</w:t>
      </w:r>
      <w:bookmarkEnd w:id="891"/>
      <w:bookmarkEnd w:id="892"/>
      <w:bookmarkEnd w:id="893"/>
      <w:bookmarkEnd w:id="894"/>
    </w:p>
    <w:p>
      <w:pPr>
        <w:snapToGrid w:val="0"/>
        <w:ind w:firstLine="486"/>
        <w:rPr>
          <w:szCs w:val="21"/>
        </w:rPr>
      </w:pPr>
      <w:bookmarkStart w:id="895" w:name="_Toc5816"/>
      <w:bookmarkStart w:id="896" w:name="_Toc9466"/>
      <w:bookmarkStart w:id="897" w:name="_Toc6909"/>
      <w:bookmarkStart w:id="898" w:name="_Toc29870"/>
      <w:r>
        <w:rPr>
          <w:rFonts w:hint="eastAsia"/>
          <w:szCs w:val="21"/>
        </w:rPr>
        <w:t>3.承包人应确保工作人员在使用梯子时有专人扶梯和监护，工作人员不得站在梯子最上面两级作业。</w:t>
      </w:r>
      <w:bookmarkEnd w:id="895"/>
      <w:bookmarkEnd w:id="896"/>
      <w:bookmarkEnd w:id="897"/>
      <w:bookmarkEnd w:id="898"/>
    </w:p>
    <w:p>
      <w:pPr>
        <w:snapToGrid w:val="0"/>
        <w:ind w:firstLine="486"/>
        <w:rPr>
          <w:szCs w:val="21"/>
        </w:rPr>
      </w:pPr>
      <w:bookmarkStart w:id="899" w:name="_Toc6883"/>
      <w:bookmarkStart w:id="900" w:name="_Toc11241"/>
      <w:bookmarkStart w:id="901" w:name="_Toc10725"/>
      <w:bookmarkStart w:id="902" w:name="_Toc13899"/>
      <w:r>
        <w:rPr>
          <w:rFonts w:hint="eastAsia"/>
          <w:szCs w:val="21"/>
        </w:rPr>
        <w:t>（三十）起重机和材料吊送</w:t>
      </w:r>
      <w:bookmarkEnd w:id="899"/>
      <w:bookmarkEnd w:id="900"/>
      <w:bookmarkEnd w:id="901"/>
      <w:bookmarkEnd w:id="902"/>
    </w:p>
    <w:p>
      <w:pPr>
        <w:snapToGrid w:val="0"/>
        <w:ind w:firstLine="486"/>
        <w:rPr>
          <w:szCs w:val="21"/>
        </w:rPr>
      </w:pPr>
      <w:bookmarkStart w:id="903" w:name="_Toc5366"/>
      <w:bookmarkStart w:id="904" w:name="_Toc26337"/>
      <w:bookmarkStart w:id="905" w:name="_Toc19322"/>
      <w:bookmarkStart w:id="906" w:name="_Toc3775"/>
      <w:r>
        <w:rPr>
          <w:rFonts w:hint="eastAsia"/>
          <w:szCs w:val="21"/>
        </w:rPr>
        <w:t>1．承包人应为索具和起重机设备的检查和维修提供必要的财力、物力和人力。承包人应监控起重机的作业以确保起重作业符合行业要求。</w:t>
      </w:r>
      <w:bookmarkEnd w:id="903"/>
      <w:bookmarkEnd w:id="904"/>
      <w:bookmarkEnd w:id="905"/>
      <w:bookmarkEnd w:id="906"/>
    </w:p>
    <w:p>
      <w:pPr>
        <w:snapToGrid w:val="0"/>
        <w:ind w:firstLine="486"/>
        <w:rPr>
          <w:szCs w:val="21"/>
        </w:rPr>
      </w:pPr>
      <w:bookmarkStart w:id="907" w:name="_Toc7194"/>
      <w:bookmarkStart w:id="908" w:name="_Toc10293"/>
      <w:bookmarkStart w:id="909" w:name="_Toc3317"/>
      <w:bookmarkStart w:id="910" w:name="_Toc20730"/>
      <w:r>
        <w:rPr>
          <w:rFonts w:hint="eastAsia"/>
          <w:szCs w:val="21"/>
        </w:rPr>
        <w:t>2．起重机进行吊送材料时需使用溜索进行吊送。</w:t>
      </w:r>
      <w:bookmarkEnd w:id="907"/>
      <w:bookmarkEnd w:id="908"/>
      <w:bookmarkEnd w:id="909"/>
      <w:bookmarkEnd w:id="910"/>
    </w:p>
    <w:p>
      <w:pPr>
        <w:snapToGrid w:val="0"/>
        <w:ind w:firstLine="486"/>
        <w:rPr>
          <w:szCs w:val="21"/>
        </w:rPr>
      </w:pPr>
      <w:bookmarkStart w:id="911" w:name="_Toc9670"/>
      <w:bookmarkStart w:id="912" w:name="_Toc5150"/>
      <w:bookmarkStart w:id="913" w:name="_Toc10467"/>
      <w:bookmarkStart w:id="914" w:name="_Toc20980"/>
      <w:r>
        <w:rPr>
          <w:rFonts w:hint="eastAsia"/>
          <w:szCs w:val="21"/>
        </w:rPr>
        <w:t>3．对于吊装作业，承包人应提交吊装专项方案，报发包人备案。</w:t>
      </w:r>
      <w:bookmarkEnd w:id="911"/>
      <w:bookmarkEnd w:id="912"/>
      <w:bookmarkEnd w:id="913"/>
      <w:bookmarkEnd w:id="914"/>
    </w:p>
    <w:p>
      <w:pPr>
        <w:snapToGrid w:val="0"/>
        <w:ind w:firstLine="486"/>
        <w:rPr>
          <w:szCs w:val="21"/>
        </w:rPr>
      </w:pPr>
      <w:bookmarkStart w:id="915" w:name="_Toc22846"/>
      <w:bookmarkStart w:id="916" w:name="_Toc22565"/>
      <w:bookmarkStart w:id="917" w:name="_Toc24327"/>
      <w:bookmarkStart w:id="918" w:name="_Toc7906"/>
      <w:r>
        <w:rPr>
          <w:rFonts w:hint="eastAsia"/>
          <w:szCs w:val="21"/>
        </w:rPr>
        <w:t>4．承包人需指派具有丰富经验和资格的主管负责起重机的使用，制定索具操作计划以确保安全实施起重作业。</w:t>
      </w:r>
      <w:bookmarkEnd w:id="915"/>
      <w:bookmarkEnd w:id="916"/>
      <w:bookmarkEnd w:id="917"/>
      <w:bookmarkEnd w:id="918"/>
    </w:p>
    <w:p>
      <w:pPr>
        <w:snapToGrid w:val="0"/>
        <w:ind w:firstLine="486"/>
        <w:rPr>
          <w:szCs w:val="21"/>
        </w:rPr>
      </w:pPr>
      <w:bookmarkStart w:id="919" w:name="_Toc12676"/>
      <w:bookmarkStart w:id="920" w:name="_Toc27946"/>
      <w:bookmarkStart w:id="921" w:name="_Toc16773"/>
      <w:bookmarkStart w:id="922" w:name="_Toc6049"/>
      <w:r>
        <w:rPr>
          <w:rFonts w:hint="eastAsia"/>
          <w:szCs w:val="21"/>
        </w:rPr>
        <w:t>5．承包人应确保设备操作人员均接受过相应的安全培训，明白自己在操作设备时的责任。</w:t>
      </w:r>
      <w:bookmarkEnd w:id="919"/>
      <w:bookmarkEnd w:id="920"/>
      <w:bookmarkEnd w:id="921"/>
      <w:bookmarkEnd w:id="922"/>
    </w:p>
    <w:p>
      <w:pPr>
        <w:snapToGrid w:val="0"/>
        <w:ind w:firstLine="486"/>
        <w:rPr>
          <w:szCs w:val="21"/>
        </w:rPr>
      </w:pPr>
      <w:bookmarkStart w:id="923" w:name="_Toc17148"/>
      <w:bookmarkStart w:id="924" w:name="_Toc30272"/>
      <w:bookmarkStart w:id="925" w:name="_Toc30719"/>
      <w:bookmarkStart w:id="926" w:name="_Toc3130"/>
      <w:r>
        <w:rPr>
          <w:rFonts w:hint="eastAsia"/>
          <w:szCs w:val="21"/>
        </w:rPr>
        <w:t>6．承包人提供的所有起重机都应有详细的使用检查记录。承包人开始起重作业前应向发包人递交此类检查存档文件，并经发包人审批同意后方可开始起重作业。</w:t>
      </w:r>
      <w:bookmarkEnd w:id="923"/>
      <w:bookmarkEnd w:id="924"/>
      <w:bookmarkEnd w:id="925"/>
      <w:bookmarkEnd w:id="926"/>
    </w:p>
    <w:p>
      <w:pPr>
        <w:snapToGrid w:val="0"/>
        <w:ind w:firstLine="486"/>
        <w:rPr>
          <w:szCs w:val="21"/>
        </w:rPr>
      </w:pPr>
      <w:bookmarkStart w:id="927" w:name="_Toc29564"/>
      <w:bookmarkStart w:id="928" w:name="_Toc15934"/>
      <w:bookmarkStart w:id="929" w:name="_Toc23731"/>
      <w:bookmarkStart w:id="930" w:name="_Toc10617"/>
      <w:r>
        <w:rPr>
          <w:rFonts w:hint="eastAsia"/>
          <w:szCs w:val="21"/>
        </w:rPr>
        <w:t>7．承包人应确保机器的操作人员每天对机器进行检查记录。不可操作已确定有危险情况的设备。</w:t>
      </w:r>
      <w:bookmarkEnd w:id="927"/>
      <w:bookmarkEnd w:id="928"/>
      <w:bookmarkEnd w:id="929"/>
      <w:bookmarkEnd w:id="930"/>
    </w:p>
    <w:p>
      <w:pPr>
        <w:snapToGrid w:val="0"/>
        <w:ind w:firstLine="486"/>
        <w:rPr>
          <w:szCs w:val="21"/>
        </w:rPr>
      </w:pPr>
      <w:bookmarkStart w:id="931" w:name="_Toc16231"/>
      <w:bookmarkStart w:id="932" w:name="_Toc10859"/>
      <w:bookmarkStart w:id="933" w:name="_Toc20540"/>
      <w:bookmarkStart w:id="934" w:name="_Toc23822"/>
      <w:r>
        <w:rPr>
          <w:rFonts w:hint="eastAsia"/>
          <w:szCs w:val="21"/>
        </w:rPr>
        <w:t>8．承包人应确保每季度对使用的倒链、传动带进行检查记录。索具设备在使用前应经过视觉检查，起重机上应清楚标明机器的承载能力，起重机的各项检查记录均需进行备案存档。</w:t>
      </w:r>
      <w:bookmarkEnd w:id="931"/>
      <w:bookmarkEnd w:id="932"/>
      <w:bookmarkEnd w:id="933"/>
      <w:bookmarkEnd w:id="934"/>
    </w:p>
    <w:p>
      <w:pPr>
        <w:snapToGrid w:val="0"/>
        <w:ind w:firstLine="486"/>
        <w:rPr>
          <w:szCs w:val="21"/>
        </w:rPr>
      </w:pPr>
      <w:bookmarkStart w:id="935" w:name="_Toc3212"/>
      <w:bookmarkStart w:id="936" w:name="_Toc19697"/>
      <w:bookmarkStart w:id="937" w:name="_Toc20762"/>
      <w:bookmarkStart w:id="938" w:name="_Toc25200"/>
      <w:r>
        <w:rPr>
          <w:rFonts w:hint="eastAsia"/>
          <w:szCs w:val="21"/>
        </w:rPr>
        <w:t>9．所有索具都应进行妥善保管。</w:t>
      </w:r>
      <w:bookmarkEnd w:id="935"/>
      <w:bookmarkEnd w:id="936"/>
      <w:bookmarkEnd w:id="937"/>
      <w:bookmarkEnd w:id="938"/>
    </w:p>
    <w:p>
      <w:pPr>
        <w:snapToGrid w:val="0"/>
        <w:ind w:firstLine="486"/>
        <w:rPr>
          <w:szCs w:val="21"/>
        </w:rPr>
      </w:pPr>
      <w:bookmarkStart w:id="939" w:name="_Toc19510"/>
      <w:bookmarkStart w:id="940" w:name="_Toc24390"/>
      <w:bookmarkStart w:id="941" w:name="_Toc12280"/>
      <w:bookmarkStart w:id="942" w:name="_Toc20674"/>
      <w:r>
        <w:rPr>
          <w:rFonts w:hint="eastAsia"/>
          <w:szCs w:val="21"/>
        </w:rPr>
        <w:t>10．承包人应确保工作人员明白在操作起重机时，起重机与高压线的距离不得小于最低安全距离。</w:t>
      </w:r>
      <w:bookmarkEnd w:id="939"/>
      <w:bookmarkEnd w:id="940"/>
      <w:bookmarkEnd w:id="941"/>
      <w:bookmarkEnd w:id="942"/>
    </w:p>
    <w:p>
      <w:pPr>
        <w:snapToGrid w:val="0"/>
        <w:ind w:firstLine="486"/>
        <w:rPr>
          <w:szCs w:val="21"/>
        </w:rPr>
      </w:pPr>
      <w:bookmarkStart w:id="943" w:name="_Toc8564"/>
      <w:bookmarkStart w:id="944" w:name="_Toc29018"/>
      <w:bookmarkStart w:id="945" w:name="_Toc17356"/>
      <w:bookmarkStart w:id="946" w:name="_Toc25836"/>
      <w:r>
        <w:rPr>
          <w:rFonts w:hint="eastAsia"/>
          <w:szCs w:val="21"/>
        </w:rPr>
        <w:t>11．承包人应确保在起重机臂杆半径范围内有设置路障，以防人员接触或被起重机撞击。</w:t>
      </w:r>
      <w:bookmarkEnd w:id="943"/>
      <w:bookmarkEnd w:id="944"/>
      <w:bookmarkEnd w:id="945"/>
      <w:bookmarkEnd w:id="946"/>
    </w:p>
    <w:p>
      <w:pPr>
        <w:snapToGrid w:val="0"/>
        <w:ind w:firstLine="486"/>
        <w:rPr>
          <w:szCs w:val="21"/>
        </w:rPr>
      </w:pPr>
      <w:bookmarkStart w:id="947" w:name="_Toc25869"/>
      <w:bookmarkStart w:id="948" w:name="_Toc21176"/>
      <w:bookmarkStart w:id="949" w:name="_Toc22368"/>
      <w:bookmarkStart w:id="950" w:name="_Toc26910"/>
      <w:r>
        <w:rPr>
          <w:rFonts w:hint="eastAsia"/>
          <w:szCs w:val="21"/>
        </w:rPr>
        <w:t>（三十一）载人平台</w:t>
      </w:r>
      <w:bookmarkEnd w:id="947"/>
      <w:bookmarkEnd w:id="948"/>
      <w:bookmarkEnd w:id="949"/>
      <w:bookmarkEnd w:id="950"/>
    </w:p>
    <w:p>
      <w:pPr>
        <w:snapToGrid w:val="0"/>
        <w:ind w:firstLine="486"/>
        <w:rPr>
          <w:szCs w:val="21"/>
        </w:rPr>
      </w:pPr>
      <w:bookmarkStart w:id="951" w:name="_Toc18500"/>
      <w:bookmarkStart w:id="952" w:name="_Toc16460"/>
      <w:bookmarkStart w:id="953" w:name="_Toc16304"/>
      <w:bookmarkStart w:id="954" w:name="_Toc366"/>
      <w:r>
        <w:rPr>
          <w:rFonts w:hint="eastAsia"/>
          <w:szCs w:val="21"/>
        </w:rPr>
        <w:t>1．承包人在使用任何载人平台前都应通知发包人。承包人应编制载人平台操作规程，并提交给发包人进行备案存档。工作程序应包括但不限于员工培训、起重前会议、起重试验和平台检查。</w:t>
      </w:r>
      <w:bookmarkEnd w:id="951"/>
      <w:bookmarkEnd w:id="952"/>
      <w:bookmarkEnd w:id="953"/>
      <w:bookmarkEnd w:id="954"/>
    </w:p>
    <w:p>
      <w:pPr>
        <w:snapToGrid w:val="0"/>
        <w:ind w:firstLine="486"/>
        <w:rPr>
          <w:szCs w:val="21"/>
        </w:rPr>
      </w:pPr>
      <w:bookmarkStart w:id="955" w:name="_Toc12033"/>
      <w:bookmarkStart w:id="956" w:name="_Toc26788"/>
      <w:bookmarkStart w:id="957" w:name="_Toc31555"/>
      <w:bookmarkStart w:id="958" w:name="_Toc17898"/>
      <w:r>
        <w:rPr>
          <w:rFonts w:hint="eastAsia"/>
          <w:szCs w:val="21"/>
        </w:rPr>
        <w:t>2．由承包人提供的载人平台（吊篮）应由有资质的工程师设计，由具有丰富搭建经验的工作人员进行搭建。载人平台上应标有可承载最大重量的标志，搭载重量不得高于最大重量。</w:t>
      </w:r>
      <w:bookmarkEnd w:id="955"/>
      <w:bookmarkEnd w:id="956"/>
      <w:bookmarkEnd w:id="957"/>
      <w:bookmarkEnd w:id="958"/>
    </w:p>
    <w:p>
      <w:pPr>
        <w:snapToGrid w:val="0"/>
        <w:ind w:firstLine="486"/>
        <w:rPr>
          <w:szCs w:val="21"/>
        </w:rPr>
      </w:pPr>
      <w:bookmarkStart w:id="959" w:name="_Toc13197"/>
      <w:bookmarkStart w:id="960" w:name="_Toc24585"/>
      <w:bookmarkStart w:id="961" w:name="_Toc6756"/>
      <w:bookmarkStart w:id="962" w:name="_Toc22182"/>
      <w:r>
        <w:rPr>
          <w:rFonts w:hint="eastAsia"/>
          <w:szCs w:val="21"/>
        </w:rPr>
        <w:t>3．如发包人批准使用起重机载人吊篮，承包人在使用前均需检查起重机是否安全合格，如吊钩滑轮组与起重臂滑轮组之间的碰撞装置和吊钩锁定装置运行是否良好。载人吊篮下方区域应使用路障带隔离并设置明显的警示标示。</w:t>
      </w:r>
      <w:bookmarkEnd w:id="959"/>
      <w:bookmarkEnd w:id="960"/>
      <w:bookmarkEnd w:id="961"/>
      <w:bookmarkEnd w:id="962"/>
    </w:p>
    <w:p>
      <w:pPr>
        <w:snapToGrid w:val="0"/>
        <w:ind w:firstLine="486"/>
        <w:rPr>
          <w:szCs w:val="21"/>
        </w:rPr>
      </w:pPr>
      <w:bookmarkStart w:id="963" w:name="_Toc22667"/>
      <w:bookmarkStart w:id="964" w:name="_Toc10106"/>
      <w:bookmarkStart w:id="965" w:name="_Toc20073"/>
      <w:bookmarkStart w:id="966" w:name="_Toc22606"/>
      <w:r>
        <w:rPr>
          <w:rFonts w:hint="eastAsia"/>
          <w:szCs w:val="21"/>
        </w:rPr>
        <w:t>4.承包人应提供正确的方法以确保起重机操作员和载人平台中的员工可进行沟通。载人平台内员工应系全身索具，索具应附着在设计好的锚点上。</w:t>
      </w:r>
      <w:bookmarkEnd w:id="963"/>
      <w:bookmarkEnd w:id="964"/>
      <w:bookmarkEnd w:id="965"/>
      <w:bookmarkEnd w:id="966"/>
    </w:p>
    <w:p>
      <w:pPr>
        <w:snapToGrid w:val="0"/>
        <w:ind w:firstLine="486"/>
        <w:rPr>
          <w:szCs w:val="21"/>
        </w:rPr>
      </w:pPr>
      <w:bookmarkStart w:id="967" w:name="_Toc17314"/>
      <w:bookmarkStart w:id="968" w:name="_Toc1642"/>
      <w:bookmarkStart w:id="969" w:name="_Toc2633"/>
      <w:bookmarkStart w:id="970" w:name="_Toc28968"/>
      <w:r>
        <w:rPr>
          <w:rFonts w:hint="eastAsia"/>
          <w:szCs w:val="21"/>
        </w:rPr>
        <w:t>（三十二）电气设备检查</w:t>
      </w:r>
      <w:bookmarkEnd w:id="967"/>
      <w:bookmarkEnd w:id="968"/>
      <w:bookmarkEnd w:id="969"/>
      <w:bookmarkEnd w:id="970"/>
    </w:p>
    <w:p>
      <w:pPr>
        <w:snapToGrid w:val="0"/>
        <w:ind w:firstLine="486"/>
        <w:rPr>
          <w:szCs w:val="21"/>
        </w:rPr>
      </w:pPr>
      <w:bookmarkStart w:id="971" w:name="_Toc9673"/>
      <w:bookmarkStart w:id="972" w:name="_Toc8096"/>
      <w:bookmarkStart w:id="973" w:name="_Toc14562"/>
      <w:bookmarkStart w:id="974" w:name="_Toc31101"/>
      <w:r>
        <w:rPr>
          <w:rFonts w:hint="eastAsia"/>
          <w:szCs w:val="21"/>
        </w:rPr>
        <w:t>1．承包人应按照国家规程规范制定所使用电气设备的检查制度。</w:t>
      </w:r>
      <w:bookmarkEnd w:id="971"/>
      <w:bookmarkEnd w:id="972"/>
      <w:bookmarkEnd w:id="973"/>
      <w:bookmarkEnd w:id="974"/>
    </w:p>
    <w:p>
      <w:pPr>
        <w:snapToGrid w:val="0"/>
        <w:ind w:firstLine="486"/>
        <w:rPr>
          <w:szCs w:val="21"/>
        </w:rPr>
      </w:pPr>
      <w:bookmarkStart w:id="975" w:name="_Toc18386"/>
      <w:bookmarkStart w:id="976" w:name="_Toc10450"/>
      <w:bookmarkStart w:id="977" w:name="_Toc8855"/>
      <w:bookmarkStart w:id="978" w:name="_Toc31887"/>
      <w:r>
        <w:rPr>
          <w:rFonts w:hint="eastAsia"/>
          <w:szCs w:val="21"/>
        </w:rPr>
        <w:t>2．承包人应对负责电气检查和电气安全方面的员工进行培训。</w:t>
      </w:r>
      <w:bookmarkEnd w:id="975"/>
      <w:bookmarkEnd w:id="976"/>
      <w:bookmarkEnd w:id="977"/>
      <w:bookmarkEnd w:id="978"/>
    </w:p>
    <w:p>
      <w:pPr>
        <w:snapToGrid w:val="0"/>
        <w:ind w:firstLine="486"/>
        <w:rPr>
          <w:szCs w:val="21"/>
        </w:rPr>
      </w:pPr>
      <w:bookmarkStart w:id="979" w:name="_Toc9485"/>
      <w:bookmarkStart w:id="980" w:name="_Toc8330"/>
      <w:bookmarkStart w:id="981" w:name="_Toc15130"/>
      <w:bookmarkStart w:id="982" w:name="_Toc2246"/>
      <w:r>
        <w:rPr>
          <w:rFonts w:hint="eastAsia"/>
          <w:szCs w:val="21"/>
        </w:rPr>
        <w:t>3．承包人在使用所有电气工具前均需进行检查并做好记录，同时做好记录存档备案工作。</w:t>
      </w:r>
      <w:bookmarkEnd w:id="979"/>
      <w:bookmarkEnd w:id="980"/>
      <w:bookmarkEnd w:id="981"/>
      <w:bookmarkEnd w:id="982"/>
    </w:p>
    <w:p>
      <w:pPr>
        <w:snapToGrid w:val="0"/>
        <w:ind w:firstLine="486"/>
        <w:rPr>
          <w:szCs w:val="21"/>
        </w:rPr>
      </w:pPr>
      <w:bookmarkStart w:id="983" w:name="_Toc13404"/>
      <w:bookmarkStart w:id="984" w:name="_Toc24159"/>
      <w:bookmarkStart w:id="985" w:name="_Toc20106"/>
      <w:bookmarkStart w:id="986" w:name="_Toc7721"/>
      <w:r>
        <w:rPr>
          <w:rFonts w:hint="eastAsia"/>
          <w:szCs w:val="21"/>
        </w:rPr>
        <w:t>4．承包人应确保所有的电气工具在维修后能够安全使用，不得使用已经存在安全隐患的电气设备。</w:t>
      </w:r>
      <w:bookmarkEnd w:id="983"/>
      <w:bookmarkEnd w:id="984"/>
      <w:bookmarkEnd w:id="985"/>
      <w:bookmarkEnd w:id="986"/>
    </w:p>
    <w:p>
      <w:pPr>
        <w:snapToGrid w:val="0"/>
        <w:ind w:firstLine="486"/>
        <w:rPr>
          <w:szCs w:val="21"/>
        </w:rPr>
      </w:pPr>
      <w:bookmarkStart w:id="987" w:name="_Toc21796"/>
      <w:bookmarkStart w:id="988" w:name="_Toc32538"/>
      <w:bookmarkStart w:id="989" w:name="_Toc11511"/>
      <w:bookmarkStart w:id="990" w:name="_Toc19236"/>
      <w:r>
        <w:rPr>
          <w:rFonts w:hint="eastAsia"/>
          <w:szCs w:val="21"/>
        </w:rPr>
        <w:t>（三十三）动火作业</w:t>
      </w:r>
      <w:bookmarkEnd w:id="987"/>
      <w:bookmarkEnd w:id="988"/>
      <w:bookmarkEnd w:id="989"/>
      <w:bookmarkEnd w:id="990"/>
    </w:p>
    <w:p>
      <w:pPr>
        <w:snapToGrid w:val="0"/>
        <w:ind w:firstLine="486"/>
        <w:rPr>
          <w:szCs w:val="21"/>
        </w:rPr>
      </w:pPr>
      <w:bookmarkStart w:id="991" w:name="_Toc2844"/>
      <w:bookmarkStart w:id="992" w:name="_Toc8372"/>
      <w:bookmarkStart w:id="993" w:name="_Toc4685"/>
      <w:bookmarkStart w:id="994" w:name="_Toc15305"/>
      <w:r>
        <w:rPr>
          <w:rFonts w:hint="eastAsia"/>
          <w:szCs w:val="21"/>
        </w:rPr>
        <w:t>1．现场动火作业前必须办理动火证（动火证有效期不超过7天），严禁无证动火。</w:t>
      </w:r>
      <w:bookmarkEnd w:id="991"/>
      <w:bookmarkEnd w:id="992"/>
      <w:bookmarkEnd w:id="993"/>
      <w:bookmarkEnd w:id="994"/>
    </w:p>
    <w:p>
      <w:pPr>
        <w:snapToGrid w:val="0"/>
        <w:ind w:firstLine="486"/>
        <w:rPr>
          <w:szCs w:val="21"/>
        </w:rPr>
      </w:pPr>
      <w:bookmarkStart w:id="995" w:name="_Toc22827"/>
      <w:bookmarkStart w:id="996" w:name="_Toc8407"/>
      <w:bookmarkStart w:id="997" w:name="_Toc28891"/>
      <w:bookmarkStart w:id="998" w:name="_Toc24245"/>
      <w:r>
        <w:rPr>
          <w:rFonts w:hint="eastAsia"/>
          <w:szCs w:val="21"/>
        </w:rPr>
        <w:t>2．高空进行动火作业时，若下面有可燃物、空洞、阴井、地沟等，必须采取防护措施；</w:t>
      </w:r>
      <w:bookmarkEnd w:id="995"/>
      <w:bookmarkEnd w:id="996"/>
      <w:bookmarkEnd w:id="997"/>
      <w:bookmarkEnd w:id="998"/>
    </w:p>
    <w:p>
      <w:pPr>
        <w:snapToGrid w:val="0"/>
        <w:ind w:firstLine="486"/>
        <w:rPr>
          <w:szCs w:val="21"/>
        </w:rPr>
      </w:pPr>
      <w:bookmarkStart w:id="999" w:name="_Toc25556"/>
      <w:bookmarkStart w:id="1000" w:name="_Toc23816"/>
      <w:bookmarkStart w:id="1001" w:name="_Toc28253"/>
      <w:bookmarkStart w:id="1002" w:name="_Toc7162"/>
      <w:r>
        <w:rPr>
          <w:rFonts w:hint="eastAsia"/>
          <w:szCs w:val="21"/>
        </w:rPr>
        <w:t>3．五级大风以上（含五级风）天气，禁止进行露天动火作业，因生产需要确需进行动火作业时，动火作业前需做好火灾应急预防措施；</w:t>
      </w:r>
      <w:bookmarkEnd w:id="999"/>
      <w:bookmarkEnd w:id="1000"/>
      <w:bookmarkEnd w:id="1001"/>
      <w:bookmarkEnd w:id="1002"/>
    </w:p>
    <w:p>
      <w:pPr>
        <w:snapToGrid w:val="0"/>
        <w:ind w:firstLine="486"/>
        <w:rPr>
          <w:szCs w:val="21"/>
        </w:rPr>
      </w:pPr>
      <w:bookmarkStart w:id="1003" w:name="_Toc3454"/>
      <w:bookmarkStart w:id="1004" w:name="_Toc7997"/>
      <w:bookmarkStart w:id="1005" w:name="_Toc20657"/>
      <w:bookmarkStart w:id="1006" w:name="_Toc16124"/>
      <w:r>
        <w:rPr>
          <w:rFonts w:hint="eastAsia"/>
          <w:szCs w:val="21"/>
        </w:rPr>
        <w:t>4．动火作业应有专人监火，动火作业前应先清除动火现场及周围的易燃物品，并做好安全防火措施，在动火作业现场需配备足够多的消防器材；</w:t>
      </w:r>
      <w:bookmarkEnd w:id="1003"/>
      <w:bookmarkEnd w:id="1004"/>
      <w:bookmarkEnd w:id="1005"/>
      <w:bookmarkEnd w:id="1006"/>
    </w:p>
    <w:p>
      <w:pPr>
        <w:snapToGrid w:val="0"/>
        <w:ind w:firstLine="486"/>
        <w:rPr>
          <w:szCs w:val="21"/>
        </w:rPr>
      </w:pPr>
      <w:bookmarkStart w:id="1007" w:name="_Toc7339"/>
      <w:bookmarkStart w:id="1008" w:name="_Toc30055"/>
      <w:bookmarkStart w:id="1009" w:name="_Toc17687"/>
      <w:bookmarkStart w:id="1010" w:name="_Toc12635"/>
      <w:r>
        <w:rPr>
          <w:rFonts w:hint="eastAsia"/>
          <w:szCs w:val="21"/>
        </w:rPr>
        <w:t>5．动火作业前，应检查电、气焊工具，保证安全可靠。</w:t>
      </w:r>
      <w:bookmarkEnd w:id="1007"/>
      <w:bookmarkEnd w:id="1008"/>
      <w:bookmarkEnd w:id="1009"/>
      <w:bookmarkEnd w:id="1010"/>
    </w:p>
    <w:p>
      <w:pPr>
        <w:snapToGrid w:val="0"/>
        <w:ind w:firstLine="486"/>
        <w:rPr>
          <w:szCs w:val="21"/>
        </w:rPr>
      </w:pPr>
      <w:bookmarkStart w:id="1011" w:name="_Toc9583"/>
      <w:bookmarkStart w:id="1012" w:name="_Toc20978"/>
      <w:bookmarkStart w:id="1013" w:name="_Toc2429"/>
      <w:bookmarkStart w:id="1014" w:name="_Toc15918"/>
      <w:r>
        <w:rPr>
          <w:rFonts w:hint="eastAsia"/>
          <w:szCs w:val="21"/>
        </w:rPr>
        <w:t>6．动火作业人员不得带病进行作业，承包人需对动火作业人员进行动火作业安全教育培训，确保动火作业人员操作规范合理；</w:t>
      </w:r>
      <w:bookmarkEnd w:id="1011"/>
      <w:bookmarkEnd w:id="1012"/>
      <w:bookmarkEnd w:id="1013"/>
      <w:bookmarkEnd w:id="1014"/>
    </w:p>
    <w:p>
      <w:pPr>
        <w:snapToGrid w:val="0"/>
        <w:ind w:firstLine="486"/>
        <w:rPr>
          <w:szCs w:val="21"/>
        </w:rPr>
      </w:pPr>
      <w:bookmarkStart w:id="1015" w:name="_Toc697"/>
      <w:bookmarkStart w:id="1016" w:name="_Toc14926"/>
      <w:bookmarkStart w:id="1017" w:name="_Toc1000"/>
      <w:bookmarkStart w:id="1018" w:name="_Toc23954"/>
      <w:r>
        <w:rPr>
          <w:rFonts w:hint="eastAsia"/>
          <w:szCs w:val="21"/>
        </w:rPr>
        <w:t>7．氧气瓶与乙炔气瓶间距不得小于5m，二者与动火作业地点均不得小于10m；</w:t>
      </w:r>
      <w:bookmarkEnd w:id="1015"/>
      <w:bookmarkEnd w:id="1016"/>
      <w:bookmarkEnd w:id="1017"/>
      <w:bookmarkEnd w:id="1018"/>
    </w:p>
    <w:p>
      <w:pPr>
        <w:snapToGrid w:val="0"/>
        <w:ind w:firstLine="486"/>
        <w:rPr>
          <w:szCs w:val="21"/>
        </w:rPr>
      </w:pPr>
      <w:bookmarkStart w:id="1019" w:name="_Toc27586"/>
      <w:bookmarkStart w:id="1020" w:name="_Toc15087"/>
      <w:bookmarkStart w:id="1021" w:name="_Toc6760"/>
      <w:bookmarkStart w:id="1022" w:name="_Toc19036"/>
      <w:r>
        <w:rPr>
          <w:rFonts w:hint="eastAsia"/>
          <w:szCs w:val="21"/>
        </w:rPr>
        <w:t>8．动火作业完毕，应清理作业现场，完工30分钟后，需再次检查现场是否无残留火种，检查合格后工作人员方可离开作业现场；</w:t>
      </w:r>
      <w:bookmarkEnd w:id="1019"/>
      <w:bookmarkEnd w:id="1020"/>
      <w:bookmarkEnd w:id="1021"/>
      <w:bookmarkEnd w:id="1022"/>
    </w:p>
    <w:p>
      <w:pPr>
        <w:snapToGrid w:val="0"/>
        <w:ind w:firstLine="486"/>
        <w:rPr>
          <w:szCs w:val="21"/>
        </w:rPr>
      </w:pPr>
      <w:bookmarkStart w:id="1023" w:name="_Toc15951"/>
      <w:bookmarkStart w:id="1024" w:name="_Toc29602"/>
      <w:bookmarkStart w:id="1025" w:name="_Toc4830"/>
      <w:bookmarkStart w:id="1026" w:name="_Toc11472"/>
      <w:r>
        <w:rPr>
          <w:rFonts w:hint="eastAsia"/>
          <w:szCs w:val="21"/>
        </w:rPr>
        <w:t>9．截止下班前30分钟，承包人不得再进行动火作业。</w:t>
      </w:r>
      <w:bookmarkEnd w:id="1023"/>
      <w:bookmarkEnd w:id="1024"/>
      <w:bookmarkEnd w:id="1025"/>
      <w:bookmarkEnd w:id="1026"/>
    </w:p>
    <w:p>
      <w:pPr>
        <w:snapToGrid w:val="0"/>
        <w:ind w:firstLine="486"/>
        <w:rPr>
          <w:szCs w:val="21"/>
        </w:rPr>
      </w:pPr>
      <w:bookmarkStart w:id="1027" w:name="_Toc5523"/>
      <w:bookmarkStart w:id="1028" w:name="_Toc4534"/>
      <w:bookmarkStart w:id="1029" w:name="_Toc20630"/>
      <w:bookmarkStart w:id="1030" w:name="_Toc14393"/>
      <w:r>
        <w:rPr>
          <w:rFonts w:hint="eastAsia"/>
          <w:szCs w:val="21"/>
        </w:rPr>
        <w:t>（三十四）车辆操作</w:t>
      </w:r>
      <w:bookmarkEnd w:id="1027"/>
      <w:bookmarkEnd w:id="1028"/>
      <w:bookmarkEnd w:id="1029"/>
      <w:bookmarkEnd w:id="1030"/>
    </w:p>
    <w:p>
      <w:pPr>
        <w:snapToGrid w:val="0"/>
        <w:ind w:firstLine="486"/>
        <w:rPr>
          <w:szCs w:val="21"/>
        </w:rPr>
      </w:pPr>
      <w:bookmarkStart w:id="1031" w:name="_Toc782"/>
      <w:bookmarkStart w:id="1032" w:name="_Toc30002"/>
      <w:bookmarkStart w:id="1033" w:name="_Toc30141"/>
      <w:bookmarkStart w:id="1034" w:name="_Toc2378"/>
      <w:r>
        <w:rPr>
          <w:rFonts w:hint="eastAsia"/>
          <w:szCs w:val="21"/>
        </w:rPr>
        <w:t>1．承包人应确保所提供的车辆符合安全使用的要求。</w:t>
      </w:r>
      <w:bookmarkEnd w:id="1031"/>
      <w:bookmarkEnd w:id="1032"/>
      <w:bookmarkEnd w:id="1033"/>
      <w:bookmarkEnd w:id="1034"/>
    </w:p>
    <w:p>
      <w:pPr>
        <w:snapToGrid w:val="0"/>
        <w:ind w:firstLine="486"/>
        <w:rPr>
          <w:szCs w:val="21"/>
        </w:rPr>
      </w:pPr>
      <w:bookmarkStart w:id="1035" w:name="_Toc20176"/>
      <w:bookmarkStart w:id="1036" w:name="_Toc12135"/>
      <w:bookmarkStart w:id="1037" w:name="_Toc27308"/>
      <w:bookmarkStart w:id="1038" w:name="_Toc12426"/>
      <w:r>
        <w:rPr>
          <w:rFonts w:hint="eastAsia"/>
          <w:szCs w:val="21"/>
        </w:rPr>
        <w:t>2．承包人应确认所有驾驶机动车辆的人员都持有相应的驾驶证。驾驶机动车辆的人员不得带病驾驶，驾驶人员需遵守道路交通规定和工地行车要求，严禁酒后驾驶、疲劳驾驶。</w:t>
      </w:r>
      <w:bookmarkEnd w:id="1035"/>
      <w:bookmarkEnd w:id="1036"/>
      <w:bookmarkEnd w:id="1037"/>
      <w:bookmarkEnd w:id="1038"/>
    </w:p>
    <w:p>
      <w:pPr>
        <w:snapToGrid w:val="0"/>
        <w:ind w:firstLine="486"/>
        <w:rPr>
          <w:szCs w:val="21"/>
        </w:rPr>
      </w:pPr>
      <w:bookmarkStart w:id="1039" w:name="_Toc16702"/>
      <w:bookmarkStart w:id="1040" w:name="_Toc32367"/>
      <w:bookmarkStart w:id="1041" w:name="_Toc145"/>
      <w:bookmarkStart w:id="1042" w:name="_Toc1738"/>
      <w:r>
        <w:rPr>
          <w:rFonts w:hint="eastAsia"/>
          <w:szCs w:val="21"/>
        </w:rPr>
        <w:t>3．所有驾驶人员驾驶时均需系好安全带，严禁其它无关车辆进入施工现场，所有出入施工现场的车辆需持有汽车出入证方可进出。</w:t>
      </w:r>
      <w:bookmarkEnd w:id="1039"/>
      <w:bookmarkEnd w:id="1040"/>
      <w:bookmarkEnd w:id="1041"/>
      <w:bookmarkEnd w:id="1042"/>
    </w:p>
    <w:p>
      <w:pPr>
        <w:snapToGrid w:val="0"/>
        <w:ind w:firstLine="486"/>
        <w:rPr>
          <w:szCs w:val="21"/>
        </w:rPr>
      </w:pPr>
      <w:bookmarkStart w:id="1043" w:name="_Toc16137"/>
      <w:bookmarkStart w:id="1044" w:name="_Toc3341"/>
      <w:bookmarkStart w:id="1045" w:name="_Toc8129"/>
      <w:bookmarkStart w:id="1046" w:name="_Toc26600"/>
      <w:r>
        <w:rPr>
          <w:rFonts w:hint="eastAsia"/>
          <w:szCs w:val="21"/>
        </w:rPr>
        <w:t>（三十五）其它</w:t>
      </w:r>
      <w:bookmarkEnd w:id="1043"/>
      <w:bookmarkEnd w:id="1044"/>
      <w:bookmarkEnd w:id="1045"/>
      <w:bookmarkEnd w:id="1046"/>
    </w:p>
    <w:p>
      <w:pPr>
        <w:snapToGrid w:val="0"/>
        <w:ind w:firstLine="486"/>
        <w:rPr>
          <w:szCs w:val="21"/>
        </w:rPr>
      </w:pPr>
      <w:r>
        <w:rPr>
          <w:rFonts w:hint="eastAsia"/>
          <w:szCs w:val="21"/>
        </w:rPr>
        <w:t>其它未尽事宜，承包人应按国家标准和行业标准执行。</w:t>
      </w:r>
    </w:p>
    <w:p>
      <w:pPr>
        <w:snapToGrid w:val="0"/>
        <w:ind w:firstLine="486"/>
        <w:rPr>
          <w:szCs w:val="21"/>
        </w:rPr>
      </w:pPr>
      <w:r>
        <w:rPr>
          <w:rFonts w:hint="eastAsia"/>
          <w:szCs w:val="21"/>
        </w:rPr>
        <w:t>五、对承包人的安全处罚规定</w:t>
      </w:r>
    </w:p>
    <w:p>
      <w:pPr>
        <w:snapToGrid w:val="0"/>
        <w:ind w:firstLine="486"/>
        <w:rPr>
          <w:szCs w:val="32"/>
        </w:rPr>
      </w:pPr>
      <w:r>
        <w:rPr>
          <w:rFonts w:hint="eastAsia"/>
        </w:rPr>
        <w:t>（一）</w:t>
      </w:r>
      <w:r>
        <w:rPr>
          <w:szCs w:val="32"/>
        </w:rPr>
        <w:t>建筑施工安全管理的违规行为：</w:t>
      </w:r>
    </w:p>
    <w:tbl>
      <w:tblPr>
        <w:tblStyle w:val="1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0"/>
        <w:gridCol w:w="95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6500"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50" w:type="dxa"/>
            <w:vAlign w:val="center"/>
          </w:tcPr>
          <w:p>
            <w:pPr>
              <w:snapToGrid w:val="0"/>
              <w:ind w:firstLine="0" w:firstLineChars="0"/>
              <w:jc w:val="center"/>
              <w:rPr>
                <w:b/>
                <w:bCs/>
                <w:sz w:val="21"/>
                <w:szCs w:val="21"/>
              </w:rPr>
            </w:pPr>
            <w:r>
              <w:rPr>
                <w:rFonts w:hint="eastAsia"/>
                <w:b/>
                <w:bCs/>
                <w:sz w:val="21"/>
                <w:szCs w:val="21"/>
              </w:rPr>
              <w:t>整改期限（天）</w:t>
            </w:r>
          </w:p>
        </w:tc>
        <w:tc>
          <w:tcPr>
            <w:tcW w:w="1112"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（1）未制定安全生产管理目标（伤亡控制、安全达标、文明施工）</w:t>
            </w:r>
          </w:p>
        </w:tc>
        <w:tc>
          <w:tcPr>
            <w:tcW w:w="950"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（2）承包人未建立安全生产责任制的；</w:t>
            </w:r>
          </w:p>
        </w:tc>
        <w:tc>
          <w:tcPr>
            <w:tcW w:w="950"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（3）未按规定配备具有相关资质的专职安全员的；</w:t>
            </w:r>
          </w:p>
        </w:tc>
        <w:tc>
          <w:tcPr>
            <w:tcW w:w="950"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6500" w:type="dxa"/>
            <w:vAlign w:val="center"/>
          </w:tcPr>
          <w:p>
            <w:pPr>
              <w:snapToGrid w:val="0"/>
              <w:ind w:firstLine="0" w:firstLineChars="0"/>
              <w:rPr>
                <w:sz w:val="21"/>
                <w:szCs w:val="21"/>
              </w:rPr>
            </w:pPr>
            <w:r>
              <w:rPr>
                <w:rFonts w:hint="eastAsia"/>
                <w:sz w:val="21"/>
                <w:szCs w:val="21"/>
              </w:rPr>
              <w:t>（4）未制订安全管理目标和制定各安全操作规程的；</w:t>
            </w:r>
          </w:p>
        </w:tc>
        <w:tc>
          <w:tcPr>
            <w:tcW w:w="950"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（5）危险性较大或专业性较强的项目未单独编制专项施工方案；</w:t>
            </w:r>
          </w:p>
        </w:tc>
        <w:tc>
          <w:tcPr>
            <w:tcW w:w="950" w:type="dxa"/>
            <w:vAlign w:val="center"/>
          </w:tcPr>
          <w:p>
            <w:pPr>
              <w:snapToGrid w:val="0"/>
              <w:ind w:firstLine="0" w:firstLineChars="0"/>
              <w:jc w:val="center"/>
              <w:rPr>
                <w:sz w:val="21"/>
                <w:szCs w:val="21"/>
              </w:rPr>
            </w:pPr>
            <w:r>
              <w:rPr>
                <w:rFonts w:hint="eastAsia"/>
                <w:sz w:val="21"/>
                <w:szCs w:val="21"/>
              </w:rPr>
              <w:t>3</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（6）施工前无书面安全技术交底或未履行签字手续的；</w:t>
            </w:r>
          </w:p>
        </w:tc>
        <w:tc>
          <w:tcPr>
            <w:tcW w:w="950" w:type="dxa"/>
            <w:vAlign w:val="center"/>
          </w:tcPr>
          <w:p>
            <w:pPr>
              <w:snapToGrid w:val="0"/>
              <w:ind w:firstLine="0" w:firstLineChars="0"/>
              <w:jc w:val="center"/>
              <w:rPr>
                <w:sz w:val="21"/>
                <w:szCs w:val="21"/>
              </w:rPr>
            </w:pPr>
            <w:r>
              <w:rPr>
                <w:rFonts w:hint="eastAsia"/>
                <w:sz w:val="21"/>
                <w:szCs w:val="21"/>
              </w:rPr>
              <w:t>1</w:t>
            </w:r>
          </w:p>
        </w:tc>
        <w:tc>
          <w:tcPr>
            <w:tcW w:w="1112" w:type="dxa"/>
            <w:vAlign w:val="center"/>
          </w:tcPr>
          <w:p>
            <w:pPr>
              <w:snapToGrid w:val="0"/>
              <w:ind w:firstLine="0" w:firstLineChars="0"/>
              <w:jc w:val="center"/>
              <w:rPr>
                <w:sz w:val="21"/>
                <w:szCs w:val="21"/>
              </w:rPr>
            </w:pPr>
            <w:r>
              <w:rPr>
                <w:rFonts w:hint="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（7）无定期安全检查记录或未按规定进行整改的；</w:t>
            </w:r>
          </w:p>
        </w:tc>
        <w:tc>
          <w:tcPr>
            <w:tcW w:w="950"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（8）未按规定进行安全教育或没有书面记录的；</w:t>
            </w:r>
          </w:p>
        </w:tc>
        <w:tc>
          <w:tcPr>
            <w:tcW w:w="950" w:type="dxa"/>
            <w:vAlign w:val="center"/>
          </w:tcPr>
          <w:p>
            <w:pPr>
              <w:snapToGrid w:val="0"/>
              <w:ind w:firstLine="0" w:firstLineChars="0"/>
              <w:jc w:val="center"/>
              <w:rPr>
                <w:sz w:val="21"/>
                <w:szCs w:val="21"/>
              </w:rPr>
            </w:pPr>
            <w:r>
              <w:rPr>
                <w:rFonts w:hint="eastAsia"/>
                <w:sz w:val="21"/>
                <w:szCs w:val="21"/>
              </w:rPr>
              <w:t>1</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0" w:type="dxa"/>
            <w:vAlign w:val="center"/>
          </w:tcPr>
          <w:p>
            <w:pPr>
              <w:snapToGrid w:val="0"/>
              <w:ind w:firstLine="0" w:firstLineChars="0"/>
              <w:rPr>
                <w:sz w:val="21"/>
                <w:szCs w:val="21"/>
              </w:rPr>
            </w:pPr>
            <w:r>
              <w:rPr>
                <w:rFonts w:hint="eastAsia"/>
                <w:sz w:val="21"/>
                <w:szCs w:val="21"/>
              </w:rPr>
              <w:t>（9）未按规定编制施工应急预案或没有演练及记录的；</w:t>
            </w:r>
          </w:p>
        </w:tc>
        <w:tc>
          <w:tcPr>
            <w:tcW w:w="950"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bl>
    <w:p>
      <w:pPr>
        <w:ind w:firstLine="486"/>
        <w:rPr>
          <w:vanish/>
        </w:rPr>
      </w:pPr>
    </w:p>
    <w:tbl>
      <w:tblPr>
        <w:tblStyle w:val="16"/>
        <w:tblpPr w:leftFromText="180" w:rightFromText="180" w:vertAnchor="text" w:horzAnchor="page" w:tblpX="1701" w:tblpY="4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2"/>
        <w:gridCol w:w="95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50" w:type="dxa"/>
            <w:vAlign w:val="center"/>
          </w:tcPr>
          <w:p>
            <w:pPr>
              <w:snapToGrid w:val="0"/>
              <w:ind w:firstLine="0" w:firstLineChars="0"/>
              <w:jc w:val="center"/>
              <w:rPr>
                <w:b/>
                <w:bCs/>
                <w:sz w:val="21"/>
                <w:szCs w:val="21"/>
              </w:rPr>
            </w:pPr>
            <w:r>
              <w:rPr>
                <w:rFonts w:hint="eastAsia"/>
                <w:b/>
                <w:bCs/>
                <w:sz w:val="21"/>
                <w:szCs w:val="21"/>
              </w:rPr>
              <w:t>整改期限（天）</w:t>
            </w:r>
          </w:p>
        </w:tc>
        <w:tc>
          <w:tcPr>
            <w:tcW w:w="1100"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（1）塔吊吊钩无防脱钩保险装置的；</w:t>
            </w:r>
          </w:p>
        </w:tc>
        <w:tc>
          <w:tcPr>
            <w:tcW w:w="950" w:type="dxa"/>
            <w:vAlign w:val="center"/>
          </w:tcPr>
          <w:p>
            <w:pPr>
              <w:snapToGrid w:val="0"/>
              <w:ind w:firstLine="0" w:firstLineChars="0"/>
              <w:jc w:val="center"/>
              <w:rPr>
                <w:sz w:val="21"/>
                <w:szCs w:val="21"/>
              </w:rPr>
            </w:pPr>
            <w:r>
              <w:rPr>
                <w:rFonts w:hint="eastAsia"/>
                <w:sz w:val="21"/>
                <w:szCs w:val="21"/>
              </w:rPr>
              <w:t>1</w:t>
            </w:r>
          </w:p>
        </w:tc>
        <w:tc>
          <w:tcPr>
            <w:tcW w:w="1100"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（2）材料堆放在排架或卸料平台上过多过重的；</w:t>
            </w:r>
          </w:p>
        </w:tc>
        <w:tc>
          <w:tcPr>
            <w:tcW w:w="950" w:type="dxa"/>
            <w:vAlign w:val="center"/>
          </w:tcPr>
          <w:p>
            <w:pPr>
              <w:snapToGrid w:val="0"/>
              <w:ind w:firstLine="0" w:firstLineChars="0"/>
              <w:jc w:val="center"/>
              <w:rPr>
                <w:sz w:val="21"/>
                <w:szCs w:val="21"/>
              </w:rPr>
            </w:pPr>
            <w:r>
              <w:rPr>
                <w:rFonts w:hint="eastAsia"/>
                <w:sz w:val="21"/>
                <w:szCs w:val="21"/>
              </w:rPr>
              <w:t>立即</w:t>
            </w:r>
          </w:p>
        </w:tc>
        <w:tc>
          <w:tcPr>
            <w:tcW w:w="1100"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（3）塔吊安装及拆除时未设置警戒区域及警示标志或未设专人监护；</w:t>
            </w:r>
          </w:p>
        </w:tc>
        <w:tc>
          <w:tcPr>
            <w:tcW w:w="950" w:type="dxa"/>
            <w:vAlign w:val="center"/>
          </w:tcPr>
          <w:p>
            <w:pPr>
              <w:snapToGrid w:val="0"/>
              <w:ind w:firstLine="0" w:firstLineChars="0"/>
              <w:jc w:val="center"/>
              <w:rPr>
                <w:sz w:val="21"/>
                <w:szCs w:val="21"/>
              </w:rPr>
            </w:pPr>
            <w:r>
              <w:rPr>
                <w:rFonts w:hint="eastAsia"/>
                <w:sz w:val="21"/>
                <w:szCs w:val="21"/>
              </w:rPr>
              <w:t>立即</w:t>
            </w:r>
          </w:p>
        </w:tc>
        <w:tc>
          <w:tcPr>
            <w:tcW w:w="1100" w:type="dxa"/>
            <w:vAlign w:val="center"/>
          </w:tcPr>
          <w:p>
            <w:pPr>
              <w:snapToGrid w:val="0"/>
              <w:ind w:firstLine="0" w:firstLineChars="0"/>
              <w:jc w:val="center"/>
              <w:rPr>
                <w:sz w:val="21"/>
                <w:szCs w:val="21"/>
              </w:rPr>
            </w:pPr>
            <w:r>
              <w:rPr>
                <w:rFonts w:hint="eastAsia"/>
                <w:sz w:val="21"/>
                <w:szCs w:val="21"/>
              </w:rPr>
              <w:t>300</w:t>
            </w:r>
          </w:p>
        </w:tc>
      </w:tr>
    </w:tbl>
    <w:p>
      <w:pPr>
        <w:snapToGrid w:val="0"/>
        <w:ind w:firstLine="486"/>
        <w:rPr>
          <w:szCs w:val="21"/>
        </w:rPr>
      </w:pPr>
      <w:r>
        <w:rPr>
          <w:rFonts w:hint="eastAsia"/>
        </w:rPr>
        <w:t>（二）</w:t>
      </w:r>
      <w:r>
        <w:rPr>
          <w:szCs w:val="32"/>
        </w:rPr>
        <w:t>塔吊使用的违规违章行为：</w:t>
      </w:r>
    </w:p>
    <w:p>
      <w:pPr>
        <w:snapToGrid w:val="0"/>
        <w:ind w:firstLine="486"/>
        <w:rPr>
          <w:szCs w:val="32"/>
        </w:rPr>
      </w:pPr>
      <w:r>
        <w:rPr>
          <w:rFonts w:hint="eastAsia"/>
        </w:rPr>
        <w:t>（三）</w:t>
      </w:r>
      <w:r>
        <w:rPr>
          <w:szCs w:val="32"/>
        </w:rPr>
        <w:t>物料提升机使用中的违规违章行为：</w:t>
      </w:r>
    </w:p>
    <w:tbl>
      <w:tblPr>
        <w:tblStyle w:val="1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2"/>
        <w:gridCol w:w="93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6512"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38" w:type="dxa"/>
            <w:vAlign w:val="center"/>
          </w:tcPr>
          <w:p>
            <w:pPr>
              <w:snapToGrid w:val="0"/>
              <w:ind w:firstLine="0" w:firstLineChars="0"/>
              <w:jc w:val="center"/>
              <w:rPr>
                <w:b/>
                <w:bCs/>
                <w:sz w:val="21"/>
                <w:szCs w:val="21"/>
              </w:rPr>
            </w:pPr>
            <w:r>
              <w:rPr>
                <w:rFonts w:hint="eastAsia"/>
                <w:b/>
                <w:bCs/>
                <w:sz w:val="21"/>
                <w:szCs w:val="21"/>
              </w:rPr>
              <w:t>整改期限（天）</w:t>
            </w:r>
          </w:p>
        </w:tc>
        <w:tc>
          <w:tcPr>
            <w:tcW w:w="1112"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（1）未按规定使用揽风绳的；</w:t>
            </w:r>
          </w:p>
        </w:tc>
        <w:tc>
          <w:tcPr>
            <w:tcW w:w="938" w:type="dxa"/>
            <w:vAlign w:val="center"/>
          </w:tcPr>
          <w:p>
            <w:pPr>
              <w:snapToGrid w:val="0"/>
              <w:ind w:firstLine="0" w:firstLineChars="0"/>
              <w:jc w:val="center"/>
              <w:rPr>
                <w:sz w:val="21"/>
                <w:szCs w:val="21"/>
              </w:rPr>
            </w:pPr>
            <w:r>
              <w:rPr>
                <w:rFonts w:hint="eastAsia"/>
                <w:sz w:val="21"/>
                <w:szCs w:val="21"/>
              </w:rPr>
              <w:t>1</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（2）钢丝绳绳卡不符合规定或无过路保护的；</w:t>
            </w:r>
          </w:p>
        </w:tc>
        <w:tc>
          <w:tcPr>
            <w:tcW w:w="938"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（3）平台两侧无防护栏杆或防护不严的；</w:t>
            </w:r>
          </w:p>
        </w:tc>
        <w:tc>
          <w:tcPr>
            <w:tcW w:w="938" w:type="dxa"/>
            <w:vAlign w:val="center"/>
          </w:tcPr>
          <w:p>
            <w:pPr>
              <w:snapToGrid w:val="0"/>
              <w:ind w:firstLine="0" w:firstLineChars="0"/>
              <w:jc w:val="center"/>
              <w:rPr>
                <w:sz w:val="21"/>
                <w:szCs w:val="21"/>
              </w:rPr>
            </w:pPr>
            <w:r>
              <w:rPr>
                <w:rFonts w:hint="eastAsia"/>
                <w:sz w:val="21"/>
                <w:szCs w:val="21"/>
              </w:rPr>
              <w:t>1</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（4）楼层卸料平台脚手板搭设不严、不牢的；</w:t>
            </w:r>
          </w:p>
        </w:tc>
        <w:tc>
          <w:tcPr>
            <w:tcW w:w="938"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（5）楼层卸料平台无防护门或不起作用的；</w:t>
            </w:r>
          </w:p>
        </w:tc>
        <w:tc>
          <w:tcPr>
            <w:tcW w:w="938"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（6）地面进料口无防护棚或不符合要求的；</w:t>
            </w:r>
          </w:p>
        </w:tc>
        <w:tc>
          <w:tcPr>
            <w:tcW w:w="938" w:type="dxa"/>
            <w:vAlign w:val="center"/>
          </w:tcPr>
          <w:p>
            <w:pPr>
              <w:snapToGrid w:val="0"/>
              <w:ind w:firstLine="0" w:firstLineChars="0"/>
              <w:jc w:val="center"/>
              <w:rPr>
                <w:sz w:val="21"/>
                <w:szCs w:val="21"/>
              </w:rPr>
            </w:pPr>
            <w:r>
              <w:rPr>
                <w:rFonts w:hint="eastAsia"/>
                <w:sz w:val="21"/>
                <w:szCs w:val="21"/>
              </w:rPr>
              <w:t>3</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（7）架体外侧无立网防护或防护不严的；</w:t>
            </w:r>
          </w:p>
        </w:tc>
        <w:tc>
          <w:tcPr>
            <w:tcW w:w="938"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12" w:type="dxa"/>
            <w:vAlign w:val="center"/>
          </w:tcPr>
          <w:p>
            <w:pPr>
              <w:snapToGrid w:val="0"/>
              <w:ind w:firstLine="0" w:firstLineChars="0"/>
              <w:rPr>
                <w:sz w:val="21"/>
                <w:szCs w:val="21"/>
              </w:rPr>
            </w:pPr>
            <w:r>
              <w:rPr>
                <w:rFonts w:hint="eastAsia"/>
                <w:sz w:val="21"/>
                <w:szCs w:val="21"/>
              </w:rPr>
              <w:t>（8）物料提升机未搭建操作棚的；</w:t>
            </w:r>
          </w:p>
        </w:tc>
        <w:tc>
          <w:tcPr>
            <w:tcW w:w="938"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bl>
    <w:p>
      <w:pPr>
        <w:snapToGrid w:val="0"/>
        <w:ind w:firstLine="486"/>
        <w:rPr>
          <w:szCs w:val="32"/>
        </w:rPr>
      </w:pPr>
      <w:r>
        <w:rPr>
          <w:szCs w:val="32"/>
        </w:rPr>
        <w:t>（四）脚手架使用过程中违章违规行为：</w:t>
      </w:r>
    </w:p>
    <w:tbl>
      <w:tblPr>
        <w:tblStyle w:val="16"/>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8"/>
        <w:gridCol w:w="92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25" w:type="dxa"/>
            <w:vAlign w:val="center"/>
          </w:tcPr>
          <w:p>
            <w:pPr>
              <w:snapToGrid w:val="0"/>
              <w:ind w:firstLine="0" w:firstLineChars="0"/>
              <w:jc w:val="center"/>
              <w:rPr>
                <w:b/>
                <w:bCs/>
                <w:sz w:val="21"/>
                <w:szCs w:val="21"/>
              </w:rPr>
            </w:pPr>
            <w:r>
              <w:rPr>
                <w:rFonts w:hint="eastAsia"/>
                <w:b/>
                <w:bCs/>
                <w:sz w:val="21"/>
                <w:szCs w:val="21"/>
              </w:rPr>
              <w:t>整改期限（天）</w:t>
            </w:r>
          </w:p>
        </w:tc>
        <w:tc>
          <w:tcPr>
            <w:tcW w:w="1112"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（1） 作业层上脚手板没有铺设严密的；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（2） 脚手架外侧没有用密目网全封闭的；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（3） 脚手架外侧密目式安全网有空隙或者没有固定在架体上的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（4） 作业层脚手架与建筑物之间的空隙大与15CM并没有全封闭的；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（5） 落地脚手架外侧未设置剪刀撑、横向斜撑、抛撑或剪刀撑不全等；</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（6） 脚手架专用通道口未设置防护棚的；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（7） 脚手架钢管变形或架上堆集材料过重过多的；</w:t>
            </w:r>
          </w:p>
        </w:tc>
        <w:tc>
          <w:tcPr>
            <w:tcW w:w="925" w:type="dxa"/>
            <w:vAlign w:val="center"/>
          </w:tcPr>
          <w:p>
            <w:pPr>
              <w:snapToGrid w:val="0"/>
              <w:ind w:firstLine="0" w:firstLineChars="0"/>
              <w:jc w:val="center"/>
              <w:rPr>
                <w:sz w:val="21"/>
                <w:szCs w:val="21"/>
              </w:rPr>
            </w:pPr>
            <w:r>
              <w:rPr>
                <w:rFonts w:hint="eastAsia"/>
                <w:sz w:val="21"/>
                <w:szCs w:val="21"/>
              </w:rPr>
              <w:t>立即</w:t>
            </w:r>
          </w:p>
        </w:tc>
        <w:tc>
          <w:tcPr>
            <w:tcW w:w="1112"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（8）脚手架上有物件放置悬挑等危险情况的；</w:t>
            </w:r>
          </w:p>
        </w:tc>
        <w:tc>
          <w:tcPr>
            <w:tcW w:w="925" w:type="dxa"/>
            <w:vAlign w:val="center"/>
          </w:tcPr>
          <w:p>
            <w:pPr>
              <w:snapToGrid w:val="0"/>
              <w:ind w:firstLine="0" w:firstLineChars="0"/>
              <w:jc w:val="center"/>
              <w:rPr>
                <w:sz w:val="21"/>
                <w:szCs w:val="21"/>
              </w:rPr>
            </w:pPr>
            <w:r>
              <w:rPr>
                <w:rFonts w:hint="eastAsia"/>
                <w:sz w:val="21"/>
                <w:szCs w:val="21"/>
              </w:rPr>
              <w:t>立即</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（9）立杆底部无扫地杆；</w:t>
            </w:r>
          </w:p>
        </w:tc>
        <w:tc>
          <w:tcPr>
            <w:tcW w:w="925" w:type="dxa"/>
            <w:vAlign w:val="center"/>
          </w:tcPr>
          <w:p>
            <w:pPr>
              <w:snapToGrid w:val="0"/>
              <w:ind w:firstLine="0" w:firstLineChars="0"/>
              <w:jc w:val="center"/>
              <w:rPr>
                <w:sz w:val="21"/>
                <w:szCs w:val="21"/>
              </w:rPr>
            </w:pPr>
            <w:r>
              <w:rPr>
                <w:rFonts w:hint="eastAsia"/>
                <w:sz w:val="21"/>
                <w:szCs w:val="21"/>
              </w:rPr>
              <w:t>3</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（10）脚手架低于操作层；</w:t>
            </w:r>
          </w:p>
        </w:tc>
        <w:tc>
          <w:tcPr>
            <w:tcW w:w="925" w:type="dxa"/>
            <w:vAlign w:val="center"/>
          </w:tcPr>
          <w:p>
            <w:pPr>
              <w:snapToGrid w:val="0"/>
              <w:ind w:firstLine="0" w:firstLineChars="0"/>
              <w:jc w:val="center"/>
              <w:rPr>
                <w:sz w:val="21"/>
                <w:szCs w:val="21"/>
              </w:rPr>
            </w:pPr>
            <w:r>
              <w:rPr>
                <w:rFonts w:hint="eastAsia"/>
                <w:sz w:val="21"/>
                <w:szCs w:val="21"/>
              </w:rPr>
              <w:t>3</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（11）脚手架，没有挂合格标签；</w:t>
            </w:r>
          </w:p>
        </w:tc>
        <w:tc>
          <w:tcPr>
            <w:tcW w:w="925" w:type="dxa"/>
            <w:vAlign w:val="center"/>
          </w:tcPr>
          <w:p>
            <w:pPr>
              <w:snapToGrid w:val="0"/>
              <w:ind w:firstLine="0" w:firstLineChars="0"/>
              <w:jc w:val="center"/>
              <w:rPr>
                <w:sz w:val="21"/>
                <w:szCs w:val="21"/>
              </w:rPr>
            </w:pPr>
            <w:r>
              <w:rPr>
                <w:rFonts w:hint="eastAsia"/>
                <w:sz w:val="21"/>
                <w:szCs w:val="21"/>
              </w:rPr>
              <w:t>1</w:t>
            </w:r>
          </w:p>
        </w:tc>
        <w:tc>
          <w:tcPr>
            <w:tcW w:w="1112" w:type="dxa"/>
            <w:vAlign w:val="center"/>
          </w:tcPr>
          <w:p>
            <w:pPr>
              <w:snapToGrid w:val="0"/>
              <w:ind w:firstLine="0" w:firstLineChars="0"/>
              <w:jc w:val="center"/>
              <w:rPr>
                <w:sz w:val="21"/>
                <w:szCs w:val="21"/>
              </w:rPr>
            </w:pPr>
            <w:r>
              <w:rPr>
                <w:rFonts w:hint="eastAsia"/>
                <w:sz w:val="21"/>
                <w:szCs w:val="21"/>
              </w:rPr>
              <w:t>300</w:t>
            </w:r>
          </w:p>
        </w:tc>
      </w:tr>
    </w:tbl>
    <w:p>
      <w:pPr>
        <w:snapToGrid w:val="0"/>
        <w:ind w:firstLine="486"/>
      </w:pPr>
      <w:r>
        <w:rPr>
          <w:szCs w:val="32"/>
        </w:rPr>
        <w:t>（五）“三宝、四口、五临边”防护中的违章行为：</w:t>
      </w:r>
    </w:p>
    <w:tbl>
      <w:tblPr>
        <w:tblStyle w:val="16"/>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8"/>
        <w:gridCol w:w="92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25" w:type="dxa"/>
            <w:vAlign w:val="center"/>
          </w:tcPr>
          <w:p>
            <w:pPr>
              <w:snapToGrid w:val="0"/>
              <w:ind w:firstLine="0" w:firstLineChars="0"/>
              <w:jc w:val="center"/>
              <w:rPr>
                <w:b/>
                <w:bCs/>
                <w:sz w:val="21"/>
                <w:szCs w:val="21"/>
              </w:rPr>
            </w:pPr>
            <w:r>
              <w:rPr>
                <w:rFonts w:hint="eastAsia"/>
                <w:b/>
                <w:bCs/>
                <w:sz w:val="21"/>
                <w:szCs w:val="21"/>
              </w:rPr>
              <w:t>整改期限（天）</w:t>
            </w:r>
          </w:p>
        </w:tc>
        <w:tc>
          <w:tcPr>
            <w:tcW w:w="1112"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（1）在建工程外侧未用密目安全网封闭的；</w:t>
            </w:r>
          </w:p>
        </w:tc>
        <w:tc>
          <w:tcPr>
            <w:tcW w:w="925" w:type="dxa"/>
            <w:vAlign w:val="center"/>
          </w:tcPr>
          <w:p>
            <w:pPr>
              <w:snapToGrid w:val="0"/>
              <w:ind w:firstLine="0" w:firstLineChars="0"/>
              <w:jc w:val="center"/>
              <w:rPr>
                <w:sz w:val="21"/>
                <w:szCs w:val="21"/>
              </w:rPr>
            </w:pPr>
            <w:r>
              <w:rPr>
                <w:rFonts w:hint="eastAsia"/>
                <w:sz w:val="21"/>
                <w:szCs w:val="21"/>
              </w:rPr>
              <w:t>3</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（2）楼梯口、电梯口未设防护的，防护措施不符合要求或不严密的；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（3）预留洞口和坑井未设防护的，防护措施不符合要求或不严密的；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（4）通道口未设防护的，防护措施不符合要求或不严密的；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（5）阳台、楼板、屋面等防护不到位的；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8" w:type="dxa"/>
            <w:vAlign w:val="center"/>
          </w:tcPr>
          <w:p>
            <w:pPr>
              <w:snapToGrid w:val="0"/>
              <w:ind w:firstLine="0" w:firstLineChars="0"/>
              <w:rPr>
                <w:sz w:val="21"/>
                <w:szCs w:val="21"/>
              </w:rPr>
            </w:pPr>
            <w:r>
              <w:rPr>
                <w:rFonts w:hint="eastAsia"/>
                <w:sz w:val="21"/>
                <w:szCs w:val="21"/>
              </w:rPr>
              <w:t>（6）其他临边洞口防护不到位的；</w:t>
            </w:r>
          </w:p>
        </w:tc>
        <w:tc>
          <w:tcPr>
            <w:tcW w:w="925"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100</w:t>
            </w:r>
          </w:p>
        </w:tc>
      </w:tr>
    </w:tbl>
    <w:p>
      <w:pPr>
        <w:snapToGrid w:val="0"/>
        <w:ind w:firstLine="486"/>
        <w:rPr>
          <w:szCs w:val="32"/>
        </w:rPr>
      </w:pPr>
      <w:r>
        <w:rPr>
          <w:szCs w:val="32"/>
        </w:rPr>
        <w:t>（六）起重机吊装中违规违章行为：</w:t>
      </w:r>
    </w:p>
    <w:tbl>
      <w:tblPr>
        <w:tblStyle w:val="16"/>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1"/>
        <w:gridCol w:w="92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41"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25" w:type="dxa"/>
            <w:vAlign w:val="center"/>
          </w:tcPr>
          <w:p>
            <w:pPr>
              <w:snapToGrid w:val="0"/>
              <w:ind w:firstLine="0" w:firstLineChars="0"/>
              <w:jc w:val="center"/>
              <w:rPr>
                <w:b/>
                <w:bCs/>
                <w:sz w:val="21"/>
                <w:szCs w:val="21"/>
              </w:rPr>
            </w:pPr>
            <w:r>
              <w:rPr>
                <w:rFonts w:hint="eastAsia"/>
                <w:b/>
                <w:bCs/>
                <w:sz w:val="21"/>
                <w:szCs w:val="21"/>
              </w:rPr>
              <w:t>整改期限（天）</w:t>
            </w:r>
          </w:p>
        </w:tc>
        <w:tc>
          <w:tcPr>
            <w:tcW w:w="1109"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41" w:type="dxa"/>
            <w:vAlign w:val="center"/>
          </w:tcPr>
          <w:p>
            <w:pPr>
              <w:snapToGrid w:val="0"/>
              <w:ind w:firstLine="0" w:firstLineChars="0"/>
              <w:rPr>
                <w:sz w:val="21"/>
                <w:szCs w:val="21"/>
              </w:rPr>
            </w:pPr>
            <w:r>
              <w:rPr>
                <w:rFonts w:hint="eastAsia"/>
                <w:sz w:val="21"/>
                <w:szCs w:val="21"/>
              </w:rPr>
              <w:t>（1）起重作业无指挥或无信号传递的；</w:t>
            </w:r>
          </w:p>
        </w:tc>
        <w:tc>
          <w:tcPr>
            <w:tcW w:w="925" w:type="dxa"/>
            <w:vAlign w:val="center"/>
          </w:tcPr>
          <w:p>
            <w:pPr>
              <w:snapToGrid w:val="0"/>
              <w:ind w:firstLine="0" w:firstLineChars="0"/>
              <w:jc w:val="center"/>
              <w:rPr>
                <w:sz w:val="21"/>
                <w:szCs w:val="21"/>
              </w:rPr>
            </w:pPr>
            <w:r>
              <w:rPr>
                <w:rFonts w:hint="eastAsia"/>
                <w:sz w:val="21"/>
                <w:szCs w:val="21"/>
              </w:rPr>
              <w:t>1</w:t>
            </w:r>
          </w:p>
        </w:tc>
        <w:tc>
          <w:tcPr>
            <w:tcW w:w="1109"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41" w:type="dxa"/>
            <w:vAlign w:val="center"/>
          </w:tcPr>
          <w:p>
            <w:pPr>
              <w:snapToGrid w:val="0"/>
              <w:ind w:firstLine="0" w:firstLineChars="0"/>
              <w:rPr>
                <w:sz w:val="21"/>
                <w:szCs w:val="21"/>
              </w:rPr>
            </w:pPr>
            <w:r>
              <w:rPr>
                <w:rFonts w:hint="eastAsia"/>
                <w:sz w:val="21"/>
                <w:szCs w:val="21"/>
              </w:rPr>
              <w:t>（2）违反“十不吊”规定的；</w:t>
            </w:r>
          </w:p>
        </w:tc>
        <w:tc>
          <w:tcPr>
            <w:tcW w:w="925" w:type="dxa"/>
            <w:vAlign w:val="center"/>
          </w:tcPr>
          <w:p>
            <w:pPr>
              <w:snapToGrid w:val="0"/>
              <w:ind w:firstLine="0" w:firstLineChars="0"/>
              <w:jc w:val="center"/>
              <w:rPr>
                <w:sz w:val="21"/>
                <w:szCs w:val="21"/>
              </w:rPr>
            </w:pPr>
            <w:r>
              <w:rPr>
                <w:rFonts w:hint="eastAsia"/>
                <w:sz w:val="21"/>
                <w:szCs w:val="21"/>
              </w:rPr>
              <w:t>立即</w:t>
            </w:r>
          </w:p>
        </w:tc>
        <w:tc>
          <w:tcPr>
            <w:tcW w:w="1109"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41" w:type="dxa"/>
            <w:vAlign w:val="center"/>
          </w:tcPr>
          <w:p>
            <w:pPr>
              <w:snapToGrid w:val="0"/>
              <w:ind w:firstLine="0" w:firstLineChars="0"/>
              <w:rPr>
                <w:sz w:val="21"/>
                <w:szCs w:val="21"/>
              </w:rPr>
            </w:pPr>
            <w:r>
              <w:rPr>
                <w:rFonts w:hint="eastAsia"/>
                <w:sz w:val="21"/>
                <w:szCs w:val="21"/>
              </w:rPr>
              <w:t>（3）构件堆放高度不符合规定的；</w:t>
            </w:r>
          </w:p>
        </w:tc>
        <w:tc>
          <w:tcPr>
            <w:tcW w:w="925" w:type="dxa"/>
            <w:vAlign w:val="center"/>
          </w:tcPr>
          <w:p>
            <w:pPr>
              <w:snapToGrid w:val="0"/>
              <w:ind w:firstLine="0" w:firstLineChars="0"/>
              <w:jc w:val="center"/>
              <w:rPr>
                <w:sz w:val="21"/>
                <w:szCs w:val="21"/>
              </w:rPr>
            </w:pPr>
            <w:r>
              <w:rPr>
                <w:rFonts w:hint="eastAsia"/>
                <w:sz w:val="21"/>
                <w:szCs w:val="21"/>
              </w:rPr>
              <w:t>1</w:t>
            </w:r>
          </w:p>
        </w:tc>
        <w:tc>
          <w:tcPr>
            <w:tcW w:w="1109"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41" w:type="dxa"/>
            <w:vAlign w:val="center"/>
          </w:tcPr>
          <w:p>
            <w:pPr>
              <w:snapToGrid w:val="0"/>
              <w:ind w:firstLine="0" w:firstLineChars="0"/>
              <w:rPr>
                <w:sz w:val="21"/>
                <w:szCs w:val="21"/>
              </w:rPr>
            </w:pPr>
            <w:r>
              <w:rPr>
                <w:rFonts w:hint="eastAsia"/>
                <w:sz w:val="21"/>
                <w:szCs w:val="21"/>
              </w:rPr>
              <w:t>（4）大型构件堆放无稳定措施的；</w:t>
            </w:r>
          </w:p>
        </w:tc>
        <w:tc>
          <w:tcPr>
            <w:tcW w:w="925" w:type="dxa"/>
            <w:vAlign w:val="center"/>
          </w:tcPr>
          <w:p>
            <w:pPr>
              <w:snapToGrid w:val="0"/>
              <w:ind w:firstLine="0" w:firstLineChars="0"/>
              <w:jc w:val="center"/>
              <w:rPr>
                <w:sz w:val="21"/>
                <w:szCs w:val="21"/>
              </w:rPr>
            </w:pPr>
            <w:r>
              <w:rPr>
                <w:rFonts w:hint="eastAsia"/>
                <w:sz w:val="21"/>
                <w:szCs w:val="21"/>
              </w:rPr>
              <w:t>1</w:t>
            </w:r>
          </w:p>
        </w:tc>
        <w:tc>
          <w:tcPr>
            <w:tcW w:w="1109"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41" w:type="dxa"/>
            <w:vAlign w:val="center"/>
          </w:tcPr>
          <w:p>
            <w:pPr>
              <w:snapToGrid w:val="0"/>
              <w:ind w:firstLine="0" w:firstLineChars="0"/>
              <w:rPr>
                <w:sz w:val="21"/>
                <w:szCs w:val="21"/>
              </w:rPr>
            </w:pPr>
            <w:r>
              <w:rPr>
                <w:rFonts w:hint="eastAsia"/>
                <w:sz w:val="21"/>
                <w:szCs w:val="21"/>
              </w:rPr>
              <w:t>（5）起重机吊装作业无警戒标志或未设专人警戒的；</w:t>
            </w:r>
          </w:p>
        </w:tc>
        <w:tc>
          <w:tcPr>
            <w:tcW w:w="925" w:type="dxa"/>
            <w:vAlign w:val="center"/>
          </w:tcPr>
          <w:p>
            <w:pPr>
              <w:snapToGrid w:val="0"/>
              <w:ind w:firstLine="0" w:firstLineChars="0"/>
              <w:jc w:val="center"/>
              <w:rPr>
                <w:sz w:val="21"/>
                <w:szCs w:val="21"/>
              </w:rPr>
            </w:pPr>
            <w:r>
              <w:rPr>
                <w:rFonts w:hint="eastAsia"/>
                <w:sz w:val="21"/>
                <w:szCs w:val="21"/>
              </w:rPr>
              <w:t>1</w:t>
            </w:r>
          </w:p>
        </w:tc>
        <w:tc>
          <w:tcPr>
            <w:tcW w:w="1109" w:type="dxa"/>
            <w:vAlign w:val="center"/>
          </w:tcPr>
          <w:p>
            <w:pPr>
              <w:snapToGrid w:val="0"/>
              <w:ind w:firstLine="0" w:firstLineChars="0"/>
              <w:jc w:val="center"/>
              <w:rPr>
                <w:sz w:val="21"/>
                <w:szCs w:val="21"/>
              </w:rPr>
            </w:pPr>
            <w:r>
              <w:rPr>
                <w:rFonts w:hint="eastAsia"/>
                <w:sz w:val="21"/>
                <w:szCs w:val="21"/>
              </w:rPr>
              <w:t>300</w:t>
            </w:r>
          </w:p>
        </w:tc>
      </w:tr>
    </w:tbl>
    <w:p>
      <w:pPr>
        <w:snapToGrid w:val="0"/>
        <w:ind w:firstLine="486"/>
        <w:rPr>
          <w:szCs w:val="32"/>
        </w:rPr>
      </w:pPr>
      <w:r>
        <w:rPr>
          <w:szCs w:val="32"/>
        </w:rPr>
        <w:t>（七）模板安装中的违规违章行为：</w:t>
      </w:r>
    </w:p>
    <w:tbl>
      <w:tblPr>
        <w:tblStyle w:val="1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7"/>
        <w:gridCol w:w="91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7"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13" w:type="dxa"/>
            <w:vAlign w:val="center"/>
          </w:tcPr>
          <w:p>
            <w:pPr>
              <w:snapToGrid w:val="0"/>
              <w:ind w:firstLine="0" w:firstLineChars="0"/>
              <w:jc w:val="center"/>
              <w:rPr>
                <w:b/>
                <w:bCs/>
                <w:sz w:val="21"/>
                <w:szCs w:val="21"/>
              </w:rPr>
            </w:pPr>
            <w:r>
              <w:rPr>
                <w:rFonts w:hint="eastAsia"/>
                <w:b/>
                <w:bCs/>
                <w:sz w:val="21"/>
                <w:szCs w:val="21"/>
              </w:rPr>
              <w:t>整改期限（天）</w:t>
            </w:r>
          </w:p>
        </w:tc>
        <w:tc>
          <w:tcPr>
            <w:tcW w:w="1112"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7" w:type="dxa"/>
            <w:vAlign w:val="center"/>
          </w:tcPr>
          <w:p>
            <w:pPr>
              <w:snapToGrid w:val="0"/>
              <w:ind w:firstLine="0" w:firstLineChars="0"/>
              <w:rPr>
                <w:sz w:val="21"/>
                <w:szCs w:val="21"/>
              </w:rPr>
            </w:pPr>
            <w:r>
              <w:rPr>
                <w:rFonts w:hint="eastAsia"/>
                <w:sz w:val="21"/>
                <w:szCs w:val="21"/>
              </w:rPr>
              <w:t>（1） 模板排架中梁两侧立杆距梁侧间距严重不均及间距过大的</w:t>
            </w:r>
          </w:p>
        </w:tc>
        <w:tc>
          <w:tcPr>
            <w:tcW w:w="913"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7" w:type="dxa"/>
            <w:vAlign w:val="center"/>
          </w:tcPr>
          <w:p>
            <w:pPr>
              <w:snapToGrid w:val="0"/>
              <w:ind w:firstLine="0" w:firstLineChars="0"/>
              <w:rPr>
                <w:sz w:val="21"/>
                <w:szCs w:val="21"/>
              </w:rPr>
            </w:pPr>
            <w:r>
              <w:rPr>
                <w:rFonts w:hint="eastAsia"/>
                <w:sz w:val="21"/>
                <w:szCs w:val="21"/>
              </w:rPr>
              <w:t>（2） 模板未按规定设置横向支撑的；</w:t>
            </w:r>
          </w:p>
        </w:tc>
        <w:tc>
          <w:tcPr>
            <w:tcW w:w="913"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7" w:type="dxa"/>
            <w:vAlign w:val="center"/>
          </w:tcPr>
          <w:p>
            <w:pPr>
              <w:snapToGrid w:val="0"/>
              <w:ind w:firstLine="0" w:firstLineChars="0"/>
              <w:rPr>
                <w:sz w:val="21"/>
                <w:szCs w:val="21"/>
              </w:rPr>
            </w:pPr>
            <w:r>
              <w:rPr>
                <w:rFonts w:hint="eastAsia"/>
                <w:sz w:val="21"/>
                <w:szCs w:val="21"/>
              </w:rPr>
              <w:t>（3） 模板上施工荷载超过规定的；</w:t>
            </w:r>
          </w:p>
        </w:tc>
        <w:tc>
          <w:tcPr>
            <w:tcW w:w="913" w:type="dxa"/>
            <w:vAlign w:val="center"/>
          </w:tcPr>
          <w:p>
            <w:pPr>
              <w:snapToGrid w:val="0"/>
              <w:ind w:firstLine="0" w:firstLineChars="0"/>
              <w:jc w:val="center"/>
              <w:rPr>
                <w:sz w:val="21"/>
                <w:szCs w:val="21"/>
              </w:rPr>
            </w:pPr>
            <w:r>
              <w:rPr>
                <w:rFonts w:hint="eastAsia"/>
                <w:sz w:val="21"/>
                <w:szCs w:val="21"/>
              </w:rPr>
              <w:t>1</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7" w:type="dxa"/>
            <w:vAlign w:val="center"/>
          </w:tcPr>
          <w:p>
            <w:pPr>
              <w:snapToGrid w:val="0"/>
              <w:ind w:firstLine="0" w:firstLineChars="0"/>
              <w:rPr>
                <w:sz w:val="21"/>
                <w:szCs w:val="21"/>
              </w:rPr>
            </w:pPr>
            <w:r>
              <w:rPr>
                <w:rFonts w:hint="eastAsia"/>
                <w:sz w:val="21"/>
                <w:szCs w:val="21"/>
              </w:rPr>
              <w:t>（4） 各种模板存放不整齐、过高或者不符合安全要求的；</w:t>
            </w:r>
          </w:p>
        </w:tc>
        <w:tc>
          <w:tcPr>
            <w:tcW w:w="913"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37" w:type="dxa"/>
            <w:vAlign w:val="center"/>
          </w:tcPr>
          <w:p>
            <w:pPr>
              <w:snapToGrid w:val="0"/>
              <w:ind w:firstLine="0" w:firstLineChars="0"/>
              <w:rPr>
                <w:sz w:val="21"/>
                <w:szCs w:val="21"/>
              </w:rPr>
            </w:pPr>
            <w:r>
              <w:rPr>
                <w:rFonts w:hint="eastAsia"/>
                <w:sz w:val="21"/>
                <w:szCs w:val="21"/>
              </w:rPr>
              <w:t>（5）共享空间及模板支撑垂直作业上下无隔离防护措施的；</w:t>
            </w:r>
          </w:p>
        </w:tc>
        <w:tc>
          <w:tcPr>
            <w:tcW w:w="913" w:type="dxa"/>
            <w:vAlign w:val="center"/>
          </w:tcPr>
          <w:p>
            <w:pPr>
              <w:snapToGrid w:val="0"/>
              <w:ind w:firstLine="0" w:firstLineChars="0"/>
              <w:jc w:val="center"/>
              <w:rPr>
                <w:sz w:val="21"/>
                <w:szCs w:val="21"/>
              </w:rPr>
            </w:pPr>
            <w:r>
              <w:rPr>
                <w:rFonts w:hint="eastAsia"/>
                <w:sz w:val="21"/>
                <w:szCs w:val="21"/>
              </w:rPr>
              <w:t>3</w:t>
            </w:r>
          </w:p>
        </w:tc>
        <w:tc>
          <w:tcPr>
            <w:tcW w:w="1112" w:type="dxa"/>
            <w:vAlign w:val="center"/>
          </w:tcPr>
          <w:p>
            <w:pPr>
              <w:snapToGrid w:val="0"/>
              <w:ind w:firstLine="0" w:firstLineChars="0"/>
              <w:jc w:val="center"/>
              <w:rPr>
                <w:sz w:val="21"/>
                <w:szCs w:val="21"/>
              </w:rPr>
            </w:pPr>
            <w:r>
              <w:rPr>
                <w:rFonts w:hint="eastAsia"/>
                <w:sz w:val="21"/>
                <w:szCs w:val="21"/>
              </w:rPr>
              <w:t>300</w:t>
            </w:r>
          </w:p>
        </w:tc>
      </w:tr>
    </w:tbl>
    <w:p>
      <w:pPr>
        <w:keepNext/>
        <w:keepLines/>
        <w:snapToGrid w:val="0"/>
        <w:ind w:firstLine="486"/>
        <w:rPr>
          <w:szCs w:val="21"/>
        </w:rPr>
      </w:pPr>
      <w:r>
        <w:rPr>
          <w:bCs/>
          <w:szCs w:val="32"/>
        </w:rPr>
        <w:t>（八）基坑支护中违规违章行为：</w:t>
      </w:r>
    </w:p>
    <w:tbl>
      <w:tblPr>
        <w:tblStyle w:val="1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5"/>
        <w:gridCol w:w="91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5" w:type="dxa"/>
            <w:vAlign w:val="center"/>
          </w:tcPr>
          <w:p>
            <w:pPr>
              <w:snapToGrid w:val="0"/>
              <w:ind w:firstLine="0" w:firstLineChars="0"/>
              <w:jc w:val="center"/>
              <w:rPr>
                <w:b/>
                <w:bCs/>
                <w:sz w:val="21"/>
                <w:szCs w:val="21"/>
              </w:rPr>
            </w:pPr>
            <w:r>
              <w:rPr>
                <w:rFonts w:hint="eastAsia"/>
                <w:b/>
                <w:bCs/>
                <w:sz w:val="21"/>
                <w:szCs w:val="21"/>
              </w:rPr>
              <w:t>违规违章行为名称</w:t>
            </w:r>
          </w:p>
        </w:tc>
        <w:tc>
          <w:tcPr>
            <w:tcW w:w="913" w:type="dxa"/>
            <w:vAlign w:val="center"/>
          </w:tcPr>
          <w:p>
            <w:pPr>
              <w:snapToGrid w:val="0"/>
              <w:ind w:firstLine="0" w:firstLineChars="0"/>
              <w:jc w:val="center"/>
              <w:rPr>
                <w:b/>
                <w:bCs/>
                <w:sz w:val="21"/>
                <w:szCs w:val="21"/>
              </w:rPr>
            </w:pPr>
            <w:r>
              <w:rPr>
                <w:rFonts w:hint="eastAsia"/>
                <w:b/>
                <w:bCs/>
                <w:sz w:val="21"/>
                <w:szCs w:val="21"/>
              </w:rPr>
              <w:t>整改期限（天）</w:t>
            </w:r>
          </w:p>
        </w:tc>
        <w:tc>
          <w:tcPr>
            <w:tcW w:w="1112"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5" w:type="dxa"/>
            <w:vAlign w:val="center"/>
          </w:tcPr>
          <w:p>
            <w:pPr>
              <w:snapToGrid w:val="0"/>
              <w:ind w:firstLine="0" w:firstLineChars="0"/>
              <w:rPr>
                <w:sz w:val="21"/>
                <w:szCs w:val="21"/>
              </w:rPr>
            </w:pPr>
            <w:r>
              <w:rPr>
                <w:rFonts w:hint="eastAsia"/>
                <w:sz w:val="21"/>
                <w:szCs w:val="21"/>
              </w:rPr>
              <w:t>（1）基坑（槽）边堆放材料机具、积土距离小于施工方案中规定的距离；</w:t>
            </w:r>
          </w:p>
        </w:tc>
        <w:tc>
          <w:tcPr>
            <w:tcW w:w="913"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5" w:type="dxa"/>
            <w:vAlign w:val="center"/>
          </w:tcPr>
          <w:p>
            <w:pPr>
              <w:snapToGrid w:val="0"/>
              <w:ind w:firstLine="0" w:firstLineChars="0"/>
              <w:rPr>
                <w:sz w:val="21"/>
                <w:szCs w:val="21"/>
              </w:rPr>
            </w:pPr>
            <w:r>
              <w:rPr>
                <w:rFonts w:hint="eastAsia"/>
                <w:sz w:val="21"/>
                <w:szCs w:val="21"/>
              </w:rPr>
              <w:t>（2）无符合要求的专用通道或者作业人员不走专用通道而攀爬模板脚手架或者临时设施的；</w:t>
            </w:r>
          </w:p>
        </w:tc>
        <w:tc>
          <w:tcPr>
            <w:tcW w:w="913"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5" w:type="dxa"/>
            <w:vAlign w:val="center"/>
          </w:tcPr>
          <w:p>
            <w:pPr>
              <w:snapToGrid w:val="0"/>
              <w:ind w:firstLine="0" w:firstLineChars="0"/>
              <w:rPr>
                <w:sz w:val="21"/>
                <w:szCs w:val="21"/>
              </w:rPr>
            </w:pPr>
            <w:r>
              <w:rPr>
                <w:rFonts w:hint="eastAsia"/>
                <w:sz w:val="21"/>
                <w:szCs w:val="21"/>
              </w:rPr>
              <w:t>（3）基坑内有积水且没有组织排水的；</w:t>
            </w:r>
          </w:p>
        </w:tc>
        <w:tc>
          <w:tcPr>
            <w:tcW w:w="913" w:type="dxa"/>
            <w:vAlign w:val="center"/>
          </w:tcPr>
          <w:p>
            <w:pPr>
              <w:snapToGrid w:val="0"/>
              <w:ind w:firstLine="0" w:firstLineChars="0"/>
              <w:jc w:val="center"/>
              <w:rPr>
                <w:sz w:val="21"/>
                <w:szCs w:val="21"/>
              </w:rPr>
            </w:pPr>
            <w:r>
              <w:rPr>
                <w:rFonts w:hint="eastAsia"/>
                <w:sz w:val="21"/>
                <w:szCs w:val="21"/>
              </w:rPr>
              <w:t>立即</w:t>
            </w:r>
          </w:p>
        </w:tc>
        <w:tc>
          <w:tcPr>
            <w:tcW w:w="1112"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5" w:type="dxa"/>
            <w:vAlign w:val="center"/>
          </w:tcPr>
          <w:p>
            <w:pPr>
              <w:snapToGrid w:val="0"/>
              <w:ind w:firstLine="0" w:firstLineChars="0"/>
              <w:rPr>
                <w:sz w:val="21"/>
                <w:szCs w:val="21"/>
              </w:rPr>
            </w:pPr>
            <w:r>
              <w:rPr>
                <w:rFonts w:hint="eastAsia"/>
                <w:sz w:val="21"/>
                <w:szCs w:val="21"/>
              </w:rPr>
              <w:t>（4）临边及其他防护不符合要求的；</w:t>
            </w:r>
          </w:p>
        </w:tc>
        <w:tc>
          <w:tcPr>
            <w:tcW w:w="913" w:type="dxa"/>
            <w:vAlign w:val="center"/>
          </w:tcPr>
          <w:p>
            <w:pPr>
              <w:snapToGrid w:val="0"/>
              <w:ind w:firstLine="0" w:firstLineChars="0"/>
              <w:jc w:val="center"/>
              <w:rPr>
                <w:sz w:val="21"/>
                <w:szCs w:val="21"/>
              </w:rPr>
            </w:pPr>
            <w:r>
              <w:rPr>
                <w:rFonts w:hint="eastAsia"/>
                <w:sz w:val="21"/>
                <w:szCs w:val="21"/>
              </w:rPr>
              <w:t>2</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5" w:type="dxa"/>
            <w:vAlign w:val="center"/>
          </w:tcPr>
          <w:p>
            <w:pPr>
              <w:snapToGrid w:val="0"/>
              <w:ind w:firstLine="0" w:firstLineChars="0"/>
              <w:rPr>
                <w:sz w:val="21"/>
                <w:szCs w:val="21"/>
              </w:rPr>
            </w:pPr>
            <w:r>
              <w:rPr>
                <w:rFonts w:hint="eastAsia"/>
                <w:sz w:val="21"/>
                <w:szCs w:val="21"/>
              </w:rPr>
              <w:t>（5）基坑内作业人员无安全立足点的；</w:t>
            </w:r>
          </w:p>
        </w:tc>
        <w:tc>
          <w:tcPr>
            <w:tcW w:w="913" w:type="dxa"/>
            <w:vAlign w:val="center"/>
          </w:tcPr>
          <w:p>
            <w:pPr>
              <w:snapToGrid w:val="0"/>
              <w:ind w:firstLine="0" w:firstLineChars="0"/>
              <w:jc w:val="center"/>
              <w:rPr>
                <w:sz w:val="21"/>
                <w:szCs w:val="21"/>
              </w:rPr>
            </w:pPr>
            <w:r>
              <w:rPr>
                <w:rFonts w:hint="eastAsia"/>
                <w:sz w:val="21"/>
                <w:szCs w:val="21"/>
              </w:rPr>
              <w:t>立即</w:t>
            </w:r>
          </w:p>
        </w:tc>
        <w:tc>
          <w:tcPr>
            <w:tcW w:w="1112"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5" w:type="dxa"/>
            <w:vAlign w:val="center"/>
          </w:tcPr>
          <w:p>
            <w:pPr>
              <w:snapToGrid w:val="0"/>
              <w:ind w:firstLine="0" w:firstLineChars="0"/>
              <w:rPr>
                <w:sz w:val="21"/>
                <w:szCs w:val="21"/>
              </w:rPr>
            </w:pPr>
            <w:r>
              <w:rPr>
                <w:rFonts w:hint="eastAsia"/>
                <w:sz w:val="21"/>
                <w:szCs w:val="21"/>
              </w:rPr>
              <w:t>（6）开挖1.5米及以上的沟槽没有支护；</w:t>
            </w:r>
          </w:p>
        </w:tc>
        <w:tc>
          <w:tcPr>
            <w:tcW w:w="913" w:type="dxa"/>
            <w:vAlign w:val="center"/>
          </w:tcPr>
          <w:p>
            <w:pPr>
              <w:snapToGrid w:val="0"/>
              <w:ind w:firstLine="0" w:firstLineChars="0"/>
              <w:jc w:val="center"/>
              <w:rPr>
                <w:sz w:val="21"/>
                <w:szCs w:val="21"/>
              </w:rPr>
            </w:pPr>
            <w:r>
              <w:rPr>
                <w:rFonts w:hint="eastAsia"/>
                <w:sz w:val="21"/>
                <w:szCs w:val="21"/>
              </w:rPr>
              <w:t>立即</w:t>
            </w:r>
          </w:p>
        </w:tc>
        <w:tc>
          <w:tcPr>
            <w:tcW w:w="1112" w:type="dxa"/>
            <w:vAlign w:val="center"/>
          </w:tcPr>
          <w:p>
            <w:pPr>
              <w:snapToGrid w:val="0"/>
              <w:ind w:firstLine="0" w:firstLineChars="0"/>
              <w:jc w:val="center"/>
              <w:rPr>
                <w:sz w:val="21"/>
                <w:szCs w:val="21"/>
              </w:rPr>
            </w:pPr>
            <w:r>
              <w:rPr>
                <w:rFonts w:hint="eastAsia"/>
                <w:sz w:val="21"/>
                <w:szCs w:val="21"/>
              </w:rPr>
              <w:t>500</w:t>
            </w:r>
          </w:p>
        </w:tc>
      </w:tr>
    </w:tbl>
    <w:p>
      <w:pPr>
        <w:ind w:firstLine="486"/>
        <w:rPr>
          <w:vanish/>
        </w:rPr>
      </w:pPr>
    </w:p>
    <w:tbl>
      <w:tblPr>
        <w:tblStyle w:val="16"/>
        <w:tblpPr w:leftFromText="180" w:rightFromText="180" w:vertAnchor="text" w:horzAnchor="page" w:tblpX="1821" w:tblpY="4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31"/>
        <w:gridCol w:w="4773"/>
        <w:gridCol w:w="113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0" w:type="dxa"/>
            <w:gridSpan w:val="3"/>
            <w:vAlign w:val="center"/>
          </w:tcPr>
          <w:p>
            <w:pPr>
              <w:snapToGrid w:val="0"/>
              <w:ind w:firstLine="0" w:firstLineChars="0"/>
              <w:jc w:val="center"/>
              <w:rPr>
                <w:b/>
                <w:bCs/>
                <w:sz w:val="21"/>
                <w:szCs w:val="21"/>
              </w:rPr>
            </w:pPr>
            <w:r>
              <w:rPr>
                <w:rFonts w:hint="eastAsia"/>
                <w:b/>
                <w:bCs/>
                <w:sz w:val="21"/>
                <w:szCs w:val="21"/>
              </w:rPr>
              <w:t>违规违章行为名称</w:t>
            </w:r>
          </w:p>
        </w:tc>
        <w:tc>
          <w:tcPr>
            <w:tcW w:w="1131" w:type="dxa"/>
            <w:vAlign w:val="center"/>
          </w:tcPr>
          <w:p>
            <w:pPr>
              <w:snapToGrid w:val="0"/>
              <w:ind w:firstLine="0" w:firstLineChars="0"/>
              <w:jc w:val="center"/>
              <w:rPr>
                <w:b/>
                <w:bCs/>
                <w:sz w:val="21"/>
                <w:szCs w:val="21"/>
              </w:rPr>
            </w:pPr>
            <w:r>
              <w:rPr>
                <w:rFonts w:hint="eastAsia"/>
                <w:b/>
                <w:bCs/>
                <w:sz w:val="21"/>
                <w:szCs w:val="21"/>
              </w:rPr>
              <w:t>整改期限（天）</w:t>
            </w:r>
          </w:p>
        </w:tc>
        <w:tc>
          <w:tcPr>
            <w:tcW w:w="1328"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416" w:type="dxa"/>
            <w:vMerge w:val="restart"/>
            <w:vAlign w:val="center"/>
          </w:tcPr>
          <w:p>
            <w:pPr>
              <w:snapToGrid w:val="0"/>
              <w:ind w:firstLine="0" w:firstLineChars="0"/>
              <w:jc w:val="center"/>
              <w:rPr>
                <w:kern w:val="24"/>
                <w:sz w:val="21"/>
                <w:szCs w:val="21"/>
              </w:rPr>
            </w:pPr>
            <w:r>
              <w:rPr>
                <w:rFonts w:hint="eastAsia"/>
                <w:kern w:val="24"/>
                <w:sz w:val="21"/>
                <w:szCs w:val="21"/>
              </w:rPr>
              <w:t>施工现场临时用电</w:t>
            </w:r>
          </w:p>
        </w:tc>
        <w:tc>
          <w:tcPr>
            <w:tcW w:w="1031" w:type="dxa"/>
            <w:vMerge w:val="restart"/>
            <w:vAlign w:val="center"/>
          </w:tcPr>
          <w:p>
            <w:pPr>
              <w:snapToGrid w:val="0"/>
              <w:ind w:firstLine="0" w:firstLineChars="0"/>
              <w:jc w:val="center"/>
              <w:rPr>
                <w:kern w:val="24"/>
                <w:sz w:val="21"/>
                <w:szCs w:val="21"/>
              </w:rPr>
            </w:pPr>
            <w:r>
              <w:rPr>
                <w:rFonts w:hint="eastAsia"/>
                <w:kern w:val="24"/>
                <w:sz w:val="21"/>
                <w:szCs w:val="21"/>
              </w:rPr>
              <w:t>配电</w:t>
            </w:r>
          </w:p>
          <w:p>
            <w:pPr>
              <w:snapToGrid w:val="0"/>
              <w:ind w:firstLine="0" w:firstLineChars="0"/>
              <w:jc w:val="center"/>
              <w:rPr>
                <w:kern w:val="24"/>
                <w:sz w:val="21"/>
                <w:szCs w:val="21"/>
              </w:rPr>
            </w:pPr>
            <w:r>
              <w:rPr>
                <w:rFonts w:hint="eastAsia"/>
                <w:kern w:val="24"/>
                <w:sz w:val="21"/>
                <w:szCs w:val="21"/>
              </w:rPr>
              <w:t>线路</w:t>
            </w:r>
          </w:p>
        </w:tc>
        <w:tc>
          <w:tcPr>
            <w:tcW w:w="4773" w:type="dxa"/>
            <w:vAlign w:val="center"/>
          </w:tcPr>
          <w:p>
            <w:pPr>
              <w:snapToGrid w:val="0"/>
              <w:ind w:firstLine="0" w:firstLineChars="0"/>
              <w:rPr>
                <w:kern w:val="24"/>
                <w:sz w:val="21"/>
                <w:szCs w:val="21"/>
              </w:rPr>
            </w:pPr>
            <w:r>
              <w:rPr>
                <w:rFonts w:hint="eastAsia"/>
                <w:kern w:val="24"/>
                <w:sz w:val="21"/>
                <w:szCs w:val="21"/>
              </w:rPr>
              <w:t>（1）未按照TN-S系统要求配备五芯电缆、四芯电缆和三芯电缆；</w:t>
            </w:r>
          </w:p>
        </w:tc>
        <w:tc>
          <w:tcPr>
            <w:tcW w:w="1131" w:type="dxa"/>
            <w:vAlign w:val="center"/>
          </w:tcPr>
          <w:p>
            <w:pPr>
              <w:snapToGrid w:val="0"/>
              <w:ind w:firstLine="0" w:firstLineChars="0"/>
              <w:jc w:val="center"/>
              <w:rPr>
                <w:kern w:val="24"/>
                <w:sz w:val="21"/>
                <w:szCs w:val="21"/>
              </w:rPr>
            </w:pPr>
            <w:r>
              <w:rPr>
                <w:rFonts w:hint="eastAsia"/>
                <w:kern w:val="24"/>
                <w:sz w:val="21"/>
                <w:szCs w:val="21"/>
              </w:rPr>
              <w:t>立即</w:t>
            </w:r>
          </w:p>
        </w:tc>
        <w:tc>
          <w:tcPr>
            <w:tcW w:w="1328" w:type="dxa"/>
            <w:vAlign w:val="center"/>
          </w:tcPr>
          <w:p>
            <w:pPr>
              <w:snapToGrid w:val="0"/>
              <w:ind w:firstLine="0" w:firstLineChars="0"/>
              <w:jc w:val="center"/>
              <w:rPr>
                <w:kern w:val="24"/>
                <w:sz w:val="21"/>
                <w:szCs w:val="21"/>
              </w:rPr>
            </w:pPr>
            <w:r>
              <w:rPr>
                <w:rFonts w:hint="eastAsia"/>
                <w:kern w:val="24"/>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Merge w:val="continue"/>
            <w:vAlign w:val="center"/>
          </w:tcPr>
          <w:p>
            <w:pPr>
              <w:snapToGrid w:val="0"/>
              <w:ind w:firstLine="0" w:firstLineChars="0"/>
              <w:jc w:val="center"/>
              <w:rPr>
                <w:kern w:val="24"/>
                <w:sz w:val="21"/>
                <w:szCs w:val="21"/>
              </w:rPr>
            </w:pPr>
          </w:p>
        </w:tc>
        <w:tc>
          <w:tcPr>
            <w:tcW w:w="4773" w:type="dxa"/>
            <w:vAlign w:val="center"/>
          </w:tcPr>
          <w:p>
            <w:pPr>
              <w:snapToGrid w:val="0"/>
              <w:ind w:firstLine="0" w:firstLineChars="0"/>
              <w:rPr>
                <w:kern w:val="24"/>
                <w:sz w:val="21"/>
                <w:szCs w:val="21"/>
              </w:rPr>
            </w:pPr>
            <w:r>
              <w:rPr>
                <w:rFonts w:hint="eastAsia"/>
                <w:kern w:val="24"/>
                <w:sz w:val="21"/>
                <w:szCs w:val="21"/>
              </w:rPr>
              <w:t>（2）电缆线随地敷设或电缆电线未使用绝缘材料固定的；</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Merge w:val="continue"/>
            <w:vAlign w:val="center"/>
          </w:tcPr>
          <w:p>
            <w:pPr>
              <w:snapToGrid w:val="0"/>
              <w:ind w:firstLine="0" w:firstLineChars="0"/>
              <w:jc w:val="center"/>
              <w:rPr>
                <w:kern w:val="24"/>
                <w:sz w:val="21"/>
                <w:szCs w:val="21"/>
              </w:rPr>
            </w:pPr>
          </w:p>
        </w:tc>
        <w:tc>
          <w:tcPr>
            <w:tcW w:w="4773" w:type="dxa"/>
            <w:vAlign w:val="center"/>
          </w:tcPr>
          <w:p>
            <w:pPr>
              <w:snapToGrid w:val="0"/>
              <w:ind w:firstLine="0" w:firstLineChars="0"/>
              <w:rPr>
                <w:kern w:val="24"/>
                <w:sz w:val="21"/>
                <w:szCs w:val="21"/>
              </w:rPr>
            </w:pPr>
            <w:r>
              <w:rPr>
                <w:rFonts w:hint="eastAsia"/>
                <w:kern w:val="24"/>
                <w:sz w:val="21"/>
                <w:szCs w:val="21"/>
              </w:rPr>
              <w:t>（3）与外电线路安全距离达不到要求，未按规定采取防护的；</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Merge w:val="restart"/>
            <w:vAlign w:val="center"/>
          </w:tcPr>
          <w:p>
            <w:pPr>
              <w:snapToGrid w:val="0"/>
              <w:ind w:firstLine="0" w:firstLineChars="0"/>
              <w:jc w:val="center"/>
              <w:rPr>
                <w:kern w:val="24"/>
                <w:sz w:val="21"/>
                <w:szCs w:val="21"/>
              </w:rPr>
            </w:pPr>
            <w:r>
              <w:rPr>
                <w:rFonts w:hint="eastAsia"/>
                <w:kern w:val="24"/>
                <w:sz w:val="21"/>
                <w:szCs w:val="21"/>
              </w:rPr>
              <w:t>配电箱</w:t>
            </w:r>
          </w:p>
          <w:p>
            <w:pPr>
              <w:snapToGrid w:val="0"/>
              <w:ind w:firstLine="0" w:firstLineChars="0"/>
              <w:jc w:val="center"/>
              <w:rPr>
                <w:kern w:val="24"/>
                <w:sz w:val="21"/>
                <w:szCs w:val="21"/>
              </w:rPr>
            </w:pPr>
            <w:r>
              <w:rPr>
                <w:rFonts w:hint="eastAsia"/>
                <w:kern w:val="24"/>
                <w:sz w:val="21"/>
                <w:szCs w:val="21"/>
              </w:rPr>
              <w:t>开关箱</w:t>
            </w:r>
          </w:p>
        </w:tc>
        <w:tc>
          <w:tcPr>
            <w:tcW w:w="4773" w:type="dxa"/>
            <w:vAlign w:val="center"/>
          </w:tcPr>
          <w:p>
            <w:pPr>
              <w:snapToGrid w:val="0"/>
              <w:ind w:firstLine="0" w:firstLineChars="0"/>
              <w:rPr>
                <w:kern w:val="24"/>
                <w:sz w:val="21"/>
                <w:szCs w:val="21"/>
              </w:rPr>
            </w:pPr>
            <w:r>
              <w:rPr>
                <w:rFonts w:hint="eastAsia"/>
                <w:kern w:val="24"/>
                <w:sz w:val="21"/>
                <w:szCs w:val="21"/>
              </w:rPr>
              <w:t>（1）未按三级配电两级保护要求，配备总配电箱、分配电箱、开关箱三类标准电箱。开关箱不符合一机、一箱、一闸、一漏。总配电箱和开关箱中的漏电保护器；</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Merge w:val="continue"/>
            <w:vAlign w:val="center"/>
          </w:tcPr>
          <w:p>
            <w:pPr>
              <w:snapToGrid w:val="0"/>
              <w:ind w:firstLine="0" w:firstLineChars="0"/>
              <w:jc w:val="center"/>
              <w:rPr>
                <w:kern w:val="24"/>
                <w:sz w:val="21"/>
                <w:szCs w:val="21"/>
              </w:rPr>
            </w:pPr>
          </w:p>
        </w:tc>
        <w:tc>
          <w:tcPr>
            <w:tcW w:w="4773" w:type="dxa"/>
            <w:vAlign w:val="center"/>
          </w:tcPr>
          <w:p>
            <w:pPr>
              <w:snapToGrid w:val="0"/>
              <w:ind w:firstLine="0" w:firstLineChars="0"/>
              <w:rPr>
                <w:kern w:val="24"/>
                <w:sz w:val="21"/>
                <w:szCs w:val="21"/>
              </w:rPr>
            </w:pPr>
            <w:r>
              <w:rPr>
                <w:rFonts w:hint="eastAsia"/>
                <w:kern w:val="24"/>
                <w:sz w:val="21"/>
                <w:szCs w:val="21"/>
              </w:rPr>
              <w:t>（2）配电箱中一把分闸接两及以上用电设备的；</w:t>
            </w:r>
          </w:p>
        </w:tc>
        <w:tc>
          <w:tcPr>
            <w:tcW w:w="1131" w:type="dxa"/>
            <w:vAlign w:val="center"/>
          </w:tcPr>
          <w:p>
            <w:pPr>
              <w:snapToGrid w:val="0"/>
              <w:ind w:firstLine="0" w:firstLineChars="0"/>
              <w:jc w:val="center"/>
              <w:rPr>
                <w:kern w:val="24"/>
                <w:sz w:val="21"/>
                <w:szCs w:val="21"/>
              </w:rPr>
            </w:pPr>
            <w:r>
              <w:rPr>
                <w:rFonts w:hint="eastAsia"/>
                <w:kern w:val="24"/>
                <w:sz w:val="21"/>
                <w:szCs w:val="21"/>
              </w:rPr>
              <w:t>立即</w:t>
            </w:r>
          </w:p>
        </w:tc>
        <w:tc>
          <w:tcPr>
            <w:tcW w:w="1328" w:type="dxa"/>
            <w:vAlign w:val="center"/>
          </w:tcPr>
          <w:p>
            <w:pPr>
              <w:snapToGrid w:val="0"/>
              <w:ind w:firstLine="0" w:firstLineChars="0"/>
              <w:jc w:val="center"/>
              <w:rPr>
                <w:kern w:val="24"/>
                <w:sz w:val="21"/>
                <w:szCs w:val="21"/>
              </w:rPr>
            </w:pPr>
            <w:r>
              <w:rPr>
                <w:rFonts w:hint="eastAsia"/>
                <w:kern w:val="24"/>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16" w:type="dxa"/>
            <w:vMerge w:val="continue"/>
            <w:vAlign w:val="center"/>
          </w:tcPr>
          <w:p>
            <w:pPr>
              <w:snapToGrid w:val="0"/>
              <w:ind w:firstLine="0" w:firstLineChars="0"/>
              <w:jc w:val="center"/>
              <w:rPr>
                <w:kern w:val="24"/>
                <w:sz w:val="21"/>
                <w:szCs w:val="21"/>
              </w:rPr>
            </w:pPr>
          </w:p>
        </w:tc>
        <w:tc>
          <w:tcPr>
            <w:tcW w:w="1031" w:type="dxa"/>
            <w:vAlign w:val="center"/>
          </w:tcPr>
          <w:p>
            <w:pPr>
              <w:snapToGrid w:val="0"/>
              <w:ind w:firstLine="0" w:firstLineChars="0"/>
              <w:jc w:val="center"/>
              <w:rPr>
                <w:kern w:val="24"/>
                <w:sz w:val="21"/>
                <w:szCs w:val="21"/>
              </w:rPr>
            </w:pPr>
            <w:r>
              <w:rPr>
                <w:rFonts w:hint="eastAsia"/>
                <w:kern w:val="24"/>
                <w:sz w:val="21"/>
                <w:szCs w:val="21"/>
              </w:rPr>
              <w:t>接地保护</w:t>
            </w:r>
          </w:p>
        </w:tc>
        <w:tc>
          <w:tcPr>
            <w:tcW w:w="4773" w:type="dxa"/>
            <w:vAlign w:val="center"/>
          </w:tcPr>
          <w:p>
            <w:pPr>
              <w:snapToGrid w:val="0"/>
              <w:ind w:firstLine="0" w:firstLineChars="0"/>
              <w:rPr>
                <w:kern w:val="24"/>
                <w:sz w:val="21"/>
                <w:szCs w:val="21"/>
              </w:rPr>
            </w:pPr>
            <w:r>
              <w:rPr>
                <w:rFonts w:hint="eastAsia"/>
                <w:kern w:val="24"/>
                <w:sz w:val="21"/>
                <w:szCs w:val="21"/>
              </w:rPr>
              <w:t>施工现场保护零线没有重复接地；</w:t>
            </w:r>
          </w:p>
        </w:tc>
        <w:tc>
          <w:tcPr>
            <w:tcW w:w="1131" w:type="dxa"/>
            <w:vAlign w:val="center"/>
          </w:tcPr>
          <w:p>
            <w:pPr>
              <w:snapToGrid w:val="0"/>
              <w:ind w:firstLine="0" w:firstLineChars="0"/>
              <w:jc w:val="center"/>
              <w:rPr>
                <w:kern w:val="24"/>
                <w:sz w:val="21"/>
                <w:szCs w:val="21"/>
              </w:rPr>
            </w:pPr>
            <w:r>
              <w:rPr>
                <w:rFonts w:hint="eastAsia"/>
                <w:kern w:val="24"/>
                <w:sz w:val="21"/>
                <w:szCs w:val="21"/>
              </w:rPr>
              <w:t>立即</w:t>
            </w:r>
          </w:p>
        </w:tc>
        <w:tc>
          <w:tcPr>
            <w:tcW w:w="1328" w:type="dxa"/>
            <w:vAlign w:val="center"/>
          </w:tcPr>
          <w:p>
            <w:pPr>
              <w:snapToGrid w:val="0"/>
              <w:ind w:firstLine="0" w:firstLineChars="0"/>
              <w:jc w:val="center"/>
              <w:rPr>
                <w:kern w:val="24"/>
                <w:sz w:val="21"/>
                <w:szCs w:val="21"/>
              </w:rPr>
            </w:pPr>
            <w:r>
              <w:rPr>
                <w:rFonts w:hint="eastAsia"/>
                <w:kern w:val="24"/>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restart"/>
            <w:vAlign w:val="center"/>
          </w:tcPr>
          <w:p>
            <w:pPr>
              <w:snapToGrid w:val="0"/>
              <w:ind w:firstLine="0" w:firstLineChars="0"/>
              <w:jc w:val="center"/>
              <w:rPr>
                <w:kern w:val="24"/>
                <w:sz w:val="21"/>
                <w:szCs w:val="21"/>
              </w:rPr>
            </w:pPr>
            <w:r>
              <w:rPr>
                <w:rFonts w:hint="eastAsia"/>
                <w:kern w:val="24"/>
                <w:sz w:val="21"/>
                <w:szCs w:val="21"/>
              </w:rPr>
              <w:t>临</w:t>
            </w:r>
          </w:p>
          <w:p>
            <w:pPr>
              <w:snapToGrid w:val="0"/>
              <w:ind w:firstLine="0" w:firstLineChars="0"/>
              <w:jc w:val="center"/>
              <w:rPr>
                <w:kern w:val="24"/>
                <w:sz w:val="21"/>
                <w:szCs w:val="21"/>
              </w:rPr>
            </w:pPr>
            <w:r>
              <w:rPr>
                <w:rFonts w:hint="eastAsia"/>
                <w:kern w:val="24"/>
                <w:sz w:val="21"/>
                <w:szCs w:val="21"/>
              </w:rPr>
              <w:t>边</w:t>
            </w:r>
          </w:p>
          <w:p>
            <w:pPr>
              <w:snapToGrid w:val="0"/>
              <w:ind w:firstLine="0" w:firstLineChars="0"/>
              <w:jc w:val="center"/>
              <w:rPr>
                <w:kern w:val="24"/>
                <w:sz w:val="21"/>
                <w:szCs w:val="21"/>
              </w:rPr>
            </w:pPr>
            <w:r>
              <w:rPr>
                <w:rFonts w:hint="eastAsia"/>
                <w:kern w:val="24"/>
                <w:sz w:val="21"/>
                <w:szCs w:val="21"/>
              </w:rPr>
              <w:t>洞</w:t>
            </w:r>
          </w:p>
          <w:p>
            <w:pPr>
              <w:snapToGrid w:val="0"/>
              <w:ind w:firstLine="0" w:firstLineChars="0"/>
              <w:jc w:val="center"/>
              <w:rPr>
                <w:kern w:val="24"/>
                <w:sz w:val="21"/>
                <w:szCs w:val="21"/>
              </w:rPr>
            </w:pPr>
            <w:r>
              <w:rPr>
                <w:rFonts w:hint="eastAsia"/>
                <w:kern w:val="24"/>
                <w:sz w:val="21"/>
                <w:szCs w:val="21"/>
              </w:rPr>
              <w:t>口</w:t>
            </w:r>
          </w:p>
          <w:p>
            <w:pPr>
              <w:snapToGrid w:val="0"/>
              <w:ind w:firstLine="0" w:firstLineChars="0"/>
              <w:jc w:val="center"/>
              <w:rPr>
                <w:kern w:val="24"/>
                <w:sz w:val="21"/>
                <w:szCs w:val="21"/>
              </w:rPr>
            </w:pPr>
            <w:r>
              <w:rPr>
                <w:rFonts w:hint="eastAsia"/>
                <w:kern w:val="24"/>
                <w:sz w:val="21"/>
                <w:szCs w:val="21"/>
              </w:rPr>
              <w:t>交</w:t>
            </w:r>
          </w:p>
          <w:p>
            <w:pPr>
              <w:snapToGrid w:val="0"/>
              <w:ind w:firstLine="0" w:firstLineChars="0"/>
              <w:jc w:val="center"/>
              <w:rPr>
                <w:kern w:val="24"/>
                <w:sz w:val="21"/>
                <w:szCs w:val="21"/>
              </w:rPr>
            </w:pPr>
            <w:r>
              <w:rPr>
                <w:rFonts w:hint="eastAsia"/>
                <w:kern w:val="24"/>
                <w:sz w:val="21"/>
                <w:szCs w:val="21"/>
              </w:rPr>
              <w:t>叉</w:t>
            </w:r>
          </w:p>
          <w:p>
            <w:pPr>
              <w:snapToGrid w:val="0"/>
              <w:ind w:firstLine="0" w:firstLineChars="0"/>
              <w:jc w:val="center"/>
              <w:rPr>
                <w:kern w:val="24"/>
                <w:sz w:val="21"/>
                <w:szCs w:val="21"/>
              </w:rPr>
            </w:pPr>
            <w:r>
              <w:rPr>
                <w:rFonts w:hint="eastAsia"/>
                <w:kern w:val="24"/>
                <w:sz w:val="21"/>
                <w:szCs w:val="21"/>
              </w:rPr>
              <w:t>高</w:t>
            </w:r>
          </w:p>
          <w:p>
            <w:pPr>
              <w:snapToGrid w:val="0"/>
              <w:ind w:firstLine="0" w:firstLineChars="0"/>
              <w:jc w:val="center"/>
              <w:rPr>
                <w:kern w:val="24"/>
                <w:sz w:val="21"/>
                <w:szCs w:val="21"/>
              </w:rPr>
            </w:pPr>
            <w:r>
              <w:rPr>
                <w:rFonts w:hint="eastAsia"/>
                <w:kern w:val="24"/>
                <w:sz w:val="21"/>
                <w:szCs w:val="21"/>
              </w:rPr>
              <w:t>处</w:t>
            </w:r>
          </w:p>
          <w:p>
            <w:pPr>
              <w:snapToGrid w:val="0"/>
              <w:ind w:firstLine="0" w:firstLineChars="0"/>
              <w:jc w:val="center"/>
              <w:rPr>
                <w:kern w:val="24"/>
                <w:sz w:val="21"/>
                <w:szCs w:val="21"/>
              </w:rPr>
            </w:pPr>
            <w:r>
              <w:rPr>
                <w:rFonts w:hint="eastAsia"/>
                <w:kern w:val="24"/>
                <w:sz w:val="21"/>
                <w:szCs w:val="21"/>
              </w:rPr>
              <w:t>作</w:t>
            </w:r>
          </w:p>
          <w:p>
            <w:pPr>
              <w:snapToGrid w:val="0"/>
              <w:ind w:firstLine="0" w:firstLineChars="0"/>
              <w:jc w:val="center"/>
              <w:rPr>
                <w:kern w:val="24"/>
                <w:sz w:val="21"/>
                <w:szCs w:val="21"/>
              </w:rPr>
            </w:pPr>
            <w:r>
              <w:rPr>
                <w:rFonts w:hint="eastAsia"/>
                <w:kern w:val="24"/>
                <w:sz w:val="21"/>
                <w:szCs w:val="21"/>
              </w:rPr>
              <w:t>业</w:t>
            </w:r>
          </w:p>
          <w:p>
            <w:pPr>
              <w:snapToGrid w:val="0"/>
              <w:ind w:firstLine="0" w:firstLineChars="0"/>
              <w:jc w:val="center"/>
              <w:rPr>
                <w:kern w:val="24"/>
                <w:sz w:val="21"/>
                <w:szCs w:val="21"/>
              </w:rPr>
            </w:pPr>
            <w:r>
              <w:rPr>
                <w:rFonts w:hint="eastAsia"/>
                <w:kern w:val="24"/>
                <w:sz w:val="21"/>
                <w:szCs w:val="21"/>
              </w:rPr>
              <w:t>防</w:t>
            </w:r>
          </w:p>
          <w:p>
            <w:pPr>
              <w:snapToGrid w:val="0"/>
              <w:ind w:firstLine="0" w:firstLineChars="0"/>
              <w:jc w:val="center"/>
              <w:rPr>
                <w:kern w:val="24"/>
                <w:sz w:val="21"/>
                <w:szCs w:val="21"/>
              </w:rPr>
            </w:pPr>
            <w:r>
              <w:rPr>
                <w:rFonts w:hint="eastAsia"/>
                <w:kern w:val="24"/>
                <w:sz w:val="21"/>
                <w:szCs w:val="21"/>
              </w:rPr>
              <w:t>护</w:t>
            </w:r>
          </w:p>
        </w:tc>
        <w:tc>
          <w:tcPr>
            <w:tcW w:w="1031" w:type="dxa"/>
            <w:vAlign w:val="center"/>
          </w:tcPr>
          <w:p>
            <w:pPr>
              <w:snapToGrid w:val="0"/>
              <w:ind w:firstLine="0" w:firstLineChars="0"/>
              <w:jc w:val="center"/>
              <w:rPr>
                <w:kern w:val="24"/>
                <w:sz w:val="21"/>
                <w:szCs w:val="21"/>
              </w:rPr>
            </w:pPr>
            <w:r>
              <w:rPr>
                <w:rFonts w:hint="eastAsia"/>
                <w:kern w:val="24"/>
                <w:sz w:val="21"/>
                <w:szCs w:val="21"/>
              </w:rPr>
              <w:t>楼板、屋面、阳台等临边防护</w:t>
            </w:r>
          </w:p>
        </w:tc>
        <w:tc>
          <w:tcPr>
            <w:tcW w:w="4773" w:type="dxa"/>
            <w:vAlign w:val="center"/>
          </w:tcPr>
          <w:p>
            <w:pPr>
              <w:snapToGrid w:val="0"/>
              <w:ind w:firstLine="0" w:firstLineChars="0"/>
              <w:rPr>
                <w:kern w:val="24"/>
                <w:sz w:val="21"/>
                <w:szCs w:val="21"/>
              </w:rPr>
            </w:pPr>
            <w:r>
              <w:rPr>
                <w:rFonts w:hint="eastAsia"/>
                <w:kern w:val="24"/>
                <w:sz w:val="21"/>
                <w:szCs w:val="21"/>
              </w:rPr>
              <w:t>未用密目式安全立网全封闭，作业层另加两边防护栏杆和18㎝高的踢脚板；</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Align w:val="center"/>
          </w:tcPr>
          <w:p>
            <w:pPr>
              <w:snapToGrid w:val="0"/>
              <w:ind w:firstLine="0" w:firstLineChars="0"/>
              <w:jc w:val="center"/>
              <w:rPr>
                <w:kern w:val="24"/>
                <w:sz w:val="21"/>
                <w:szCs w:val="21"/>
              </w:rPr>
            </w:pPr>
            <w:r>
              <w:rPr>
                <w:rFonts w:hint="eastAsia"/>
                <w:kern w:val="24"/>
                <w:sz w:val="21"/>
                <w:szCs w:val="21"/>
              </w:rPr>
              <w:t>通道口</w:t>
            </w:r>
          </w:p>
          <w:p>
            <w:pPr>
              <w:snapToGrid w:val="0"/>
              <w:ind w:firstLine="0" w:firstLineChars="0"/>
              <w:jc w:val="center"/>
              <w:rPr>
                <w:kern w:val="24"/>
                <w:sz w:val="21"/>
                <w:szCs w:val="21"/>
              </w:rPr>
            </w:pPr>
            <w:r>
              <w:rPr>
                <w:rFonts w:hint="eastAsia"/>
                <w:kern w:val="24"/>
                <w:sz w:val="21"/>
                <w:szCs w:val="21"/>
              </w:rPr>
              <w:t>防护</w:t>
            </w:r>
          </w:p>
        </w:tc>
        <w:tc>
          <w:tcPr>
            <w:tcW w:w="4773" w:type="dxa"/>
            <w:vAlign w:val="center"/>
          </w:tcPr>
          <w:p>
            <w:pPr>
              <w:snapToGrid w:val="0"/>
              <w:ind w:firstLine="0" w:firstLineChars="0"/>
              <w:rPr>
                <w:kern w:val="24"/>
                <w:sz w:val="21"/>
                <w:szCs w:val="21"/>
              </w:rPr>
            </w:pPr>
            <w:r>
              <w:rPr>
                <w:rFonts w:hint="eastAsia"/>
                <w:kern w:val="24"/>
                <w:sz w:val="21"/>
                <w:szCs w:val="21"/>
              </w:rPr>
              <w:t>设防护棚，防护棚应为不小于5㎝厚的木板或两道相距50㎝的竹笆。两侧应沿栏杆架用密目式安全网封闭；</w:t>
            </w:r>
          </w:p>
        </w:tc>
        <w:tc>
          <w:tcPr>
            <w:tcW w:w="1131" w:type="dxa"/>
            <w:vAlign w:val="center"/>
          </w:tcPr>
          <w:p>
            <w:pPr>
              <w:snapToGrid w:val="0"/>
              <w:ind w:firstLine="0" w:firstLineChars="0"/>
              <w:jc w:val="center"/>
              <w:rPr>
                <w:kern w:val="24"/>
                <w:sz w:val="21"/>
                <w:szCs w:val="21"/>
              </w:rPr>
            </w:pPr>
            <w:r>
              <w:rPr>
                <w:rFonts w:hint="eastAsia"/>
                <w:kern w:val="24"/>
                <w:sz w:val="21"/>
                <w:szCs w:val="21"/>
              </w:rPr>
              <w:t>5</w:t>
            </w:r>
          </w:p>
        </w:tc>
        <w:tc>
          <w:tcPr>
            <w:tcW w:w="1328" w:type="dxa"/>
            <w:vAlign w:val="center"/>
          </w:tcPr>
          <w:p>
            <w:pPr>
              <w:snapToGrid w:val="0"/>
              <w:ind w:firstLine="0" w:firstLineChars="0"/>
              <w:jc w:val="center"/>
              <w:rPr>
                <w:kern w:val="24"/>
                <w:sz w:val="21"/>
                <w:szCs w:val="21"/>
              </w:rPr>
            </w:pPr>
            <w:r>
              <w:rPr>
                <w:rFonts w:hint="eastAsia"/>
                <w:kern w:val="24"/>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Align w:val="center"/>
          </w:tcPr>
          <w:p>
            <w:pPr>
              <w:snapToGrid w:val="0"/>
              <w:ind w:firstLine="0" w:firstLineChars="0"/>
              <w:jc w:val="center"/>
              <w:rPr>
                <w:kern w:val="24"/>
                <w:sz w:val="21"/>
                <w:szCs w:val="21"/>
              </w:rPr>
            </w:pPr>
            <w:r>
              <w:rPr>
                <w:rFonts w:hint="eastAsia"/>
                <w:kern w:val="24"/>
                <w:sz w:val="21"/>
                <w:szCs w:val="21"/>
              </w:rPr>
              <w:t>预留洞口防护</w:t>
            </w:r>
          </w:p>
        </w:tc>
        <w:tc>
          <w:tcPr>
            <w:tcW w:w="4773" w:type="dxa"/>
            <w:vAlign w:val="center"/>
          </w:tcPr>
          <w:p>
            <w:pPr>
              <w:snapToGrid w:val="0"/>
              <w:ind w:firstLine="0" w:firstLineChars="0"/>
              <w:rPr>
                <w:kern w:val="24"/>
                <w:sz w:val="21"/>
                <w:szCs w:val="21"/>
              </w:rPr>
            </w:pPr>
            <w:r>
              <w:rPr>
                <w:rFonts w:hint="eastAsia"/>
                <w:kern w:val="24"/>
                <w:sz w:val="21"/>
                <w:szCs w:val="21"/>
              </w:rPr>
              <w:t>用木板全封闭，短边超过1.5m长的洞口，除封闭外四周还应设有防护栏杆，标识符合要求；</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Align w:val="center"/>
          </w:tcPr>
          <w:p>
            <w:pPr>
              <w:snapToGrid w:val="0"/>
              <w:ind w:firstLine="0" w:firstLineChars="0"/>
              <w:jc w:val="center"/>
              <w:rPr>
                <w:kern w:val="24"/>
                <w:sz w:val="21"/>
                <w:szCs w:val="21"/>
              </w:rPr>
            </w:pPr>
            <w:r>
              <w:rPr>
                <w:rFonts w:hint="eastAsia"/>
                <w:kern w:val="24"/>
                <w:sz w:val="21"/>
                <w:szCs w:val="21"/>
              </w:rPr>
              <w:t>电梯井口防护</w:t>
            </w:r>
          </w:p>
        </w:tc>
        <w:tc>
          <w:tcPr>
            <w:tcW w:w="4773" w:type="dxa"/>
            <w:vAlign w:val="center"/>
          </w:tcPr>
          <w:p>
            <w:pPr>
              <w:snapToGrid w:val="0"/>
              <w:ind w:firstLine="0" w:firstLineChars="0"/>
              <w:rPr>
                <w:kern w:val="24"/>
                <w:sz w:val="21"/>
                <w:szCs w:val="21"/>
              </w:rPr>
            </w:pPr>
            <w:r>
              <w:rPr>
                <w:rFonts w:hint="eastAsia"/>
                <w:kern w:val="24"/>
                <w:sz w:val="21"/>
                <w:szCs w:val="21"/>
              </w:rPr>
              <w:t>设置定型化、工具化、标准化的防护门，在电梯井内每隔两层（不大于10m）设置一道安全平网；</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Align w:val="center"/>
          </w:tcPr>
          <w:p>
            <w:pPr>
              <w:snapToGrid w:val="0"/>
              <w:ind w:firstLine="0" w:firstLineChars="0"/>
              <w:jc w:val="center"/>
              <w:rPr>
                <w:kern w:val="24"/>
                <w:sz w:val="21"/>
                <w:szCs w:val="21"/>
              </w:rPr>
            </w:pPr>
            <w:r>
              <w:rPr>
                <w:rFonts w:hint="eastAsia"/>
                <w:kern w:val="24"/>
                <w:sz w:val="21"/>
                <w:szCs w:val="21"/>
              </w:rPr>
              <w:t>楼梯边</w:t>
            </w:r>
          </w:p>
          <w:p>
            <w:pPr>
              <w:snapToGrid w:val="0"/>
              <w:ind w:firstLine="0" w:firstLineChars="0"/>
              <w:jc w:val="center"/>
              <w:rPr>
                <w:kern w:val="24"/>
                <w:sz w:val="21"/>
                <w:szCs w:val="21"/>
              </w:rPr>
            </w:pPr>
            <w:r>
              <w:rPr>
                <w:rFonts w:hint="eastAsia"/>
                <w:kern w:val="24"/>
                <w:sz w:val="21"/>
                <w:szCs w:val="21"/>
              </w:rPr>
              <w:t>防护</w:t>
            </w:r>
          </w:p>
        </w:tc>
        <w:tc>
          <w:tcPr>
            <w:tcW w:w="4773" w:type="dxa"/>
            <w:vAlign w:val="center"/>
          </w:tcPr>
          <w:p>
            <w:pPr>
              <w:snapToGrid w:val="0"/>
              <w:ind w:firstLine="0" w:firstLineChars="0"/>
              <w:rPr>
                <w:kern w:val="24"/>
                <w:sz w:val="21"/>
                <w:szCs w:val="21"/>
              </w:rPr>
            </w:pPr>
            <w:r>
              <w:rPr>
                <w:rFonts w:hint="eastAsia"/>
                <w:kern w:val="24"/>
                <w:sz w:val="21"/>
                <w:szCs w:val="21"/>
              </w:rPr>
              <w:t>设1.2m高的定型化、工具化、标准化的防护栏杆，18㎝高的踢脚板；</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Align w:val="center"/>
          </w:tcPr>
          <w:p>
            <w:pPr>
              <w:snapToGrid w:val="0"/>
              <w:ind w:firstLine="0" w:firstLineChars="0"/>
              <w:jc w:val="center"/>
              <w:rPr>
                <w:kern w:val="24"/>
                <w:sz w:val="21"/>
                <w:szCs w:val="21"/>
              </w:rPr>
            </w:pPr>
            <w:r>
              <w:rPr>
                <w:rFonts w:hint="eastAsia"/>
                <w:kern w:val="24"/>
                <w:sz w:val="21"/>
                <w:szCs w:val="21"/>
              </w:rPr>
              <w:t>垂直方向交叉作业防护</w:t>
            </w:r>
          </w:p>
        </w:tc>
        <w:tc>
          <w:tcPr>
            <w:tcW w:w="4773" w:type="dxa"/>
            <w:vAlign w:val="center"/>
          </w:tcPr>
          <w:p>
            <w:pPr>
              <w:snapToGrid w:val="0"/>
              <w:ind w:firstLine="0" w:firstLineChars="0"/>
              <w:rPr>
                <w:kern w:val="24"/>
                <w:sz w:val="21"/>
                <w:szCs w:val="21"/>
              </w:rPr>
            </w:pPr>
            <w:r>
              <w:rPr>
                <w:rFonts w:hint="eastAsia"/>
                <w:kern w:val="24"/>
                <w:sz w:val="21"/>
                <w:szCs w:val="21"/>
              </w:rPr>
              <w:t>设置防护隔离棚或其他设施；</w:t>
            </w:r>
          </w:p>
        </w:tc>
        <w:tc>
          <w:tcPr>
            <w:tcW w:w="1131" w:type="dxa"/>
            <w:vAlign w:val="center"/>
          </w:tcPr>
          <w:p>
            <w:pPr>
              <w:snapToGrid w:val="0"/>
              <w:ind w:firstLine="0" w:firstLineChars="0"/>
              <w:jc w:val="center"/>
              <w:rPr>
                <w:kern w:val="24"/>
                <w:sz w:val="21"/>
                <w:szCs w:val="21"/>
              </w:rPr>
            </w:pPr>
            <w:r>
              <w:rPr>
                <w:rFonts w:hint="eastAsia"/>
                <w:kern w:val="24"/>
                <w:sz w:val="21"/>
                <w:szCs w:val="21"/>
              </w:rPr>
              <w:t>3</w:t>
            </w:r>
          </w:p>
        </w:tc>
        <w:tc>
          <w:tcPr>
            <w:tcW w:w="1328" w:type="dxa"/>
            <w:vAlign w:val="center"/>
          </w:tcPr>
          <w:p>
            <w:pPr>
              <w:snapToGrid w:val="0"/>
              <w:ind w:firstLine="0" w:firstLineChars="0"/>
              <w:jc w:val="center"/>
              <w:rPr>
                <w:kern w:val="24"/>
                <w:sz w:val="21"/>
                <w:szCs w:val="21"/>
              </w:rPr>
            </w:pPr>
            <w:r>
              <w:rPr>
                <w:rFonts w:hint="eastAsia"/>
                <w:kern w:val="24"/>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snapToGrid w:val="0"/>
              <w:ind w:firstLine="0" w:firstLineChars="0"/>
              <w:jc w:val="center"/>
              <w:rPr>
                <w:kern w:val="24"/>
                <w:sz w:val="21"/>
                <w:szCs w:val="21"/>
              </w:rPr>
            </w:pPr>
          </w:p>
        </w:tc>
        <w:tc>
          <w:tcPr>
            <w:tcW w:w="1031" w:type="dxa"/>
            <w:vAlign w:val="center"/>
          </w:tcPr>
          <w:p>
            <w:pPr>
              <w:snapToGrid w:val="0"/>
              <w:ind w:firstLine="0" w:firstLineChars="0"/>
              <w:jc w:val="center"/>
              <w:rPr>
                <w:kern w:val="24"/>
                <w:sz w:val="21"/>
                <w:szCs w:val="21"/>
              </w:rPr>
            </w:pPr>
            <w:r>
              <w:rPr>
                <w:rFonts w:hint="eastAsia"/>
                <w:kern w:val="24"/>
                <w:sz w:val="21"/>
                <w:szCs w:val="21"/>
              </w:rPr>
              <w:t>高空作业防护</w:t>
            </w:r>
          </w:p>
        </w:tc>
        <w:tc>
          <w:tcPr>
            <w:tcW w:w="4773" w:type="dxa"/>
            <w:vAlign w:val="center"/>
          </w:tcPr>
          <w:p>
            <w:pPr>
              <w:snapToGrid w:val="0"/>
              <w:ind w:firstLine="0" w:firstLineChars="0"/>
              <w:rPr>
                <w:kern w:val="24"/>
                <w:sz w:val="21"/>
                <w:szCs w:val="21"/>
              </w:rPr>
            </w:pPr>
            <w:r>
              <w:rPr>
                <w:rFonts w:hint="eastAsia"/>
                <w:kern w:val="24"/>
                <w:sz w:val="21"/>
                <w:szCs w:val="21"/>
              </w:rPr>
              <w:t>有悬挂安全带的悬索或其他设施；有操作平台；有上下的梯子或其他形式的通道；</w:t>
            </w:r>
          </w:p>
        </w:tc>
        <w:tc>
          <w:tcPr>
            <w:tcW w:w="1131" w:type="dxa"/>
            <w:vAlign w:val="center"/>
          </w:tcPr>
          <w:p>
            <w:pPr>
              <w:snapToGrid w:val="0"/>
              <w:ind w:firstLine="0" w:firstLineChars="0"/>
              <w:jc w:val="center"/>
              <w:rPr>
                <w:kern w:val="24"/>
                <w:sz w:val="21"/>
                <w:szCs w:val="21"/>
              </w:rPr>
            </w:pPr>
            <w:r>
              <w:rPr>
                <w:rFonts w:hint="eastAsia"/>
                <w:kern w:val="24"/>
                <w:sz w:val="21"/>
                <w:szCs w:val="21"/>
              </w:rPr>
              <w:t>2</w:t>
            </w:r>
          </w:p>
        </w:tc>
        <w:tc>
          <w:tcPr>
            <w:tcW w:w="1328" w:type="dxa"/>
            <w:vAlign w:val="center"/>
          </w:tcPr>
          <w:p>
            <w:pPr>
              <w:snapToGrid w:val="0"/>
              <w:ind w:firstLine="0" w:firstLineChars="0"/>
              <w:jc w:val="center"/>
              <w:rPr>
                <w:kern w:val="24"/>
                <w:sz w:val="21"/>
                <w:szCs w:val="21"/>
              </w:rPr>
            </w:pPr>
            <w:r>
              <w:rPr>
                <w:rFonts w:hint="eastAsia"/>
                <w:kern w:val="24"/>
                <w:sz w:val="21"/>
                <w:szCs w:val="21"/>
              </w:rPr>
              <w:t>500</w:t>
            </w:r>
          </w:p>
        </w:tc>
      </w:tr>
    </w:tbl>
    <w:p>
      <w:pPr>
        <w:snapToGrid w:val="0"/>
        <w:ind w:firstLine="486"/>
      </w:pPr>
      <w:r>
        <w:rPr>
          <w:szCs w:val="32"/>
        </w:rPr>
        <w:t>（九）文明施工中违规行为：</w:t>
      </w:r>
    </w:p>
    <w:p>
      <w:pPr>
        <w:tabs>
          <w:tab w:val="left" w:pos="360"/>
        </w:tabs>
        <w:snapToGrid w:val="0"/>
        <w:ind w:firstLine="486"/>
        <w:rPr>
          <w:szCs w:val="32"/>
        </w:rPr>
      </w:pPr>
      <w:r>
        <w:rPr>
          <w:szCs w:val="32"/>
        </w:rPr>
        <w:t>（十）其它违规违章行为：</w:t>
      </w:r>
    </w:p>
    <w:tbl>
      <w:tblPr>
        <w:tblStyle w:val="1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7"/>
        <w:gridCol w:w="1137"/>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jc w:val="center"/>
              <w:rPr>
                <w:bCs/>
                <w:sz w:val="21"/>
                <w:szCs w:val="21"/>
              </w:rPr>
            </w:pPr>
            <w:r>
              <w:rPr>
                <w:rFonts w:hint="eastAsia"/>
                <w:b/>
                <w:bCs/>
                <w:sz w:val="21"/>
                <w:szCs w:val="21"/>
              </w:rPr>
              <w:t>违规违章行为名称</w:t>
            </w:r>
          </w:p>
        </w:tc>
        <w:tc>
          <w:tcPr>
            <w:tcW w:w="1137" w:type="dxa"/>
            <w:vAlign w:val="center"/>
          </w:tcPr>
          <w:p>
            <w:pPr>
              <w:snapToGrid w:val="0"/>
              <w:ind w:firstLine="0" w:firstLineChars="0"/>
              <w:jc w:val="center"/>
              <w:rPr>
                <w:b/>
                <w:bCs/>
                <w:sz w:val="21"/>
                <w:szCs w:val="21"/>
              </w:rPr>
            </w:pPr>
            <w:r>
              <w:rPr>
                <w:rFonts w:hint="eastAsia"/>
                <w:b/>
                <w:bCs/>
                <w:sz w:val="21"/>
                <w:szCs w:val="21"/>
              </w:rPr>
              <w:t>整改期限（天）</w:t>
            </w:r>
          </w:p>
        </w:tc>
        <w:tc>
          <w:tcPr>
            <w:tcW w:w="1413" w:type="dxa"/>
            <w:vAlign w:val="center"/>
          </w:tcPr>
          <w:p>
            <w:pPr>
              <w:snapToGrid w:val="0"/>
              <w:ind w:firstLine="0" w:firstLineChars="0"/>
              <w:jc w:val="center"/>
              <w:rPr>
                <w:b/>
                <w:bCs/>
                <w:sz w:val="21"/>
                <w:szCs w:val="21"/>
              </w:rPr>
            </w:pPr>
            <w:r>
              <w:rPr>
                <w:rFonts w:hint="eastAsia"/>
                <w:b/>
                <w:bCs/>
                <w:sz w:val="21"/>
                <w:szCs w:val="21"/>
              </w:rPr>
              <w:t>逾期不整改扣罚（元）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rPr>
                <w:sz w:val="21"/>
                <w:szCs w:val="21"/>
              </w:rPr>
            </w:pPr>
            <w:r>
              <w:rPr>
                <w:rFonts w:hint="eastAsia"/>
                <w:sz w:val="21"/>
                <w:szCs w:val="21"/>
              </w:rPr>
              <w:t>（1）施工机具无防护安全装置的；</w:t>
            </w:r>
          </w:p>
        </w:tc>
        <w:tc>
          <w:tcPr>
            <w:tcW w:w="1137" w:type="dxa"/>
            <w:vAlign w:val="center"/>
          </w:tcPr>
          <w:p>
            <w:pPr>
              <w:snapToGrid w:val="0"/>
              <w:ind w:firstLine="0" w:firstLineChars="0"/>
              <w:jc w:val="center"/>
              <w:rPr>
                <w:sz w:val="21"/>
                <w:szCs w:val="21"/>
              </w:rPr>
            </w:pPr>
            <w:r>
              <w:rPr>
                <w:rFonts w:hint="eastAsia"/>
                <w:sz w:val="21"/>
                <w:szCs w:val="21"/>
              </w:rPr>
              <w:t>1</w:t>
            </w:r>
          </w:p>
        </w:tc>
        <w:tc>
          <w:tcPr>
            <w:tcW w:w="1413"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rPr>
                <w:sz w:val="21"/>
                <w:szCs w:val="21"/>
              </w:rPr>
            </w:pPr>
            <w:r>
              <w:rPr>
                <w:rFonts w:hint="eastAsia"/>
                <w:sz w:val="21"/>
                <w:szCs w:val="21"/>
              </w:rPr>
              <w:t>（2）气瓶间距小于5米，距明火小于10米又无隔离措施的；</w:t>
            </w:r>
          </w:p>
        </w:tc>
        <w:tc>
          <w:tcPr>
            <w:tcW w:w="1137" w:type="dxa"/>
            <w:vAlign w:val="center"/>
          </w:tcPr>
          <w:p>
            <w:pPr>
              <w:snapToGrid w:val="0"/>
              <w:ind w:firstLine="0" w:firstLineChars="0"/>
              <w:jc w:val="center"/>
              <w:rPr>
                <w:sz w:val="21"/>
                <w:szCs w:val="21"/>
              </w:rPr>
            </w:pPr>
            <w:r>
              <w:rPr>
                <w:rFonts w:hint="eastAsia"/>
                <w:sz w:val="21"/>
                <w:szCs w:val="21"/>
              </w:rPr>
              <w:t>立即</w:t>
            </w:r>
          </w:p>
        </w:tc>
        <w:tc>
          <w:tcPr>
            <w:tcW w:w="1413"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rPr>
                <w:sz w:val="21"/>
                <w:szCs w:val="21"/>
              </w:rPr>
            </w:pPr>
            <w:r>
              <w:rPr>
                <w:rFonts w:hint="eastAsia"/>
                <w:sz w:val="21"/>
                <w:szCs w:val="21"/>
              </w:rPr>
              <w:t>（3）乙炔使用或存放时平放或安全装置不齐全的；</w:t>
            </w:r>
          </w:p>
        </w:tc>
        <w:tc>
          <w:tcPr>
            <w:tcW w:w="1137" w:type="dxa"/>
            <w:vAlign w:val="center"/>
          </w:tcPr>
          <w:p>
            <w:pPr>
              <w:snapToGrid w:val="0"/>
              <w:ind w:firstLine="0" w:firstLineChars="0"/>
              <w:jc w:val="center"/>
              <w:rPr>
                <w:sz w:val="21"/>
                <w:szCs w:val="21"/>
              </w:rPr>
            </w:pPr>
            <w:r>
              <w:rPr>
                <w:rFonts w:hint="eastAsia"/>
                <w:sz w:val="21"/>
                <w:szCs w:val="21"/>
              </w:rPr>
              <w:t>1</w:t>
            </w:r>
          </w:p>
        </w:tc>
        <w:tc>
          <w:tcPr>
            <w:tcW w:w="1413"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rPr>
                <w:sz w:val="21"/>
                <w:szCs w:val="21"/>
              </w:rPr>
            </w:pPr>
            <w:r>
              <w:rPr>
                <w:rFonts w:hint="eastAsia"/>
                <w:sz w:val="21"/>
                <w:szCs w:val="21"/>
              </w:rPr>
              <w:t>（4）电箱无门、无锁或无防雨措施；</w:t>
            </w:r>
          </w:p>
        </w:tc>
        <w:tc>
          <w:tcPr>
            <w:tcW w:w="1137" w:type="dxa"/>
            <w:vAlign w:val="center"/>
          </w:tcPr>
          <w:p>
            <w:pPr>
              <w:snapToGrid w:val="0"/>
              <w:ind w:firstLine="0" w:firstLineChars="0"/>
              <w:jc w:val="center"/>
              <w:rPr>
                <w:sz w:val="21"/>
                <w:szCs w:val="21"/>
              </w:rPr>
            </w:pPr>
            <w:r>
              <w:rPr>
                <w:rFonts w:hint="eastAsia"/>
                <w:sz w:val="21"/>
                <w:szCs w:val="21"/>
              </w:rPr>
              <w:t>1</w:t>
            </w:r>
          </w:p>
        </w:tc>
        <w:tc>
          <w:tcPr>
            <w:tcW w:w="1413"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rPr>
                <w:sz w:val="21"/>
                <w:szCs w:val="21"/>
              </w:rPr>
            </w:pPr>
            <w:r>
              <w:rPr>
                <w:rFonts w:hint="eastAsia"/>
                <w:sz w:val="21"/>
                <w:szCs w:val="21"/>
              </w:rPr>
              <w:t>（5）随机机械安全装置损坏或不起作用的；</w:t>
            </w:r>
          </w:p>
        </w:tc>
        <w:tc>
          <w:tcPr>
            <w:tcW w:w="1137" w:type="dxa"/>
            <w:vAlign w:val="center"/>
          </w:tcPr>
          <w:p>
            <w:pPr>
              <w:snapToGrid w:val="0"/>
              <w:ind w:firstLine="0" w:firstLineChars="0"/>
              <w:jc w:val="center"/>
              <w:rPr>
                <w:sz w:val="21"/>
                <w:szCs w:val="21"/>
              </w:rPr>
            </w:pPr>
            <w:r>
              <w:rPr>
                <w:rFonts w:hint="eastAsia"/>
                <w:sz w:val="21"/>
                <w:szCs w:val="21"/>
              </w:rPr>
              <w:t>2</w:t>
            </w:r>
          </w:p>
        </w:tc>
        <w:tc>
          <w:tcPr>
            <w:tcW w:w="1413"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87" w:type="dxa"/>
            <w:vAlign w:val="center"/>
          </w:tcPr>
          <w:p>
            <w:pPr>
              <w:snapToGrid w:val="0"/>
              <w:ind w:firstLine="0" w:firstLineChars="0"/>
              <w:rPr>
                <w:sz w:val="21"/>
                <w:szCs w:val="21"/>
              </w:rPr>
            </w:pPr>
            <w:r>
              <w:rPr>
                <w:rFonts w:hint="eastAsia"/>
                <w:sz w:val="21"/>
                <w:szCs w:val="21"/>
              </w:rPr>
              <w:t>（6）脚手架上电焊、气割作业时不使用存渣盘和配备灭火器的；</w:t>
            </w:r>
          </w:p>
        </w:tc>
        <w:tc>
          <w:tcPr>
            <w:tcW w:w="1137" w:type="dxa"/>
            <w:vAlign w:val="center"/>
          </w:tcPr>
          <w:p>
            <w:pPr>
              <w:snapToGrid w:val="0"/>
              <w:ind w:firstLine="0" w:firstLineChars="0"/>
              <w:jc w:val="center"/>
              <w:rPr>
                <w:sz w:val="21"/>
                <w:szCs w:val="21"/>
              </w:rPr>
            </w:pPr>
            <w:r>
              <w:rPr>
                <w:rFonts w:hint="eastAsia"/>
                <w:sz w:val="21"/>
                <w:szCs w:val="21"/>
              </w:rPr>
              <w:t>立即</w:t>
            </w:r>
          </w:p>
        </w:tc>
        <w:tc>
          <w:tcPr>
            <w:tcW w:w="1413"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rPr>
                <w:sz w:val="21"/>
                <w:szCs w:val="21"/>
              </w:rPr>
            </w:pPr>
            <w:r>
              <w:rPr>
                <w:rFonts w:hint="eastAsia"/>
                <w:sz w:val="21"/>
                <w:szCs w:val="21"/>
              </w:rPr>
              <w:t>（7）木工机械刀口部位无安全装置；</w:t>
            </w:r>
          </w:p>
        </w:tc>
        <w:tc>
          <w:tcPr>
            <w:tcW w:w="1137" w:type="dxa"/>
            <w:vAlign w:val="center"/>
          </w:tcPr>
          <w:p>
            <w:pPr>
              <w:snapToGrid w:val="0"/>
              <w:ind w:firstLine="0" w:firstLineChars="0"/>
              <w:jc w:val="center"/>
              <w:rPr>
                <w:sz w:val="21"/>
                <w:szCs w:val="21"/>
              </w:rPr>
            </w:pPr>
            <w:r>
              <w:rPr>
                <w:rFonts w:hint="eastAsia"/>
                <w:sz w:val="21"/>
                <w:szCs w:val="21"/>
              </w:rPr>
              <w:t>1</w:t>
            </w:r>
          </w:p>
        </w:tc>
        <w:tc>
          <w:tcPr>
            <w:tcW w:w="1413"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87" w:type="dxa"/>
            <w:vAlign w:val="center"/>
          </w:tcPr>
          <w:p>
            <w:pPr>
              <w:snapToGrid w:val="0"/>
              <w:ind w:firstLine="0" w:firstLineChars="0"/>
              <w:rPr>
                <w:sz w:val="21"/>
                <w:szCs w:val="21"/>
              </w:rPr>
            </w:pPr>
            <w:r>
              <w:rPr>
                <w:rFonts w:hint="eastAsia"/>
                <w:sz w:val="21"/>
                <w:szCs w:val="21"/>
              </w:rPr>
              <w:t>（8）受限空间作业没有进行隔断、清洗、转换通风或专人监护</w:t>
            </w:r>
          </w:p>
        </w:tc>
        <w:tc>
          <w:tcPr>
            <w:tcW w:w="1137" w:type="dxa"/>
            <w:vAlign w:val="center"/>
          </w:tcPr>
          <w:p>
            <w:pPr>
              <w:snapToGrid w:val="0"/>
              <w:ind w:firstLine="0" w:firstLineChars="0"/>
              <w:jc w:val="center"/>
              <w:rPr>
                <w:sz w:val="21"/>
                <w:szCs w:val="21"/>
              </w:rPr>
            </w:pPr>
            <w:r>
              <w:rPr>
                <w:rFonts w:hint="eastAsia"/>
                <w:sz w:val="21"/>
                <w:szCs w:val="21"/>
              </w:rPr>
              <w:t>立即</w:t>
            </w:r>
          </w:p>
        </w:tc>
        <w:tc>
          <w:tcPr>
            <w:tcW w:w="1413" w:type="dxa"/>
            <w:vAlign w:val="center"/>
          </w:tcPr>
          <w:p>
            <w:pPr>
              <w:snapToGrid w:val="0"/>
              <w:ind w:firstLine="0" w:firstLineChars="0"/>
              <w:jc w:val="center"/>
              <w:rPr>
                <w:sz w:val="21"/>
                <w:szCs w:val="21"/>
              </w:rPr>
            </w:pPr>
            <w:r>
              <w:rPr>
                <w:rFonts w:hint="eastAsia"/>
                <w:sz w:val="21"/>
                <w:szCs w:val="21"/>
              </w:rPr>
              <w:t>300</w:t>
            </w:r>
          </w:p>
        </w:tc>
      </w:tr>
    </w:tbl>
    <w:p>
      <w:pPr>
        <w:snapToGrid w:val="0"/>
        <w:ind w:firstLine="486"/>
        <w:rPr>
          <w:szCs w:val="21"/>
        </w:rPr>
      </w:pPr>
      <w:r>
        <w:rPr>
          <w:szCs w:val="32"/>
        </w:rPr>
        <w:t>（十一）按“发现问题，立即处罚”程序执行的违规违章行为：</w:t>
      </w:r>
    </w:p>
    <w:tbl>
      <w:tblPr>
        <w:tblStyle w:val="1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2"/>
        <w:gridCol w:w="1537"/>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tcPr>
          <w:p>
            <w:pPr>
              <w:snapToGrid w:val="0"/>
              <w:ind w:firstLine="0" w:firstLineChars="0"/>
              <w:jc w:val="center"/>
              <w:rPr>
                <w:b/>
                <w:bCs/>
                <w:sz w:val="21"/>
                <w:szCs w:val="21"/>
              </w:rPr>
            </w:pPr>
            <w:r>
              <w:rPr>
                <w:rFonts w:hint="eastAsia"/>
                <w:b/>
                <w:bCs/>
                <w:sz w:val="21"/>
                <w:szCs w:val="21"/>
              </w:rPr>
              <w:t>违规违章行为名称</w:t>
            </w:r>
          </w:p>
        </w:tc>
        <w:tc>
          <w:tcPr>
            <w:tcW w:w="1537" w:type="dxa"/>
            <w:vAlign w:val="center"/>
          </w:tcPr>
          <w:p>
            <w:pPr>
              <w:snapToGrid w:val="0"/>
              <w:ind w:firstLine="0" w:firstLineChars="0"/>
              <w:jc w:val="center"/>
              <w:rPr>
                <w:b/>
                <w:bCs/>
                <w:sz w:val="21"/>
                <w:szCs w:val="21"/>
              </w:rPr>
            </w:pPr>
            <w:r>
              <w:rPr>
                <w:rFonts w:hint="eastAsia"/>
                <w:b/>
                <w:bCs/>
                <w:sz w:val="21"/>
                <w:szCs w:val="21"/>
              </w:rPr>
              <w:t>扣罚金额（元）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（1）工人在施工现场不配戴安全帽；</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（2）班中饮酒或酒后进入作业现场的；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（3）作业人员不通过脚手架的专用通道攀爬架体的；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（4）机械开挖土方，作业人员进入机械作业范围内进行清理式作业；</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（5）2ｍ以上高处作业人员未使用安全带或使用不正确的；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（6）作业人在工作岗位及危险区域休息、躺睡的；</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（7）赤脚，赤膊，穿拖鞋进入施工现场的；</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（8）在禁火区域内吸烟的；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（9）在空中吊装材料正下方有人行走的；</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（10）高处作业向上或向下乱抛工具和物件；</w:t>
            </w:r>
          </w:p>
        </w:tc>
        <w:tc>
          <w:tcPr>
            <w:tcW w:w="1537" w:type="dxa"/>
            <w:vAlign w:val="center"/>
          </w:tcPr>
          <w:p>
            <w:pPr>
              <w:snapToGrid w:val="0"/>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（11）使用没有防护罩的砂轮研磨；</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（12）作业人员未按操作规程作业的；</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（13）翻斗车载人；</w:t>
            </w:r>
          </w:p>
        </w:tc>
        <w:tc>
          <w:tcPr>
            <w:tcW w:w="1537" w:type="dxa"/>
            <w:vAlign w:val="center"/>
          </w:tcPr>
          <w:p>
            <w:pPr>
              <w:snapToGrid w:val="0"/>
              <w:ind w:firstLine="0" w:firstLineChars="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12" w:type="dxa"/>
            <w:vAlign w:val="center"/>
          </w:tcPr>
          <w:p>
            <w:pPr>
              <w:snapToGrid w:val="0"/>
              <w:ind w:firstLine="0" w:firstLineChars="0"/>
              <w:rPr>
                <w:sz w:val="21"/>
                <w:szCs w:val="21"/>
              </w:rPr>
            </w:pPr>
            <w:r>
              <w:rPr>
                <w:rFonts w:hint="eastAsia"/>
                <w:sz w:val="21"/>
                <w:szCs w:val="21"/>
              </w:rPr>
              <w:t>（14）现场焚烧有毒有害物质的；</w:t>
            </w:r>
          </w:p>
        </w:tc>
        <w:tc>
          <w:tcPr>
            <w:tcW w:w="1537" w:type="dxa"/>
            <w:vAlign w:val="center"/>
          </w:tcPr>
          <w:p>
            <w:pPr>
              <w:snapToGrid w:val="0"/>
              <w:ind w:firstLine="0" w:firstLineChars="0"/>
              <w:jc w:val="center"/>
              <w:rPr>
                <w:sz w:val="21"/>
                <w:szCs w:val="21"/>
              </w:rPr>
            </w:pPr>
            <w:r>
              <w:rPr>
                <w:rFonts w:hint="eastAsia"/>
                <w:sz w:val="21"/>
                <w:szCs w:val="21"/>
              </w:rPr>
              <w:t>2000</w:t>
            </w:r>
          </w:p>
        </w:tc>
        <w:tc>
          <w:tcPr>
            <w:tcW w:w="3482" w:type="dxa"/>
            <w:tcBorders>
              <w:top w:val="nil"/>
              <w:bottom w:val="nil"/>
            </w:tcBorders>
          </w:tcPr>
          <w:p>
            <w:pPr>
              <w:snapToGrid w:val="0"/>
              <w:ind w:firstLine="0" w:firstLineChars="0"/>
              <w:rPr>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Pr>
        <w:tc>
          <w:tcPr>
            <w:tcW w:w="7212" w:type="dxa"/>
            <w:vAlign w:val="center"/>
          </w:tcPr>
          <w:p>
            <w:pPr>
              <w:snapToGrid w:val="0"/>
              <w:ind w:firstLine="0" w:firstLineChars="0"/>
              <w:rPr>
                <w:sz w:val="21"/>
                <w:szCs w:val="21"/>
              </w:rPr>
            </w:pPr>
            <w:r>
              <w:rPr>
                <w:rFonts w:hint="eastAsia"/>
                <w:sz w:val="21"/>
                <w:szCs w:val="21"/>
              </w:rPr>
              <w:t>（15）有打架斗殴的；</w:t>
            </w:r>
          </w:p>
        </w:tc>
        <w:tc>
          <w:tcPr>
            <w:tcW w:w="1537" w:type="dxa"/>
            <w:vAlign w:val="center"/>
          </w:tcPr>
          <w:p>
            <w:pPr>
              <w:snapToGrid w:val="0"/>
              <w:ind w:firstLine="0" w:firstLineChars="0"/>
              <w:jc w:val="center"/>
              <w:rPr>
                <w:sz w:val="21"/>
                <w:szCs w:val="21"/>
              </w:rPr>
            </w:pPr>
            <w:r>
              <w:rPr>
                <w:rFonts w:hint="eastAsia"/>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Height w:val="341" w:hRule="atLeast"/>
        </w:trPr>
        <w:tc>
          <w:tcPr>
            <w:tcW w:w="7212" w:type="dxa"/>
            <w:vAlign w:val="center"/>
          </w:tcPr>
          <w:p>
            <w:pPr>
              <w:snapToGrid w:val="0"/>
              <w:ind w:firstLine="0" w:firstLineChars="0"/>
              <w:rPr>
                <w:sz w:val="21"/>
                <w:szCs w:val="21"/>
              </w:rPr>
            </w:pPr>
            <w:r>
              <w:rPr>
                <w:rFonts w:hint="eastAsia"/>
                <w:sz w:val="21"/>
                <w:szCs w:val="21"/>
              </w:rPr>
              <w:t>（16）无证人员操作特种设备的；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Height w:val="382" w:hRule="atLeast"/>
        </w:trPr>
        <w:tc>
          <w:tcPr>
            <w:tcW w:w="7212" w:type="dxa"/>
            <w:vAlign w:val="center"/>
          </w:tcPr>
          <w:p>
            <w:pPr>
              <w:snapToGrid w:val="0"/>
              <w:ind w:firstLine="0" w:firstLineChars="0"/>
              <w:rPr>
                <w:sz w:val="21"/>
                <w:szCs w:val="21"/>
              </w:rPr>
            </w:pPr>
            <w:r>
              <w:rPr>
                <w:rFonts w:hint="eastAsia"/>
                <w:sz w:val="21"/>
                <w:szCs w:val="21"/>
              </w:rPr>
              <w:t>（17）在没有护栏的平台上临边作业不用安全带或不正确配戴安全带的；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Height w:val="341" w:hRule="atLeast"/>
        </w:trPr>
        <w:tc>
          <w:tcPr>
            <w:tcW w:w="7212" w:type="dxa"/>
            <w:vAlign w:val="center"/>
          </w:tcPr>
          <w:p>
            <w:pPr>
              <w:snapToGrid w:val="0"/>
              <w:ind w:firstLine="0" w:firstLineChars="0"/>
              <w:rPr>
                <w:sz w:val="21"/>
                <w:szCs w:val="21"/>
              </w:rPr>
            </w:pPr>
            <w:r>
              <w:rPr>
                <w:rFonts w:hint="eastAsia"/>
                <w:sz w:val="21"/>
                <w:szCs w:val="21"/>
              </w:rPr>
              <w:t>（18）工作中无证或酒后驾驶机动车的；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Height w:val="365" w:hRule="atLeast"/>
        </w:trPr>
        <w:tc>
          <w:tcPr>
            <w:tcW w:w="7212" w:type="dxa"/>
            <w:vAlign w:val="center"/>
          </w:tcPr>
          <w:p>
            <w:pPr>
              <w:snapToGrid w:val="0"/>
              <w:ind w:firstLine="0" w:firstLineChars="0"/>
              <w:rPr>
                <w:sz w:val="21"/>
                <w:szCs w:val="21"/>
              </w:rPr>
            </w:pPr>
            <w:r>
              <w:rPr>
                <w:rFonts w:hint="eastAsia"/>
                <w:sz w:val="21"/>
                <w:szCs w:val="21"/>
              </w:rPr>
              <w:t>（19）高压电器操作未使用绝缘用具的；</w:t>
            </w:r>
          </w:p>
        </w:tc>
        <w:tc>
          <w:tcPr>
            <w:tcW w:w="1537" w:type="dxa"/>
            <w:vAlign w:val="center"/>
          </w:tcPr>
          <w:p>
            <w:pPr>
              <w:snapToGrid w:val="0"/>
              <w:ind w:firstLine="0" w:firstLineChars="0"/>
              <w:jc w:val="center"/>
              <w:rPr>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482" w:type="dxa"/>
          <w:trHeight w:val="365" w:hRule="atLeast"/>
        </w:trPr>
        <w:tc>
          <w:tcPr>
            <w:tcW w:w="7212" w:type="dxa"/>
            <w:vAlign w:val="center"/>
          </w:tcPr>
          <w:p>
            <w:pPr>
              <w:snapToGrid w:val="0"/>
              <w:ind w:firstLine="0" w:firstLineChars="0"/>
              <w:rPr>
                <w:sz w:val="21"/>
                <w:szCs w:val="21"/>
              </w:rPr>
            </w:pPr>
            <w:r>
              <w:rPr>
                <w:rFonts w:hint="eastAsia"/>
                <w:sz w:val="21"/>
                <w:szCs w:val="21"/>
              </w:rPr>
              <w:t>（20）使用危险化学品未采取防护措施的；</w:t>
            </w:r>
          </w:p>
        </w:tc>
        <w:tc>
          <w:tcPr>
            <w:tcW w:w="1537" w:type="dxa"/>
            <w:vAlign w:val="center"/>
          </w:tcPr>
          <w:p>
            <w:pPr>
              <w:snapToGrid w:val="0"/>
              <w:ind w:firstLine="0" w:firstLineChars="0"/>
              <w:jc w:val="center"/>
              <w:rPr>
                <w:sz w:val="21"/>
                <w:szCs w:val="21"/>
              </w:rPr>
            </w:pPr>
            <w:r>
              <w:rPr>
                <w:rFonts w:hint="eastAsia"/>
                <w:sz w:val="21"/>
                <w:szCs w:val="21"/>
              </w:rPr>
              <w:t>500</w:t>
            </w:r>
          </w:p>
        </w:tc>
      </w:tr>
    </w:tbl>
    <w:p>
      <w:pPr>
        <w:snapToGrid w:val="0"/>
        <w:ind w:firstLine="486"/>
        <w:rPr>
          <w:szCs w:val="28"/>
        </w:rPr>
      </w:pPr>
      <w:r>
        <w:rPr>
          <w:rFonts w:hint="eastAsia"/>
        </w:rPr>
        <w:t>六、月度安全管理考核表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489"/>
        <w:gridCol w:w="446"/>
        <w:gridCol w:w="1064"/>
        <w:gridCol w:w="519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00" w:hRule="atLeast"/>
          <w:jc w:val="center"/>
        </w:trPr>
        <w:tc>
          <w:tcPr>
            <w:tcW w:w="489" w:type="dxa"/>
            <w:vAlign w:val="center"/>
          </w:tcPr>
          <w:p>
            <w:pPr>
              <w:snapToGrid w:val="0"/>
              <w:ind w:firstLine="0" w:firstLineChars="0"/>
              <w:jc w:val="center"/>
              <w:rPr>
                <w:b/>
                <w:bCs/>
                <w:sz w:val="21"/>
                <w:szCs w:val="21"/>
              </w:rPr>
            </w:pPr>
            <w:r>
              <w:rPr>
                <w:rFonts w:hint="eastAsia"/>
                <w:b/>
                <w:bCs/>
                <w:sz w:val="21"/>
                <w:szCs w:val="21"/>
              </w:rPr>
              <w:t>序号</w:t>
            </w:r>
          </w:p>
        </w:tc>
        <w:tc>
          <w:tcPr>
            <w:tcW w:w="1510" w:type="dxa"/>
            <w:gridSpan w:val="2"/>
            <w:vAlign w:val="center"/>
          </w:tcPr>
          <w:p>
            <w:pPr>
              <w:snapToGrid w:val="0"/>
              <w:ind w:firstLine="0" w:firstLineChars="0"/>
              <w:jc w:val="center"/>
              <w:rPr>
                <w:b/>
                <w:bCs/>
                <w:sz w:val="21"/>
                <w:szCs w:val="21"/>
              </w:rPr>
            </w:pPr>
            <w:r>
              <w:rPr>
                <w:rFonts w:hint="eastAsia"/>
                <w:b/>
                <w:bCs/>
                <w:sz w:val="21"/>
                <w:szCs w:val="21"/>
              </w:rPr>
              <w:t>检查项目</w:t>
            </w:r>
          </w:p>
        </w:tc>
        <w:tc>
          <w:tcPr>
            <w:tcW w:w="5195" w:type="dxa"/>
            <w:vAlign w:val="center"/>
          </w:tcPr>
          <w:p>
            <w:pPr>
              <w:snapToGrid w:val="0"/>
              <w:ind w:firstLine="0" w:firstLineChars="0"/>
              <w:jc w:val="center"/>
              <w:rPr>
                <w:b/>
                <w:bCs/>
                <w:sz w:val="21"/>
                <w:szCs w:val="21"/>
              </w:rPr>
            </w:pPr>
            <w:r>
              <w:rPr>
                <w:rFonts w:hint="eastAsia"/>
                <w:b/>
                <w:bCs/>
                <w:sz w:val="21"/>
                <w:szCs w:val="21"/>
              </w:rPr>
              <w:t>检 查 内 容</w:t>
            </w:r>
          </w:p>
        </w:tc>
        <w:tc>
          <w:tcPr>
            <w:tcW w:w="1725" w:type="dxa"/>
            <w:vAlign w:val="center"/>
          </w:tcPr>
          <w:p>
            <w:pPr>
              <w:snapToGrid w:val="0"/>
              <w:ind w:firstLine="0" w:firstLineChars="0"/>
              <w:jc w:val="center"/>
              <w:rPr>
                <w:b/>
                <w:bCs/>
                <w:sz w:val="21"/>
                <w:szCs w:val="21"/>
              </w:rPr>
            </w:pPr>
            <w:r>
              <w:rPr>
                <w:rFonts w:hint="eastAsia"/>
                <w:b/>
                <w:bCs/>
                <w:sz w:val="21"/>
                <w:szCs w:val="21"/>
              </w:rPr>
              <w:t>扣减分数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867" w:hRule="atLeast"/>
          <w:jc w:val="center"/>
        </w:trPr>
        <w:tc>
          <w:tcPr>
            <w:tcW w:w="489" w:type="dxa"/>
            <w:vAlign w:val="center"/>
          </w:tcPr>
          <w:p>
            <w:pPr>
              <w:snapToGrid w:val="0"/>
              <w:ind w:firstLine="0" w:firstLineChars="0"/>
              <w:jc w:val="center"/>
              <w:rPr>
                <w:sz w:val="21"/>
                <w:szCs w:val="21"/>
              </w:rPr>
            </w:pPr>
            <w:r>
              <w:rPr>
                <w:rFonts w:hint="eastAsia"/>
                <w:sz w:val="21"/>
                <w:szCs w:val="21"/>
              </w:rPr>
              <w:t>1</w:t>
            </w:r>
          </w:p>
        </w:tc>
        <w:tc>
          <w:tcPr>
            <w:tcW w:w="446" w:type="dxa"/>
            <w:vMerge w:val="restart"/>
            <w:vAlign w:val="center"/>
          </w:tcPr>
          <w:p>
            <w:pPr>
              <w:snapToGrid w:val="0"/>
              <w:ind w:firstLine="0" w:firstLineChars="0"/>
              <w:jc w:val="center"/>
              <w:rPr>
                <w:sz w:val="21"/>
                <w:szCs w:val="21"/>
              </w:rPr>
            </w:pPr>
            <w:r>
              <w:rPr>
                <w:rFonts w:hint="eastAsia"/>
                <w:sz w:val="21"/>
                <w:szCs w:val="21"/>
              </w:rPr>
              <w:t>保证项目</w:t>
            </w:r>
          </w:p>
        </w:tc>
        <w:tc>
          <w:tcPr>
            <w:tcW w:w="1064" w:type="dxa"/>
            <w:vAlign w:val="center"/>
          </w:tcPr>
          <w:p>
            <w:pPr>
              <w:snapToGrid w:val="0"/>
              <w:ind w:firstLine="0" w:firstLineChars="0"/>
              <w:jc w:val="center"/>
              <w:rPr>
                <w:sz w:val="21"/>
                <w:szCs w:val="21"/>
              </w:rPr>
            </w:pPr>
            <w:r>
              <w:rPr>
                <w:rFonts w:hint="eastAsia"/>
                <w:sz w:val="21"/>
                <w:szCs w:val="21"/>
              </w:rPr>
              <w:t>安全生产</w:t>
            </w:r>
          </w:p>
          <w:p>
            <w:pPr>
              <w:snapToGrid w:val="0"/>
              <w:ind w:firstLine="0" w:firstLineChars="0"/>
              <w:jc w:val="center"/>
              <w:rPr>
                <w:sz w:val="21"/>
                <w:szCs w:val="21"/>
              </w:rPr>
            </w:pPr>
            <w:r>
              <w:rPr>
                <w:rFonts w:hint="eastAsia"/>
                <w:sz w:val="21"/>
                <w:szCs w:val="21"/>
              </w:rPr>
              <w:t>责任制</w:t>
            </w:r>
          </w:p>
          <w:p>
            <w:pPr>
              <w:snapToGrid w:val="0"/>
              <w:ind w:firstLine="0" w:firstLineChars="0"/>
              <w:jc w:val="center"/>
              <w:rPr>
                <w:sz w:val="21"/>
                <w:szCs w:val="21"/>
              </w:rPr>
            </w:pPr>
          </w:p>
        </w:tc>
        <w:tc>
          <w:tcPr>
            <w:tcW w:w="5195" w:type="dxa"/>
            <w:vAlign w:val="center"/>
          </w:tcPr>
          <w:p>
            <w:pPr>
              <w:snapToGrid w:val="0"/>
              <w:ind w:firstLine="0" w:firstLineChars="0"/>
              <w:rPr>
                <w:sz w:val="21"/>
                <w:szCs w:val="21"/>
              </w:rPr>
            </w:pPr>
            <w:r>
              <w:rPr>
                <w:rFonts w:hint="eastAsia"/>
                <w:sz w:val="21"/>
                <w:szCs w:val="21"/>
              </w:rPr>
              <w:t>安全生产责任制未经责任人签字确认扣3分</w:t>
            </w:r>
          </w:p>
          <w:p>
            <w:pPr>
              <w:snapToGrid w:val="0"/>
              <w:ind w:firstLine="0" w:firstLineChars="0"/>
              <w:rPr>
                <w:sz w:val="21"/>
                <w:szCs w:val="21"/>
              </w:rPr>
            </w:pPr>
            <w:r>
              <w:rPr>
                <w:rFonts w:hint="eastAsia"/>
                <w:sz w:val="21"/>
                <w:szCs w:val="21"/>
              </w:rPr>
              <w:t>未制定各工种安全技术操作规程扣10分</w:t>
            </w:r>
          </w:p>
          <w:p>
            <w:pPr>
              <w:snapToGrid w:val="0"/>
              <w:ind w:firstLine="0" w:firstLineChars="0"/>
              <w:rPr>
                <w:sz w:val="21"/>
                <w:szCs w:val="21"/>
              </w:rPr>
            </w:pPr>
            <w:r>
              <w:rPr>
                <w:rFonts w:hint="eastAsia"/>
                <w:sz w:val="21"/>
                <w:szCs w:val="21"/>
              </w:rPr>
              <w:t>未制定安全资金保障制度扣5分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91" w:hRule="atLeast"/>
          <w:jc w:val="center"/>
        </w:trPr>
        <w:tc>
          <w:tcPr>
            <w:tcW w:w="489" w:type="dxa"/>
            <w:vAlign w:val="center"/>
          </w:tcPr>
          <w:p>
            <w:pPr>
              <w:snapToGrid w:val="0"/>
              <w:ind w:firstLine="0" w:firstLineChars="0"/>
              <w:jc w:val="center"/>
              <w:rPr>
                <w:sz w:val="21"/>
                <w:szCs w:val="21"/>
              </w:rPr>
            </w:pPr>
            <w:r>
              <w:rPr>
                <w:rFonts w:hint="eastAsia"/>
                <w:sz w:val="21"/>
                <w:szCs w:val="21"/>
              </w:rPr>
              <w:t>2</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施 工 组</w:t>
            </w:r>
          </w:p>
          <w:p>
            <w:pPr>
              <w:snapToGrid w:val="0"/>
              <w:ind w:firstLine="0" w:firstLineChars="0"/>
              <w:jc w:val="center"/>
              <w:rPr>
                <w:sz w:val="21"/>
                <w:szCs w:val="21"/>
              </w:rPr>
            </w:pPr>
            <w:r>
              <w:rPr>
                <w:rFonts w:hint="eastAsia"/>
                <w:sz w:val="21"/>
                <w:szCs w:val="21"/>
              </w:rPr>
              <w:t>织 设 计</w:t>
            </w:r>
          </w:p>
        </w:tc>
        <w:tc>
          <w:tcPr>
            <w:tcW w:w="5195" w:type="dxa"/>
            <w:vAlign w:val="center"/>
          </w:tcPr>
          <w:p>
            <w:pPr>
              <w:snapToGrid w:val="0"/>
              <w:ind w:firstLine="0" w:firstLineChars="0"/>
              <w:rPr>
                <w:sz w:val="21"/>
                <w:szCs w:val="21"/>
              </w:rPr>
            </w:pPr>
            <w:r>
              <w:rPr>
                <w:rFonts w:hint="eastAsia"/>
                <w:sz w:val="21"/>
                <w:szCs w:val="21"/>
              </w:rPr>
              <w:t>施工组织设计中未制定安全措施扣10分</w:t>
            </w:r>
          </w:p>
          <w:p>
            <w:pPr>
              <w:snapToGrid w:val="0"/>
              <w:ind w:firstLine="0" w:firstLineChars="0"/>
              <w:rPr>
                <w:sz w:val="21"/>
                <w:szCs w:val="21"/>
              </w:rPr>
            </w:pPr>
            <w:r>
              <w:rPr>
                <w:rFonts w:hint="eastAsia"/>
                <w:sz w:val="21"/>
                <w:szCs w:val="21"/>
              </w:rPr>
              <w:t>危险性较大的分部分项工程未编制安全专项施工方案扣3-8分</w:t>
            </w:r>
          </w:p>
          <w:p>
            <w:pPr>
              <w:snapToGrid w:val="0"/>
              <w:ind w:firstLine="0" w:firstLineChars="0"/>
              <w:rPr>
                <w:sz w:val="21"/>
                <w:szCs w:val="21"/>
              </w:rPr>
            </w:pPr>
            <w:r>
              <w:rPr>
                <w:rFonts w:hint="eastAsia"/>
                <w:sz w:val="21"/>
                <w:szCs w:val="21"/>
              </w:rPr>
              <w:t>未按规定对专项方案进行专家论证扣10分</w:t>
            </w:r>
          </w:p>
          <w:p>
            <w:pPr>
              <w:snapToGrid w:val="0"/>
              <w:ind w:firstLine="0" w:firstLineChars="0"/>
              <w:rPr>
                <w:sz w:val="21"/>
                <w:szCs w:val="21"/>
              </w:rPr>
            </w:pPr>
            <w:r>
              <w:rPr>
                <w:rFonts w:hint="eastAsia"/>
                <w:sz w:val="21"/>
                <w:szCs w:val="21"/>
              </w:rPr>
              <w:t>施工组织设计、专项方案未经审批扣10分</w:t>
            </w:r>
          </w:p>
          <w:p>
            <w:pPr>
              <w:snapToGrid w:val="0"/>
              <w:ind w:firstLine="0" w:firstLineChars="0"/>
              <w:rPr>
                <w:sz w:val="21"/>
                <w:szCs w:val="21"/>
              </w:rPr>
            </w:pPr>
            <w:r>
              <w:rPr>
                <w:rFonts w:hint="eastAsia"/>
                <w:sz w:val="21"/>
                <w:szCs w:val="21"/>
              </w:rPr>
              <w:t>未按方案组织实施扣5-10分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614" w:hRule="atLeast"/>
          <w:jc w:val="center"/>
        </w:trPr>
        <w:tc>
          <w:tcPr>
            <w:tcW w:w="489" w:type="dxa"/>
            <w:vAlign w:val="center"/>
          </w:tcPr>
          <w:p>
            <w:pPr>
              <w:snapToGrid w:val="0"/>
              <w:ind w:firstLine="0" w:firstLineChars="0"/>
              <w:jc w:val="center"/>
              <w:rPr>
                <w:sz w:val="21"/>
                <w:szCs w:val="21"/>
              </w:rPr>
            </w:pPr>
            <w:r>
              <w:rPr>
                <w:rFonts w:hint="eastAsia"/>
                <w:sz w:val="21"/>
                <w:szCs w:val="21"/>
              </w:rPr>
              <w:t>3</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安全技术</w:t>
            </w:r>
          </w:p>
          <w:p>
            <w:pPr>
              <w:snapToGrid w:val="0"/>
              <w:ind w:firstLine="0" w:firstLineChars="0"/>
              <w:jc w:val="center"/>
              <w:rPr>
                <w:sz w:val="21"/>
                <w:szCs w:val="21"/>
              </w:rPr>
            </w:pPr>
            <w:r>
              <w:rPr>
                <w:rFonts w:hint="eastAsia"/>
                <w:sz w:val="21"/>
                <w:szCs w:val="21"/>
              </w:rPr>
              <w:t>交  底</w:t>
            </w:r>
          </w:p>
        </w:tc>
        <w:tc>
          <w:tcPr>
            <w:tcW w:w="5195" w:type="dxa"/>
            <w:vAlign w:val="center"/>
          </w:tcPr>
          <w:p>
            <w:pPr>
              <w:snapToGrid w:val="0"/>
              <w:ind w:firstLine="0" w:firstLineChars="0"/>
              <w:rPr>
                <w:sz w:val="21"/>
                <w:szCs w:val="21"/>
              </w:rPr>
            </w:pPr>
            <w:r>
              <w:rPr>
                <w:rFonts w:hint="eastAsia"/>
                <w:sz w:val="21"/>
                <w:szCs w:val="21"/>
              </w:rPr>
              <w:t>未采取书面安全技术交底扣10分</w:t>
            </w:r>
          </w:p>
          <w:p>
            <w:pPr>
              <w:snapToGrid w:val="0"/>
              <w:ind w:firstLine="0" w:firstLineChars="0"/>
              <w:rPr>
                <w:sz w:val="21"/>
                <w:szCs w:val="21"/>
              </w:rPr>
            </w:pPr>
            <w:r>
              <w:rPr>
                <w:rFonts w:hint="eastAsia"/>
                <w:sz w:val="21"/>
                <w:szCs w:val="21"/>
              </w:rPr>
              <w:t>交底内容针对性不强扣3-5分</w:t>
            </w:r>
          </w:p>
          <w:p>
            <w:pPr>
              <w:snapToGrid w:val="0"/>
              <w:ind w:firstLine="0" w:firstLineChars="0"/>
              <w:rPr>
                <w:sz w:val="21"/>
                <w:szCs w:val="21"/>
              </w:rPr>
            </w:pPr>
            <w:r>
              <w:rPr>
                <w:rFonts w:hint="eastAsia"/>
                <w:sz w:val="21"/>
                <w:szCs w:val="21"/>
              </w:rPr>
              <w:t>交底内容不全面扣4分</w:t>
            </w:r>
          </w:p>
          <w:p>
            <w:pPr>
              <w:snapToGrid w:val="0"/>
              <w:ind w:firstLine="0" w:firstLineChars="0"/>
              <w:rPr>
                <w:sz w:val="21"/>
                <w:szCs w:val="21"/>
              </w:rPr>
            </w:pPr>
            <w:r>
              <w:rPr>
                <w:rFonts w:hint="eastAsia"/>
                <w:sz w:val="21"/>
                <w:szCs w:val="21"/>
              </w:rPr>
              <w:t>交底未履行签字手续扣2-4分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4</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安全检查</w:t>
            </w:r>
          </w:p>
        </w:tc>
        <w:tc>
          <w:tcPr>
            <w:tcW w:w="5195" w:type="dxa"/>
            <w:vAlign w:val="center"/>
          </w:tcPr>
          <w:p>
            <w:pPr>
              <w:snapToGrid w:val="0"/>
              <w:ind w:firstLine="0" w:firstLineChars="0"/>
              <w:rPr>
                <w:sz w:val="21"/>
                <w:szCs w:val="21"/>
              </w:rPr>
            </w:pPr>
            <w:r>
              <w:rPr>
                <w:rFonts w:hint="eastAsia"/>
                <w:sz w:val="21"/>
                <w:szCs w:val="21"/>
              </w:rPr>
              <w:t>未建立安全检查（定期、季节性）制度扣5分</w:t>
            </w:r>
          </w:p>
          <w:p>
            <w:pPr>
              <w:snapToGrid w:val="0"/>
              <w:ind w:firstLine="0" w:firstLineChars="0"/>
              <w:rPr>
                <w:sz w:val="21"/>
                <w:szCs w:val="21"/>
              </w:rPr>
            </w:pPr>
            <w:r>
              <w:rPr>
                <w:rFonts w:hint="eastAsia"/>
                <w:sz w:val="21"/>
                <w:szCs w:val="21"/>
              </w:rPr>
              <w:t>未留有定期、季节性安全检查记录扣5分</w:t>
            </w:r>
          </w:p>
          <w:p>
            <w:pPr>
              <w:snapToGrid w:val="0"/>
              <w:ind w:firstLine="0" w:firstLineChars="0"/>
              <w:rPr>
                <w:sz w:val="21"/>
                <w:szCs w:val="21"/>
              </w:rPr>
            </w:pPr>
            <w:r>
              <w:rPr>
                <w:rFonts w:hint="eastAsia"/>
                <w:sz w:val="21"/>
                <w:szCs w:val="21"/>
              </w:rPr>
              <w:t>事故隐患的整改未做到定人、定时间、定措施扣分2-6</w:t>
            </w:r>
          </w:p>
          <w:p>
            <w:pPr>
              <w:snapToGrid w:val="0"/>
              <w:ind w:firstLine="0" w:firstLineChars="0"/>
              <w:rPr>
                <w:sz w:val="21"/>
                <w:szCs w:val="21"/>
              </w:rPr>
            </w:pPr>
            <w:r>
              <w:rPr>
                <w:rFonts w:hint="eastAsia"/>
                <w:sz w:val="21"/>
                <w:szCs w:val="21"/>
              </w:rPr>
              <w:t>对重大事故隐患改通知书所列项目未按期整改和复查扣8分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281" w:hRule="atLeast"/>
          <w:jc w:val="center"/>
        </w:trPr>
        <w:tc>
          <w:tcPr>
            <w:tcW w:w="489" w:type="dxa"/>
            <w:vAlign w:val="center"/>
          </w:tcPr>
          <w:p>
            <w:pPr>
              <w:snapToGrid w:val="0"/>
              <w:ind w:firstLine="0" w:firstLineChars="0"/>
              <w:jc w:val="center"/>
              <w:rPr>
                <w:sz w:val="21"/>
                <w:szCs w:val="21"/>
              </w:rPr>
            </w:pPr>
            <w:r>
              <w:rPr>
                <w:rFonts w:hint="eastAsia"/>
                <w:sz w:val="21"/>
                <w:szCs w:val="21"/>
              </w:rPr>
              <w:t>5</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安全教育</w:t>
            </w:r>
          </w:p>
        </w:tc>
        <w:tc>
          <w:tcPr>
            <w:tcW w:w="5195" w:type="dxa"/>
            <w:vAlign w:val="center"/>
          </w:tcPr>
          <w:p>
            <w:pPr>
              <w:snapToGrid w:val="0"/>
              <w:ind w:firstLine="0" w:firstLineChars="0"/>
              <w:rPr>
                <w:sz w:val="21"/>
                <w:szCs w:val="21"/>
              </w:rPr>
            </w:pPr>
            <w:r>
              <w:rPr>
                <w:rFonts w:hint="eastAsia"/>
                <w:sz w:val="21"/>
                <w:szCs w:val="21"/>
              </w:rPr>
              <w:t>新入场工人未进行三级安全教育和考核扣10分</w:t>
            </w:r>
          </w:p>
          <w:p>
            <w:pPr>
              <w:snapToGrid w:val="0"/>
              <w:ind w:firstLine="0" w:firstLineChars="0"/>
              <w:rPr>
                <w:sz w:val="21"/>
                <w:szCs w:val="21"/>
              </w:rPr>
            </w:pPr>
            <w:r>
              <w:rPr>
                <w:rFonts w:hint="eastAsia"/>
                <w:sz w:val="21"/>
                <w:szCs w:val="21"/>
              </w:rPr>
              <w:t>未明确具体安全教育内容扣6-8分</w:t>
            </w:r>
          </w:p>
          <w:p>
            <w:pPr>
              <w:snapToGrid w:val="0"/>
              <w:ind w:firstLine="0" w:firstLineChars="0"/>
              <w:rPr>
                <w:sz w:val="21"/>
                <w:szCs w:val="21"/>
              </w:rPr>
            </w:pPr>
            <w:r>
              <w:rPr>
                <w:rFonts w:hint="eastAsia"/>
                <w:sz w:val="21"/>
                <w:szCs w:val="21"/>
              </w:rPr>
              <w:t>变换工种时未进行安全教育扣10分</w:t>
            </w:r>
          </w:p>
          <w:p>
            <w:pPr>
              <w:snapToGrid w:val="0"/>
              <w:ind w:firstLine="0" w:firstLineChars="0"/>
              <w:rPr>
                <w:sz w:val="21"/>
                <w:szCs w:val="21"/>
              </w:rPr>
            </w:pPr>
            <w:r>
              <w:rPr>
                <w:rFonts w:hint="eastAsia"/>
                <w:sz w:val="21"/>
                <w:szCs w:val="21"/>
              </w:rPr>
              <w:t>施工管理人员、专职安全员未按规定进行年度培训扣5分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6</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应急预案</w:t>
            </w:r>
          </w:p>
        </w:tc>
        <w:tc>
          <w:tcPr>
            <w:tcW w:w="5195" w:type="dxa"/>
            <w:vAlign w:val="center"/>
          </w:tcPr>
          <w:p>
            <w:pPr>
              <w:snapToGrid w:val="0"/>
              <w:ind w:firstLine="0" w:firstLineChars="0"/>
              <w:rPr>
                <w:sz w:val="21"/>
                <w:szCs w:val="21"/>
              </w:rPr>
            </w:pPr>
            <w:r>
              <w:rPr>
                <w:rFonts w:hint="eastAsia"/>
                <w:sz w:val="21"/>
                <w:szCs w:val="21"/>
              </w:rPr>
              <w:t>未制定安全生产应急预案扣10分</w:t>
            </w:r>
          </w:p>
          <w:p>
            <w:pPr>
              <w:snapToGrid w:val="0"/>
              <w:ind w:firstLine="0" w:firstLineChars="0"/>
              <w:rPr>
                <w:sz w:val="21"/>
                <w:szCs w:val="21"/>
              </w:rPr>
            </w:pPr>
            <w:r>
              <w:rPr>
                <w:rFonts w:hint="eastAsia"/>
                <w:sz w:val="21"/>
                <w:szCs w:val="21"/>
              </w:rPr>
              <w:t>未建立应急救援组织、配备救援人员扣3-6分</w:t>
            </w:r>
          </w:p>
          <w:p>
            <w:pPr>
              <w:snapToGrid w:val="0"/>
              <w:ind w:firstLine="0" w:firstLineChars="0"/>
              <w:rPr>
                <w:sz w:val="21"/>
                <w:szCs w:val="21"/>
              </w:rPr>
            </w:pPr>
            <w:r>
              <w:rPr>
                <w:rFonts w:hint="eastAsia"/>
                <w:sz w:val="21"/>
                <w:szCs w:val="21"/>
              </w:rPr>
              <w:t>未配置应急救援器材扣5分</w:t>
            </w:r>
          </w:p>
          <w:p>
            <w:pPr>
              <w:snapToGrid w:val="0"/>
              <w:ind w:firstLine="0" w:firstLineChars="0"/>
              <w:rPr>
                <w:sz w:val="21"/>
                <w:szCs w:val="21"/>
              </w:rPr>
            </w:pPr>
            <w:r>
              <w:rPr>
                <w:rFonts w:hint="eastAsia"/>
                <w:sz w:val="21"/>
                <w:szCs w:val="21"/>
              </w:rPr>
              <w:t>未进行应急救援演练扣5分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7</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封闭管理</w:t>
            </w:r>
          </w:p>
        </w:tc>
        <w:tc>
          <w:tcPr>
            <w:tcW w:w="5195" w:type="dxa"/>
            <w:vAlign w:val="center"/>
          </w:tcPr>
          <w:p>
            <w:pPr>
              <w:snapToGrid w:val="0"/>
              <w:ind w:firstLine="0" w:firstLineChars="0"/>
              <w:rPr>
                <w:sz w:val="21"/>
                <w:szCs w:val="21"/>
              </w:rPr>
            </w:pPr>
            <w:r>
              <w:rPr>
                <w:rFonts w:hint="eastAsia"/>
                <w:sz w:val="21"/>
                <w:szCs w:val="21"/>
              </w:rPr>
              <w:t>施工现场出入口未设置大门扣3分</w:t>
            </w:r>
          </w:p>
          <w:p>
            <w:pPr>
              <w:snapToGrid w:val="0"/>
              <w:ind w:firstLine="0" w:firstLineChars="0"/>
              <w:rPr>
                <w:sz w:val="21"/>
                <w:szCs w:val="21"/>
              </w:rPr>
            </w:pPr>
            <w:r>
              <w:rPr>
                <w:rFonts w:hint="eastAsia"/>
                <w:sz w:val="21"/>
                <w:szCs w:val="21"/>
              </w:rPr>
              <w:t>未设置门卫室扣2分</w:t>
            </w:r>
          </w:p>
          <w:p>
            <w:pPr>
              <w:snapToGrid w:val="0"/>
              <w:ind w:firstLine="0" w:firstLineChars="0"/>
              <w:rPr>
                <w:sz w:val="21"/>
                <w:szCs w:val="21"/>
              </w:rPr>
            </w:pPr>
            <w:r>
              <w:rPr>
                <w:rFonts w:hint="eastAsia"/>
                <w:sz w:val="21"/>
                <w:szCs w:val="21"/>
              </w:rPr>
              <w:t>未设门卫或建立门卫制度扣3分</w:t>
            </w:r>
          </w:p>
          <w:p>
            <w:pPr>
              <w:snapToGrid w:val="0"/>
              <w:ind w:firstLine="0" w:firstLineChars="0"/>
              <w:rPr>
                <w:sz w:val="21"/>
                <w:szCs w:val="21"/>
              </w:rPr>
            </w:pPr>
            <w:r>
              <w:rPr>
                <w:rFonts w:hint="eastAsia"/>
                <w:sz w:val="21"/>
                <w:szCs w:val="21"/>
              </w:rPr>
              <w:t>施工现场出入口未标有企业名称或标识，且未设置车辆冲洗设施扣3分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8</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施工场地</w:t>
            </w:r>
          </w:p>
        </w:tc>
        <w:tc>
          <w:tcPr>
            <w:tcW w:w="5195" w:type="dxa"/>
            <w:vAlign w:val="center"/>
          </w:tcPr>
          <w:p>
            <w:pPr>
              <w:snapToGrid w:val="0"/>
              <w:ind w:firstLine="0" w:firstLineChars="0"/>
              <w:rPr>
                <w:sz w:val="21"/>
                <w:szCs w:val="21"/>
              </w:rPr>
            </w:pPr>
            <w:r>
              <w:rPr>
                <w:rFonts w:hint="eastAsia"/>
                <w:sz w:val="21"/>
                <w:szCs w:val="21"/>
              </w:rPr>
              <w:t>现场道路不畅通、路面不平整坚实扣5分</w:t>
            </w:r>
          </w:p>
          <w:p>
            <w:pPr>
              <w:snapToGrid w:val="0"/>
              <w:ind w:firstLine="0" w:firstLineChars="0"/>
              <w:rPr>
                <w:sz w:val="21"/>
                <w:szCs w:val="21"/>
              </w:rPr>
            </w:pPr>
            <w:r>
              <w:rPr>
                <w:rFonts w:hint="eastAsia"/>
                <w:sz w:val="21"/>
                <w:szCs w:val="21"/>
              </w:rPr>
              <w:t>现场作业、运输、存放材料等采取的防尘措施不齐全、不合理扣5分</w:t>
            </w:r>
          </w:p>
          <w:p>
            <w:pPr>
              <w:snapToGrid w:val="0"/>
              <w:ind w:firstLine="0" w:firstLineChars="0"/>
              <w:rPr>
                <w:sz w:val="21"/>
                <w:szCs w:val="21"/>
              </w:rPr>
            </w:pPr>
            <w:r>
              <w:rPr>
                <w:rFonts w:hint="eastAsia"/>
                <w:sz w:val="21"/>
                <w:szCs w:val="21"/>
              </w:rPr>
              <w:t>排水设施不齐全或排水不通畅扣4分</w:t>
            </w:r>
          </w:p>
          <w:p>
            <w:pPr>
              <w:snapToGrid w:val="0"/>
              <w:ind w:firstLine="0" w:firstLineChars="0"/>
              <w:rPr>
                <w:sz w:val="21"/>
                <w:szCs w:val="21"/>
              </w:rPr>
            </w:pPr>
            <w:r>
              <w:rPr>
                <w:rFonts w:hint="eastAsia"/>
                <w:sz w:val="21"/>
                <w:szCs w:val="21"/>
              </w:rPr>
              <w:t>未采取防止泥浆、污水、废水外流或堵塞下水道和排水河道措施扣3分</w:t>
            </w:r>
          </w:p>
          <w:p>
            <w:pPr>
              <w:snapToGrid w:val="0"/>
              <w:ind w:firstLine="0" w:firstLineChars="0"/>
              <w:rPr>
                <w:sz w:val="21"/>
                <w:szCs w:val="21"/>
              </w:rPr>
            </w:pPr>
            <w:r>
              <w:rPr>
                <w:rFonts w:hint="eastAsia"/>
                <w:sz w:val="21"/>
                <w:szCs w:val="21"/>
              </w:rPr>
              <w:t>未设置吸烟处，随意流动吸烟扣3分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9</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现场材料</w:t>
            </w:r>
          </w:p>
        </w:tc>
        <w:tc>
          <w:tcPr>
            <w:tcW w:w="5195" w:type="dxa"/>
            <w:vAlign w:val="center"/>
          </w:tcPr>
          <w:p>
            <w:pPr>
              <w:snapToGrid w:val="0"/>
              <w:ind w:firstLine="0" w:firstLineChars="0"/>
              <w:rPr>
                <w:sz w:val="21"/>
                <w:szCs w:val="21"/>
              </w:rPr>
            </w:pPr>
            <w:r>
              <w:rPr>
                <w:rFonts w:hint="eastAsia"/>
                <w:sz w:val="21"/>
                <w:szCs w:val="21"/>
              </w:rPr>
              <w:t>建筑材料、构件、料具不按总平面布局码放扣4分</w:t>
            </w:r>
          </w:p>
          <w:p>
            <w:pPr>
              <w:snapToGrid w:val="0"/>
              <w:ind w:firstLine="0" w:firstLineChars="0"/>
              <w:rPr>
                <w:sz w:val="21"/>
                <w:szCs w:val="21"/>
              </w:rPr>
            </w:pPr>
            <w:r>
              <w:rPr>
                <w:rFonts w:hint="eastAsia"/>
                <w:sz w:val="21"/>
                <w:szCs w:val="21"/>
              </w:rPr>
              <w:t>材料布局不合理、堆放不整齐扣2分</w:t>
            </w:r>
          </w:p>
          <w:p>
            <w:pPr>
              <w:snapToGrid w:val="0"/>
              <w:ind w:firstLine="0" w:firstLineChars="0"/>
              <w:rPr>
                <w:sz w:val="21"/>
                <w:szCs w:val="21"/>
              </w:rPr>
            </w:pPr>
            <w:r>
              <w:rPr>
                <w:rFonts w:hint="eastAsia"/>
                <w:sz w:val="21"/>
                <w:szCs w:val="21"/>
              </w:rPr>
              <w:t>建筑物内施工垃圾的清运，未采用合理器具扣5分</w:t>
            </w:r>
          </w:p>
          <w:p>
            <w:pPr>
              <w:snapToGrid w:val="0"/>
              <w:ind w:firstLine="0" w:firstLineChars="0"/>
              <w:rPr>
                <w:sz w:val="21"/>
                <w:szCs w:val="21"/>
              </w:rPr>
            </w:pPr>
            <w:r>
              <w:rPr>
                <w:rFonts w:hint="eastAsia"/>
                <w:sz w:val="21"/>
                <w:szCs w:val="21"/>
              </w:rPr>
              <w:t>未做到工完场地清扣3分</w:t>
            </w:r>
          </w:p>
          <w:p>
            <w:pPr>
              <w:snapToGrid w:val="0"/>
              <w:ind w:firstLine="0" w:firstLineChars="0"/>
              <w:rPr>
                <w:sz w:val="21"/>
                <w:szCs w:val="21"/>
              </w:rPr>
            </w:pPr>
            <w:r>
              <w:rPr>
                <w:rFonts w:hint="eastAsia"/>
                <w:sz w:val="21"/>
                <w:szCs w:val="21"/>
              </w:rPr>
              <w:t>易燃易爆物品未采取防护措施或未进行分类存放扣4分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10</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现场住宿</w:t>
            </w:r>
          </w:p>
        </w:tc>
        <w:tc>
          <w:tcPr>
            <w:tcW w:w="5195" w:type="dxa"/>
            <w:vAlign w:val="center"/>
          </w:tcPr>
          <w:p>
            <w:pPr>
              <w:snapToGrid w:val="0"/>
              <w:ind w:firstLine="0" w:firstLineChars="0"/>
              <w:rPr>
                <w:sz w:val="21"/>
                <w:szCs w:val="21"/>
              </w:rPr>
            </w:pPr>
            <w:r>
              <w:rPr>
                <w:rFonts w:hint="eastAsia"/>
                <w:sz w:val="21"/>
                <w:szCs w:val="21"/>
              </w:rPr>
              <w:t>在建工程、伙房、库房兼做住宿扣8分</w:t>
            </w:r>
          </w:p>
          <w:p>
            <w:pPr>
              <w:snapToGrid w:val="0"/>
              <w:ind w:firstLine="0" w:firstLineChars="0"/>
              <w:rPr>
                <w:sz w:val="21"/>
                <w:szCs w:val="21"/>
              </w:rPr>
            </w:pPr>
            <w:r>
              <w:rPr>
                <w:rFonts w:hint="eastAsia"/>
                <w:sz w:val="21"/>
                <w:szCs w:val="21"/>
              </w:rPr>
              <w:t>施工作业区、材料存放区与办公区、生活区未能明显划分扣6分</w:t>
            </w:r>
          </w:p>
          <w:p>
            <w:pPr>
              <w:snapToGrid w:val="0"/>
              <w:ind w:firstLine="0" w:firstLineChars="0"/>
              <w:rPr>
                <w:sz w:val="21"/>
                <w:szCs w:val="21"/>
              </w:rPr>
            </w:pPr>
            <w:r>
              <w:rPr>
                <w:rFonts w:hint="eastAsia"/>
                <w:sz w:val="21"/>
                <w:szCs w:val="21"/>
              </w:rPr>
              <w:t>宿舍未设置可开启式窗户扣4分</w:t>
            </w:r>
          </w:p>
          <w:p>
            <w:pPr>
              <w:snapToGrid w:val="0"/>
              <w:ind w:firstLine="0" w:firstLineChars="0"/>
              <w:rPr>
                <w:sz w:val="21"/>
                <w:szCs w:val="21"/>
              </w:rPr>
            </w:pPr>
            <w:r>
              <w:rPr>
                <w:rFonts w:hint="eastAsia"/>
                <w:sz w:val="21"/>
                <w:szCs w:val="21"/>
              </w:rPr>
              <w:t>未设置床铺，使用通铺扣6分</w:t>
            </w:r>
          </w:p>
          <w:p>
            <w:pPr>
              <w:snapToGrid w:val="0"/>
              <w:ind w:firstLine="0" w:firstLineChars="0"/>
              <w:rPr>
                <w:sz w:val="21"/>
                <w:szCs w:val="21"/>
              </w:rPr>
            </w:pPr>
            <w:r>
              <w:rPr>
                <w:rFonts w:hint="eastAsia"/>
                <w:sz w:val="21"/>
                <w:szCs w:val="21"/>
              </w:rPr>
              <w:t>宿舍未采取保暖和防煤气中毒措施扣5分</w:t>
            </w:r>
          </w:p>
          <w:p>
            <w:pPr>
              <w:snapToGrid w:val="0"/>
              <w:ind w:firstLine="0" w:firstLineChars="0"/>
              <w:rPr>
                <w:sz w:val="21"/>
                <w:szCs w:val="21"/>
              </w:rPr>
            </w:pPr>
            <w:r>
              <w:rPr>
                <w:rFonts w:hint="eastAsia"/>
                <w:sz w:val="21"/>
                <w:szCs w:val="21"/>
              </w:rPr>
              <w:t>宿舍未采取消暑和防蚊蝇措施扣5分</w:t>
            </w:r>
          </w:p>
          <w:p>
            <w:pPr>
              <w:snapToGrid w:val="0"/>
              <w:ind w:firstLine="0" w:firstLineChars="0"/>
              <w:rPr>
                <w:sz w:val="21"/>
                <w:szCs w:val="21"/>
              </w:rPr>
            </w:pPr>
            <w:r>
              <w:rPr>
                <w:rFonts w:hint="eastAsia"/>
                <w:sz w:val="21"/>
                <w:szCs w:val="21"/>
              </w:rPr>
              <w:t>生活用品摆放混乱，环境不卫生扣5分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11</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现场防火</w:t>
            </w:r>
          </w:p>
        </w:tc>
        <w:tc>
          <w:tcPr>
            <w:tcW w:w="5195" w:type="dxa"/>
            <w:vAlign w:val="center"/>
          </w:tcPr>
          <w:p>
            <w:pPr>
              <w:snapToGrid w:val="0"/>
              <w:ind w:firstLine="0" w:firstLineChars="0"/>
              <w:rPr>
                <w:sz w:val="21"/>
                <w:szCs w:val="21"/>
              </w:rPr>
            </w:pPr>
            <w:r>
              <w:rPr>
                <w:rFonts w:hint="eastAsia"/>
                <w:sz w:val="21"/>
                <w:szCs w:val="21"/>
              </w:rPr>
              <w:t>未制定消防措施、制度或未配备灭火器材扣10分</w:t>
            </w:r>
          </w:p>
          <w:p>
            <w:pPr>
              <w:snapToGrid w:val="0"/>
              <w:ind w:firstLine="0" w:firstLineChars="0"/>
              <w:rPr>
                <w:sz w:val="21"/>
                <w:szCs w:val="21"/>
              </w:rPr>
            </w:pPr>
            <w:r>
              <w:rPr>
                <w:rFonts w:hint="eastAsia"/>
                <w:sz w:val="21"/>
                <w:szCs w:val="21"/>
              </w:rPr>
              <w:t>现场临时设施的材质和选址不符合环保、消防要求扣8分</w:t>
            </w:r>
          </w:p>
          <w:p>
            <w:pPr>
              <w:snapToGrid w:val="0"/>
              <w:ind w:firstLine="0" w:firstLineChars="0"/>
              <w:rPr>
                <w:sz w:val="21"/>
                <w:szCs w:val="21"/>
              </w:rPr>
            </w:pPr>
            <w:r>
              <w:rPr>
                <w:rFonts w:hint="eastAsia"/>
                <w:sz w:val="21"/>
                <w:szCs w:val="21"/>
              </w:rPr>
              <w:t>易燃材料随意码放、灭火器材布局、配置不合理扣5分</w:t>
            </w:r>
          </w:p>
          <w:p>
            <w:pPr>
              <w:snapToGrid w:val="0"/>
              <w:ind w:firstLine="0" w:firstLineChars="0"/>
              <w:rPr>
                <w:sz w:val="21"/>
                <w:szCs w:val="21"/>
              </w:rPr>
            </w:pPr>
            <w:r>
              <w:rPr>
                <w:rFonts w:hint="eastAsia"/>
                <w:sz w:val="21"/>
                <w:szCs w:val="21"/>
              </w:rPr>
              <w:t>未设置消防水源（高层建筑），或不符合消防要求扣8分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12</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施工现场标牌</w:t>
            </w:r>
          </w:p>
        </w:tc>
        <w:tc>
          <w:tcPr>
            <w:tcW w:w="5195" w:type="dxa"/>
            <w:vAlign w:val="center"/>
          </w:tcPr>
          <w:p>
            <w:pPr>
              <w:snapToGrid w:val="0"/>
              <w:ind w:firstLine="0" w:firstLineChars="0"/>
              <w:rPr>
                <w:sz w:val="21"/>
                <w:szCs w:val="21"/>
              </w:rPr>
            </w:pPr>
            <w:r>
              <w:rPr>
                <w:rFonts w:hint="eastAsia"/>
                <w:sz w:val="21"/>
                <w:szCs w:val="21"/>
              </w:rPr>
              <w:t>大门口处设置的“八牌二图”内容不全，缺一项扣2分</w:t>
            </w:r>
          </w:p>
          <w:p>
            <w:pPr>
              <w:snapToGrid w:val="0"/>
              <w:ind w:firstLine="0" w:firstLineChars="0"/>
              <w:rPr>
                <w:sz w:val="21"/>
                <w:szCs w:val="21"/>
              </w:rPr>
            </w:pPr>
            <w:r>
              <w:rPr>
                <w:rFonts w:hint="eastAsia"/>
                <w:sz w:val="21"/>
                <w:szCs w:val="21"/>
              </w:rPr>
              <w:t>主要施工区域、危险部位、设施未按规定悬挂安全标志扣5分</w:t>
            </w:r>
          </w:p>
          <w:p>
            <w:pPr>
              <w:snapToGrid w:val="0"/>
              <w:ind w:firstLine="0" w:firstLineChars="0"/>
              <w:rPr>
                <w:sz w:val="21"/>
                <w:szCs w:val="21"/>
              </w:rPr>
            </w:pPr>
            <w:r>
              <w:rPr>
                <w:rFonts w:hint="eastAsia"/>
                <w:sz w:val="21"/>
                <w:szCs w:val="21"/>
              </w:rPr>
              <w:t>未按部位和现场设施的改变调整安全标志设置扣5分</w:t>
            </w:r>
          </w:p>
          <w:p>
            <w:pPr>
              <w:snapToGrid w:val="0"/>
              <w:ind w:firstLine="0" w:firstLineChars="0"/>
              <w:rPr>
                <w:sz w:val="21"/>
                <w:szCs w:val="21"/>
              </w:rPr>
            </w:pPr>
            <w:r>
              <w:rPr>
                <w:rFonts w:hint="eastAsia"/>
                <w:sz w:val="21"/>
                <w:szCs w:val="21"/>
              </w:rPr>
              <w:t>标牌不规范、不整齐扣3分</w:t>
            </w:r>
          </w:p>
          <w:p>
            <w:pPr>
              <w:snapToGrid w:val="0"/>
              <w:ind w:firstLine="0" w:firstLineChars="0"/>
              <w:rPr>
                <w:sz w:val="21"/>
                <w:szCs w:val="21"/>
              </w:rPr>
            </w:pPr>
            <w:r>
              <w:rPr>
                <w:rFonts w:hint="eastAsia"/>
                <w:sz w:val="21"/>
                <w:szCs w:val="21"/>
              </w:rPr>
              <w:t>未张挂安全标语扣5分</w:t>
            </w:r>
          </w:p>
          <w:p>
            <w:pPr>
              <w:snapToGrid w:val="0"/>
              <w:ind w:firstLine="0" w:firstLineChars="0"/>
              <w:rPr>
                <w:sz w:val="21"/>
                <w:szCs w:val="21"/>
              </w:rPr>
            </w:pPr>
            <w:r>
              <w:rPr>
                <w:rFonts w:hint="eastAsia"/>
                <w:sz w:val="21"/>
                <w:szCs w:val="21"/>
              </w:rPr>
              <w:t>未设置宣传栏、读报栏、黑板报扣 4分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53" w:hRule="atLeast"/>
          <w:jc w:val="center"/>
        </w:trPr>
        <w:tc>
          <w:tcPr>
            <w:tcW w:w="489" w:type="dxa"/>
            <w:vAlign w:val="center"/>
          </w:tcPr>
          <w:p>
            <w:pPr>
              <w:snapToGrid w:val="0"/>
              <w:ind w:firstLine="0" w:firstLineChars="0"/>
              <w:jc w:val="center"/>
              <w:rPr>
                <w:sz w:val="21"/>
                <w:szCs w:val="21"/>
              </w:rPr>
            </w:pPr>
            <w:r>
              <w:rPr>
                <w:rFonts w:hint="eastAsia"/>
                <w:sz w:val="21"/>
                <w:szCs w:val="21"/>
              </w:rPr>
              <w:t>13</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楼板、屋面、阳台等临边防护</w:t>
            </w:r>
          </w:p>
        </w:tc>
        <w:tc>
          <w:tcPr>
            <w:tcW w:w="5195" w:type="dxa"/>
            <w:vAlign w:val="center"/>
          </w:tcPr>
          <w:p>
            <w:pPr>
              <w:snapToGrid w:val="0"/>
              <w:ind w:firstLine="0" w:firstLineChars="0"/>
              <w:rPr>
                <w:sz w:val="21"/>
                <w:szCs w:val="21"/>
              </w:rPr>
            </w:pPr>
            <w:r>
              <w:rPr>
                <w:rFonts w:hint="eastAsia"/>
                <w:sz w:val="21"/>
                <w:szCs w:val="21"/>
              </w:rPr>
              <w:t>未用密目式安全立网全封闭扣5分；</w:t>
            </w:r>
          </w:p>
          <w:p>
            <w:pPr>
              <w:snapToGrid w:val="0"/>
              <w:ind w:firstLine="0" w:firstLineChars="0"/>
              <w:rPr>
                <w:sz w:val="21"/>
                <w:szCs w:val="21"/>
              </w:rPr>
            </w:pPr>
            <w:r>
              <w:rPr>
                <w:rFonts w:hint="eastAsia"/>
                <w:sz w:val="21"/>
                <w:szCs w:val="21"/>
              </w:rPr>
              <w:t>作业层未加两边防护栏杆和18㎝高的踢脚板扣5分；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14</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通道口</w:t>
            </w:r>
          </w:p>
          <w:p>
            <w:pPr>
              <w:snapToGrid w:val="0"/>
              <w:ind w:firstLine="0" w:firstLineChars="0"/>
              <w:jc w:val="center"/>
              <w:rPr>
                <w:sz w:val="21"/>
                <w:szCs w:val="21"/>
              </w:rPr>
            </w:pPr>
            <w:r>
              <w:rPr>
                <w:rFonts w:hint="eastAsia"/>
                <w:sz w:val="21"/>
                <w:szCs w:val="21"/>
              </w:rPr>
              <w:t>防护</w:t>
            </w:r>
          </w:p>
        </w:tc>
        <w:tc>
          <w:tcPr>
            <w:tcW w:w="5195" w:type="dxa"/>
            <w:vAlign w:val="center"/>
          </w:tcPr>
          <w:p>
            <w:pPr>
              <w:snapToGrid w:val="0"/>
              <w:ind w:firstLine="0" w:firstLineChars="0"/>
              <w:rPr>
                <w:sz w:val="21"/>
                <w:szCs w:val="21"/>
              </w:rPr>
            </w:pPr>
            <w:r>
              <w:rPr>
                <w:rFonts w:hint="eastAsia"/>
                <w:sz w:val="21"/>
                <w:szCs w:val="21"/>
              </w:rPr>
              <w:t>未设防护棚扣5分；</w:t>
            </w:r>
          </w:p>
          <w:p>
            <w:pPr>
              <w:snapToGrid w:val="0"/>
              <w:ind w:firstLine="0" w:firstLineChars="0"/>
              <w:rPr>
                <w:sz w:val="21"/>
                <w:szCs w:val="21"/>
              </w:rPr>
            </w:pPr>
            <w:r>
              <w:rPr>
                <w:rFonts w:hint="eastAsia"/>
                <w:sz w:val="21"/>
                <w:szCs w:val="21"/>
              </w:rPr>
              <w:t>防护棚小于5㎝厚的木板或两道相距不足50㎝的竹笆扣5分；</w:t>
            </w:r>
          </w:p>
          <w:p>
            <w:pPr>
              <w:snapToGrid w:val="0"/>
              <w:ind w:firstLine="0" w:firstLineChars="0"/>
              <w:rPr>
                <w:sz w:val="21"/>
                <w:szCs w:val="21"/>
              </w:rPr>
            </w:pPr>
            <w:r>
              <w:rPr>
                <w:rFonts w:hint="eastAsia"/>
                <w:sz w:val="21"/>
                <w:szCs w:val="21"/>
              </w:rPr>
              <w:t>两侧未沿栏杆架用密目式安全网进行封闭扣5分；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15</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预留洞口防护</w:t>
            </w:r>
          </w:p>
        </w:tc>
        <w:tc>
          <w:tcPr>
            <w:tcW w:w="5195" w:type="dxa"/>
            <w:vAlign w:val="center"/>
          </w:tcPr>
          <w:p>
            <w:pPr>
              <w:snapToGrid w:val="0"/>
              <w:ind w:firstLine="0" w:firstLineChars="0"/>
              <w:rPr>
                <w:sz w:val="21"/>
                <w:szCs w:val="21"/>
              </w:rPr>
            </w:pPr>
            <w:r>
              <w:rPr>
                <w:rFonts w:hint="eastAsia"/>
                <w:sz w:val="21"/>
                <w:szCs w:val="21"/>
              </w:rPr>
              <w:t>未用木板全封闭扣8分；</w:t>
            </w:r>
          </w:p>
          <w:p>
            <w:pPr>
              <w:snapToGrid w:val="0"/>
              <w:ind w:firstLine="0" w:firstLineChars="0"/>
              <w:rPr>
                <w:sz w:val="21"/>
                <w:szCs w:val="21"/>
              </w:rPr>
            </w:pPr>
            <w:r>
              <w:rPr>
                <w:rFonts w:hint="eastAsia"/>
                <w:sz w:val="21"/>
                <w:szCs w:val="21"/>
              </w:rPr>
              <w:t>短边超过1.5m长的洞口，除封闭外四周未设有防护栏杆扣5分；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16</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电梯井口防护</w:t>
            </w:r>
          </w:p>
        </w:tc>
        <w:tc>
          <w:tcPr>
            <w:tcW w:w="5195" w:type="dxa"/>
            <w:vAlign w:val="center"/>
          </w:tcPr>
          <w:p>
            <w:pPr>
              <w:snapToGrid w:val="0"/>
              <w:ind w:firstLine="0" w:firstLineChars="0"/>
              <w:rPr>
                <w:sz w:val="21"/>
                <w:szCs w:val="21"/>
              </w:rPr>
            </w:pPr>
            <w:r>
              <w:rPr>
                <w:rFonts w:hint="eastAsia"/>
                <w:sz w:val="21"/>
                <w:szCs w:val="21"/>
              </w:rPr>
              <w:t>未设置定型化、工具化、标准化的防护门扣8分；</w:t>
            </w:r>
          </w:p>
          <w:p>
            <w:pPr>
              <w:snapToGrid w:val="0"/>
              <w:ind w:firstLine="0" w:firstLineChars="0"/>
              <w:rPr>
                <w:sz w:val="21"/>
                <w:szCs w:val="21"/>
              </w:rPr>
            </w:pPr>
            <w:r>
              <w:rPr>
                <w:rFonts w:hint="eastAsia"/>
                <w:sz w:val="21"/>
                <w:szCs w:val="21"/>
              </w:rPr>
              <w:t>在电梯井内每隔两层（不大于10m）未设置一道安全平网扣5分；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17</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楼梯边</w:t>
            </w:r>
          </w:p>
          <w:p>
            <w:pPr>
              <w:snapToGrid w:val="0"/>
              <w:ind w:firstLine="0" w:firstLineChars="0"/>
              <w:jc w:val="center"/>
              <w:rPr>
                <w:sz w:val="21"/>
                <w:szCs w:val="21"/>
              </w:rPr>
            </w:pPr>
            <w:r>
              <w:rPr>
                <w:rFonts w:hint="eastAsia"/>
                <w:sz w:val="21"/>
                <w:szCs w:val="21"/>
              </w:rPr>
              <w:t>防护</w:t>
            </w:r>
          </w:p>
        </w:tc>
        <w:tc>
          <w:tcPr>
            <w:tcW w:w="5195" w:type="dxa"/>
            <w:vAlign w:val="center"/>
          </w:tcPr>
          <w:p>
            <w:pPr>
              <w:snapToGrid w:val="0"/>
              <w:ind w:firstLine="0" w:firstLineChars="0"/>
              <w:rPr>
                <w:sz w:val="21"/>
                <w:szCs w:val="21"/>
              </w:rPr>
            </w:pPr>
            <w:r>
              <w:rPr>
                <w:rFonts w:hint="eastAsia"/>
                <w:sz w:val="21"/>
                <w:szCs w:val="21"/>
              </w:rPr>
              <w:t>未设置1.2m高的定型化、工具化、标准化的防护栏杆，18㎝高的踢脚板扣5分；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53" w:hRule="atLeast"/>
          <w:jc w:val="center"/>
        </w:trPr>
        <w:tc>
          <w:tcPr>
            <w:tcW w:w="489" w:type="dxa"/>
            <w:vAlign w:val="center"/>
          </w:tcPr>
          <w:p>
            <w:pPr>
              <w:snapToGrid w:val="0"/>
              <w:ind w:firstLine="0" w:firstLineChars="0"/>
              <w:jc w:val="center"/>
              <w:rPr>
                <w:sz w:val="21"/>
                <w:szCs w:val="21"/>
              </w:rPr>
            </w:pPr>
            <w:r>
              <w:rPr>
                <w:rFonts w:hint="eastAsia"/>
                <w:sz w:val="21"/>
                <w:szCs w:val="21"/>
              </w:rPr>
              <w:t>18</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垂直方向交叉作业防护</w:t>
            </w:r>
          </w:p>
        </w:tc>
        <w:tc>
          <w:tcPr>
            <w:tcW w:w="5195" w:type="dxa"/>
            <w:vAlign w:val="center"/>
          </w:tcPr>
          <w:p>
            <w:pPr>
              <w:snapToGrid w:val="0"/>
              <w:ind w:firstLine="0" w:firstLineChars="0"/>
              <w:rPr>
                <w:sz w:val="21"/>
                <w:szCs w:val="21"/>
              </w:rPr>
            </w:pPr>
            <w:r>
              <w:rPr>
                <w:rFonts w:hint="eastAsia"/>
                <w:sz w:val="21"/>
                <w:szCs w:val="21"/>
              </w:rPr>
              <w:t>未设置防护隔离棚或其他设施口扣8分；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19</w:t>
            </w:r>
          </w:p>
        </w:tc>
        <w:tc>
          <w:tcPr>
            <w:tcW w:w="446" w:type="dxa"/>
            <w:vMerge w:val="continue"/>
            <w:vAlign w:val="center"/>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高空作业防护</w:t>
            </w:r>
          </w:p>
        </w:tc>
        <w:tc>
          <w:tcPr>
            <w:tcW w:w="5195" w:type="dxa"/>
            <w:vAlign w:val="center"/>
          </w:tcPr>
          <w:p>
            <w:pPr>
              <w:snapToGrid w:val="0"/>
              <w:ind w:firstLine="0" w:firstLineChars="0"/>
              <w:rPr>
                <w:sz w:val="21"/>
                <w:szCs w:val="21"/>
              </w:rPr>
            </w:pPr>
            <w:r>
              <w:rPr>
                <w:rFonts w:hint="eastAsia"/>
                <w:sz w:val="21"/>
                <w:szCs w:val="21"/>
              </w:rPr>
              <w:t>没有悬挂安全带的悬索或其他设施扣5分；</w:t>
            </w:r>
          </w:p>
          <w:p>
            <w:pPr>
              <w:snapToGrid w:val="0"/>
              <w:ind w:firstLine="0" w:firstLineChars="0"/>
              <w:rPr>
                <w:sz w:val="21"/>
                <w:szCs w:val="21"/>
              </w:rPr>
            </w:pPr>
            <w:r>
              <w:rPr>
                <w:rFonts w:hint="eastAsia"/>
                <w:sz w:val="21"/>
                <w:szCs w:val="21"/>
              </w:rPr>
              <w:t>没有操作平台扣5分；</w:t>
            </w:r>
          </w:p>
          <w:p>
            <w:pPr>
              <w:snapToGrid w:val="0"/>
              <w:ind w:firstLine="0" w:firstLineChars="0"/>
              <w:rPr>
                <w:sz w:val="21"/>
                <w:szCs w:val="21"/>
              </w:rPr>
            </w:pPr>
            <w:r>
              <w:rPr>
                <w:rFonts w:hint="eastAsia"/>
                <w:sz w:val="21"/>
                <w:szCs w:val="21"/>
              </w:rPr>
              <w:t>没有上下的梯子或其他形式的通道扣8分；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99" w:hRule="atLeast"/>
          <w:jc w:val="center"/>
        </w:trPr>
        <w:tc>
          <w:tcPr>
            <w:tcW w:w="489" w:type="dxa"/>
            <w:vAlign w:val="center"/>
          </w:tcPr>
          <w:p>
            <w:pPr>
              <w:snapToGrid w:val="0"/>
              <w:ind w:firstLine="0" w:firstLineChars="0"/>
              <w:jc w:val="center"/>
              <w:rPr>
                <w:sz w:val="21"/>
                <w:szCs w:val="21"/>
              </w:rPr>
            </w:pPr>
            <w:r>
              <w:rPr>
                <w:rFonts w:hint="eastAsia"/>
                <w:sz w:val="21"/>
                <w:szCs w:val="21"/>
              </w:rPr>
              <w:t>20</w:t>
            </w:r>
          </w:p>
        </w:tc>
        <w:tc>
          <w:tcPr>
            <w:tcW w:w="446" w:type="dxa"/>
            <w:vMerge w:val="restart"/>
            <w:vAlign w:val="center"/>
          </w:tcPr>
          <w:p>
            <w:pPr>
              <w:snapToGrid w:val="0"/>
              <w:ind w:firstLine="0" w:firstLineChars="0"/>
              <w:jc w:val="center"/>
              <w:rPr>
                <w:sz w:val="21"/>
                <w:szCs w:val="21"/>
              </w:rPr>
            </w:pPr>
            <w:r>
              <w:rPr>
                <w:rFonts w:hint="eastAsia"/>
                <w:sz w:val="21"/>
                <w:szCs w:val="21"/>
              </w:rPr>
              <w:t>一般项目</w:t>
            </w:r>
          </w:p>
        </w:tc>
        <w:tc>
          <w:tcPr>
            <w:tcW w:w="1064" w:type="dxa"/>
            <w:vAlign w:val="center"/>
          </w:tcPr>
          <w:p>
            <w:pPr>
              <w:snapToGrid w:val="0"/>
              <w:ind w:firstLine="0" w:firstLineChars="0"/>
              <w:jc w:val="center"/>
              <w:rPr>
                <w:sz w:val="21"/>
                <w:szCs w:val="21"/>
              </w:rPr>
            </w:pPr>
            <w:r>
              <w:rPr>
                <w:rFonts w:hint="eastAsia"/>
                <w:sz w:val="21"/>
                <w:szCs w:val="21"/>
              </w:rPr>
              <w:t>分包单位安全管理</w:t>
            </w:r>
          </w:p>
        </w:tc>
        <w:tc>
          <w:tcPr>
            <w:tcW w:w="5195" w:type="dxa"/>
            <w:vAlign w:val="center"/>
          </w:tcPr>
          <w:p>
            <w:pPr>
              <w:snapToGrid w:val="0"/>
              <w:ind w:firstLine="0" w:firstLineChars="0"/>
              <w:rPr>
                <w:sz w:val="21"/>
                <w:szCs w:val="21"/>
              </w:rPr>
            </w:pPr>
            <w:r>
              <w:rPr>
                <w:rFonts w:hint="eastAsia"/>
                <w:sz w:val="21"/>
                <w:szCs w:val="21"/>
              </w:rPr>
              <w:t>分包单位资质、资格、分包手续不全或失效扣10分</w:t>
            </w:r>
          </w:p>
          <w:p>
            <w:pPr>
              <w:snapToGrid w:val="0"/>
              <w:ind w:firstLine="0" w:firstLineChars="0"/>
              <w:rPr>
                <w:sz w:val="21"/>
                <w:szCs w:val="21"/>
              </w:rPr>
            </w:pPr>
            <w:r>
              <w:rPr>
                <w:rFonts w:hint="eastAsia"/>
                <w:sz w:val="21"/>
                <w:szCs w:val="21"/>
              </w:rPr>
              <w:t>未签定安全生产协议书扣10分</w:t>
            </w:r>
          </w:p>
          <w:p>
            <w:pPr>
              <w:snapToGrid w:val="0"/>
              <w:ind w:firstLine="0" w:firstLineChars="0"/>
              <w:rPr>
                <w:sz w:val="21"/>
                <w:szCs w:val="21"/>
              </w:rPr>
            </w:pPr>
            <w:r>
              <w:rPr>
                <w:rFonts w:hint="eastAsia"/>
                <w:sz w:val="21"/>
                <w:szCs w:val="21"/>
              </w:rPr>
              <w:t>分包合同、安全协议书，签字盖章手续不全扣2-6</w:t>
            </w:r>
          </w:p>
          <w:p>
            <w:pPr>
              <w:snapToGrid w:val="0"/>
              <w:ind w:firstLine="0" w:firstLineChars="0"/>
              <w:rPr>
                <w:sz w:val="21"/>
                <w:szCs w:val="21"/>
              </w:rPr>
            </w:pPr>
            <w:r>
              <w:rPr>
                <w:rFonts w:hint="eastAsia"/>
                <w:sz w:val="21"/>
                <w:szCs w:val="21"/>
              </w:rPr>
              <w:t>分包单位未按规定建立安全组织、配备安全员分扣3分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90" w:hRule="atLeast"/>
          <w:jc w:val="center"/>
        </w:trPr>
        <w:tc>
          <w:tcPr>
            <w:tcW w:w="489" w:type="dxa"/>
            <w:vAlign w:val="center"/>
          </w:tcPr>
          <w:p>
            <w:pPr>
              <w:snapToGrid w:val="0"/>
              <w:ind w:firstLine="0" w:firstLineChars="0"/>
              <w:jc w:val="center"/>
              <w:rPr>
                <w:sz w:val="21"/>
                <w:szCs w:val="21"/>
              </w:rPr>
            </w:pPr>
            <w:r>
              <w:rPr>
                <w:rFonts w:hint="eastAsia"/>
                <w:sz w:val="21"/>
                <w:szCs w:val="21"/>
              </w:rPr>
              <w:t>21</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特种作业持证上岗</w:t>
            </w:r>
          </w:p>
        </w:tc>
        <w:tc>
          <w:tcPr>
            <w:tcW w:w="5195" w:type="dxa"/>
            <w:vAlign w:val="center"/>
          </w:tcPr>
          <w:p>
            <w:pPr>
              <w:snapToGrid w:val="0"/>
              <w:ind w:firstLine="0" w:firstLineChars="0"/>
              <w:rPr>
                <w:sz w:val="21"/>
                <w:szCs w:val="21"/>
              </w:rPr>
            </w:pPr>
            <w:r>
              <w:rPr>
                <w:rFonts w:hint="eastAsia"/>
                <w:sz w:val="21"/>
                <w:szCs w:val="21"/>
              </w:rPr>
              <w:t>一人未经培训从事特种作业扣4分</w:t>
            </w:r>
          </w:p>
          <w:p>
            <w:pPr>
              <w:snapToGrid w:val="0"/>
              <w:ind w:firstLine="0" w:firstLineChars="0"/>
              <w:rPr>
                <w:sz w:val="21"/>
                <w:szCs w:val="21"/>
              </w:rPr>
            </w:pPr>
            <w:r>
              <w:rPr>
                <w:rFonts w:hint="eastAsia"/>
                <w:sz w:val="21"/>
                <w:szCs w:val="21"/>
              </w:rPr>
              <w:t>一人未持操作证上岗扣10分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530" w:hRule="atLeast"/>
          <w:jc w:val="center"/>
        </w:trPr>
        <w:tc>
          <w:tcPr>
            <w:tcW w:w="489" w:type="dxa"/>
            <w:vAlign w:val="center"/>
          </w:tcPr>
          <w:p>
            <w:pPr>
              <w:snapToGrid w:val="0"/>
              <w:ind w:firstLine="0" w:firstLineChars="0"/>
              <w:jc w:val="center"/>
              <w:rPr>
                <w:sz w:val="21"/>
                <w:szCs w:val="21"/>
              </w:rPr>
            </w:pPr>
            <w:r>
              <w:rPr>
                <w:rFonts w:hint="eastAsia"/>
                <w:sz w:val="21"/>
                <w:szCs w:val="21"/>
              </w:rPr>
              <w:t>22</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生产安全事故</w:t>
            </w:r>
          </w:p>
        </w:tc>
        <w:tc>
          <w:tcPr>
            <w:tcW w:w="5195" w:type="dxa"/>
            <w:vAlign w:val="center"/>
          </w:tcPr>
          <w:p>
            <w:pPr>
              <w:snapToGrid w:val="0"/>
              <w:ind w:firstLine="0" w:firstLineChars="0"/>
              <w:rPr>
                <w:sz w:val="21"/>
                <w:szCs w:val="21"/>
              </w:rPr>
            </w:pPr>
            <w:r>
              <w:rPr>
                <w:rFonts w:hint="eastAsia"/>
                <w:sz w:val="21"/>
                <w:szCs w:val="21"/>
              </w:rPr>
              <w:t>生产安全事故未按规定报告扣5分</w:t>
            </w:r>
          </w:p>
          <w:p>
            <w:pPr>
              <w:snapToGrid w:val="0"/>
              <w:ind w:firstLine="0" w:firstLineChars="0"/>
              <w:rPr>
                <w:bCs/>
                <w:sz w:val="21"/>
                <w:szCs w:val="21"/>
              </w:rPr>
            </w:pPr>
            <w:r>
              <w:rPr>
                <w:rFonts w:hint="eastAsia"/>
                <w:bCs/>
                <w:sz w:val="21"/>
                <w:szCs w:val="21"/>
              </w:rPr>
              <w:t>事故隐瞒不报扣20分</w:t>
            </w:r>
          </w:p>
          <w:p>
            <w:pPr>
              <w:snapToGrid w:val="0"/>
              <w:ind w:firstLine="0" w:firstLineChars="0"/>
              <w:rPr>
                <w:bCs/>
                <w:sz w:val="21"/>
                <w:szCs w:val="21"/>
              </w:rPr>
            </w:pPr>
            <w:r>
              <w:rPr>
                <w:rFonts w:hint="eastAsia"/>
                <w:bCs/>
                <w:sz w:val="21"/>
                <w:szCs w:val="21"/>
              </w:rPr>
              <w:t>未遂事故隐瞒不报扣10分</w:t>
            </w:r>
          </w:p>
          <w:p>
            <w:pPr>
              <w:snapToGrid w:val="0"/>
              <w:ind w:firstLine="0" w:firstLineChars="0"/>
              <w:rPr>
                <w:sz w:val="21"/>
                <w:szCs w:val="21"/>
              </w:rPr>
            </w:pPr>
            <w:r>
              <w:rPr>
                <w:rFonts w:hint="eastAsia"/>
                <w:sz w:val="21"/>
                <w:szCs w:val="21"/>
              </w:rPr>
              <w:t>生产安全事故未按规定进行调查分析处理，制定防范措施扣10分</w:t>
            </w:r>
          </w:p>
          <w:p>
            <w:pPr>
              <w:snapToGrid w:val="0"/>
              <w:ind w:firstLine="0" w:firstLineChars="0"/>
              <w:rPr>
                <w:sz w:val="21"/>
                <w:szCs w:val="21"/>
              </w:rPr>
            </w:pPr>
            <w:r>
              <w:rPr>
                <w:rFonts w:hint="eastAsia"/>
                <w:sz w:val="21"/>
                <w:szCs w:val="21"/>
              </w:rPr>
              <w:t>未办理工伤保险扣5分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702" w:hRule="atLeast"/>
          <w:jc w:val="center"/>
        </w:trPr>
        <w:tc>
          <w:tcPr>
            <w:tcW w:w="489" w:type="dxa"/>
            <w:vAlign w:val="center"/>
          </w:tcPr>
          <w:p>
            <w:pPr>
              <w:snapToGrid w:val="0"/>
              <w:ind w:firstLine="0" w:firstLineChars="0"/>
              <w:jc w:val="center"/>
              <w:rPr>
                <w:sz w:val="21"/>
                <w:szCs w:val="21"/>
              </w:rPr>
            </w:pPr>
            <w:r>
              <w:rPr>
                <w:rFonts w:hint="eastAsia"/>
                <w:sz w:val="21"/>
                <w:szCs w:val="21"/>
              </w:rPr>
              <w:t>23</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生活设施</w:t>
            </w:r>
          </w:p>
        </w:tc>
        <w:tc>
          <w:tcPr>
            <w:tcW w:w="5195" w:type="dxa"/>
            <w:vAlign w:val="center"/>
          </w:tcPr>
          <w:p>
            <w:pPr>
              <w:snapToGrid w:val="0"/>
              <w:ind w:firstLine="0" w:firstLineChars="0"/>
              <w:rPr>
                <w:sz w:val="21"/>
                <w:szCs w:val="21"/>
              </w:rPr>
            </w:pPr>
            <w:r>
              <w:rPr>
                <w:rFonts w:hint="eastAsia"/>
                <w:sz w:val="21"/>
                <w:szCs w:val="21"/>
              </w:rPr>
              <w:t>食堂与厕所、垃圾站、有毒有害场所距离太近扣6分</w:t>
            </w:r>
          </w:p>
          <w:p>
            <w:pPr>
              <w:snapToGrid w:val="0"/>
              <w:ind w:firstLine="0" w:firstLineChars="0"/>
              <w:rPr>
                <w:sz w:val="21"/>
                <w:szCs w:val="21"/>
              </w:rPr>
            </w:pPr>
            <w:r>
              <w:rPr>
                <w:rFonts w:hint="eastAsia"/>
                <w:sz w:val="21"/>
                <w:szCs w:val="21"/>
              </w:rPr>
              <w:t>食堂使用的燃气罐未单独设置存放间或通风条件不好扣4分</w:t>
            </w:r>
          </w:p>
          <w:p>
            <w:pPr>
              <w:snapToGrid w:val="0"/>
              <w:ind w:firstLine="0" w:firstLineChars="0"/>
              <w:rPr>
                <w:sz w:val="21"/>
                <w:szCs w:val="21"/>
              </w:rPr>
            </w:pPr>
            <w:r>
              <w:rPr>
                <w:rFonts w:hint="eastAsia"/>
                <w:sz w:val="21"/>
                <w:szCs w:val="21"/>
              </w:rPr>
              <w:t>未保证现场人员卫生饮水扣5分</w:t>
            </w:r>
          </w:p>
          <w:p>
            <w:pPr>
              <w:snapToGrid w:val="0"/>
              <w:ind w:firstLine="0" w:firstLineChars="0"/>
              <w:rPr>
                <w:sz w:val="21"/>
                <w:szCs w:val="21"/>
              </w:rPr>
            </w:pPr>
            <w:r>
              <w:rPr>
                <w:rFonts w:hint="eastAsia"/>
                <w:sz w:val="21"/>
                <w:szCs w:val="21"/>
              </w:rPr>
              <w:t>未设置淋浴室或淋浴室不满足现场人员需求扣4分</w:t>
            </w:r>
          </w:p>
          <w:p>
            <w:pPr>
              <w:snapToGrid w:val="0"/>
              <w:ind w:firstLine="0" w:firstLineChars="0"/>
              <w:rPr>
                <w:bCs/>
                <w:sz w:val="21"/>
                <w:szCs w:val="21"/>
              </w:rPr>
            </w:pPr>
            <w:r>
              <w:rPr>
                <w:rFonts w:hint="eastAsia"/>
                <w:sz w:val="21"/>
                <w:szCs w:val="21"/>
              </w:rPr>
              <w:t>未建立卫生责任制度扣3-5分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986" w:hRule="atLeast"/>
          <w:jc w:val="center"/>
        </w:trPr>
        <w:tc>
          <w:tcPr>
            <w:tcW w:w="489" w:type="dxa"/>
            <w:vAlign w:val="center"/>
          </w:tcPr>
          <w:p>
            <w:pPr>
              <w:snapToGrid w:val="0"/>
              <w:ind w:firstLine="0" w:firstLineChars="0"/>
              <w:jc w:val="center"/>
              <w:rPr>
                <w:sz w:val="21"/>
                <w:szCs w:val="21"/>
              </w:rPr>
            </w:pPr>
            <w:r>
              <w:rPr>
                <w:rFonts w:hint="eastAsia"/>
                <w:sz w:val="21"/>
                <w:szCs w:val="21"/>
              </w:rPr>
              <w:t>24</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保健急救</w:t>
            </w:r>
          </w:p>
        </w:tc>
        <w:tc>
          <w:tcPr>
            <w:tcW w:w="5195" w:type="dxa"/>
            <w:vAlign w:val="center"/>
          </w:tcPr>
          <w:p>
            <w:pPr>
              <w:snapToGrid w:val="0"/>
              <w:ind w:firstLine="0" w:firstLineChars="0"/>
              <w:rPr>
                <w:sz w:val="21"/>
                <w:szCs w:val="21"/>
              </w:rPr>
            </w:pPr>
            <w:r>
              <w:rPr>
                <w:rFonts w:hint="eastAsia"/>
                <w:sz w:val="21"/>
                <w:szCs w:val="21"/>
              </w:rPr>
              <w:t>现场未制定相应的应急预案扣6分</w:t>
            </w:r>
          </w:p>
          <w:p>
            <w:pPr>
              <w:snapToGrid w:val="0"/>
              <w:ind w:firstLine="0" w:firstLineChars="0"/>
              <w:rPr>
                <w:sz w:val="21"/>
                <w:szCs w:val="21"/>
              </w:rPr>
            </w:pPr>
            <w:r>
              <w:rPr>
                <w:rFonts w:hint="eastAsia"/>
                <w:sz w:val="21"/>
                <w:szCs w:val="21"/>
              </w:rPr>
              <w:t>未设置经培训的急救人员扣4分</w:t>
            </w:r>
          </w:p>
          <w:p>
            <w:pPr>
              <w:snapToGrid w:val="0"/>
              <w:ind w:firstLine="0" w:firstLineChars="0"/>
              <w:rPr>
                <w:sz w:val="21"/>
                <w:szCs w:val="21"/>
              </w:rPr>
            </w:pPr>
            <w:r>
              <w:rPr>
                <w:rFonts w:hint="eastAsia"/>
                <w:sz w:val="21"/>
                <w:szCs w:val="21"/>
              </w:rPr>
              <w:t>未开展卫生防病宣传教育扣4分</w:t>
            </w:r>
          </w:p>
          <w:p>
            <w:pPr>
              <w:snapToGrid w:val="0"/>
              <w:ind w:firstLine="0" w:firstLineChars="0"/>
              <w:rPr>
                <w:bCs/>
                <w:sz w:val="21"/>
                <w:szCs w:val="21"/>
              </w:rPr>
            </w:pPr>
            <w:r>
              <w:rPr>
                <w:rFonts w:hint="eastAsia"/>
                <w:sz w:val="21"/>
                <w:szCs w:val="21"/>
              </w:rPr>
              <w:t xml:space="preserve">未设置保健医药箱扣5分 </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08" w:hRule="atLeast"/>
          <w:jc w:val="center"/>
        </w:trPr>
        <w:tc>
          <w:tcPr>
            <w:tcW w:w="489" w:type="dxa"/>
            <w:vAlign w:val="center"/>
          </w:tcPr>
          <w:p>
            <w:pPr>
              <w:snapToGrid w:val="0"/>
              <w:ind w:firstLine="0" w:firstLineChars="0"/>
              <w:jc w:val="center"/>
              <w:rPr>
                <w:sz w:val="21"/>
                <w:szCs w:val="21"/>
              </w:rPr>
            </w:pPr>
            <w:r>
              <w:rPr>
                <w:rFonts w:hint="eastAsia"/>
                <w:sz w:val="21"/>
                <w:szCs w:val="21"/>
              </w:rPr>
              <w:t>25</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社区服务</w:t>
            </w:r>
          </w:p>
        </w:tc>
        <w:tc>
          <w:tcPr>
            <w:tcW w:w="5195" w:type="dxa"/>
            <w:vAlign w:val="center"/>
          </w:tcPr>
          <w:p>
            <w:pPr>
              <w:snapToGrid w:val="0"/>
              <w:ind w:firstLine="0" w:firstLineChars="0"/>
              <w:rPr>
                <w:sz w:val="21"/>
                <w:szCs w:val="21"/>
              </w:rPr>
            </w:pPr>
            <w:r>
              <w:rPr>
                <w:rFonts w:hint="eastAsia"/>
                <w:sz w:val="21"/>
                <w:szCs w:val="21"/>
              </w:rPr>
              <w:t>夜间未经许可施工扣8分</w:t>
            </w:r>
          </w:p>
          <w:p>
            <w:pPr>
              <w:snapToGrid w:val="0"/>
              <w:ind w:firstLine="0" w:firstLineChars="0"/>
              <w:rPr>
                <w:sz w:val="21"/>
                <w:szCs w:val="21"/>
              </w:rPr>
            </w:pPr>
            <w:r>
              <w:rPr>
                <w:rFonts w:hint="eastAsia"/>
                <w:sz w:val="21"/>
                <w:szCs w:val="21"/>
              </w:rPr>
              <w:t>施工现场焚烧废弃物扣8分</w:t>
            </w:r>
          </w:p>
          <w:p>
            <w:pPr>
              <w:snapToGrid w:val="0"/>
              <w:ind w:firstLine="0" w:firstLineChars="0"/>
              <w:rPr>
                <w:bCs/>
                <w:sz w:val="21"/>
                <w:szCs w:val="21"/>
              </w:rPr>
            </w:pPr>
            <w:r>
              <w:rPr>
                <w:rFonts w:hint="eastAsia"/>
                <w:sz w:val="21"/>
                <w:szCs w:val="21"/>
              </w:rPr>
              <w:t>未建立施工不挠民措施扣5分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489" w:type="dxa"/>
            <w:vAlign w:val="center"/>
          </w:tcPr>
          <w:p>
            <w:pPr>
              <w:snapToGrid w:val="0"/>
              <w:ind w:firstLine="0" w:firstLineChars="0"/>
              <w:jc w:val="center"/>
              <w:rPr>
                <w:sz w:val="21"/>
                <w:szCs w:val="21"/>
              </w:rPr>
            </w:pPr>
            <w:r>
              <w:rPr>
                <w:rFonts w:hint="eastAsia"/>
                <w:sz w:val="21"/>
                <w:szCs w:val="21"/>
              </w:rPr>
              <w:t>26</w:t>
            </w:r>
          </w:p>
        </w:tc>
        <w:tc>
          <w:tcPr>
            <w:tcW w:w="446" w:type="dxa"/>
            <w:vMerge w:val="continue"/>
          </w:tcPr>
          <w:p>
            <w:pPr>
              <w:snapToGrid w:val="0"/>
              <w:ind w:firstLine="0" w:firstLineChars="0"/>
              <w:jc w:val="center"/>
              <w:rPr>
                <w:sz w:val="21"/>
                <w:szCs w:val="21"/>
              </w:rPr>
            </w:pPr>
          </w:p>
        </w:tc>
        <w:tc>
          <w:tcPr>
            <w:tcW w:w="1064" w:type="dxa"/>
            <w:vAlign w:val="center"/>
          </w:tcPr>
          <w:p>
            <w:pPr>
              <w:snapToGrid w:val="0"/>
              <w:ind w:firstLine="0" w:firstLineChars="0"/>
              <w:jc w:val="center"/>
              <w:rPr>
                <w:sz w:val="21"/>
                <w:szCs w:val="21"/>
              </w:rPr>
            </w:pPr>
            <w:r>
              <w:rPr>
                <w:rFonts w:hint="eastAsia"/>
                <w:sz w:val="21"/>
                <w:szCs w:val="21"/>
              </w:rPr>
              <w:t>专项检查</w:t>
            </w:r>
          </w:p>
        </w:tc>
        <w:tc>
          <w:tcPr>
            <w:tcW w:w="5195" w:type="dxa"/>
            <w:vAlign w:val="center"/>
          </w:tcPr>
          <w:p>
            <w:pPr>
              <w:snapToGrid w:val="0"/>
              <w:ind w:firstLine="0" w:firstLineChars="0"/>
              <w:rPr>
                <w:sz w:val="21"/>
                <w:szCs w:val="21"/>
              </w:rPr>
            </w:pPr>
            <w:r>
              <w:rPr>
                <w:rFonts w:hint="eastAsia"/>
                <w:sz w:val="21"/>
                <w:szCs w:val="21"/>
                <w:shd w:val="clear" w:color="auto" w:fill="FFFFFF"/>
              </w:rPr>
              <w:t>发包人上级公司或水务局、安监部门的专项安全检查</w:t>
            </w:r>
            <w:r>
              <w:rPr>
                <w:rFonts w:hint="eastAsia"/>
                <w:sz w:val="21"/>
                <w:szCs w:val="21"/>
              </w:rPr>
              <w:t>百分制扣分</w:t>
            </w: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1999" w:type="dxa"/>
            <w:gridSpan w:val="3"/>
            <w:vAlign w:val="center"/>
          </w:tcPr>
          <w:p>
            <w:pPr>
              <w:snapToGrid w:val="0"/>
              <w:ind w:firstLine="0" w:firstLineChars="0"/>
              <w:jc w:val="center"/>
              <w:rPr>
                <w:sz w:val="21"/>
                <w:szCs w:val="21"/>
              </w:rPr>
            </w:pPr>
            <w:r>
              <w:rPr>
                <w:rFonts w:hint="eastAsia"/>
                <w:sz w:val="21"/>
                <w:szCs w:val="21"/>
              </w:rPr>
              <w:t>检查项目扣分合计</w:t>
            </w:r>
          </w:p>
        </w:tc>
        <w:tc>
          <w:tcPr>
            <w:tcW w:w="5195" w:type="dxa"/>
            <w:vAlign w:val="center"/>
          </w:tcPr>
          <w:p>
            <w:pPr>
              <w:snapToGrid w:val="0"/>
              <w:ind w:firstLine="0" w:firstLineChars="0"/>
              <w:rPr>
                <w:sz w:val="21"/>
                <w:szCs w:val="21"/>
              </w:rPr>
            </w:pPr>
          </w:p>
        </w:tc>
        <w:tc>
          <w:tcPr>
            <w:tcW w:w="1725" w:type="dxa"/>
            <w:vAlign w:val="center"/>
          </w:tcPr>
          <w:p>
            <w:pPr>
              <w:snapToGrid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jc w:val="center"/>
        </w:trPr>
        <w:tc>
          <w:tcPr>
            <w:tcW w:w="1999" w:type="dxa"/>
            <w:gridSpan w:val="3"/>
            <w:vAlign w:val="center"/>
          </w:tcPr>
          <w:p>
            <w:pPr>
              <w:snapToGrid w:val="0"/>
              <w:ind w:firstLine="0" w:firstLineChars="0"/>
              <w:jc w:val="center"/>
              <w:rPr>
                <w:sz w:val="21"/>
                <w:szCs w:val="21"/>
              </w:rPr>
            </w:pPr>
            <w:r>
              <w:rPr>
                <w:rFonts w:hint="eastAsia"/>
                <w:sz w:val="21"/>
                <w:szCs w:val="21"/>
              </w:rPr>
              <w:t>安全检查考评分</w:t>
            </w:r>
          </w:p>
        </w:tc>
        <w:tc>
          <w:tcPr>
            <w:tcW w:w="5195" w:type="dxa"/>
            <w:vAlign w:val="center"/>
          </w:tcPr>
          <w:p>
            <w:pPr>
              <w:snapToGrid w:val="0"/>
              <w:ind w:firstLine="0" w:firstLineChars="0"/>
              <w:rPr>
                <w:sz w:val="21"/>
                <w:szCs w:val="21"/>
              </w:rPr>
            </w:pPr>
            <w:r>
              <w:rPr>
                <w:rFonts w:hint="eastAsia"/>
                <w:sz w:val="21"/>
                <w:szCs w:val="21"/>
              </w:rPr>
              <w:t>100-检查项目扣分合计</w:t>
            </w:r>
          </w:p>
        </w:tc>
        <w:tc>
          <w:tcPr>
            <w:tcW w:w="1725" w:type="dxa"/>
            <w:vAlign w:val="center"/>
          </w:tcPr>
          <w:p>
            <w:pPr>
              <w:snapToGrid w:val="0"/>
              <w:ind w:firstLine="0" w:firstLineChars="0"/>
              <w:jc w:val="center"/>
              <w:rPr>
                <w:sz w:val="21"/>
                <w:szCs w:val="21"/>
              </w:rPr>
            </w:pPr>
          </w:p>
        </w:tc>
      </w:tr>
    </w:tbl>
    <w:p>
      <w:pPr>
        <w:snapToGrid w:val="0"/>
        <w:ind w:firstLine="486"/>
        <w:rPr>
          <w:szCs w:val="21"/>
        </w:rPr>
      </w:pPr>
      <w:r>
        <w:rPr>
          <w:rFonts w:hint="eastAsia"/>
          <w:szCs w:val="21"/>
        </w:rPr>
        <w:t>注：以上各扣分项目以100分为限，扣完100分为止。</w:t>
      </w:r>
    </w:p>
    <w:p>
      <w:pPr>
        <w:snapToGrid w:val="0"/>
        <w:ind w:firstLine="486"/>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992" w:gutter="0"/>
          <w:pgNumType w:start="1"/>
          <w:cols w:space="720" w:num="1"/>
          <w:docGrid w:type="linesAndChars" w:linePitch="332" w:charSpace="577"/>
        </w:sectPr>
      </w:pPr>
    </w:p>
    <w:p>
      <w:pPr>
        <w:snapToGrid w:val="0"/>
        <w:ind w:firstLine="486"/>
      </w:pPr>
      <w:r>
        <w:rPr>
          <w:rFonts w:hint="eastAsia"/>
        </w:rPr>
        <w:t>七、安全检查及隐患整改记录表</w:t>
      </w:r>
    </w:p>
    <w:p>
      <w:pPr>
        <w:snapToGrid w:val="0"/>
        <w:ind w:firstLine="486"/>
        <w:jc w:val="right"/>
        <w:rPr>
          <w:rFonts w:cs="仿宋"/>
          <w:szCs w:val="21"/>
        </w:rPr>
      </w:pPr>
      <w:r>
        <w:rPr>
          <w:rFonts w:hint="eastAsia" w:cs="仿宋"/>
          <w:szCs w:val="21"/>
        </w:rPr>
        <w:t>记录编号：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70"/>
        <w:gridCol w:w="2790"/>
        <w:gridCol w:w="1440"/>
        <w:gridCol w:w="1358"/>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napToGrid w:val="0"/>
              <w:ind w:firstLine="0" w:firstLineChars="0"/>
              <w:jc w:val="center"/>
              <w:rPr>
                <w:rFonts w:cs="仿宋"/>
                <w:sz w:val="21"/>
                <w:szCs w:val="21"/>
              </w:rPr>
            </w:pPr>
            <w:r>
              <w:rPr>
                <w:rFonts w:hint="eastAsia" w:cs="仿宋"/>
                <w:sz w:val="21"/>
                <w:szCs w:val="21"/>
              </w:rPr>
              <w:t>序号</w:t>
            </w:r>
          </w:p>
        </w:tc>
        <w:tc>
          <w:tcPr>
            <w:tcW w:w="1470" w:type="dxa"/>
          </w:tcPr>
          <w:p>
            <w:pPr>
              <w:snapToGrid w:val="0"/>
              <w:ind w:firstLine="0" w:firstLineChars="0"/>
              <w:jc w:val="center"/>
              <w:rPr>
                <w:rFonts w:cs="仿宋"/>
                <w:sz w:val="21"/>
                <w:szCs w:val="21"/>
              </w:rPr>
            </w:pPr>
            <w:r>
              <w:rPr>
                <w:rFonts w:hint="eastAsia" w:cs="仿宋"/>
                <w:sz w:val="21"/>
                <w:szCs w:val="21"/>
              </w:rPr>
              <w:t>检查内容</w:t>
            </w:r>
          </w:p>
        </w:tc>
        <w:tc>
          <w:tcPr>
            <w:tcW w:w="2790" w:type="dxa"/>
          </w:tcPr>
          <w:p>
            <w:pPr>
              <w:snapToGrid w:val="0"/>
              <w:ind w:firstLine="0" w:firstLineChars="0"/>
              <w:jc w:val="center"/>
              <w:rPr>
                <w:rFonts w:cs="仿宋"/>
                <w:sz w:val="21"/>
                <w:szCs w:val="21"/>
              </w:rPr>
            </w:pPr>
            <w:r>
              <w:rPr>
                <w:rFonts w:hint="eastAsia" w:cs="仿宋"/>
                <w:sz w:val="21"/>
                <w:szCs w:val="21"/>
              </w:rPr>
              <w:t>检查情况</w:t>
            </w:r>
          </w:p>
        </w:tc>
        <w:tc>
          <w:tcPr>
            <w:tcW w:w="1440" w:type="dxa"/>
          </w:tcPr>
          <w:p>
            <w:pPr>
              <w:snapToGrid w:val="0"/>
              <w:ind w:firstLine="0" w:firstLineChars="0"/>
              <w:jc w:val="center"/>
              <w:rPr>
                <w:rFonts w:cs="仿宋"/>
                <w:sz w:val="21"/>
                <w:szCs w:val="21"/>
              </w:rPr>
            </w:pPr>
            <w:r>
              <w:rPr>
                <w:rFonts w:hint="eastAsia" w:cs="仿宋"/>
                <w:sz w:val="21"/>
                <w:szCs w:val="21"/>
              </w:rPr>
              <w:t>整改意见</w:t>
            </w:r>
          </w:p>
        </w:tc>
        <w:tc>
          <w:tcPr>
            <w:tcW w:w="1358" w:type="dxa"/>
          </w:tcPr>
          <w:p>
            <w:pPr>
              <w:snapToGrid w:val="0"/>
              <w:ind w:firstLine="0" w:firstLineChars="0"/>
              <w:jc w:val="center"/>
              <w:rPr>
                <w:rFonts w:cs="仿宋"/>
                <w:sz w:val="21"/>
                <w:szCs w:val="21"/>
              </w:rPr>
            </w:pPr>
            <w:r>
              <w:rPr>
                <w:rFonts w:hint="eastAsia" w:cs="仿宋"/>
                <w:sz w:val="21"/>
                <w:szCs w:val="21"/>
              </w:rPr>
              <w:t>整改时间</w:t>
            </w:r>
          </w:p>
        </w:tc>
        <w:tc>
          <w:tcPr>
            <w:tcW w:w="1575" w:type="dxa"/>
          </w:tcPr>
          <w:p>
            <w:pPr>
              <w:snapToGrid w:val="0"/>
              <w:ind w:firstLine="0" w:firstLineChars="0"/>
              <w:jc w:val="center"/>
              <w:rPr>
                <w:rFonts w:cs="仿宋"/>
                <w:sz w:val="21"/>
                <w:szCs w:val="21"/>
              </w:rPr>
            </w:pPr>
            <w:r>
              <w:rPr>
                <w:rFonts w:hint="eastAsia" w:cs="仿宋"/>
                <w:sz w:val="21"/>
                <w:szCs w:val="21"/>
              </w:rPr>
              <w:t>责任人</w:t>
            </w:r>
          </w:p>
        </w:tc>
        <w:tc>
          <w:tcPr>
            <w:tcW w:w="1575" w:type="dxa"/>
          </w:tcPr>
          <w:p>
            <w:pPr>
              <w:snapToGrid w:val="0"/>
              <w:ind w:firstLine="0" w:firstLineChars="0"/>
              <w:jc w:val="center"/>
              <w:rPr>
                <w:rFonts w:cs="仿宋"/>
                <w:sz w:val="21"/>
                <w:szCs w:val="21"/>
              </w:rPr>
            </w:pPr>
            <w:r>
              <w:rPr>
                <w:rFonts w:hint="eastAsia" w:cs="仿宋"/>
                <w:sz w:val="21"/>
                <w:szCs w:val="21"/>
              </w:rPr>
              <w:t>整改结果</w:t>
            </w:r>
          </w:p>
        </w:tc>
        <w:tc>
          <w:tcPr>
            <w:tcW w:w="1575" w:type="dxa"/>
          </w:tcPr>
          <w:p>
            <w:pPr>
              <w:snapToGrid w:val="0"/>
              <w:ind w:firstLine="0" w:firstLineChars="0"/>
              <w:jc w:val="center"/>
              <w:rPr>
                <w:rFonts w:cs="仿宋"/>
                <w:sz w:val="21"/>
                <w:szCs w:val="21"/>
              </w:rPr>
            </w:pPr>
            <w:r>
              <w:rPr>
                <w:rFonts w:hint="eastAsia" w:cs="仿宋"/>
                <w:sz w:val="21"/>
                <w:szCs w:val="21"/>
              </w:rPr>
              <w:t>复核人</w:t>
            </w:r>
          </w:p>
        </w:tc>
        <w:tc>
          <w:tcPr>
            <w:tcW w:w="1575" w:type="dxa"/>
          </w:tcPr>
          <w:p>
            <w:pPr>
              <w:snapToGrid w:val="0"/>
              <w:ind w:firstLine="0" w:firstLineChars="0"/>
              <w:jc w:val="center"/>
              <w:rPr>
                <w:rFonts w:cs="仿宋"/>
                <w:sz w:val="21"/>
                <w:szCs w:val="21"/>
              </w:rPr>
            </w:pPr>
            <w:r>
              <w:rPr>
                <w:rFonts w:hint="eastAsia" w:cs="仿宋"/>
                <w:sz w:val="21"/>
                <w:szCs w:val="21"/>
              </w:rPr>
              <w:t>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1</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2</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3</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4</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5</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6</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7</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8</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16" w:type="dxa"/>
          </w:tcPr>
          <w:p>
            <w:pPr>
              <w:snapToGrid w:val="0"/>
              <w:ind w:firstLine="0" w:firstLineChars="0"/>
              <w:jc w:val="center"/>
              <w:rPr>
                <w:rFonts w:cs="仿宋"/>
                <w:sz w:val="21"/>
                <w:szCs w:val="21"/>
              </w:rPr>
            </w:pPr>
            <w:r>
              <w:rPr>
                <w:rFonts w:hint="eastAsia" w:cs="仿宋"/>
                <w:sz w:val="21"/>
                <w:szCs w:val="21"/>
              </w:rPr>
              <w:t>9</w:t>
            </w:r>
          </w:p>
        </w:tc>
        <w:tc>
          <w:tcPr>
            <w:tcW w:w="1470" w:type="dxa"/>
          </w:tcPr>
          <w:p>
            <w:pPr>
              <w:snapToGrid w:val="0"/>
              <w:ind w:firstLine="0" w:firstLineChars="0"/>
              <w:rPr>
                <w:rFonts w:cs="仿宋"/>
                <w:sz w:val="21"/>
                <w:szCs w:val="21"/>
              </w:rPr>
            </w:pPr>
          </w:p>
        </w:tc>
        <w:tc>
          <w:tcPr>
            <w:tcW w:w="2790" w:type="dxa"/>
          </w:tcPr>
          <w:p>
            <w:pPr>
              <w:snapToGrid w:val="0"/>
              <w:ind w:firstLine="0" w:firstLineChars="0"/>
              <w:rPr>
                <w:rFonts w:cs="仿宋"/>
                <w:sz w:val="21"/>
                <w:szCs w:val="21"/>
              </w:rPr>
            </w:pPr>
          </w:p>
        </w:tc>
        <w:tc>
          <w:tcPr>
            <w:tcW w:w="1440" w:type="dxa"/>
          </w:tcPr>
          <w:p>
            <w:pPr>
              <w:snapToGrid w:val="0"/>
              <w:ind w:firstLine="0" w:firstLineChars="0"/>
              <w:rPr>
                <w:rFonts w:cs="仿宋"/>
                <w:sz w:val="21"/>
                <w:szCs w:val="21"/>
              </w:rPr>
            </w:pPr>
          </w:p>
        </w:tc>
        <w:tc>
          <w:tcPr>
            <w:tcW w:w="1358"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c>
          <w:tcPr>
            <w:tcW w:w="1575" w:type="dxa"/>
          </w:tcPr>
          <w:p>
            <w:pPr>
              <w:snapToGrid w:val="0"/>
              <w:ind w:firstLine="0" w:firstLineChars="0"/>
              <w:rPr>
                <w:rFonts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napToGrid w:val="0"/>
              <w:ind w:firstLine="0" w:firstLineChars="0"/>
              <w:rPr>
                <w:rFonts w:cs="仿宋"/>
                <w:sz w:val="21"/>
                <w:szCs w:val="21"/>
              </w:rPr>
            </w:pPr>
            <w:r>
              <w:rPr>
                <w:rFonts w:hint="eastAsia" w:cs="仿宋"/>
                <w:sz w:val="21"/>
                <w:szCs w:val="21"/>
              </w:rPr>
              <w:t>备注</w:t>
            </w:r>
          </w:p>
        </w:tc>
        <w:tc>
          <w:tcPr>
            <w:tcW w:w="13358" w:type="dxa"/>
            <w:gridSpan w:val="8"/>
          </w:tcPr>
          <w:p>
            <w:pPr>
              <w:snapToGrid w:val="0"/>
              <w:ind w:firstLine="0" w:firstLineChars="0"/>
              <w:rPr>
                <w:rFonts w:cs="仿宋"/>
                <w:sz w:val="21"/>
                <w:szCs w:val="21"/>
              </w:rPr>
            </w:pPr>
          </w:p>
        </w:tc>
      </w:tr>
    </w:tbl>
    <w:p>
      <w:pPr>
        <w:tabs>
          <w:tab w:val="left" w:pos="5936"/>
        </w:tabs>
        <w:snapToGrid w:val="0"/>
        <w:ind w:firstLine="486"/>
        <w:rPr>
          <w:rFonts w:cs="仿宋"/>
        </w:rPr>
      </w:pPr>
      <w:r>
        <w:rPr>
          <w:rFonts w:hint="eastAsia" w:cs="仿宋"/>
          <w:szCs w:val="21"/>
        </w:rPr>
        <w:t>检查人：检查时间：</w:t>
      </w:r>
    </w:p>
    <w:p>
      <w:pPr>
        <w:snapToGrid w:val="0"/>
        <w:ind w:firstLine="486"/>
        <w:rPr>
          <w:rFonts w:cs="仿宋"/>
        </w:rPr>
        <w:sectPr>
          <w:pgSz w:w="16838" w:h="11906" w:orient="landscape"/>
          <w:pgMar w:top="1803" w:right="1440" w:bottom="1803" w:left="1440" w:header="850" w:footer="992" w:gutter="0"/>
          <w:cols w:space="720" w:num="1"/>
          <w:docGrid w:type="linesAndChars" w:linePitch="332" w:charSpace="577"/>
        </w:sectPr>
      </w:pPr>
    </w:p>
    <w:p>
      <w:pPr>
        <w:snapToGrid w:val="0"/>
        <w:rPr>
          <w:szCs w:val="21"/>
        </w:rPr>
      </w:pPr>
      <w:r>
        <w:rPr>
          <w:rFonts w:hint="eastAsia"/>
          <w:szCs w:val="21"/>
        </w:rPr>
        <w:t>八、协议规定</w:t>
      </w:r>
    </w:p>
    <w:p>
      <w:pPr>
        <w:snapToGrid w:val="0"/>
        <w:rPr>
          <w:szCs w:val="21"/>
        </w:rPr>
      </w:pPr>
      <w:r>
        <w:rPr>
          <w:rFonts w:hint="eastAsia"/>
          <w:szCs w:val="21"/>
        </w:rPr>
        <w:t>1、本协议一式三份，发包人执一份、承包人二份。本协议自双方加盖公章或合同专用章之日起生效。</w:t>
      </w:r>
    </w:p>
    <w:p>
      <w:pPr>
        <w:snapToGrid w:val="0"/>
        <w:rPr>
          <w:szCs w:val="21"/>
        </w:rPr>
      </w:pPr>
      <w:r>
        <w:rPr>
          <w:rFonts w:hint="eastAsia"/>
          <w:szCs w:val="21"/>
        </w:rPr>
        <w:t>2、本协议有效期：自本工程开工之日（签发工程开工令）至工程竣工验收交付发包人为止。</w:t>
      </w: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r>
        <w:rPr>
          <w:rFonts w:hint="eastAsia"/>
          <w:szCs w:val="21"/>
        </w:rPr>
        <w:t>发包人（盖章）：                      承包人（盖章）：</w:t>
      </w:r>
    </w:p>
    <w:p>
      <w:pPr>
        <w:snapToGrid w:val="0"/>
        <w:rPr>
          <w:szCs w:val="21"/>
        </w:rPr>
      </w:pPr>
    </w:p>
    <w:p>
      <w:pPr>
        <w:snapToGrid w:val="0"/>
        <w:rPr>
          <w:szCs w:val="21"/>
        </w:rPr>
      </w:pPr>
    </w:p>
    <w:p>
      <w:pPr>
        <w:snapToGrid w:val="0"/>
        <w:rPr>
          <w:szCs w:val="21"/>
        </w:rPr>
      </w:pPr>
      <w:r>
        <w:rPr>
          <w:rFonts w:hint="eastAsia"/>
          <w:szCs w:val="21"/>
        </w:rPr>
        <w:t xml:space="preserve">法定代表人（签章）：       </w:t>
      </w:r>
      <w:r>
        <w:rPr>
          <w:szCs w:val="21"/>
        </w:rPr>
        <w:t xml:space="preserve">           </w:t>
      </w:r>
      <w:r>
        <w:rPr>
          <w:rFonts w:hint="eastAsia"/>
          <w:szCs w:val="21"/>
        </w:rPr>
        <w:t xml:space="preserve">法定代表人（签章）：                     </w:t>
      </w:r>
    </w:p>
    <w:p>
      <w:pPr>
        <w:snapToGrid w:val="0"/>
        <w:rPr>
          <w:szCs w:val="21"/>
        </w:rPr>
      </w:pPr>
    </w:p>
    <w:p>
      <w:pPr>
        <w:snapToGrid w:val="0"/>
        <w:rPr>
          <w:szCs w:val="21"/>
        </w:rPr>
      </w:pPr>
    </w:p>
    <w:p>
      <w:pPr>
        <w:snapToGrid w:val="0"/>
        <w:ind w:firstLine="600" w:firstLineChars="250"/>
        <w:rPr>
          <w:szCs w:val="21"/>
        </w:rPr>
      </w:pPr>
      <w:r>
        <w:rPr>
          <w:rFonts w:hint="eastAsia"/>
          <w:szCs w:val="21"/>
        </w:rPr>
        <w:t>年   月   日                          年   月   日</w:t>
      </w:r>
    </w:p>
    <w:p>
      <w:pPr>
        <w:pStyle w:val="6"/>
        <w:snapToGrid w:val="0"/>
        <w:spacing w:line="360" w:lineRule="auto"/>
        <w:ind w:firstLine="560"/>
        <w:rPr>
          <w:rFonts w:ascii="宋体" w:hAnsi="宋体" w:eastAsia="宋体" w:cs="黑体"/>
          <w:b w:val="0"/>
          <w:bCs w:val="0"/>
          <w:sz w:val="21"/>
          <w:szCs w:val="21"/>
        </w:rPr>
      </w:pPr>
      <w:r>
        <w:br w:type="page"/>
      </w:r>
      <w:bookmarkStart w:id="1047" w:name="_Toc527063765"/>
      <w:r>
        <w:rPr>
          <w:rFonts w:hint="eastAsia" w:ascii="宋体" w:hAnsi="宋体" w:eastAsia="宋体" w:cs="宋体"/>
          <w:b w:val="0"/>
          <w:bCs w:val="0"/>
          <w:sz w:val="24"/>
          <w:szCs w:val="24"/>
        </w:rPr>
        <w:t>附件二：</w:t>
      </w:r>
      <w:bookmarkEnd w:id="1047"/>
      <w:bookmarkStart w:id="1048" w:name="_Toc527063766"/>
      <w:bookmarkStart w:id="1049" w:name="_Toc23064"/>
      <w:bookmarkStart w:id="1050" w:name="_Toc19472"/>
      <w:bookmarkStart w:id="1051" w:name="_Toc31877"/>
      <w:bookmarkStart w:id="1052" w:name="_Toc14844"/>
      <w:bookmarkStart w:id="1053" w:name="_Toc23232"/>
      <w:bookmarkStart w:id="1054" w:name="_Toc1328"/>
      <w:bookmarkStart w:id="1055" w:name="_Toc18654"/>
      <w:bookmarkStart w:id="1056" w:name="_Toc9728"/>
      <w:bookmarkStart w:id="1057" w:name="_Toc25382"/>
      <w:r>
        <w:rPr>
          <w:rFonts w:hint="eastAsia" w:ascii="宋体" w:hAnsi="宋体" w:eastAsia="宋体" w:cs="宋体"/>
          <w:b w:val="0"/>
          <w:bCs w:val="0"/>
          <w:sz w:val="24"/>
          <w:szCs w:val="24"/>
        </w:rPr>
        <w:t>工程质量保修书</w:t>
      </w:r>
      <w:bookmarkEnd w:id="1048"/>
      <w:bookmarkEnd w:id="1049"/>
      <w:bookmarkEnd w:id="1050"/>
      <w:bookmarkEnd w:id="1051"/>
      <w:bookmarkEnd w:id="1052"/>
      <w:bookmarkEnd w:id="1053"/>
      <w:bookmarkEnd w:id="1054"/>
      <w:bookmarkEnd w:id="1055"/>
      <w:bookmarkEnd w:id="1056"/>
      <w:bookmarkEnd w:id="1057"/>
    </w:p>
    <w:p>
      <w:pPr>
        <w:autoSpaceDE w:val="0"/>
        <w:autoSpaceDN w:val="0"/>
        <w:adjustRightInd w:val="0"/>
        <w:snapToGrid w:val="0"/>
        <w:ind w:firstLine="980"/>
        <w:jc w:val="center"/>
        <w:rPr>
          <w:sz w:val="36"/>
          <w:szCs w:val="36"/>
        </w:rPr>
      </w:pPr>
      <w:r>
        <w:rPr>
          <w:rFonts w:hint="eastAsia"/>
          <w:spacing w:val="65"/>
          <w:position w:val="-3"/>
          <w:sz w:val="36"/>
          <w:szCs w:val="36"/>
        </w:rPr>
        <w:t>工程质量保修</w:t>
      </w:r>
      <w:r>
        <w:rPr>
          <w:rFonts w:hint="eastAsia"/>
          <w:position w:val="-3"/>
          <w:sz w:val="36"/>
          <w:szCs w:val="36"/>
        </w:rPr>
        <w:t>书</w:t>
      </w:r>
    </w:p>
    <w:p>
      <w:pPr>
        <w:autoSpaceDE w:val="0"/>
        <w:autoSpaceDN w:val="0"/>
        <w:adjustRightInd w:val="0"/>
        <w:snapToGrid w:val="0"/>
        <w:ind w:firstLine="200"/>
        <w:rPr>
          <w:sz w:val="10"/>
          <w:szCs w:val="10"/>
        </w:rPr>
      </w:pPr>
    </w:p>
    <w:p>
      <w:pPr>
        <w:tabs>
          <w:tab w:val="left" w:pos="9100"/>
        </w:tabs>
        <w:autoSpaceDE w:val="0"/>
        <w:autoSpaceDN w:val="0"/>
        <w:adjustRightInd w:val="0"/>
        <w:snapToGrid w:val="0"/>
        <w:ind w:left="101" w:right="1030"/>
        <w:rPr>
          <w:szCs w:val="21"/>
        </w:rPr>
      </w:pPr>
      <w:r>
        <w:rPr>
          <w:rFonts w:hint="eastAsia"/>
          <w:szCs w:val="21"/>
        </w:rPr>
        <w:t>发包人:（全称）</w:t>
      </w:r>
      <w:r>
        <w:rPr>
          <w:rFonts w:hint="eastAsia"/>
          <w:szCs w:val="21"/>
          <w:u w:val="single"/>
        </w:rPr>
        <w:t xml:space="preserve">                            </w:t>
      </w:r>
    </w:p>
    <w:p>
      <w:pPr>
        <w:tabs>
          <w:tab w:val="left" w:pos="9100"/>
        </w:tabs>
        <w:autoSpaceDE w:val="0"/>
        <w:autoSpaceDN w:val="0"/>
        <w:adjustRightInd w:val="0"/>
        <w:snapToGrid w:val="0"/>
        <w:ind w:left="101" w:right="1030"/>
        <w:rPr>
          <w:szCs w:val="21"/>
          <w:u w:val="single"/>
        </w:rPr>
      </w:pPr>
      <w:r>
        <w:rPr>
          <w:rFonts w:hint="eastAsia"/>
          <w:szCs w:val="21"/>
        </w:rPr>
        <w:t>承包人:（全称）</w:t>
      </w:r>
      <w:r>
        <w:rPr>
          <w:rFonts w:hint="eastAsia"/>
          <w:szCs w:val="21"/>
          <w:u w:val="single"/>
        </w:rPr>
        <w:t xml:space="preserve">                            </w:t>
      </w:r>
    </w:p>
    <w:p>
      <w:pPr>
        <w:autoSpaceDE w:val="0"/>
        <w:autoSpaceDN w:val="0"/>
        <w:adjustRightInd w:val="0"/>
        <w:snapToGrid w:val="0"/>
        <w:ind w:left="101" w:right="47" w:firstLine="484"/>
        <w:rPr>
          <w:szCs w:val="21"/>
        </w:rPr>
      </w:pPr>
      <w:r>
        <w:rPr>
          <w:rFonts w:hint="eastAsia"/>
          <w:spacing w:val="1"/>
          <w:szCs w:val="21"/>
        </w:rPr>
        <w:t>为保证</w:t>
      </w:r>
      <w:r>
        <w:rPr>
          <w:rFonts w:hint="eastAsia"/>
          <w:spacing w:val="1"/>
          <w:szCs w:val="21"/>
          <w:u w:val="single"/>
        </w:rPr>
        <w:t xml:space="preserve"> </w:t>
      </w:r>
      <w:r>
        <w:rPr>
          <w:spacing w:val="1"/>
          <w:szCs w:val="21"/>
          <w:u w:val="single"/>
        </w:rPr>
        <w:t xml:space="preserve">                      </w:t>
      </w:r>
      <w:r>
        <w:rPr>
          <w:rFonts w:hint="eastAsia"/>
          <w:spacing w:val="1"/>
          <w:szCs w:val="21"/>
        </w:rPr>
        <w:t>工程在合理使用期限内正常使用，合同双方当事人根据《中华人民共和国建筑法》《建设工程质量管理条例》和《房屋建筑工程质量保修办法》等规定，经协商一致，订立本质量保修书。</w:t>
      </w:r>
    </w:p>
    <w:p>
      <w:pPr>
        <w:widowControl w:val="0"/>
        <w:autoSpaceDE w:val="0"/>
        <w:autoSpaceDN w:val="0"/>
        <w:adjustRightInd w:val="0"/>
        <w:snapToGrid w:val="0"/>
        <w:ind w:left="628" w:firstLine="0" w:firstLineChars="0"/>
        <w:rPr>
          <w:szCs w:val="21"/>
        </w:rPr>
      </w:pPr>
      <w:r>
        <w:rPr>
          <w:rFonts w:hint="eastAsia"/>
          <w:szCs w:val="21"/>
        </w:rPr>
        <w:t>1.质量保修范围</w:t>
      </w:r>
    </w:p>
    <w:p>
      <w:pPr>
        <w:autoSpaceDE w:val="0"/>
        <w:autoSpaceDN w:val="0"/>
        <w:adjustRightInd w:val="0"/>
        <w:snapToGrid w:val="0"/>
        <w:ind w:left="101" w:right="47" w:firstLine="484"/>
        <w:rPr>
          <w:spacing w:val="1"/>
          <w:szCs w:val="21"/>
        </w:rPr>
      </w:pPr>
      <w:r>
        <w:rPr>
          <w:rFonts w:hint="eastAsia"/>
          <w:spacing w:val="1"/>
          <w:szCs w:val="21"/>
        </w:rPr>
        <w:t>质量保修范围包括地基基础工程、主体结构工程、屋面防水工程、有防水要求的卫生间、房间和外墙面的防渗漏，供热与供冷系统，电气管线、给排水管道工程、设备安装和装修工程、附属工程以及双方约定的其他项目。</w:t>
      </w:r>
    </w:p>
    <w:p>
      <w:pPr>
        <w:autoSpaceDE w:val="0"/>
        <w:autoSpaceDN w:val="0"/>
        <w:adjustRightInd w:val="0"/>
        <w:snapToGrid w:val="0"/>
        <w:ind w:left="142"/>
        <w:rPr>
          <w:szCs w:val="21"/>
        </w:rPr>
      </w:pPr>
      <w:r>
        <w:rPr>
          <w:rFonts w:hint="eastAsia"/>
          <w:szCs w:val="21"/>
        </w:rPr>
        <w:t>2．质量保修期</w:t>
      </w:r>
    </w:p>
    <w:p>
      <w:pPr>
        <w:autoSpaceDE w:val="0"/>
        <w:autoSpaceDN w:val="0"/>
        <w:adjustRightInd w:val="0"/>
        <w:snapToGrid w:val="0"/>
        <w:ind w:left="101" w:right="165"/>
        <w:rPr>
          <w:szCs w:val="21"/>
        </w:rPr>
      </w:pPr>
      <w:r>
        <w:rPr>
          <w:rFonts w:hint="eastAsia"/>
          <w:szCs w:val="21"/>
        </w:rPr>
        <w:t xml:space="preserve">2.1 </w:t>
      </w:r>
      <w:r>
        <w:rPr>
          <w:rFonts w:hint="eastAsia"/>
          <w:spacing w:val="2"/>
          <w:szCs w:val="21"/>
        </w:rPr>
        <w:t xml:space="preserve"> 质量保修期从实际竣工验收合格之日算起。单位工程先于全部工程进行验收，该单位工程质量保修期自全部工程实际竣工验收合格之日起算。单位工程验收合格之日起至全部工程实际竣工验收合格期间，承包人仍须履行对单位工程的质量保修义务。</w:t>
      </w:r>
    </w:p>
    <w:p>
      <w:pPr>
        <w:autoSpaceDE w:val="0"/>
        <w:autoSpaceDN w:val="0"/>
        <w:adjustRightInd w:val="0"/>
        <w:snapToGrid w:val="0"/>
        <w:rPr>
          <w:szCs w:val="21"/>
        </w:rPr>
      </w:pPr>
      <w:r>
        <w:rPr>
          <w:rFonts w:hint="eastAsia"/>
          <w:szCs w:val="21"/>
        </w:rPr>
        <w:t>2.2 合同工程质量保修期，合同双方当事人约定如下：</w:t>
      </w:r>
    </w:p>
    <w:p>
      <w:pPr>
        <w:autoSpaceDE w:val="0"/>
        <w:autoSpaceDN w:val="0"/>
        <w:adjustRightInd w:val="0"/>
        <w:snapToGrid w:val="0"/>
        <w:rPr>
          <w:szCs w:val="21"/>
        </w:rPr>
      </w:pPr>
      <w:r>
        <w:rPr>
          <w:rFonts w:hint="eastAsia"/>
          <w:szCs w:val="21"/>
        </w:rPr>
        <w:t>(1)地基基础工程、主体结构工程为设计文件规定的合理使用年限；</w:t>
      </w:r>
    </w:p>
    <w:p>
      <w:pPr>
        <w:autoSpaceDE w:val="0"/>
        <w:autoSpaceDN w:val="0"/>
        <w:adjustRightInd w:val="0"/>
        <w:snapToGrid w:val="0"/>
        <w:rPr>
          <w:szCs w:val="21"/>
        </w:rPr>
      </w:pPr>
      <w:r>
        <w:rPr>
          <w:rFonts w:hint="eastAsia"/>
          <w:szCs w:val="21"/>
        </w:rPr>
        <w:t>(2)屋面防水工程、有防水要求的卫生间、房间和外墙面的防渗漏工程为 5 年；</w:t>
      </w:r>
    </w:p>
    <w:p>
      <w:pPr>
        <w:autoSpaceDE w:val="0"/>
        <w:autoSpaceDN w:val="0"/>
        <w:adjustRightInd w:val="0"/>
        <w:snapToGrid w:val="0"/>
        <w:rPr>
          <w:szCs w:val="21"/>
        </w:rPr>
      </w:pPr>
      <w:r>
        <w:rPr>
          <w:rFonts w:hint="eastAsia"/>
          <w:szCs w:val="21"/>
        </w:rPr>
        <w:t>(3)电气管线工程、给排水管道工程、设备安装工程为 2 年；</w:t>
      </w:r>
    </w:p>
    <w:p>
      <w:pPr>
        <w:autoSpaceDE w:val="0"/>
        <w:autoSpaceDN w:val="0"/>
        <w:adjustRightInd w:val="0"/>
        <w:snapToGrid w:val="0"/>
        <w:rPr>
          <w:szCs w:val="21"/>
        </w:rPr>
      </w:pPr>
      <w:r>
        <w:rPr>
          <w:rFonts w:hint="eastAsia"/>
          <w:szCs w:val="21"/>
        </w:rPr>
        <w:t>(4)供热、供冷系统工程为  2个采暖期、供冷期；</w:t>
      </w:r>
    </w:p>
    <w:p>
      <w:pPr>
        <w:autoSpaceDE w:val="0"/>
        <w:autoSpaceDN w:val="0"/>
        <w:adjustRightInd w:val="0"/>
        <w:snapToGrid w:val="0"/>
        <w:rPr>
          <w:szCs w:val="21"/>
        </w:rPr>
      </w:pPr>
      <w:r>
        <w:rPr>
          <w:rFonts w:hint="eastAsia"/>
          <w:szCs w:val="21"/>
        </w:rPr>
        <w:t>(5)装饰装修工程为 2年；</w:t>
      </w:r>
    </w:p>
    <w:p>
      <w:pPr>
        <w:autoSpaceDE w:val="0"/>
        <w:autoSpaceDN w:val="0"/>
        <w:adjustRightInd w:val="0"/>
        <w:snapToGrid w:val="0"/>
        <w:rPr>
          <w:szCs w:val="21"/>
        </w:rPr>
      </w:pPr>
      <w:r>
        <w:rPr>
          <w:rFonts w:hint="eastAsia"/>
          <w:szCs w:val="21"/>
        </w:rPr>
        <w:t>(6)其他项目 2年，地方或国家对保修期限有不同约定的，则按较高标准执行。</w:t>
      </w:r>
    </w:p>
    <w:p>
      <w:pPr>
        <w:autoSpaceDE w:val="0"/>
        <w:autoSpaceDN w:val="0"/>
        <w:adjustRightInd w:val="0"/>
        <w:snapToGrid w:val="0"/>
        <w:rPr>
          <w:szCs w:val="21"/>
        </w:rPr>
      </w:pPr>
      <w:r>
        <w:rPr>
          <w:rFonts w:hint="eastAsia"/>
          <w:szCs w:val="21"/>
        </w:rPr>
        <w:t>3． 质量保修责任</w:t>
      </w:r>
    </w:p>
    <w:p>
      <w:pPr>
        <w:tabs>
          <w:tab w:val="left" w:pos="1120"/>
        </w:tabs>
        <w:autoSpaceDE w:val="0"/>
        <w:autoSpaceDN w:val="0"/>
        <w:adjustRightInd w:val="0"/>
        <w:snapToGrid w:val="0"/>
        <w:ind w:right="166"/>
        <w:rPr>
          <w:szCs w:val="21"/>
        </w:rPr>
      </w:pPr>
      <w:r>
        <w:rPr>
          <w:rFonts w:hint="eastAsia"/>
          <w:szCs w:val="21"/>
        </w:rPr>
        <w:t>3.1属于保修范围的项目</w:t>
      </w:r>
      <w:r>
        <w:rPr>
          <w:rFonts w:hint="eastAsia"/>
          <w:spacing w:val="-18"/>
          <w:szCs w:val="21"/>
        </w:rPr>
        <w:t>，</w:t>
      </w:r>
      <w:r>
        <w:rPr>
          <w:rFonts w:hint="eastAsia"/>
          <w:szCs w:val="21"/>
        </w:rPr>
        <w:t>承包人应在接到发包人通知后的</w:t>
      </w:r>
      <w:r>
        <w:rPr>
          <w:szCs w:val="21"/>
        </w:rPr>
        <w:t>24小时</w:t>
      </w:r>
      <w:r>
        <w:rPr>
          <w:rFonts w:hint="eastAsia"/>
          <w:szCs w:val="21"/>
        </w:rPr>
        <w:t>内派人保修</w:t>
      </w:r>
      <w:r>
        <w:rPr>
          <w:rFonts w:hint="eastAsia"/>
          <w:spacing w:val="-18"/>
          <w:szCs w:val="21"/>
        </w:rPr>
        <w:t>。</w:t>
      </w:r>
      <w:r>
        <w:rPr>
          <w:rFonts w:hint="eastAsia"/>
          <w:szCs w:val="21"/>
        </w:rPr>
        <w:t>承包人未能在规定时间内派人保修的，发包人可自行或委托第三方保修。</w:t>
      </w:r>
    </w:p>
    <w:p>
      <w:pPr>
        <w:tabs>
          <w:tab w:val="left" w:pos="1120"/>
        </w:tabs>
        <w:autoSpaceDE w:val="0"/>
        <w:autoSpaceDN w:val="0"/>
        <w:adjustRightInd w:val="0"/>
        <w:snapToGrid w:val="0"/>
        <w:rPr>
          <w:szCs w:val="21"/>
        </w:rPr>
      </w:pPr>
      <w:r>
        <w:rPr>
          <w:rFonts w:hint="eastAsia"/>
          <w:szCs w:val="21"/>
        </w:rPr>
        <w:t>3.2发生紧急抢修事故的，承包人在接到通知后，应立即到达事故现场抢修。</w:t>
      </w:r>
    </w:p>
    <w:p>
      <w:pPr>
        <w:tabs>
          <w:tab w:val="left" w:pos="1120"/>
        </w:tabs>
        <w:autoSpaceDE w:val="0"/>
        <w:autoSpaceDN w:val="0"/>
        <w:adjustRightInd w:val="0"/>
        <w:snapToGrid w:val="0"/>
        <w:rPr>
          <w:szCs w:val="21"/>
        </w:rPr>
      </w:pPr>
      <w:r>
        <w:rPr>
          <w:rFonts w:hint="eastAsia"/>
          <w:position w:val="-2"/>
          <w:szCs w:val="21"/>
        </w:rPr>
        <w:t>3.3对于涉及结构安全的质量问题，应当按照《建设工程质量管理条例》的规定，立即向当地建设行政主管部门和有关部门报告，采取安全防范措施，并由原设计人或者具有相应资质等级的设计人提出保修方案，承包人实施保修。非因发包人引起的问题，因此产生的全部费用及损失由承包人承担。</w:t>
      </w:r>
    </w:p>
    <w:p>
      <w:pPr>
        <w:tabs>
          <w:tab w:val="left" w:pos="1120"/>
        </w:tabs>
        <w:autoSpaceDE w:val="0"/>
        <w:autoSpaceDN w:val="0"/>
        <w:adjustRightInd w:val="0"/>
        <w:snapToGrid w:val="0"/>
        <w:rPr>
          <w:szCs w:val="21"/>
        </w:rPr>
      </w:pPr>
      <w:r>
        <w:rPr>
          <w:rFonts w:hint="eastAsia"/>
          <w:szCs w:val="21"/>
        </w:rPr>
        <w:t>3.4如因承包人履行保修义务不及时、或存在故意、过失或疏忽等不尽责行为导致损失扩大的，不论造成质量缺陷的责任方为何，承包人均应就损失扩大部分承担全部赔偿责任。</w:t>
      </w:r>
    </w:p>
    <w:p>
      <w:pPr>
        <w:tabs>
          <w:tab w:val="left" w:pos="1120"/>
        </w:tabs>
        <w:autoSpaceDE w:val="0"/>
        <w:autoSpaceDN w:val="0"/>
        <w:adjustRightInd w:val="0"/>
        <w:snapToGrid w:val="0"/>
        <w:rPr>
          <w:szCs w:val="21"/>
        </w:rPr>
      </w:pPr>
      <w:r>
        <w:rPr>
          <w:rFonts w:hint="eastAsia"/>
          <w:szCs w:val="21"/>
        </w:rPr>
        <w:t>3.5质量保修完成后，由发包人组织验收。经发包人验收合格并达到合同约定的质量标准及使用条件后，承包人的该维修项目的保修义务履行完毕。但所维修项目如在六个月内再次出现同样缺陷的，仍然由承包人保修并承担相应费用。</w:t>
      </w:r>
    </w:p>
    <w:p>
      <w:pPr>
        <w:tabs>
          <w:tab w:val="left" w:pos="1120"/>
        </w:tabs>
        <w:autoSpaceDE w:val="0"/>
        <w:autoSpaceDN w:val="0"/>
        <w:adjustRightInd w:val="0"/>
        <w:snapToGrid w:val="0"/>
        <w:rPr>
          <w:szCs w:val="21"/>
        </w:rPr>
      </w:pPr>
      <w:r>
        <w:rPr>
          <w:rFonts w:hint="eastAsia"/>
          <w:szCs w:val="21"/>
        </w:rPr>
        <w:t>3.6承包人未按本保修书第3.</w:t>
      </w:r>
      <w:r>
        <w:rPr>
          <w:szCs w:val="21"/>
        </w:rPr>
        <w:t>1-</w:t>
      </w:r>
      <w:r>
        <w:rPr>
          <w:rFonts w:hint="eastAsia"/>
          <w:szCs w:val="21"/>
        </w:rPr>
        <w:t>3.</w:t>
      </w:r>
      <w:r>
        <w:rPr>
          <w:szCs w:val="21"/>
        </w:rPr>
        <w:t>5项约定全面履行保修义务，除应按合同及本保修书各项条款约定承担全部赔偿责任外，还应向发包人支付由此产生的全部费用及损失总额的15%作为违约金。</w:t>
      </w:r>
    </w:p>
    <w:p>
      <w:pPr>
        <w:autoSpaceDE w:val="0"/>
        <w:autoSpaceDN w:val="0"/>
        <w:adjustRightInd w:val="0"/>
        <w:snapToGrid w:val="0"/>
        <w:rPr>
          <w:szCs w:val="21"/>
        </w:rPr>
      </w:pPr>
      <w:r>
        <w:rPr>
          <w:rFonts w:hint="eastAsia"/>
          <w:szCs w:val="21"/>
        </w:rPr>
        <w:t>4．质量保修费用</w:t>
      </w:r>
    </w:p>
    <w:p>
      <w:pPr>
        <w:autoSpaceDE w:val="0"/>
        <w:autoSpaceDN w:val="0"/>
        <w:adjustRightInd w:val="0"/>
        <w:snapToGrid w:val="0"/>
        <w:rPr>
          <w:szCs w:val="21"/>
        </w:rPr>
      </w:pPr>
      <w:r>
        <w:rPr>
          <w:rFonts w:hint="eastAsia"/>
          <w:szCs w:val="21"/>
        </w:rPr>
        <w:t>保修费用由造成质量缺陷的责任方承担。</w:t>
      </w:r>
    </w:p>
    <w:p>
      <w:pPr>
        <w:autoSpaceDE w:val="0"/>
        <w:autoSpaceDN w:val="0"/>
        <w:adjustRightInd w:val="0"/>
        <w:snapToGrid w:val="0"/>
        <w:rPr>
          <w:szCs w:val="21"/>
        </w:rPr>
      </w:pPr>
      <w:r>
        <w:rPr>
          <w:rFonts w:hint="eastAsia"/>
          <w:szCs w:val="21"/>
        </w:rPr>
        <w:t>5．质量保证金</w:t>
      </w:r>
    </w:p>
    <w:p>
      <w:pPr>
        <w:autoSpaceDE w:val="0"/>
        <w:autoSpaceDN w:val="0"/>
        <w:adjustRightInd w:val="0"/>
        <w:snapToGrid w:val="0"/>
        <w:rPr>
          <w:szCs w:val="21"/>
        </w:rPr>
      </w:pPr>
      <w:r>
        <w:rPr>
          <w:rFonts w:hint="eastAsia"/>
          <w:szCs w:val="21"/>
        </w:rPr>
        <w:t>质量保证金的约定、支付和使用与本合同第三部分《专用条款》第11.2条赋予的规定一致。</w:t>
      </w:r>
    </w:p>
    <w:p>
      <w:pPr>
        <w:autoSpaceDE w:val="0"/>
        <w:autoSpaceDN w:val="0"/>
        <w:adjustRightInd w:val="0"/>
        <w:snapToGrid w:val="0"/>
        <w:rPr>
          <w:szCs w:val="21"/>
        </w:rPr>
      </w:pPr>
      <w:r>
        <w:rPr>
          <w:rFonts w:hint="eastAsia"/>
          <w:szCs w:val="21"/>
        </w:rPr>
        <w:t>6．其他</w:t>
      </w:r>
    </w:p>
    <w:p>
      <w:pPr>
        <w:autoSpaceDE w:val="0"/>
        <w:autoSpaceDN w:val="0"/>
        <w:adjustRightInd w:val="0"/>
        <w:snapToGrid w:val="0"/>
        <w:rPr>
          <w:szCs w:val="21"/>
        </w:rPr>
      </w:pPr>
      <w:r>
        <w:rPr>
          <w:rFonts w:hint="eastAsia"/>
          <w:szCs w:val="21"/>
        </w:rPr>
        <w:t>6.1 合同双方当事人约定的其他质量保修事项：质保金按约定支付给承包人后，合同及本保修书约定的保修内容尚在保修期内的，仍由承包人承担保修责任。</w:t>
      </w:r>
    </w:p>
    <w:p>
      <w:pPr>
        <w:autoSpaceDE w:val="0"/>
        <w:autoSpaceDN w:val="0"/>
        <w:adjustRightInd w:val="0"/>
        <w:snapToGrid w:val="0"/>
        <w:rPr>
          <w:szCs w:val="21"/>
        </w:rPr>
      </w:pPr>
      <w:r>
        <w:rPr>
          <w:rFonts w:hint="eastAsia"/>
          <w:szCs w:val="21"/>
        </w:rPr>
        <w:t>6.2 本质量保修书，由合同双方当事人在承包人向发包人提交竣工验收申请报告时盖章，作为本合同的附件。</w:t>
      </w:r>
    </w:p>
    <w:p>
      <w:pPr>
        <w:autoSpaceDE w:val="0"/>
        <w:autoSpaceDN w:val="0"/>
        <w:adjustRightInd w:val="0"/>
        <w:snapToGrid w:val="0"/>
        <w:rPr>
          <w:szCs w:val="21"/>
        </w:rPr>
      </w:pPr>
      <w:r>
        <w:rPr>
          <w:rFonts w:hint="eastAsia"/>
          <w:szCs w:val="21"/>
        </w:rPr>
        <w:t>6.3 本质量保修书，自合同双方当事人加盖公章或合同专用章之日起生效，至质量保修期满、承包人履行完毕保修义务并经发包人验收合格且本保修书项下的价款结算支付完毕后失效。</w:t>
      </w:r>
    </w:p>
    <w:p>
      <w:pPr>
        <w:autoSpaceDE w:val="0"/>
        <w:autoSpaceDN w:val="0"/>
        <w:adjustRightInd w:val="0"/>
        <w:snapToGrid w:val="0"/>
        <w:rPr>
          <w:szCs w:val="21"/>
        </w:rPr>
      </w:pPr>
      <w:r>
        <w:rPr>
          <w:rFonts w:hint="eastAsia"/>
          <w:szCs w:val="21"/>
        </w:rPr>
        <w:t xml:space="preserve">发包人（盖章）：                         承包人（盖章）： </w:t>
      </w:r>
    </w:p>
    <w:p>
      <w:pPr>
        <w:autoSpaceDE w:val="0"/>
        <w:autoSpaceDN w:val="0"/>
        <w:adjustRightInd w:val="0"/>
        <w:snapToGrid w:val="0"/>
        <w:rPr>
          <w:szCs w:val="21"/>
        </w:rPr>
      </w:pPr>
      <w:r>
        <w:rPr>
          <w:rFonts w:hint="eastAsia"/>
          <w:szCs w:val="21"/>
        </w:rPr>
        <w:t>法定代表人（签章）：                     法定代表人（签章）：</w:t>
      </w:r>
    </w:p>
    <w:p>
      <w:pPr>
        <w:autoSpaceDE w:val="0"/>
        <w:autoSpaceDN w:val="0"/>
        <w:adjustRightInd w:val="0"/>
        <w:snapToGrid w:val="0"/>
        <w:rPr>
          <w:szCs w:val="21"/>
        </w:rPr>
      </w:pPr>
      <w:r>
        <w:rPr>
          <w:rFonts w:hint="eastAsia"/>
          <w:szCs w:val="21"/>
        </w:rPr>
        <w:t>联系电话：                               联系电话：</w:t>
      </w:r>
    </w:p>
    <w:p>
      <w:pPr>
        <w:autoSpaceDE w:val="0"/>
        <w:autoSpaceDN w:val="0"/>
        <w:adjustRightInd w:val="0"/>
        <w:snapToGrid w:val="0"/>
        <w:ind w:firstLine="720" w:firstLineChars="300"/>
        <w:rPr>
          <w:sz w:val="20"/>
          <w:szCs w:val="20"/>
        </w:rPr>
      </w:pPr>
      <w:r>
        <w:rPr>
          <w:rFonts w:hint="eastAsia"/>
          <w:position w:val="-3"/>
          <w:szCs w:val="21"/>
        </w:rPr>
        <w:t>年</w:t>
      </w:r>
      <w:r>
        <w:rPr>
          <w:rFonts w:hint="eastAsia"/>
          <w:position w:val="-3"/>
          <w:szCs w:val="21"/>
        </w:rPr>
        <w:tab/>
      </w:r>
      <w:r>
        <w:rPr>
          <w:rFonts w:hint="eastAsia"/>
          <w:position w:val="-3"/>
          <w:szCs w:val="21"/>
        </w:rPr>
        <w:t>月</w:t>
      </w:r>
      <w:r>
        <w:rPr>
          <w:rFonts w:hint="eastAsia"/>
          <w:position w:val="-3"/>
          <w:szCs w:val="21"/>
        </w:rPr>
        <w:tab/>
      </w:r>
      <w:r>
        <w:rPr>
          <w:rFonts w:hint="eastAsia"/>
          <w:position w:val="-3"/>
          <w:szCs w:val="21"/>
        </w:rPr>
        <w:t>日</w:t>
      </w:r>
      <w:r>
        <w:rPr>
          <w:rFonts w:hint="eastAsia"/>
          <w:position w:val="-3"/>
          <w:szCs w:val="21"/>
        </w:rPr>
        <w:tab/>
      </w:r>
      <w:r>
        <w:rPr>
          <w:rFonts w:hint="eastAsia"/>
          <w:position w:val="-3"/>
          <w:szCs w:val="21"/>
        </w:rPr>
        <w:t xml:space="preserve">                                 年</w:t>
      </w:r>
      <w:r>
        <w:rPr>
          <w:rFonts w:hint="eastAsia"/>
          <w:position w:val="-3"/>
          <w:szCs w:val="21"/>
        </w:rPr>
        <w:tab/>
      </w:r>
      <w:r>
        <w:rPr>
          <w:rFonts w:hint="eastAsia"/>
          <w:position w:val="-3"/>
          <w:szCs w:val="21"/>
        </w:rPr>
        <w:t>月</w:t>
      </w:r>
      <w:r>
        <w:rPr>
          <w:rFonts w:hint="eastAsia"/>
          <w:position w:val="-3"/>
          <w:szCs w:val="21"/>
        </w:rPr>
        <w:tab/>
      </w:r>
      <w:r>
        <w:rPr>
          <w:rFonts w:hint="eastAsia"/>
          <w:position w:val="-3"/>
          <w:szCs w:val="21"/>
        </w:rPr>
        <w:t xml:space="preserve"> 日</w:t>
      </w:r>
    </w:p>
    <w:p>
      <w:pPr>
        <w:pStyle w:val="6"/>
        <w:snapToGrid w:val="0"/>
        <w:spacing w:line="360" w:lineRule="auto"/>
        <w:ind w:firstLine="420"/>
        <w:rPr>
          <w:rFonts w:ascii="宋体" w:hAnsi="宋体" w:eastAsia="宋体" w:cs="黑体"/>
          <w:b w:val="0"/>
          <w:bCs w:val="0"/>
          <w:sz w:val="21"/>
          <w:szCs w:val="21"/>
        </w:rPr>
      </w:pPr>
      <w:bookmarkStart w:id="1058" w:name="_Toc17255"/>
      <w:bookmarkStart w:id="1059" w:name="_Toc1853"/>
      <w:bookmarkStart w:id="1060" w:name="_Toc20214"/>
      <w:bookmarkStart w:id="1061" w:name="_Toc15559"/>
      <w:bookmarkStart w:id="1062" w:name="_Toc2008"/>
      <w:bookmarkStart w:id="1063" w:name="_Toc8135"/>
      <w:bookmarkStart w:id="1064" w:name="_Toc22796"/>
      <w:bookmarkStart w:id="1065" w:name="_Toc980"/>
      <w:bookmarkStart w:id="1066" w:name="_Toc5562"/>
      <w:r>
        <w:rPr>
          <w:rFonts w:ascii="宋体" w:hAnsi="宋体" w:eastAsia="宋体" w:cs="黑体"/>
          <w:b w:val="0"/>
          <w:bCs w:val="0"/>
          <w:sz w:val="21"/>
          <w:szCs w:val="21"/>
        </w:rPr>
        <w:br w:type="page"/>
      </w:r>
      <w:bookmarkStart w:id="1067" w:name="_Toc527063767"/>
      <w:r>
        <w:rPr>
          <w:rFonts w:hint="eastAsia" w:ascii="宋体" w:hAnsi="宋体" w:eastAsia="宋体" w:cs="宋体"/>
          <w:sz w:val="24"/>
          <w:szCs w:val="24"/>
        </w:rPr>
        <w:t>附件三：廉政协议书</w:t>
      </w:r>
      <w:bookmarkEnd w:id="1058"/>
      <w:bookmarkEnd w:id="1059"/>
      <w:bookmarkEnd w:id="1060"/>
      <w:bookmarkEnd w:id="1061"/>
      <w:bookmarkEnd w:id="1062"/>
      <w:bookmarkEnd w:id="1063"/>
      <w:bookmarkEnd w:id="1064"/>
      <w:bookmarkEnd w:id="1065"/>
      <w:bookmarkEnd w:id="1066"/>
      <w:bookmarkEnd w:id="1067"/>
    </w:p>
    <w:p>
      <w:pPr>
        <w:snapToGrid w:val="0"/>
        <w:ind w:firstLine="560"/>
        <w:jc w:val="center"/>
        <w:rPr>
          <w:sz w:val="28"/>
          <w:szCs w:val="28"/>
        </w:rPr>
      </w:pPr>
      <w:r>
        <w:rPr>
          <w:rFonts w:hint="eastAsia"/>
          <w:sz w:val="28"/>
          <w:szCs w:val="28"/>
        </w:rPr>
        <w:t>廉政协议书</w:t>
      </w:r>
    </w:p>
    <w:p>
      <w:pPr>
        <w:snapToGrid w:val="0"/>
        <w:ind w:firstLine="482"/>
        <w:rPr>
          <w:b/>
          <w:szCs w:val="21"/>
        </w:rPr>
      </w:pPr>
    </w:p>
    <w:p>
      <w:pPr>
        <w:snapToGrid w:val="0"/>
        <w:ind w:firstLine="482"/>
        <w:rPr>
          <w:b/>
        </w:rPr>
      </w:pPr>
    </w:p>
    <w:p>
      <w:pPr>
        <w:pStyle w:val="21"/>
        <w:snapToGrid w:val="0"/>
        <w:spacing w:line="360" w:lineRule="auto"/>
        <w:rPr>
          <w:rFonts w:ascii="宋体" w:hAnsi="宋体" w:cs="宋体"/>
          <w:kern w:val="0"/>
          <w:sz w:val="24"/>
          <w:u w:val="single"/>
        </w:rPr>
      </w:pPr>
      <w:r>
        <w:rPr>
          <w:rFonts w:hint="eastAsia" w:ascii="宋体" w:hAnsi="宋体" w:cs="宋体"/>
          <w:kern w:val="0"/>
          <w:sz w:val="24"/>
        </w:rPr>
        <w:t>建设单位（发包人）：</w:t>
      </w:r>
      <w:r>
        <w:rPr>
          <w:rFonts w:hint="eastAsia" w:ascii="宋体" w:hAnsi="宋体" w:cs="宋体"/>
          <w:kern w:val="0"/>
          <w:sz w:val="24"/>
          <w:u w:val="single"/>
        </w:rPr>
        <w:t xml:space="preserve">                             </w:t>
      </w:r>
    </w:p>
    <w:p>
      <w:pPr>
        <w:pStyle w:val="21"/>
        <w:snapToGrid w:val="0"/>
        <w:spacing w:line="360" w:lineRule="auto"/>
        <w:rPr>
          <w:rFonts w:ascii="宋体" w:hAnsi="宋体" w:cs="宋体"/>
          <w:kern w:val="0"/>
          <w:sz w:val="24"/>
          <w:u w:val="single"/>
        </w:rPr>
      </w:pPr>
      <w:r>
        <w:rPr>
          <w:rFonts w:hint="eastAsia" w:ascii="宋体" w:hAnsi="宋体" w:cs="宋体"/>
          <w:kern w:val="0"/>
          <w:sz w:val="24"/>
        </w:rPr>
        <w:t>施工单位（承包人）：</w:t>
      </w:r>
      <w:r>
        <w:rPr>
          <w:rFonts w:hint="eastAsia" w:ascii="宋体" w:hAnsi="宋体" w:cs="宋体"/>
          <w:kern w:val="0"/>
          <w:sz w:val="24"/>
          <w:u w:val="single"/>
        </w:rPr>
        <w:t xml:space="preserve">                             </w:t>
      </w:r>
    </w:p>
    <w:p>
      <w:pPr>
        <w:pStyle w:val="21"/>
        <w:snapToGrid w:val="0"/>
        <w:spacing w:line="360" w:lineRule="auto"/>
        <w:rPr>
          <w:rFonts w:ascii="宋体" w:hAnsi="宋体" w:cs="宋体"/>
          <w:kern w:val="0"/>
          <w:sz w:val="24"/>
        </w:rPr>
      </w:pPr>
      <w:r>
        <w:rPr>
          <w:rFonts w:hint="eastAsia" w:ascii="宋体" w:hAnsi="宋体" w:cs="宋体"/>
          <w:kern w:val="0"/>
          <w:sz w:val="24"/>
        </w:rPr>
        <w:t>为加强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工程建设中的廉政建设，规范工程建设中发包人、承包人双方的各项活动，防止发生各种谋取不正当利益的违法违纪行为，保护国家和当事人的合法权益，根据国家有关工程建设的法律法规和廉政建设责任制规定，特订立本廉政协议书。</w:t>
      </w:r>
    </w:p>
    <w:p>
      <w:pPr>
        <w:pStyle w:val="21"/>
        <w:snapToGrid w:val="0"/>
        <w:spacing w:line="360" w:lineRule="auto"/>
        <w:rPr>
          <w:rFonts w:ascii="宋体" w:hAnsi="宋体" w:cs="宋体"/>
          <w:kern w:val="0"/>
          <w:sz w:val="24"/>
        </w:rPr>
      </w:pPr>
      <w:r>
        <w:rPr>
          <w:rFonts w:hint="eastAsia" w:ascii="宋体" w:hAnsi="宋体" w:cs="宋体"/>
          <w:kern w:val="0"/>
          <w:sz w:val="24"/>
        </w:rPr>
        <w:t>第一条　发包人、承包人双方的责任</w:t>
      </w:r>
      <w:r>
        <w:rPr>
          <w:rFonts w:hint="eastAsia" w:ascii="宋体" w:hAnsi="宋体" w:cs="宋体"/>
          <w:kern w:val="0"/>
          <w:sz w:val="24"/>
        </w:rPr>
        <w:br w:type="textWrapping"/>
      </w:r>
      <w:r>
        <w:rPr>
          <w:rFonts w:hint="eastAsia" w:ascii="宋体" w:hAnsi="宋体" w:cs="宋体"/>
          <w:kern w:val="0"/>
          <w:sz w:val="24"/>
        </w:rPr>
        <w:t xml:space="preserve">    （一）应严格遵守国家关于市场准入、项目招标投标、工程建设、施工安装和市场活动等有关法律、法规，相关政策，以及廉政建设的各项规定。</w:t>
      </w:r>
      <w:r>
        <w:rPr>
          <w:rFonts w:hint="eastAsia" w:ascii="宋体" w:hAnsi="宋体" w:cs="宋体"/>
          <w:kern w:val="0"/>
          <w:sz w:val="24"/>
        </w:rPr>
        <w:br w:type="textWrapping"/>
      </w:r>
      <w:r>
        <w:rPr>
          <w:rFonts w:hint="eastAsia" w:ascii="宋体" w:hAnsi="宋体" w:cs="宋体"/>
          <w:kern w:val="0"/>
          <w:sz w:val="24"/>
        </w:rPr>
        <w:t xml:space="preserve">    （二）严格履行工程建设项目中所签订的所有合同文件，自觉按合同办事。</w:t>
      </w:r>
    </w:p>
    <w:p>
      <w:pPr>
        <w:pStyle w:val="21"/>
        <w:snapToGrid w:val="0"/>
        <w:spacing w:line="360" w:lineRule="auto"/>
        <w:rPr>
          <w:rFonts w:ascii="宋体" w:hAnsi="宋体" w:cs="宋体"/>
          <w:kern w:val="0"/>
          <w:sz w:val="24"/>
        </w:rPr>
      </w:pPr>
      <w:r>
        <w:rPr>
          <w:rFonts w:hint="eastAsia" w:ascii="宋体" w:hAnsi="宋体" w:cs="宋体"/>
          <w:kern w:val="0"/>
          <w:sz w:val="24"/>
        </w:rPr>
        <w:t>（三）业务活动必须坚持公开、公平、公正、诚信、透明的原则（除法律法规另有规定者外），不得为获取不正当的利益，损害国家和对方利益，不得违反工程建设管理、施工安装的规章制度。</w:t>
      </w:r>
      <w:r>
        <w:rPr>
          <w:rFonts w:hint="eastAsia" w:ascii="宋体" w:hAnsi="宋体" w:cs="宋体"/>
          <w:kern w:val="0"/>
          <w:sz w:val="24"/>
        </w:rPr>
        <w:br w:type="textWrapping"/>
      </w:r>
      <w:r>
        <w:rPr>
          <w:rFonts w:hint="eastAsia" w:ascii="宋体" w:hAnsi="宋体" w:cs="宋体"/>
          <w:kern w:val="0"/>
          <w:sz w:val="24"/>
        </w:rPr>
        <w:t xml:space="preserve">    （四）教育、监督本身所有相关人员(包括担任领导职务人员，下同。)（以下称本身人员或有关人员）廉洁、尽职地工作，制定和严格执行相关规章制度，防范和严肃查处本身人员违法、违纪利用工作便利谋取个人利益的行为。</w:t>
      </w:r>
    </w:p>
    <w:p>
      <w:pPr>
        <w:pStyle w:val="21"/>
        <w:snapToGrid w:val="0"/>
        <w:spacing w:line="360" w:lineRule="auto"/>
        <w:rPr>
          <w:rFonts w:ascii="宋体" w:hAnsi="宋体" w:cs="宋体"/>
          <w:kern w:val="0"/>
          <w:sz w:val="24"/>
        </w:rPr>
      </w:pPr>
      <w:r>
        <w:rPr>
          <w:rFonts w:hint="eastAsia" w:ascii="宋体" w:hAnsi="宋体" w:cs="宋体"/>
          <w:kern w:val="0"/>
          <w:sz w:val="24"/>
        </w:rPr>
        <w:t>（五）不得向另一方的相关人员提供第二条或第三条各项所列个人利益，发包人、承包人双方的合同另有明文规定的奖励、考察不受此限。</w:t>
      </w:r>
    </w:p>
    <w:p>
      <w:pPr>
        <w:pStyle w:val="21"/>
        <w:snapToGrid w:val="0"/>
        <w:spacing w:line="360" w:lineRule="auto"/>
        <w:rPr>
          <w:rFonts w:ascii="宋体" w:hAnsi="宋体" w:cs="宋体"/>
          <w:kern w:val="0"/>
          <w:sz w:val="24"/>
        </w:rPr>
      </w:pPr>
      <w:r>
        <w:rPr>
          <w:rFonts w:hint="eastAsia" w:ascii="宋体" w:hAnsi="宋体" w:cs="宋体"/>
          <w:kern w:val="0"/>
          <w:sz w:val="24"/>
        </w:rPr>
        <w:t>（六）发现另一方或其有关人员在业务活动中有违规、违纪、违法行为的，应及时提醒、告知另一方，另一方应依照法律法规、相关合同，认真调查并处理。另一方或其有关人员该等行为情节严重的，任何一方均应向其上级主管部门或纪检监察、司法等有关机关举报。</w:t>
      </w:r>
      <w:r>
        <w:rPr>
          <w:rFonts w:hint="eastAsia" w:ascii="宋体" w:hAnsi="宋体" w:cs="宋体"/>
          <w:kern w:val="0"/>
          <w:sz w:val="24"/>
        </w:rPr>
        <w:br w:type="textWrapping"/>
      </w:r>
      <w:r>
        <w:rPr>
          <w:rFonts w:hint="eastAsia" w:ascii="宋体" w:hAnsi="宋体" w:cs="宋体"/>
          <w:kern w:val="0"/>
          <w:sz w:val="24"/>
        </w:rPr>
        <w:t xml:space="preserve">    第二条　发包人的责任</w:t>
      </w:r>
      <w:r>
        <w:rPr>
          <w:rFonts w:hint="eastAsia" w:ascii="宋体" w:hAnsi="宋体" w:cs="宋体"/>
          <w:kern w:val="0"/>
          <w:sz w:val="24"/>
        </w:rPr>
        <w:br w:type="textWrapping"/>
      </w:r>
      <w:r>
        <w:rPr>
          <w:rFonts w:hint="eastAsia" w:ascii="宋体" w:hAnsi="宋体" w:cs="宋体"/>
          <w:kern w:val="0"/>
          <w:sz w:val="24"/>
        </w:rPr>
        <w:t xml:space="preserve">    发包人应教育和监督本方与该工程建设项目有关的人员，在工程建设的事前、事中、事后均严格遵守以下规定：</w:t>
      </w:r>
      <w:r>
        <w:rPr>
          <w:rFonts w:hint="eastAsia" w:ascii="宋体" w:hAnsi="宋体" w:cs="宋体"/>
          <w:kern w:val="0"/>
          <w:sz w:val="24"/>
        </w:rPr>
        <w:br w:type="textWrapping"/>
      </w:r>
      <w:r>
        <w:rPr>
          <w:rFonts w:hint="eastAsia" w:ascii="宋体" w:hAnsi="宋体" w:cs="宋体"/>
          <w:kern w:val="0"/>
          <w:sz w:val="24"/>
        </w:rPr>
        <w:t xml:space="preserve">    （一）不准向承包人和相关单位索要或接受回扣、礼金、红包、有价证券、物品和好处费、感谢费等。</w:t>
      </w:r>
      <w:r>
        <w:rPr>
          <w:rFonts w:hint="eastAsia" w:ascii="宋体" w:hAnsi="宋体" w:cs="宋体"/>
          <w:kern w:val="0"/>
          <w:sz w:val="24"/>
        </w:rPr>
        <w:br w:type="textWrapping"/>
      </w:r>
      <w:r>
        <w:rPr>
          <w:rFonts w:hint="eastAsia" w:ascii="宋体" w:hAnsi="宋体" w:cs="宋体"/>
          <w:kern w:val="0"/>
          <w:sz w:val="24"/>
        </w:rPr>
        <w:t xml:space="preserve">    （二）不准在承包人和相关单位报销任何应由发包人或个人支付的费用。</w:t>
      </w:r>
      <w:r>
        <w:rPr>
          <w:rFonts w:hint="eastAsia" w:ascii="宋体" w:hAnsi="宋体" w:cs="宋体"/>
          <w:kern w:val="0"/>
          <w:sz w:val="24"/>
        </w:rPr>
        <w:br w:type="textWrapping"/>
      </w:r>
      <w:r>
        <w:rPr>
          <w:rFonts w:hint="eastAsia" w:ascii="宋体" w:hAnsi="宋体" w:cs="宋体"/>
          <w:kern w:val="0"/>
          <w:sz w:val="24"/>
        </w:rPr>
        <w:t xml:space="preserve">    （三）不准要求、暗示和接受承包人和相关单位为个人装修住房、婚丧嫁娶、配偶子女的工作安排以及出国（境）、旅游（发包人、承包人双方相关合同所规定的考察不受此限）等提供方便。</w:t>
      </w:r>
      <w:r>
        <w:rPr>
          <w:rFonts w:hint="eastAsia" w:ascii="宋体" w:hAnsi="宋体" w:cs="宋体"/>
          <w:kern w:val="0"/>
          <w:sz w:val="24"/>
        </w:rPr>
        <w:br w:type="textWrapping"/>
      </w:r>
      <w:r>
        <w:rPr>
          <w:rFonts w:hint="eastAsia" w:ascii="宋体" w:hAnsi="宋体" w:cs="宋体"/>
          <w:kern w:val="0"/>
          <w:sz w:val="24"/>
        </w:rPr>
        <w:t xml:space="preserve">    （四）不准参加有可能影响公正执行公务的承包人和相关单位的宴请、健身、娱乐等活动。</w:t>
      </w:r>
      <w:r>
        <w:rPr>
          <w:rFonts w:hint="eastAsia" w:ascii="宋体" w:hAnsi="宋体" w:cs="宋体"/>
          <w:kern w:val="0"/>
          <w:sz w:val="24"/>
        </w:rPr>
        <w:br w:type="textWrapping"/>
      </w:r>
      <w:r>
        <w:rPr>
          <w:rFonts w:hint="eastAsia" w:ascii="宋体" w:hAnsi="宋体" w:cs="宋体"/>
          <w:kern w:val="0"/>
          <w:sz w:val="24"/>
        </w:rPr>
        <w:t xml:space="preserve">    （五）不准向承包人介绍或为配偶、子女、亲属参与同发包人有关的设备、材料、工程分包、劳务等经济活动。不得以任何理由向承包人和相关单位推荐分包单位和要求承包人购买规定以外的材料、设备等。</w:t>
      </w:r>
      <w:r>
        <w:rPr>
          <w:rFonts w:hint="eastAsia" w:ascii="宋体" w:hAnsi="宋体" w:cs="宋体"/>
          <w:kern w:val="0"/>
          <w:sz w:val="24"/>
        </w:rPr>
        <w:br w:type="textWrapping"/>
      </w:r>
      <w:r>
        <w:rPr>
          <w:rFonts w:hint="eastAsia" w:ascii="宋体" w:hAnsi="宋体" w:cs="宋体"/>
          <w:kern w:val="0"/>
          <w:sz w:val="24"/>
        </w:rPr>
        <w:t xml:space="preserve">    第三条　承包人的责任</w:t>
      </w:r>
      <w:r>
        <w:rPr>
          <w:rFonts w:hint="eastAsia" w:ascii="宋体" w:hAnsi="宋体" w:cs="宋体"/>
          <w:kern w:val="0"/>
          <w:sz w:val="24"/>
        </w:rPr>
        <w:br w:type="textWrapping"/>
      </w:r>
      <w:r>
        <w:rPr>
          <w:rFonts w:hint="eastAsia" w:ascii="宋体" w:hAnsi="宋体" w:cs="宋体"/>
          <w:kern w:val="0"/>
          <w:sz w:val="24"/>
        </w:rPr>
        <w:t xml:space="preserve">    应与发包人保持正常的业务交往，按照有关法律法规和程序开展业务工作，严格执行工程建设的有关方针、政策，尤其是有关建筑施工、安装的强制性标准和规范，并教育和监督其领导和有关人员严格遵守以下规定：</w:t>
      </w:r>
      <w:r>
        <w:rPr>
          <w:rFonts w:hint="eastAsia" w:ascii="宋体" w:hAnsi="宋体" w:cs="宋体"/>
          <w:kern w:val="0"/>
          <w:sz w:val="24"/>
        </w:rPr>
        <w:br w:type="textWrapping"/>
      </w:r>
      <w:r>
        <w:rPr>
          <w:rFonts w:hint="eastAsia" w:ascii="宋体" w:hAnsi="宋体" w:cs="宋体"/>
          <w:kern w:val="0"/>
          <w:sz w:val="24"/>
        </w:rPr>
        <w:t xml:space="preserve">    （一）不准以任何理由向发包人、相关单位及其工作人员索要、接受或赠送礼金、红包、有价证券、贵重物品和回扣、好处费、感谢费等。</w:t>
      </w:r>
      <w:r>
        <w:rPr>
          <w:rFonts w:hint="eastAsia" w:ascii="宋体" w:hAnsi="宋体" w:cs="宋体"/>
          <w:kern w:val="0"/>
          <w:sz w:val="24"/>
        </w:rPr>
        <w:br w:type="textWrapping"/>
      </w:r>
      <w:r>
        <w:rPr>
          <w:rFonts w:hint="eastAsia" w:ascii="宋体" w:hAnsi="宋体" w:cs="宋体"/>
          <w:kern w:val="0"/>
          <w:sz w:val="24"/>
        </w:rPr>
        <w:t xml:space="preserve">    （二）不准以任何理由为发包人和相关单位报销应由对方或个人支付的费用。</w:t>
      </w:r>
      <w:r>
        <w:rPr>
          <w:rFonts w:hint="eastAsia" w:ascii="宋体" w:hAnsi="宋体" w:cs="宋体"/>
          <w:kern w:val="0"/>
          <w:sz w:val="24"/>
        </w:rPr>
        <w:br w:type="textWrapping"/>
      </w:r>
      <w:r>
        <w:rPr>
          <w:rFonts w:hint="eastAsia" w:ascii="宋体" w:hAnsi="宋体" w:cs="宋体"/>
          <w:kern w:val="0"/>
          <w:sz w:val="24"/>
        </w:rPr>
        <w:t xml:space="preserve">    （三）不准接受或暗示为发包人、相关单位或个人装修住房、婚丧嫁娶、配偶子女的工作安排以及出国（境）、旅游等提供方便。</w:t>
      </w:r>
      <w:r>
        <w:rPr>
          <w:rFonts w:hint="eastAsia" w:ascii="宋体" w:hAnsi="宋体" w:cs="宋体"/>
          <w:kern w:val="0"/>
          <w:sz w:val="24"/>
        </w:rPr>
        <w:br w:type="textWrapping"/>
      </w:r>
      <w:r>
        <w:rPr>
          <w:rFonts w:hint="eastAsia" w:ascii="宋体" w:hAnsi="宋体" w:cs="宋体"/>
          <w:kern w:val="0"/>
          <w:sz w:val="24"/>
        </w:rPr>
        <w:t xml:space="preserve">    （四）不准以任何理由为发包人、相关单位或个人组织有可能影响公正执行公务的宴请、健身、娱乐等活动。</w:t>
      </w:r>
      <w:r>
        <w:rPr>
          <w:rFonts w:hint="eastAsia" w:ascii="宋体" w:hAnsi="宋体" w:cs="宋体"/>
          <w:kern w:val="0"/>
          <w:sz w:val="24"/>
        </w:rPr>
        <w:br w:type="textWrapping"/>
      </w:r>
      <w:r>
        <w:rPr>
          <w:rFonts w:hint="eastAsia" w:ascii="宋体" w:hAnsi="宋体" w:cs="宋体"/>
          <w:kern w:val="0"/>
          <w:sz w:val="24"/>
        </w:rPr>
        <w:t xml:space="preserve">    第四条　法律和纪律责任</w:t>
      </w:r>
      <w:r>
        <w:rPr>
          <w:rFonts w:hint="eastAsia" w:ascii="宋体" w:hAnsi="宋体" w:cs="宋体"/>
          <w:kern w:val="0"/>
          <w:sz w:val="24"/>
        </w:rPr>
        <w:br w:type="textWrapping"/>
      </w:r>
      <w:r>
        <w:rPr>
          <w:rFonts w:hint="eastAsia" w:ascii="宋体" w:hAnsi="宋体" w:cs="宋体"/>
          <w:kern w:val="0"/>
          <w:sz w:val="24"/>
        </w:rPr>
        <w:t xml:space="preserve">    （一）发包人工作人员有违反本责任书第一、二条谋取个人利益行为的，承包人应向发包人或有关机关举报，发包人应按照管理权限调查核实，并依据有关法律法规和规定给予党纪、政纪处分或公司制度项下处分处理；涉嫌犯罪的，向司法机关举报，追究刑事责任。</w:t>
      </w:r>
      <w:r>
        <w:rPr>
          <w:rFonts w:hint="eastAsia" w:ascii="宋体" w:hAnsi="宋体" w:cs="宋体"/>
          <w:kern w:val="0"/>
          <w:sz w:val="24"/>
        </w:rPr>
        <w:br w:type="textWrapping"/>
      </w:r>
      <w:r>
        <w:rPr>
          <w:rFonts w:hint="eastAsia" w:ascii="宋体" w:hAnsi="宋体" w:cs="宋体"/>
          <w:kern w:val="0"/>
          <w:sz w:val="24"/>
        </w:rPr>
        <w:t xml:space="preserve">    （二）承包人工作人员有违反本责任书第一、三条谋取个人利益行为的，发包人应向承包人或有关机关举报，承包人应按照管理权限调查核实，并依据有关法律法规和规定给予党纪、政纪处分或公司制度项下处分处理；涉嫌犯罪的，向司法机关举报，追究刑事责任。</w:t>
      </w:r>
    </w:p>
    <w:p>
      <w:pPr>
        <w:pStyle w:val="21"/>
        <w:snapToGrid w:val="0"/>
        <w:spacing w:line="360" w:lineRule="auto"/>
        <w:ind w:firstLine="480" w:firstLineChars="200"/>
        <w:rPr>
          <w:rFonts w:ascii="宋体" w:hAnsi="宋体" w:cs="宋体"/>
          <w:kern w:val="0"/>
          <w:sz w:val="24"/>
        </w:rPr>
      </w:pPr>
      <w:r>
        <w:rPr>
          <w:rFonts w:hint="eastAsia" w:ascii="宋体" w:hAnsi="宋体" w:cs="宋体"/>
          <w:kern w:val="0"/>
          <w:sz w:val="24"/>
        </w:rPr>
        <w:t>（三）A方（指任何一方，下同）向B方（指另一方，下同）有关人员提供前述各条所禁止提供或收受的个人利益的，无论是否依B方有关人员的要求提供，也无论通过何种方式、何人提供，均须承担全部相应的法律责任，包括但不限于赔偿B方因该等不正当收受利益人员有关失职行为所发生的全部损失。B方并有权解除合同。B方有关人员未接受A方所给付的该等利益的，或其接受后未发现其失职造成B方损失的，或B方所发生的损失或部分损失难以计算的,按提供给B方人员个人利益每人次须付50万元计算违约金。</w:t>
      </w:r>
    </w:p>
    <w:p>
      <w:pPr>
        <w:pStyle w:val="21"/>
        <w:snapToGrid w:val="0"/>
        <w:spacing w:line="360" w:lineRule="auto"/>
        <w:rPr>
          <w:rFonts w:ascii="宋体" w:hAnsi="宋体" w:cs="宋体"/>
          <w:kern w:val="0"/>
          <w:sz w:val="24"/>
        </w:rPr>
      </w:pPr>
      <w:r>
        <w:rPr>
          <w:rFonts w:hint="eastAsia" w:ascii="宋体" w:hAnsi="宋体" w:cs="宋体"/>
          <w:kern w:val="0"/>
          <w:sz w:val="24"/>
        </w:rPr>
        <w:t>（四）B方有关人员因索要前述禁止的个人利益未成功而未正常处理有关工作，造成B方违反合同的，B方须向A方承担违约责任，赔偿A方全部损失。</w:t>
      </w:r>
    </w:p>
    <w:p>
      <w:pPr>
        <w:pStyle w:val="21"/>
        <w:snapToGrid w:val="0"/>
        <w:spacing w:line="360" w:lineRule="auto"/>
        <w:rPr>
          <w:rFonts w:ascii="宋体" w:hAnsi="宋体" w:cs="宋体"/>
          <w:kern w:val="0"/>
          <w:sz w:val="24"/>
        </w:rPr>
      </w:pPr>
      <w:r>
        <w:rPr>
          <w:rFonts w:hint="eastAsia" w:ascii="宋体" w:hAnsi="宋体" w:cs="宋体"/>
          <w:kern w:val="0"/>
          <w:sz w:val="24"/>
        </w:rPr>
        <w:t>（五）B方有关人员因索要前述禁止的个人利益未成功而刁难A方，致使A方履行合同发生障碍或困难的，A方应向B方举报，B方除应按前述规定调查处理外，并应采取有效措施排除或协助、配合A甲排除A方履行合同中因此发生的障碍或困难。</w:t>
      </w:r>
      <w:r>
        <w:rPr>
          <w:rFonts w:hint="eastAsia" w:ascii="宋体" w:hAnsi="宋体" w:cs="宋体"/>
          <w:kern w:val="0"/>
          <w:sz w:val="24"/>
        </w:rPr>
        <w:br w:type="textWrapping"/>
      </w:r>
      <w:r>
        <w:rPr>
          <w:rFonts w:hint="eastAsia" w:ascii="宋体" w:hAnsi="宋体" w:cs="宋体"/>
          <w:kern w:val="0"/>
          <w:sz w:val="24"/>
        </w:rPr>
        <w:t xml:space="preserve">    第五条　本责任书作为本工程合同的附件，与工程施工合同具有同等法律效力。经双方加盖公章或合同专用章后立即生效。</w:t>
      </w:r>
      <w:r>
        <w:rPr>
          <w:rFonts w:hint="eastAsia" w:ascii="宋体" w:hAnsi="宋体" w:cs="宋体"/>
          <w:kern w:val="0"/>
          <w:sz w:val="24"/>
        </w:rPr>
        <w:br w:type="textWrapping"/>
      </w:r>
      <w:r>
        <w:rPr>
          <w:rFonts w:hint="eastAsia" w:ascii="宋体" w:hAnsi="宋体" w:cs="宋体"/>
          <w:kern w:val="0"/>
          <w:sz w:val="24"/>
        </w:rPr>
        <w:t xml:space="preserve">    第六条　本责任书的有效期为双方加盖公章或合同专用章之日起至该工程建设项目竣工验收合格时止。</w:t>
      </w:r>
    </w:p>
    <w:p>
      <w:pPr>
        <w:autoSpaceDE w:val="0"/>
        <w:autoSpaceDN w:val="0"/>
        <w:adjustRightInd w:val="0"/>
        <w:snapToGrid w:val="0"/>
      </w:pPr>
    </w:p>
    <w:p>
      <w:pPr>
        <w:autoSpaceDE w:val="0"/>
        <w:autoSpaceDN w:val="0"/>
        <w:adjustRightInd w:val="0"/>
        <w:snapToGrid w:val="0"/>
      </w:pPr>
    </w:p>
    <w:p>
      <w:pPr>
        <w:autoSpaceDE w:val="0"/>
        <w:autoSpaceDN w:val="0"/>
        <w:adjustRightInd w:val="0"/>
        <w:snapToGrid w:val="0"/>
      </w:pPr>
    </w:p>
    <w:p>
      <w:pPr>
        <w:pStyle w:val="22"/>
        <w:adjustRightInd w:val="0"/>
        <w:snapToGrid w:val="0"/>
        <w:spacing w:line="360" w:lineRule="auto"/>
        <w:ind w:firstLine="0"/>
        <w:rPr>
          <w:rFonts w:ascii="宋体" w:hAnsi="宋体" w:cs="宋体"/>
          <w:kern w:val="0"/>
          <w:sz w:val="24"/>
        </w:rPr>
      </w:pPr>
      <w:r>
        <w:rPr>
          <w:rFonts w:hint="eastAsia" w:ascii="宋体" w:hAnsi="宋体" w:cs="宋体"/>
          <w:kern w:val="0"/>
          <w:sz w:val="24"/>
        </w:rPr>
        <w:t>发包人（盖章）：　　　</w:t>
      </w:r>
      <w:bookmarkStart w:id="1068" w:name="_Toc268715154"/>
      <w:bookmarkStart w:id="1069" w:name="_Toc248564436"/>
      <w:bookmarkStart w:id="1070" w:name="_Toc248564385"/>
      <w:bookmarkStart w:id="1071" w:name="_Toc248564561"/>
      <w:r>
        <w:rPr>
          <w:rFonts w:hint="eastAsia" w:ascii="宋体" w:hAnsi="宋体" w:cs="宋体"/>
          <w:kern w:val="0"/>
          <w:sz w:val="24"/>
        </w:rPr>
        <w:t xml:space="preserve">                    承包人（盖章）：</w:t>
      </w:r>
    </w:p>
    <w:p>
      <w:pPr>
        <w:pStyle w:val="22"/>
        <w:adjustRightInd w:val="0"/>
        <w:snapToGrid w:val="0"/>
        <w:spacing w:line="360" w:lineRule="auto"/>
        <w:ind w:firstLine="0"/>
        <w:rPr>
          <w:rFonts w:ascii="宋体" w:hAnsi="宋体" w:cs="宋体"/>
          <w:kern w:val="0"/>
          <w:sz w:val="24"/>
        </w:rPr>
      </w:pPr>
      <w:r>
        <w:rPr>
          <w:rFonts w:hint="eastAsia" w:ascii="宋体" w:hAnsi="宋体" w:cs="宋体"/>
          <w:kern w:val="0"/>
          <w:sz w:val="24"/>
        </w:rPr>
        <w:t>法定代表人（</w:t>
      </w:r>
      <w:bookmarkEnd w:id="1068"/>
      <w:r>
        <w:rPr>
          <w:rFonts w:hint="eastAsia" w:ascii="宋体" w:hAnsi="宋体" w:cs="宋体"/>
          <w:kern w:val="0"/>
          <w:sz w:val="24"/>
        </w:rPr>
        <w:t>签章）：　　　</w:t>
      </w:r>
      <w:bookmarkEnd w:id="1069"/>
      <w:bookmarkEnd w:id="1070"/>
      <w:bookmarkEnd w:id="1071"/>
      <w:r>
        <w:rPr>
          <w:rFonts w:hint="eastAsia" w:ascii="宋体" w:hAnsi="宋体" w:cs="宋体"/>
          <w:kern w:val="0"/>
          <w:sz w:val="24"/>
        </w:rPr>
        <w:t>　　            法定代表人（签章）：</w:t>
      </w:r>
    </w:p>
    <w:p>
      <w:pPr>
        <w:jc w:val="right"/>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4"/>
      </w:pPr>
      <w:r>
        <w:separator/>
      </w:r>
    </w:p>
  </w:endnote>
  <w:endnote w:type="continuationSeparator" w:id="1">
    <w:p>
      <w:pPr>
        <w:spacing w:line="240" w:lineRule="auto"/>
        <w:ind w:firstLine="4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PAGE   \* MERGEFORMAT</w:instrText>
    </w:r>
    <w:r>
      <w:fldChar w:fldCharType="separate"/>
    </w:r>
    <w:r>
      <w:rPr>
        <w:lang w:val="zh-CN"/>
      </w:rPr>
      <w:t>163</w:t>
    </w:r>
    <w:r>
      <w:fldChar w:fldCharType="end"/>
    </w:r>
  </w:p>
  <w:p>
    <w:pPr>
      <w:pStyle w:val="12"/>
      <w:ind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4"/>
      </w:pPr>
      <w:r>
        <w:separator/>
      </w:r>
    </w:p>
  </w:footnote>
  <w:footnote w:type="continuationSeparator" w:id="1">
    <w:p>
      <w:pPr>
        <w:spacing w:line="360" w:lineRule="auto"/>
        <w:ind w:firstLine="48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46241"/>
    <w:multiLevelType w:val="singleLevel"/>
    <w:tmpl w:val="9A546241"/>
    <w:lvl w:ilvl="0" w:tentative="0">
      <w:start w:val="5"/>
      <w:numFmt w:val="chineseCounting"/>
      <w:suff w:val="nothing"/>
      <w:lvlText w:val="（%1）"/>
      <w:lvlJc w:val="left"/>
      <w:rPr>
        <w:rFonts w:hint="eastAsia"/>
      </w:rPr>
    </w:lvl>
  </w:abstractNum>
  <w:abstractNum w:abstractNumId="1">
    <w:nsid w:val="F590D697"/>
    <w:multiLevelType w:val="singleLevel"/>
    <w:tmpl w:val="F590D697"/>
    <w:lvl w:ilvl="0" w:tentative="0">
      <w:start w:val="20"/>
      <w:numFmt w:val="decimal"/>
      <w:suff w:val="space"/>
      <w:lvlText w:val="第%1条"/>
      <w:lvlJc w:val="left"/>
    </w:lvl>
  </w:abstractNum>
  <w:abstractNum w:abstractNumId="2">
    <w:nsid w:val="0EA95302"/>
    <w:multiLevelType w:val="singleLevel"/>
    <w:tmpl w:val="0EA95302"/>
    <w:lvl w:ilvl="0" w:tentative="0">
      <w:start w:val="1"/>
      <w:numFmt w:val="decimal"/>
      <w:suff w:val="nothing"/>
      <w:lvlText w:val="（%1）"/>
      <w:lvlJc w:val="left"/>
      <w:pPr>
        <w:ind w:left="-2"/>
      </w:pPr>
    </w:lvl>
  </w:abstractNum>
  <w:abstractNum w:abstractNumId="3">
    <w:nsid w:val="2D9172DC"/>
    <w:multiLevelType w:val="singleLevel"/>
    <w:tmpl w:val="2D9172DC"/>
    <w:lvl w:ilvl="0" w:tentative="0">
      <w:start w:val="4"/>
      <w:numFmt w:val="decimal"/>
      <w:suff w:val="nothing"/>
      <w:lvlText w:val="（%1）"/>
      <w:lvlJc w:val="left"/>
    </w:lvl>
  </w:abstractNum>
  <w:abstractNum w:abstractNumId="4">
    <w:nsid w:val="35E54D14"/>
    <w:multiLevelType w:val="singleLevel"/>
    <w:tmpl w:val="35E54D14"/>
    <w:lvl w:ilvl="0" w:tentative="0">
      <w:start w:val="24"/>
      <w:numFmt w:val="decimal"/>
      <w:suff w:val="nothing"/>
      <w:lvlText w:val="（%1）"/>
      <w:lvlJc w:val="left"/>
      <w:pPr>
        <w:ind w:left="4"/>
      </w:pPr>
    </w:lvl>
  </w:abstractNum>
  <w:abstractNum w:abstractNumId="5">
    <w:nsid w:val="5AF6652C"/>
    <w:multiLevelType w:val="singleLevel"/>
    <w:tmpl w:val="5AF6652C"/>
    <w:lvl w:ilvl="0" w:tentative="0">
      <w:start w:val="1"/>
      <w:numFmt w:val="decimal"/>
      <w:suff w:val="nothing"/>
      <w:lvlText w:val="（%1）"/>
      <w:lvlJc w:val="left"/>
      <w:pPr>
        <w:ind w:left="-2"/>
      </w:pPr>
    </w:lvl>
  </w:abstractNum>
  <w:abstractNum w:abstractNumId="6">
    <w:nsid w:val="743559E1"/>
    <w:multiLevelType w:val="singleLevel"/>
    <w:tmpl w:val="743559E1"/>
    <w:lvl w:ilvl="0" w:tentative="0">
      <w:start w:val="2"/>
      <w:numFmt w:val="decimal"/>
      <w:suff w:val="nothing"/>
      <w:lvlText w:val="（%1）"/>
      <w:lvlJc w:val="left"/>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32"/>
    <w:rsid w:val="00004A22"/>
    <w:rsid w:val="000240DE"/>
    <w:rsid w:val="0002609B"/>
    <w:rsid w:val="00056B9E"/>
    <w:rsid w:val="00086244"/>
    <w:rsid w:val="00105D16"/>
    <w:rsid w:val="00137B36"/>
    <w:rsid w:val="001729CF"/>
    <w:rsid w:val="00197AA0"/>
    <w:rsid w:val="001C0511"/>
    <w:rsid w:val="001E2A2A"/>
    <w:rsid w:val="001F1AC1"/>
    <w:rsid w:val="001F432B"/>
    <w:rsid w:val="00217D71"/>
    <w:rsid w:val="0022518E"/>
    <w:rsid w:val="00232C6F"/>
    <w:rsid w:val="00250F2E"/>
    <w:rsid w:val="0025380E"/>
    <w:rsid w:val="0029449A"/>
    <w:rsid w:val="002D31AD"/>
    <w:rsid w:val="002E3168"/>
    <w:rsid w:val="00355F3D"/>
    <w:rsid w:val="003D484E"/>
    <w:rsid w:val="003D6A03"/>
    <w:rsid w:val="003E16F8"/>
    <w:rsid w:val="00411EDC"/>
    <w:rsid w:val="00424B4A"/>
    <w:rsid w:val="00425565"/>
    <w:rsid w:val="00431ED1"/>
    <w:rsid w:val="00447165"/>
    <w:rsid w:val="004C7104"/>
    <w:rsid w:val="004D1FC1"/>
    <w:rsid w:val="004F3FC3"/>
    <w:rsid w:val="005015C4"/>
    <w:rsid w:val="005068DC"/>
    <w:rsid w:val="00521090"/>
    <w:rsid w:val="00525561"/>
    <w:rsid w:val="00540693"/>
    <w:rsid w:val="00546AA5"/>
    <w:rsid w:val="005553DA"/>
    <w:rsid w:val="00586A74"/>
    <w:rsid w:val="00591D9C"/>
    <w:rsid w:val="005D5BAF"/>
    <w:rsid w:val="005E4271"/>
    <w:rsid w:val="006240FC"/>
    <w:rsid w:val="006527BC"/>
    <w:rsid w:val="00682462"/>
    <w:rsid w:val="006A0E3A"/>
    <w:rsid w:val="006E2951"/>
    <w:rsid w:val="006F3ED5"/>
    <w:rsid w:val="007139AA"/>
    <w:rsid w:val="00716E34"/>
    <w:rsid w:val="00764E4F"/>
    <w:rsid w:val="007A261D"/>
    <w:rsid w:val="007E0101"/>
    <w:rsid w:val="007F1740"/>
    <w:rsid w:val="00832DFB"/>
    <w:rsid w:val="00876054"/>
    <w:rsid w:val="008B7F8A"/>
    <w:rsid w:val="008F1BD3"/>
    <w:rsid w:val="00903C95"/>
    <w:rsid w:val="00921CD3"/>
    <w:rsid w:val="00922F0D"/>
    <w:rsid w:val="00942670"/>
    <w:rsid w:val="00980AF0"/>
    <w:rsid w:val="009D0211"/>
    <w:rsid w:val="009D499C"/>
    <w:rsid w:val="009F24AD"/>
    <w:rsid w:val="00A02574"/>
    <w:rsid w:val="00A254A9"/>
    <w:rsid w:val="00A34497"/>
    <w:rsid w:val="00A55564"/>
    <w:rsid w:val="00A73275"/>
    <w:rsid w:val="00A8798C"/>
    <w:rsid w:val="00A91D0B"/>
    <w:rsid w:val="00AD4C45"/>
    <w:rsid w:val="00AE5035"/>
    <w:rsid w:val="00B065BA"/>
    <w:rsid w:val="00B25057"/>
    <w:rsid w:val="00B54AAF"/>
    <w:rsid w:val="00B62D91"/>
    <w:rsid w:val="00B77132"/>
    <w:rsid w:val="00BA055D"/>
    <w:rsid w:val="00BC31F6"/>
    <w:rsid w:val="00BD2517"/>
    <w:rsid w:val="00C00B16"/>
    <w:rsid w:val="00C30698"/>
    <w:rsid w:val="00C96547"/>
    <w:rsid w:val="00CD0477"/>
    <w:rsid w:val="00CD6CAC"/>
    <w:rsid w:val="00CF1130"/>
    <w:rsid w:val="00CF3910"/>
    <w:rsid w:val="00D15E72"/>
    <w:rsid w:val="00D20A8E"/>
    <w:rsid w:val="00D435D0"/>
    <w:rsid w:val="00D854FA"/>
    <w:rsid w:val="00D90AAE"/>
    <w:rsid w:val="00DA2C4C"/>
    <w:rsid w:val="00DA4F40"/>
    <w:rsid w:val="00DB2A10"/>
    <w:rsid w:val="00DC281D"/>
    <w:rsid w:val="00DF0435"/>
    <w:rsid w:val="00E07677"/>
    <w:rsid w:val="00E17FE9"/>
    <w:rsid w:val="00E20B11"/>
    <w:rsid w:val="00E455DA"/>
    <w:rsid w:val="00E92043"/>
    <w:rsid w:val="00EE33DF"/>
    <w:rsid w:val="00EE3BE9"/>
    <w:rsid w:val="00EE770E"/>
    <w:rsid w:val="00F47837"/>
    <w:rsid w:val="00F81C25"/>
    <w:rsid w:val="00F91675"/>
    <w:rsid w:val="00F93EA1"/>
    <w:rsid w:val="00F9403E"/>
    <w:rsid w:val="00FF2E12"/>
    <w:rsid w:val="00FF5187"/>
    <w:rsid w:val="051D4BE4"/>
    <w:rsid w:val="09292F31"/>
    <w:rsid w:val="0AD3649F"/>
    <w:rsid w:val="0D505C1B"/>
    <w:rsid w:val="0D9C676A"/>
    <w:rsid w:val="10297BBB"/>
    <w:rsid w:val="150E6F65"/>
    <w:rsid w:val="1F454EE9"/>
    <w:rsid w:val="1F7459AB"/>
    <w:rsid w:val="22603DB2"/>
    <w:rsid w:val="22A36054"/>
    <w:rsid w:val="23A777BF"/>
    <w:rsid w:val="253808AA"/>
    <w:rsid w:val="26FA484F"/>
    <w:rsid w:val="2F5527C5"/>
    <w:rsid w:val="2F61235F"/>
    <w:rsid w:val="30B67293"/>
    <w:rsid w:val="347227CB"/>
    <w:rsid w:val="35FA5E74"/>
    <w:rsid w:val="374E6752"/>
    <w:rsid w:val="383E7DE3"/>
    <w:rsid w:val="3C1C724A"/>
    <w:rsid w:val="3D2832C7"/>
    <w:rsid w:val="3EA37133"/>
    <w:rsid w:val="40B107C6"/>
    <w:rsid w:val="421A197C"/>
    <w:rsid w:val="421D09B3"/>
    <w:rsid w:val="42515627"/>
    <w:rsid w:val="42B23ECC"/>
    <w:rsid w:val="4653102C"/>
    <w:rsid w:val="472E6B49"/>
    <w:rsid w:val="4BC3120B"/>
    <w:rsid w:val="4BEE1821"/>
    <w:rsid w:val="4EB3158A"/>
    <w:rsid w:val="50593A49"/>
    <w:rsid w:val="50C457B4"/>
    <w:rsid w:val="512C5624"/>
    <w:rsid w:val="51AB0BBE"/>
    <w:rsid w:val="528D3273"/>
    <w:rsid w:val="55C952AD"/>
    <w:rsid w:val="5AC2095C"/>
    <w:rsid w:val="5B14709A"/>
    <w:rsid w:val="5BC73085"/>
    <w:rsid w:val="5D0E372A"/>
    <w:rsid w:val="5EB629D1"/>
    <w:rsid w:val="622B7F41"/>
    <w:rsid w:val="6347186B"/>
    <w:rsid w:val="651D59AD"/>
    <w:rsid w:val="66F96698"/>
    <w:rsid w:val="6B4C5F00"/>
    <w:rsid w:val="6C5940C6"/>
    <w:rsid w:val="6D3001F1"/>
    <w:rsid w:val="6F8D0A0D"/>
    <w:rsid w:val="6FC30AAA"/>
    <w:rsid w:val="70967F6C"/>
    <w:rsid w:val="70F57034"/>
    <w:rsid w:val="72165809"/>
    <w:rsid w:val="723646A1"/>
    <w:rsid w:val="738B5D82"/>
    <w:rsid w:val="7431319C"/>
    <w:rsid w:val="7455134B"/>
    <w:rsid w:val="7493491B"/>
    <w:rsid w:val="75F707EB"/>
    <w:rsid w:val="78F41CD4"/>
    <w:rsid w:val="7D24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480" w:firstLineChars="200"/>
    </w:pPr>
    <w:rPr>
      <w:rFonts w:ascii="宋体" w:hAnsi="宋体" w:eastAsia="宋体" w:cs="宋体"/>
      <w:sz w:val="24"/>
      <w:szCs w:val="24"/>
      <w:lang w:val="en-US" w:eastAsia="zh-CN" w:bidi="ar-SA"/>
    </w:rPr>
  </w:style>
  <w:style w:type="paragraph" w:styleId="3">
    <w:name w:val="heading 1"/>
    <w:basedOn w:val="1"/>
    <w:next w:val="1"/>
    <w:qFormat/>
    <w:uiPriority w:val="0"/>
    <w:pPr>
      <w:spacing w:before="100" w:beforeAutospacing="1" w:after="100" w:afterAutospacing="1"/>
      <w:jc w:val="center"/>
      <w:outlineLvl w:val="0"/>
    </w:pPr>
    <w:rPr>
      <w:b/>
      <w:sz w:val="36"/>
    </w:rPr>
  </w:style>
  <w:style w:type="paragraph" w:styleId="4">
    <w:name w:val="heading 2"/>
    <w:basedOn w:val="1"/>
    <w:next w:val="1"/>
    <w:qFormat/>
    <w:uiPriority w:val="0"/>
    <w:pPr>
      <w:spacing w:afterLines="50"/>
      <w:outlineLvl w:val="1"/>
    </w:pPr>
  </w:style>
  <w:style w:type="paragraph" w:styleId="5">
    <w:name w:val="heading 3"/>
    <w:basedOn w:val="1"/>
    <w:next w:val="1"/>
    <w:qFormat/>
    <w:uiPriority w:val="0"/>
    <w:pPr>
      <w:spacing w:beforeLines="50"/>
      <w:ind w:firstLine="482"/>
      <w:outlineLvl w:val="2"/>
    </w:pPr>
    <w:rPr>
      <w:b/>
      <w:bCs/>
    </w:rPr>
  </w:style>
  <w:style w:type="paragraph" w:styleId="6">
    <w:name w:val="heading 4"/>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0"/>
    <w:pPr>
      <w:spacing w:before="120"/>
    </w:pPr>
    <w:rPr>
      <w:rFonts w:ascii="Arial" w:hAnsi="Arial"/>
    </w:rPr>
  </w:style>
  <w:style w:type="paragraph" w:styleId="7">
    <w:name w:val="annotation text"/>
    <w:basedOn w:val="1"/>
    <w:link w:val="25"/>
    <w:unhideWhenUsed/>
    <w:qFormat/>
    <w:uiPriority w:val="0"/>
  </w:style>
  <w:style w:type="paragraph" w:styleId="8">
    <w:name w:val="Body Text"/>
    <w:basedOn w:val="1"/>
    <w:qFormat/>
    <w:uiPriority w:val="0"/>
    <w:rPr>
      <w:b/>
      <w:bCs/>
      <w:color w:val="0000FF"/>
    </w:rPr>
  </w:style>
  <w:style w:type="paragraph" w:styleId="9">
    <w:name w:val="Plain Text"/>
    <w:basedOn w:val="1"/>
    <w:unhideWhenUsed/>
    <w:qFormat/>
    <w:uiPriority w:val="0"/>
    <w:rPr>
      <w:rFonts w:ascii="等线" w:hAnsi="Courier New" w:eastAsia="等线" w:cs="Courier New"/>
    </w:rPr>
  </w:style>
  <w:style w:type="paragraph" w:styleId="10">
    <w:name w:val="Body Text Indent 2"/>
    <w:basedOn w:val="1"/>
    <w:qFormat/>
    <w:uiPriority w:val="99"/>
    <w:pPr>
      <w:spacing w:after="120" w:line="480" w:lineRule="auto"/>
      <w:ind w:left="420" w:leftChars="200"/>
    </w:pPr>
  </w:style>
  <w:style w:type="paragraph" w:styleId="11">
    <w:name w:val="Balloon Text"/>
    <w:basedOn w:val="1"/>
    <w:link w:val="23"/>
    <w:qFormat/>
    <w:uiPriority w:val="0"/>
    <w:pPr>
      <w:spacing w:line="240" w:lineRule="auto"/>
    </w:pPr>
    <w:rPr>
      <w:sz w:val="18"/>
      <w:szCs w:val="18"/>
    </w:rPr>
  </w:style>
  <w:style w:type="paragraph" w:styleId="12">
    <w:name w:val="footer"/>
    <w:basedOn w:val="1"/>
    <w:unhideWhenUsed/>
    <w:qFormat/>
    <w:uiPriority w:val="99"/>
    <w:pPr>
      <w:tabs>
        <w:tab w:val="center" w:pos="4153"/>
        <w:tab w:val="right" w:pos="8306"/>
      </w:tabs>
      <w:snapToGrid w:val="0"/>
      <w:spacing w:line="240" w:lineRule="auto"/>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Normal (Web)"/>
    <w:basedOn w:val="1"/>
    <w:qFormat/>
    <w:uiPriority w:val="0"/>
    <w:pPr>
      <w:spacing w:before="100" w:beforeAutospacing="1" w:after="100" w:afterAutospacing="1"/>
    </w:pPr>
    <w:rPr>
      <w:rFonts w:hint="eastAsia"/>
    </w:rPr>
  </w:style>
  <w:style w:type="paragraph" w:styleId="15">
    <w:name w:val="annotation subject"/>
    <w:basedOn w:val="7"/>
    <w:next w:val="7"/>
    <w:link w:val="26"/>
    <w:semiHidden/>
    <w:unhideWhenUsed/>
    <w:qFormat/>
    <w:uiPriority w:val="0"/>
    <w:rPr>
      <w:b/>
      <w:bCs/>
    </w:rPr>
  </w:style>
  <w:style w:type="character" w:styleId="18">
    <w:name w:val="annotation reference"/>
    <w:basedOn w:val="17"/>
    <w:qFormat/>
    <w:uiPriority w:val="0"/>
    <w:rPr>
      <w:sz w:val="21"/>
      <w:szCs w:val="21"/>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纯文本正 文 1普通文字 + 仿宋_GB2312 四号 行距: 1.5 倍行距"/>
    <w:basedOn w:val="9"/>
    <w:qFormat/>
    <w:uiPriority w:val="0"/>
    <w:pPr>
      <w:widowControl w:val="0"/>
      <w:spacing w:line="480" w:lineRule="exact"/>
      <w:ind w:right="-20" w:rightChars="-20" w:firstLine="200"/>
      <w:jc w:val="both"/>
    </w:pPr>
    <w:rPr>
      <w:rFonts w:hint="eastAsia" w:ascii="仿宋_GB2312" w:eastAsia="仿宋_GB2312" w:cs="Times New Roman"/>
      <w:spacing w:val="16"/>
      <w:sz w:val="28"/>
      <w:szCs w:val="20"/>
    </w:rPr>
  </w:style>
  <w:style w:type="paragraph" w:customStyle="1" w:styleId="21">
    <w:name w:val="正文缩进1"/>
    <w:basedOn w:val="1"/>
    <w:qFormat/>
    <w:uiPriority w:val="0"/>
    <w:pPr>
      <w:widowControl w:val="0"/>
      <w:spacing w:line="240" w:lineRule="auto"/>
      <w:ind w:firstLine="420" w:firstLineChars="0"/>
      <w:jc w:val="both"/>
    </w:pPr>
    <w:rPr>
      <w:rFonts w:ascii="Calibri" w:hAnsi="Calibri" w:cs="Times New Roman"/>
      <w:kern w:val="2"/>
      <w:sz w:val="21"/>
    </w:rPr>
  </w:style>
  <w:style w:type="paragraph" w:customStyle="1" w:styleId="22">
    <w:name w:val="正文缩进11"/>
    <w:basedOn w:val="1"/>
    <w:qFormat/>
    <w:uiPriority w:val="0"/>
    <w:pPr>
      <w:widowControl w:val="0"/>
      <w:spacing w:line="240" w:lineRule="auto"/>
      <w:ind w:firstLine="420" w:firstLineChars="0"/>
      <w:jc w:val="both"/>
    </w:pPr>
    <w:rPr>
      <w:rFonts w:ascii="Calibri" w:hAnsi="Calibri" w:cs="Times New Roman"/>
      <w:kern w:val="2"/>
      <w:sz w:val="21"/>
    </w:rPr>
  </w:style>
  <w:style w:type="character" w:customStyle="1" w:styleId="23">
    <w:name w:val="批注框文本 字符"/>
    <w:basedOn w:val="17"/>
    <w:link w:val="11"/>
    <w:qFormat/>
    <w:uiPriority w:val="0"/>
    <w:rPr>
      <w:rFonts w:ascii="宋体" w:hAnsi="宋体" w:eastAsia="宋体" w:cs="宋体"/>
      <w:sz w:val="18"/>
      <w:szCs w:val="18"/>
    </w:rPr>
  </w:style>
  <w:style w:type="paragraph" w:customStyle="1" w:styleId="24">
    <w:name w:val="Revision"/>
    <w:hidden/>
    <w:semiHidden/>
    <w:qFormat/>
    <w:uiPriority w:val="99"/>
    <w:rPr>
      <w:rFonts w:ascii="宋体" w:hAnsi="宋体" w:eastAsia="宋体" w:cs="宋体"/>
      <w:sz w:val="24"/>
      <w:szCs w:val="24"/>
      <w:lang w:val="en-US" w:eastAsia="zh-CN" w:bidi="ar-SA"/>
    </w:rPr>
  </w:style>
  <w:style w:type="character" w:customStyle="1" w:styleId="25">
    <w:name w:val="批注文字 字符"/>
    <w:basedOn w:val="17"/>
    <w:link w:val="7"/>
    <w:qFormat/>
    <w:uiPriority w:val="0"/>
    <w:rPr>
      <w:rFonts w:ascii="宋体" w:hAnsi="宋体" w:eastAsia="宋体" w:cs="宋体"/>
      <w:sz w:val="24"/>
      <w:szCs w:val="24"/>
    </w:rPr>
  </w:style>
  <w:style w:type="character" w:customStyle="1" w:styleId="26">
    <w:name w:val="批注主题 字符"/>
    <w:basedOn w:val="25"/>
    <w:link w:val="15"/>
    <w:semiHidden/>
    <w:qFormat/>
    <w:uiPriority w:val="0"/>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205</Pages>
  <Words>134461</Words>
  <Characters>140669</Characters>
  <Lines>1053</Lines>
  <Paragraphs>296</Paragraphs>
  <TotalTime>51</TotalTime>
  <ScaleCrop>false</ScaleCrop>
  <LinksUpToDate>false</LinksUpToDate>
  <CharactersWithSpaces>144721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2022-03-07T11:05:00Z</dcterms:created>
  <dc:creator>ZHZ</dc:creator>
  <cp:lastModifiedBy>Vicky✨</cp:lastModifiedBy>
  <dcterms:modified xsi:type="dcterms:W3CDTF">2022-04-08T07:40:08Z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C670244056514DBD9D1EACA2007070DB</vt:lpwstr>
  </property>
</Properties>
</file>