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b/>
          <w:bCs/>
          <w:sz w:val="32"/>
          <w:szCs w:val="32"/>
        </w:rPr>
      </w:pPr>
      <w:r>
        <w:rPr>
          <w:rFonts w:hint="eastAsia" w:ascii="Times New Roman" w:hAnsi="Times New Roman"/>
          <w:b/>
          <w:bCs/>
          <w:sz w:val="32"/>
          <w:szCs w:val="32"/>
        </w:rPr>
        <w:t>汕尾市东部水质净化厂及配套管网一期工程管线迁改项目设</w:t>
      </w:r>
      <w:r>
        <w:rPr>
          <w:rFonts w:hint="eastAsia"/>
          <w:b/>
          <w:bCs/>
          <w:sz w:val="32"/>
          <w:szCs w:val="32"/>
        </w:rPr>
        <w:t>计施工总承包招标公告</w:t>
      </w:r>
    </w:p>
    <w:p>
      <w:pPr>
        <w:spacing w:line="460" w:lineRule="exact"/>
        <w:jc w:val="center"/>
        <w:rPr>
          <w:rFonts w:hint="eastAsia"/>
          <w:b/>
          <w:bCs/>
          <w:sz w:val="36"/>
          <w:szCs w:val="36"/>
        </w:rPr>
      </w:pP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bookmarkStart w:id="0" w:name="_Toc247513934"/>
      <w:bookmarkEnd w:id="0"/>
      <w:bookmarkStart w:id="1" w:name="_Toc152045512"/>
      <w:bookmarkEnd w:id="1"/>
      <w:bookmarkStart w:id="2" w:name="_Toc152042288"/>
      <w:bookmarkEnd w:id="2"/>
      <w:bookmarkStart w:id="3" w:name="_Toc300834929"/>
      <w:bookmarkEnd w:id="3"/>
      <w:bookmarkStart w:id="4" w:name="_Toc247527535"/>
      <w:bookmarkEnd w:id="4"/>
      <w:bookmarkStart w:id="5" w:name="_Toc144974480"/>
      <w:bookmarkEnd w:id="5"/>
      <w:r>
        <w:rPr>
          <w:rFonts w:hint="eastAsia" w:ascii="宋体" w:hAnsi="宋体" w:cs="宋体"/>
          <w:shd w:val="clear" w:color="auto" w:fill="FFFFFF"/>
        </w:rPr>
        <w:t>1.</w:t>
      </w:r>
      <w:r>
        <w:rPr>
          <w:rFonts w:hint="eastAsia" w:ascii="宋体" w:hAnsi="宋体" w:cs="宋体"/>
        </w:rPr>
        <w:t>招标条件</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本招标项目</w:t>
      </w:r>
      <w:r>
        <w:rPr>
          <w:rFonts w:hint="eastAsia" w:ascii="宋体" w:hAnsi="宋体" w:cs="宋体"/>
          <w:u w:val="single"/>
        </w:rPr>
        <w:t xml:space="preserve"> 汕尾市东部水质净化厂及配套管网一期工程管线迁改项目设计施工总承包 </w:t>
      </w:r>
      <w:r>
        <w:rPr>
          <w:rFonts w:hint="eastAsia" w:ascii="宋体" w:hAnsi="宋体" w:cs="宋体"/>
        </w:rPr>
        <w:t>已由相关部门批准建设，招标人为</w:t>
      </w:r>
      <w:r>
        <w:rPr>
          <w:rFonts w:hint="eastAsia" w:ascii="宋体" w:hAnsi="宋体" w:cs="宋体"/>
          <w:u w:val="single"/>
        </w:rPr>
        <w:t xml:space="preserve"> 汕尾粤海清源环保有限公司 </w:t>
      </w:r>
      <w:r>
        <w:rPr>
          <w:rFonts w:hint="eastAsia" w:ascii="宋体" w:hAnsi="宋体" w:cs="宋体"/>
        </w:rPr>
        <w:t>，</w:t>
      </w:r>
      <w:r>
        <w:rPr>
          <w:rFonts w:hint="eastAsia" w:ascii="宋体" w:hAnsi="宋体"/>
          <w:szCs w:val="21"/>
        </w:rPr>
        <w:t>建设资金已落实</w:t>
      </w:r>
      <w:r>
        <w:rPr>
          <w:rFonts w:hint="eastAsia" w:ascii="宋体" w:hAnsi="宋体" w:cs="宋体"/>
        </w:rPr>
        <w:t>，招标代理机构为</w:t>
      </w:r>
      <w:r>
        <w:rPr>
          <w:rFonts w:hint="eastAsia" w:ascii="宋体" w:hAnsi="宋体" w:cs="宋体"/>
          <w:u w:val="single"/>
        </w:rPr>
        <w:t xml:space="preserve"> 广东正盛招标采购咨询有限公司 </w:t>
      </w:r>
      <w:r>
        <w:rPr>
          <w:rFonts w:hint="eastAsia" w:ascii="宋体" w:hAnsi="宋体" w:cs="宋体"/>
        </w:rPr>
        <w:t>。项目已具备招标条件，现对该项目的设计施工总承包进行公开招标。</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bookmarkStart w:id="6" w:name="_Toc247513935"/>
      <w:bookmarkEnd w:id="6"/>
      <w:bookmarkStart w:id="7" w:name="_Toc152045513"/>
      <w:bookmarkEnd w:id="7"/>
      <w:bookmarkStart w:id="8" w:name="_Toc300834930"/>
      <w:bookmarkEnd w:id="8"/>
      <w:bookmarkStart w:id="9" w:name="_Toc152042289"/>
      <w:bookmarkEnd w:id="9"/>
      <w:bookmarkStart w:id="10" w:name="_Toc247527536"/>
      <w:bookmarkEnd w:id="10"/>
      <w:bookmarkStart w:id="11" w:name="_Toc144974481"/>
      <w:bookmarkEnd w:id="11"/>
      <w:r>
        <w:rPr>
          <w:rFonts w:hint="eastAsia" w:ascii="宋体" w:hAnsi="宋体" w:cs="宋体"/>
        </w:rPr>
        <w:t>2.项目概况与招标范围</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2.1项目建设规模及内容：</w:t>
      </w:r>
    </w:p>
    <w:p>
      <w:pPr>
        <w:spacing w:line="400" w:lineRule="exact"/>
        <w:ind w:firstLine="420" w:firstLineChars="200"/>
        <w:rPr>
          <w:rFonts w:hint="eastAsia" w:ascii="宋体" w:hAnsi="宋体" w:cs="宋体"/>
        </w:rPr>
      </w:pPr>
      <w:r>
        <w:rPr>
          <w:rFonts w:hint="eastAsia" w:ascii="宋体" w:hAnsi="宋体" w:cs="宋体"/>
          <w:lang w:val="en-US" w:eastAsia="zh-CN"/>
        </w:rPr>
        <w:t>汕尾市东部水质净化厂及配套管网一期工程PPP项目（下称“本PPP项目”）厂外配套管网施工受现状架空高压线及其他现状埋地管线影响无法正常施工，为保障本PPP项目厂外配套管网正常施工，本项目对影响施工的现状管线进行迁改。具体内容为：</w:t>
      </w:r>
      <w:r>
        <w:rPr>
          <w:rFonts w:hint="eastAsia" w:ascii="宋体" w:hAnsi="宋体"/>
          <w:spacing w:val="6"/>
          <w:kern w:val="0"/>
          <w:szCs w:val="21"/>
        </w:rPr>
        <w:t>1、现状埋地管线迁改：为避免现状埋地管线对汕尾市东部水质净化厂配套管网敷设造成影响，迁改现状埋地给水管线、排水管线、通信管线、路灯管线、供电管线，总长度约4.41km。2、现状10kV线路迁改：为避免现状10kV电力线路对汕尾市东部水质净化厂配套管网施工安全造成影响，将10kV电线由架空敷设改为埋地敷设，总长度约8.</w:t>
      </w:r>
      <w:r>
        <w:rPr>
          <w:rFonts w:ascii="宋体" w:hAnsi="宋体"/>
          <w:spacing w:val="6"/>
          <w:kern w:val="0"/>
          <w:szCs w:val="21"/>
        </w:rPr>
        <w:t>4</w:t>
      </w:r>
      <w:r>
        <w:rPr>
          <w:rFonts w:hint="eastAsia" w:ascii="宋体" w:hAnsi="宋体"/>
          <w:spacing w:val="6"/>
          <w:kern w:val="0"/>
          <w:szCs w:val="21"/>
        </w:rPr>
        <w:t>km。</w:t>
      </w:r>
      <w:r>
        <w:rPr>
          <w:rFonts w:hint="eastAsia" w:ascii="宋体" w:hAnsi="宋体"/>
          <w:spacing w:val="6"/>
          <w:kern w:val="0"/>
          <w:szCs w:val="21"/>
          <w:lang w:val="en-US" w:eastAsia="zh-CN"/>
        </w:rPr>
        <w:t>本PPP项目批复概算中对应</w:t>
      </w:r>
      <w:r>
        <w:rPr>
          <w:rFonts w:hint="eastAsia" w:ascii="宋体" w:hAnsi="宋体"/>
          <w:spacing w:val="6"/>
          <w:szCs w:val="21"/>
          <w:lang w:val="en-US" w:eastAsia="zh-CN"/>
        </w:rPr>
        <w:t>管线迁改费用为3677.12</w:t>
      </w:r>
      <w:r>
        <w:rPr>
          <w:rFonts w:hint="eastAsia" w:ascii="宋体" w:hAnsi="宋体"/>
          <w:spacing w:val="6"/>
          <w:szCs w:val="21"/>
        </w:rPr>
        <w:t>万元</w:t>
      </w:r>
      <w:r>
        <w:rPr>
          <w:rFonts w:hint="eastAsia" w:ascii="宋体" w:hAnsi="宋体"/>
          <w:spacing w:val="6"/>
          <w:szCs w:val="21"/>
          <w:lang w:eastAsia="zh-CN"/>
        </w:rPr>
        <w:t>，</w:t>
      </w:r>
      <w:r>
        <w:rPr>
          <w:rFonts w:hint="eastAsia" w:ascii="宋体" w:hAnsi="宋体"/>
          <w:spacing w:val="6"/>
          <w:szCs w:val="21"/>
          <w:lang w:val="en-US" w:eastAsia="zh-CN"/>
        </w:rPr>
        <w:t>本迁改项目概算投资额为3091.01万元，其中建安工程费为2850.10万元（10kV线路迁改工程费用为2367.09万元，其他市政管线迁改工程费用为483.01万元）</w:t>
      </w:r>
      <w:r>
        <w:rPr>
          <w:rFonts w:hint="eastAsia" w:ascii="宋体" w:hAnsi="宋体" w:cs="宋体"/>
        </w:rPr>
        <w:t>；</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spacing w:val="6"/>
          <w:szCs w:val="21"/>
        </w:rPr>
      </w:pPr>
      <w:bookmarkStart w:id="13" w:name="_GoBack"/>
      <w:bookmarkEnd w:id="13"/>
      <w:r>
        <w:rPr>
          <w:rFonts w:hint="eastAsia" w:ascii="宋体" w:hAnsi="宋体" w:cs="宋体"/>
        </w:rPr>
        <w:t>2.2招标范围：</w:t>
      </w:r>
      <w:r>
        <w:rPr>
          <w:rFonts w:hint="eastAsia" w:ascii="宋体" w:hAnsi="宋体" w:cs="宋体"/>
          <w:lang w:val="en-US" w:eastAsia="zh-CN"/>
        </w:rPr>
        <w:t>设计范围</w:t>
      </w:r>
      <w:r>
        <w:rPr>
          <w:rFonts w:hint="eastAsia" w:ascii="宋体" w:hAnsi="宋体"/>
          <w:spacing w:val="6"/>
          <w:szCs w:val="21"/>
        </w:rPr>
        <w:t>包括但不限于施工图设计、施工图预算编制、施工过程设计控制及设计跟踪、工程设计变更、施工现场服务工作、竣工图编制；工程施工范围包括工程图纸设计范围内的所有工程内容及设备采购、工程竣工验收合格，以及该项目施工到竣工验收全过程的设计施工服务和工程竣工验收合格后的质量保修范围和保修期限执行国家和省的有关规定；</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 xml:space="preserve">2.3工程最高限价(暂定价）： </w:t>
      </w:r>
      <w:r>
        <w:rPr>
          <w:rFonts w:hint="eastAsia" w:ascii="宋体" w:hAnsi="宋体" w:cs="宋体"/>
          <w:u w:val="single"/>
        </w:rPr>
        <w:t xml:space="preserve"> </w:t>
      </w:r>
      <w:r>
        <w:rPr>
          <w:rFonts w:hint="eastAsia" w:ascii="宋体" w:hAnsi="宋体" w:cs="宋体"/>
          <w:u w:val="single"/>
          <w:lang w:val="en-US" w:eastAsia="zh-CN"/>
        </w:rPr>
        <w:t>2912.16</w:t>
      </w:r>
      <w:r>
        <w:rPr>
          <w:rFonts w:hint="eastAsia" w:ascii="宋体" w:hAnsi="宋体" w:cs="宋体"/>
        </w:rPr>
        <w:t>万元。其中：工程设计费：</w:t>
      </w:r>
      <w:r>
        <w:rPr>
          <w:rFonts w:hint="eastAsia" w:ascii="宋体" w:hAnsi="宋体" w:cs="宋体"/>
          <w:u w:val="single"/>
        </w:rPr>
        <w:t xml:space="preserve">  </w:t>
      </w:r>
      <w:r>
        <w:rPr>
          <w:rFonts w:hint="eastAsia" w:ascii="宋体" w:hAnsi="宋体" w:cs="宋体"/>
          <w:u w:val="single"/>
          <w:lang w:val="en-US" w:eastAsia="zh-CN"/>
        </w:rPr>
        <w:t>62.06</w:t>
      </w:r>
      <w:r>
        <w:rPr>
          <w:rFonts w:hint="eastAsia" w:ascii="宋体" w:hAnsi="宋体" w:cs="宋体"/>
          <w:u w:val="single"/>
        </w:rPr>
        <w:t xml:space="preserve"> </w:t>
      </w:r>
      <w:r>
        <w:rPr>
          <w:rFonts w:hint="eastAsia" w:ascii="宋体" w:hAnsi="宋体" w:cs="宋体"/>
        </w:rPr>
        <w:t>万元，工程建安费：</w:t>
      </w:r>
      <w:r>
        <w:rPr>
          <w:rFonts w:hint="eastAsia" w:ascii="宋体" w:hAnsi="宋体" w:cs="宋体"/>
          <w:u w:val="single"/>
        </w:rPr>
        <w:t xml:space="preserve"> </w:t>
      </w:r>
      <w:r>
        <w:rPr>
          <w:rFonts w:hint="eastAsia" w:ascii="宋体" w:hAnsi="宋体" w:cs="宋体"/>
          <w:u w:val="single"/>
          <w:lang w:val="en-US" w:eastAsia="zh-CN"/>
        </w:rPr>
        <w:t>2850.10</w:t>
      </w:r>
      <w:r>
        <w:rPr>
          <w:rFonts w:hint="eastAsia" w:ascii="宋体" w:hAnsi="宋体" w:cs="宋体"/>
          <w:u w:val="single"/>
        </w:rPr>
        <w:t xml:space="preserve"> </w:t>
      </w:r>
      <w:r>
        <w:rPr>
          <w:rFonts w:hint="eastAsia" w:ascii="宋体" w:hAnsi="宋体" w:cs="宋体"/>
        </w:rPr>
        <w:t>万元，（实际以财政审核为准）；</w:t>
      </w:r>
    </w:p>
    <w:p>
      <w:pPr>
        <w:keepNext w:val="0"/>
        <w:keepLines w:val="0"/>
        <w:pageBreakBefore w:val="0"/>
        <w:kinsoku/>
        <w:wordWrap/>
        <w:overflowPunct/>
        <w:topLinePunct w:val="0"/>
        <w:autoSpaceDE/>
        <w:autoSpaceDN/>
        <w:bidi w:val="0"/>
        <w:snapToGrid/>
        <w:spacing w:line="400" w:lineRule="exact"/>
        <w:ind w:firstLine="420" w:firstLineChars="200"/>
        <w:jc w:val="left"/>
        <w:rPr>
          <w:rFonts w:hint="eastAsia" w:ascii="宋体" w:hAnsi="宋体" w:cs="宋体"/>
        </w:rPr>
      </w:pPr>
      <w:r>
        <w:rPr>
          <w:rFonts w:hint="eastAsia" w:ascii="宋体" w:hAnsi="宋体" w:cs="宋体"/>
        </w:rPr>
        <w:t>2.4工程建设地点：</w:t>
      </w:r>
      <w:r>
        <w:rPr>
          <w:rFonts w:hint="eastAsia"/>
          <w:szCs w:val="21"/>
        </w:rPr>
        <w:t>汕尾市红海湾片区、红海湾大道沿线</w:t>
      </w:r>
      <w:r>
        <w:rPr>
          <w:rFonts w:hint="eastAsia" w:ascii="宋体" w:hAnsi="宋体" w:cs="宋体"/>
        </w:rPr>
        <w:t>；</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bookmarkStart w:id="12" w:name="_Hlk97478129"/>
      <w:r>
        <w:rPr>
          <w:rFonts w:hint="eastAsia" w:ascii="宋体" w:hAnsi="宋体" w:cs="宋体"/>
        </w:rPr>
        <w:t>2.5计划总工期为：</w:t>
      </w:r>
      <w:r>
        <w:rPr>
          <w:rFonts w:hint="eastAsia" w:ascii="宋体" w:hAnsi="宋体" w:eastAsia="宋体" w:cs="宋体"/>
          <w:szCs w:val="21"/>
          <w:lang w:val="en-US" w:eastAsia="zh-CN"/>
        </w:rPr>
        <w:t>45</w:t>
      </w:r>
      <w:r>
        <w:rPr>
          <w:rFonts w:hint="eastAsia" w:ascii="宋体" w:hAnsi="宋体" w:eastAsia="宋体" w:cs="宋体"/>
          <w:szCs w:val="21"/>
        </w:rPr>
        <w:t>日历天，其中设计工期为</w:t>
      </w:r>
      <w:r>
        <w:rPr>
          <w:rFonts w:hint="eastAsia" w:ascii="宋体" w:hAnsi="宋体" w:eastAsia="宋体" w:cs="宋体"/>
          <w:szCs w:val="21"/>
          <w:lang w:val="en-US" w:eastAsia="zh-CN"/>
        </w:rPr>
        <w:t>15</w:t>
      </w:r>
      <w:r>
        <w:rPr>
          <w:rFonts w:hint="eastAsia" w:ascii="宋体" w:hAnsi="宋体" w:eastAsia="宋体" w:cs="宋体"/>
          <w:szCs w:val="21"/>
        </w:rPr>
        <w:t>日历天，施工工期为</w:t>
      </w:r>
      <w:r>
        <w:rPr>
          <w:rFonts w:hint="eastAsia" w:ascii="宋体" w:hAnsi="宋体" w:eastAsia="宋体" w:cs="宋体"/>
          <w:szCs w:val="21"/>
          <w:lang w:val="en-US" w:eastAsia="zh-CN"/>
        </w:rPr>
        <w:t>30</w:t>
      </w:r>
      <w:r>
        <w:rPr>
          <w:rFonts w:hint="eastAsia" w:ascii="宋体" w:hAnsi="宋体" w:eastAsia="宋体" w:cs="宋体"/>
          <w:szCs w:val="21"/>
        </w:rPr>
        <w:t>日历天</w:t>
      </w:r>
      <w:r>
        <w:rPr>
          <w:rFonts w:hint="eastAsia" w:ascii="宋体" w:hAnsi="宋体" w:cs="宋体"/>
        </w:rPr>
        <w:t>；</w:t>
      </w:r>
    </w:p>
    <w:bookmarkEnd w:id="12"/>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2.6质量要求：</w:t>
      </w:r>
      <w:r>
        <w:rPr>
          <w:rFonts w:hint="eastAsia" w:ascii="宋体" w:hAnsi="宋体" w:cs="宋体"/>
          <w:szCs w:val="21"/>
          <w:shd w:val="clear" w:color="auto" w:fill="FFFFFF"/>
        </w:rPr>
        <w:t>工程设计要求符合该项目建设工程行业设计的行业技术规范及相关规定，工程施工质量要求符合《工程施工质量验收规范》 标准。</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3.投标人资格要求</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3.1具有经建设行政主管部门核发的下列资质证书的独立法人企业，或分别具备下列资质的企业组成的联合体：</w:t>
      </w:r>
    </w:p>
    <w:p>
      <w:pPr>
        <w:pStyle w:val="6"/>
        <w:keepNext w:val="0"/>
        <w:keepLines w:val="0"/>
        <w:pageBreakBefore w:val="0"/>
        <w:shd w:val="clear" w:color="auto" w:fill="FFFFFF"/>
        <w:kinsoku/>
        <w:wordWrap/>
        <w:overflowPunct/>
        <w:topLinePunct w:val="0"/>
        <w:autoSpaceDE/>
        <w:autoSpaceDN/>
        <w:bidi w:val="0"/>
        <w:snapToGrid/>
        <w:spacing w:beforeAutospacing="0" w:afterAutospacing="0" w:line="400" w:lineRule="exact"/>
        <w:ind w:firstLine="420" w:firstLineChars="200"/>
        <w:rPr>
          <w:rFonts w:hint="eastAsia"/>
          <w:kern w:val="2"/>
          <w:sz w:val="21"/>
          <w:u w:val="single"/>
        </w:rPr>
      </w:pPr>
      <w:r>
        <w:rPr>
          <w:rFonts w:hint="eastAsia"/>
          <w:kern w:val="2"/>
          <w:sz w:val="21"/>
          <w:u w:val="single"/>
        </w:rPr>
        <w:t>（1）工程设计综合甲级资质</w:t>
      </w:r>
      <w:r>
        <w:rPr>
          <w:rFonts w:hint="eastAsia"/>
          <w:kern w:val="2"/>
          <w:sz w:val="21"/>
          <w:u w:val="single"/>
          <w:lang w:eastAsia="zh-CN"/>
        </w:rPr>
        <w:t>，</w:t>
      </w:r>
      <w:r>
        <w:rPr>
          <w:rFonts w:hint="eastAsia"/>
          <w:kern w:val="2"/>
          <w:sz w:val="21"/>
          <w:u w:val="single"/>
        </w:rPr>
        <w:t>或工程设计电力行业（送电）专业丙级或以上资质和市政行业（给水工程、排水工程、道路工程）专业丙级或以上资质</w:t>
      </w:r>
      <w:r>
        <w:rPr>
          <w:rFonts w:hint="eastAsia"/>
          <w:kern w:val="2"/>
          <w:sz w:val="21"/>
        </w:rPr>
        <w:t>；</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（2）</w:t>
      </w:r>
      <w:r>
        <w:rPr>
          <w:rFonts w:hint="eastAsia" w:ascii="宋体" w:hAnsi="宋体" w:cs="宋体"/>
          <w:u w:val="single"/>
        </w:rPr>
        <w:t>同时具备电力工程施工总承包三级或以上资质（或输变电工程专业承包三级或以上资质）</w:t>
      </w:r>
      <w:r>
        <w:rPr>
          <w:rFonts w:hint="eastAsia" w:ascii="宋体" w:hAnsi="宋体" w:cs="宋体"/>
          <w:u w:val="single"/>
          <w:lang w:val="en-US" w:eastAsia="zh-CN"/>
        </w:rPr>
        <w:t>和</w:t>
      </w:r>
      <w:r>
        <w:rPr>
          <w:rFonts w:hint="eastAsia" w:ascii="宋体" w:hAnsi="宋体" w:cs="宋体"/>
          <w:u w:val="single"/>
        </w:rPr>
        <w:t>市政公用工程施工总承包三级或以上资质</w:t>
      </w:r>
      <w:r>
        <w:rPr>
          <w:rFonts w:hint="eastAsia" w:ascii="宋体" w:hAnsi="宋体" w:cs="宋体"/>
        </w:rPr>
        <w:t>；</w:t>
      </w:r>
    </w:p>
    <w:p>
      <w:pPr>
        <w:pStyle w:val="3"/>
        <w:keepNext w:val="0"/>
        <w:keepLines w:val="0"/>
        <w:pageBreakBefore w:val="0"/>
        <w:kinsoku/>
        <w:wordWrap/>
        <w:overflowPunct/>
        <w:topLinePunct w:val="0"/>
        <w:autoSpaceDE/>
        <w:autoSpaceDN/>
        <w:bidi w:val="0"/>
        <w:snapToGrid/>
        <w:spacing w:line="400" w:lineRule="exact"/>
        <w:ind w:left="0" w:leftChars="0" w:firstLine="420" w:firstLineChars="200"/>
        <w:rPr>
          <w:rFonts w:hint="eastAsia" w:ascii="宋体" w:hAnsi="宋体" w:cs="宋体"/>
          <w:u w:val="single"/>
        </w:rPr>
      </w:pPr>
      <w:r>
        <w:rPr>
          <w:rFonts w:hint="eastAsia" w:ascii="宋体" w:hAnsi="宋体" w:cs="宋体"/>
        </w:rPr>
        <w:t>（3）</w:t>
      </w:r>
      <w:r>
        <w:rPr>
          <w:rFonts w:hint="eastAsia" w:ascii="宋体" w:hAnsi="宋体" w:cs="宋体"/>
          <w:u w:val="single"/>
        </w:rPr>
        <w:t>具备《承装（修、试）电力设施许可证》且许可类别和等级为承修类和承试类的五级或以上）</w:t>
      </w:r>
      <w:r>
        <w:rPr>
          <w:rFonts w:hint="eastAsia" w:ascii="宋体" w:hAnsi="宋体" w:cs="宋体"/>
        </w:rPr>
        <w:t>。</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3.2投标人的人员要求：拟派本项目设计负责人应具备</w:t>
      </w:r>
      <w:r>
        <w:rPr>
          <w:rFonts w:hint="eastAsia"/>
          <w:szCs w:val="21"/>
          <w:u w:val="single"/>
        </w:rPr>
        <w:t>注册电气工程师执业资格</w:t>
      </w:r>
      <w:r>
        <w:rPr>
          <w:rFonts w:hint="eastAsia" w:ascii="宋体" w:hAnsi="宋体" w:cs="宋体"/>
        </w:rPr>
        <w:t>；拟派本项目施工</w:t>
      </w:r>
      <w:r>
        <w:rPr>
          <w:rFonts w:hint="eastAsia" w:ascii="宋体" w:hAnsi="宋体" w:cs="宋体"/>
          <w:lang w:val="en-US" w:eastAsia="zh-CN"/>
        </w:rPr>
        <w:t>项目</w:t>
      </w:r>
      <w:r>
        <w:rPr>
          <w:rFonts w:hint="eastAsia" w:ascii="宋体" w:hAnsi="宋体" w:cs="宋体"/>
        </w:rPr>
        <w:t>负责人应具备机电工程专业二级</w:t>
      </w:r>
      <w:r>
        <w:rPr>
          <w:rFonts w:hint="eastAsia"/>
          <w:szCs w:val="21"/>
        </w:rPr>
        <w:t>或以上</w:t>
      </w:r>
      <w:r>
        <w:rPr>
          <w:rFonts w:hint="eastAsia" w:ascii="宋体" w:hAnsi="宋体" w:cs="宋体"/>
        </w:rPr>
        <w:t>注册建造师执业资格；</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3.3</w:t>
      </w:r>
      <w:r>
        <w:rPr>
          <w:rFonts w:hint="eastAsia" w:ascii="宋体" w:hAnsi="宋体" w:cs="宋体"/>
          <w:szCs w:val="21"/>
          <w:highlight w:val="none"/>
          <w:shd w:val="clear" w:color="auto" w:fill="FFFFFF"/>
        </w:rPr>
        <w:t>本项目</w:t>
      </w:r>
      <w:r>
        <w:rPr>
          <w:rFonts w:hint="eastAsia" w:ascii="宋体" w:hAnsi="宋体" w:cs="宋体"/>
          <w:szCs w:val="21"/>
          <w:highlight w:val="none"/>
          <w:u w:val="single"/>
          <w:shd w:val="clear" w:color="auto" w:fill="FFFFFF"/>
        </w:rPr>
        <w:t xml:space="preserve"> 接受 </w:t>
      </w:r>
      <w:r>
        <w:rPr>
          <w:rFonts w:hint="eastAsia" w:ascii="宋体" w:hAnsi="宋体" w:cs="宋体"/>
          <w:szCs w:val="21"/>
          <w:highlight w:val="none"/>
          <w:shd w:val="clear" w:color="auto" w:fill="FFFFFF"/>
        </w:rPr>
        <w:t>联合体投标。联合体投标的不得超过3家，</w:t>
      </w:r>
      <w:r>
        <w:rPr>
          <w:rFonts w:hint="eastAsia" w:ascii="宋体" w:hAnsi="宋体" w:cs="宋体"/>
          <w:szCs w:val="21"/>
          <w:shd w:val="clear" w:color="auto" w:fill="FFFFFF"/>
        </w:rPr>
        <w:t>应满足下列要求：</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（1）联合体各方应签订联合体协议书，明确联合体</w:t>
      </w:r>
      <w:r>
        <w:rPr>
          <w:rFonts w:hint="eastAsia" w:cs="宋体"/>
          <w:szCs w:val="21"/>
          <w:shd w:val="clear" w:color="auto" w:fill="FFFFFF"/>
        </w:rPr>
        <w:t>牵头单位</w:t>
      </w:r>
      <w:r>
        <w:rPr>
          <w:rFonts w:hint="eastAsia" w:ascii="宋体" w:hAnsi="宋体" w:cs="宋体"/>
        </w:rPr>
        <w:t>和各方拟承担的工作和责任等；</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（2）联合体各方不得再以自己名义单独或与其他企业组成联合体参加本招标项目的投标；</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（3）联合体以施工方为</w:t>
      </w:r>
      <w:r>
        <w:rPr>
          <w:rFonts w:hint="eastAsia" w:cs="宋体"/>
          <w:szCs w:val="21"/>
          <w:shd w:val="clear" w:color="auto" w:fill="FFFFFF"/>
        </w:rPr>
        <w:t>牵头单位，施工单位只能有一家</w:t>
      </w:r>
      <w:r>
        <w:rPr>
          <w:rFonts w:hint="eastAsia" w:ascii="宋体" w:hAnsi="宋体" w:cs="宋体"/>
        </w:rPr>
        <w:t>；</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3.4投标人营业执照、资质证书（如是联合体，应为联合体各方）；</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3.5安全生产许可证（施工方）；</w:t>
      </w:r>
    </w:p>
    <w:p>
      <w:pPr>
        <w:pStyle w:val="6"/>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ind w:firstLine="420" w:firstLineChars="200"/>
        <w:rPr>
          <w:rFonts w:hint="eastAsia"/>
          <w:kern w:val="2"/>
          <w:sz w:val="21"/>
        </w:rPr>
      </w:pPr>
      <w:r>
        <w:rPr>
          <w:rFonts w:hint="eastAsia"/>
          <w:kern w:val="2"/>
          <w:sz w:val="21"/>
        </w:rPr>
        <w:t>3.6联合体投标协议书（如是联合体），联合体投标的</w:t>
      </w:r>
      <w:r>
        <w:rPr>
          <w:rFonts w:hint="eastAsia"/>
          <w:sz w:val="21"/>
          <w:szCs w:val="21"/>
          <w:shd w:val="clear" w:color="auto" w:fill="FFFFFF"/>
        </w:rPr>
        <w:t>牵头单位</w:t>
      </w:r>
      <w:r>
        <w:rPr>
          <w:rFonts w:hint="eastAsia"/>
          <w:kern w:val="2"/>
          <w:sz w:val="21"/>
        </w:rPr>
        <w:t>需是</w:t>
      </w:r>
      <w:r>
        <w:rPr>
          <w:rFonts w:hint="eastAsia"/>
          <w:kern w:val="2"/>
          <w:sz w:val="21"/>
          <w:lang w:val="en-US" w:eastAsia="zh-CN"/>
        </w:rPr>
        <w:t>负责</w:t>
      </w:r>
      <w:r>
        <w:rPr>
          <w:rFonts w:hint="eastAsia"/>
          <w:sz w:val="21"/>
          <w:szCs w:val="21"/>
          <w:shd w:val="clear" w:color="auto" w:fill="FFFFFF"/>
        </w:rPr>
        <w:t>施工</w:t>
      </w:r>
      <w:r>
        <w:rPr>
          <w:rFonts w:hint="eastAsia"/>
          <w:sz w:val="21"/>
          <w:szCs w:val="21"/>
          <w:shd w:val="clear" w:color="auto" w:fill="FFFFFF"/>
          <w:lang w:val="en-US" w:eastAsia="zh-CN"/>
        </w:rPr>
        <w:t>的一方</w:t>
      </w:r>
      <w:r>
        <w:rPr>
          <w:rFonts w:hint="eastAsia"/>
          <w:kern w:val="2"/>
          <w:sz w:val="21"/>
        </w:rPr>
        <w:t>；</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3.7投标人设计负责人</w:t>
      </w:r>
      <w:r>
        <w:rPr>
          <w:rFonts w:hint="eastAsia"/>
          <w:szCs w:val="21"/>
        </w:rPr>
        <w:t>注册电气工程师注册证书</w:t>
      </w:r>
      <w:r>
        <w:rPr>
          <w:rFonts w:hint="eastAsia" w:ascii="宋体" w:hAnsi="宋体" w:cs="宋体"/>
        </w:rPr>
        <w:t>（如是联合体，应为具有</w:t>
      </w:r>
      <w:r>
        <w:rPr>
          <w:rFonts w:hint="eastAsia" w:ascii="宋体" w:hAnsi="宋体" w:cs="宋体"/>
          <w:u w:val="single"/>
        </w:rPr>
        <w:t>设计</w:t>
      </w:r>
      <w:r>
        <w:rPr>
          <w:rFonts w:hint="eastAsia" w:ascii="宋体" w:hAnsi="宋体" w:cs="宋体"/>
        </w:rPr>
        <w:t>资质的成员一方，如是两家设计单位组成的联合体，应为电力行业资质较高的成员一方）；</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cs="宋体"/>
        </w:rPr>
      </w:pPr>
      <w:r>
        <w:rPr>
          <w:rFonts w:hint="eastAsia" w:ascii="宋体" w:hAnsi="宋体" w:cs="宋体"/>
        </w:rPr>
        <w:t>3.8投标人施工负责人机电工程专业二级</w:t>
      </w:r>
      <w:r>
        <w:rPr>
          <w:rFonts w:hint="eastAsia"/>
          <w:szCs w:val="21"/>
        </w:rPr>
        <w:t>或以上</w:t>
      </w:r>
      <w:r>
        <w:rPr>
          <w:rFonts w:hint="eastAsia" w:ascii="宋体" w:hAnsi="宋体" w:cs="宋体"/>
        </w:rPr>
        <w:t>注册建造师注册证书、安全生产考核合格证书（B类）或建筑施工企业管理人员安全生产考核信息系统证书信息打印件（B类）（如是联合体，应为具有施工资质的成员一方）；</w:t>
      </w:r>
    </w:p>
    <w:p>
      <w:pPr>
        <w:pStyle w:val="6"/>
        <w:keepNext w:val="0"/>
        <w:keepLines w:val="0"/>
        <w:pageBreakBefore w:val="0"/>
        <w:kinsoku/>
        <w:wordWrap/>
        <w:overflowPunct/>
        <w:topLinePunct w:val="0"/>
        <w:autoSpaceDE/>
        <w:autoSpaceDN/>
        <w:bidi w:val="0"/>
        <w:snapToGrid/>
        <w:spacing w:before="0" w:beforeAutospacing="0" w:after="0" w:afterAutospacing="0" w:line="400" w:lineRule="exact"/>
        <w:ind w:firstLine="420"/>
        <w:rPr>
          <w:rFonts w:hint="eastAsia"/>
          <w:spacing w:val="15"/>
          <w:sz w:val="21"/>
          <w:szCs w:val="21"/>
        </w:rPr>
      </w:pPr>
      <w:r>
        <w:rPr>
          <w:rFonts w:hint="eastAsia"/>
          <w:sz w:val="21"/>
          <w:szCs w:val="21"/>
        </w:rPr>
        <w:t>拟派驻本项目机构人员必须一人一岗，且为本企业员工，并提供身份证复印件和近3个月内社保缴纳凭证</w:t>
      </w:r>
      <w:r>
        <w:rPr>
          <w:rFonts w:hint="eastAsia"/>
          <w:spacing w:val="15"/>
          <w:sz w:val="21"/>
          <w:szCs w:val="21"/>
        </w:rPr>
        <w:t>复印件。</w:t>
      </w:r>
    </w:p>
    <w:p>
      <w:pPr>
        <w:pStyle w:val="6"/>
        <w:keepNext w:val="0"/>
        <w:keepLines w:val="0"/>
        <w:pageBreakBefore w:val="0"/>
        <w:kinsoku/>
        <w:wordWrap/>
        <w:overflowPunct/>
        <w:topLinePunct w:val="0"/>
        <w:autoSpaceDE/>
        <w:autoSpaceDN/>
        <w:bidi w:val="0"/>
        <w:snapToGrid/>
        <w:spacing w:before="0" w:beforeAutospacing="0" w:after="0" w:afterAutospacing="0" w:line="400" w:lineRule="exact"/>
        <w:ind w:firstLine="420"/>
        <w:rPr>
          <w:rFonts w:hint="eastAsia"/>
          <w:spacing w:val="15"/>
          <w:sz w:val="21"/>
          <w:szCs w:val="21"/>
        </w:rPr>
      </w:pPr>
      <w:r>
        <w:rPr>
          <w:rFonts w:hint="eastAsia" w:ascii="宋体" w:hAnsi="宋体" w:eastAsia="宋体" w:cs="宋体"/>
          <w:sz w:val="21"/>
          <w:szCs w:val="21"/>
          <w:lang w:val="en-US" w:eastAsia="zh-CN"/>
        </w:rPr>
        <w:t>3.9</w:t>
      </w:r>
      <w:r>
        <w:rPr>
          <w:rFonts w:hint="eastAsia" w:ascii="宋体" w:hAnsi="宋体" w:eastAsia="宋体" w:cs="宋体"/>
          <w:sz w:val="21"/>
          <w:szCs w:val="21"/>
        </w:rPr>
        <w:t>在招标人上级公司承包商库中信用评价低于60分、列入黑名单的单位不得参与本项目投标。</w:t>
      </w:r>
    </w:p>
    <w:p>
      <w:pPr>
        <w:pStyle w:val="6"/>
        <w:keepNext w:val="0"/>
        <w:keepLines w:val="0"/>
        <w:pageBreakBefore w:val="0"/>
        <w:kinsoku/>
        <w:wordWrap/>
        <w:overflowPunct/>
        <w:topLinePunct w:val="0"/>
        <w:autoSpaceDE/>
        <w:autoSpaceDN/>
        <w:bidi w:val="0"/>
        <w:snapToGrid/>
        <w:spacing w:before="0" w:beforeAutospacing="0" w:after="0" w:afterAutospacing="0" w:line="400" w:lineRule="exact"/>
        <w:ind w:firstLine="465"/>
        <w:rPr>
          <w:rFonts w:hint="eastAsia"/>
          <w:b/>
          <w:bCs/>
          <w:kern w:val="2"/>
          <w:sz w:val="21"/>
          <w:szCs w:val="21"/>
          <w:shd w:val="clear" w:color="auto" w:fill="FFFFFF"/>
        </w:rPr>
      </w:pPr>
      <w:r>
        <w:rPr>
          <w:rFonts w:hint="eastAsia"/>
          <w:b/>
          <w:bCs/>
          <w:kern w:val="2"/>
          <w:sz w:val="21"/>
          <w:szCs w:val="21"/>
          <w:shd w:val="clear" w:color="auto" w:fill="FFFFFF"/>
        </w:rPr>
        <w:t>4．资格审查方式</w:t>
      </w:r>
    </w:p>
    <w:p>
      <w:pPr>
        <w:pStyle w:val="6"/>
        <w:keepNext w:val="0"/>
        <w:keepLines w:val="0"/>
        <w:pageBreakBefore w:val="0"/>
        <w:kinsoku/>
        <w:wordWrap/>
        <w:overflowPunct/>
        <w:topLinePunct w:val="0"/>
        <w:autoSpaceDE/>
        <w:autoSpaceDN/>
        <w:bidi w:val="0"/>
        <w:snapToGrid/>
        <w:spacing w:before="0" w:beforeAutospacing="0" w:after="0" w:afterAutospacing="0" w:line="400" w:lineRule="exact"/>
        <w:ind w:firstLine="420" w:firstLineChars="200"/>
        <w:rPr>
          <w:rFonts w:hint="eastAsia"/>
          <w:kern w:val="2"/>
          <w:sz w:val="21"/>
          <w:szCs w:val="21"/>
          <w:shd w:val="clear" w:color="auto" w:fill="FFFFFF"/>
        </w:rPr>
      </w:pPr>
      <w:r>
        <w:rPr>
          <w:rFonts w:hint="eastAsia"/>
          <w:kern w:val="2"/>
          <w:sz w:val="21"/>
          <w:szCs w:val="21"/>
          <w:shd w:val="clear" w:color="auto" w:fill="FFFFFF"/>
        </w:rPr>
        <w:t>本项目采用资格后审方式。</w:t>
      </w:r>
    </w:p>
    <w:p>
      <w:pPr>
        <w:pStyle w:val="6"/>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ind w:firstLine="480"/>
        <w:rPr>
          <w:rFonts w:hint="eastAsia"/>
          <w:b/>
          <w:bCs/>
          <w:kern w:val="2"/>
          <w:sz w:val="21"/>
          <w:szCs w:val="21"/>
          <w:shd w:val="clear" w:color="auto" w:fill="FFFFFF"/>
        </w:rPr>
      </w:pPr>
      <w:r>
        <w:rPr>
          <w:rFonts w:hint="eastAsia"/>
          <w:b/>
          <w:bCs/>
          <w:kern w:val="2"/>
          <w:sz w:val="21"/>
          <w:szCs w:val="21"/>
          <w:shd w:val="clear" w:color="auto" w:fill="FFFFFF"/>
        </w:rPr>
        <w:t>5．</w:t>
      </w:r>
      <w:r>
        <w:rPr>
          <w:rFonts w:hint="eastAsia"/>
          <w:b/>
          <w:bCs/>
          <w:kern w:val="2"/>
          <w:sz w:val="21"/>
          <w:szCs w:val="21"/>
          <w:shd w:val="clear" w:color="auto" w:fill="FFFFFF"/>
          <w:lang w:val="en-US" w:eastAsia="zh-CN"/>
        </w:rPr>
        <w:t>投标登记及</w:t>
      </w:r>
      <w:r>
        <w:rPr>
          <w:rFonts w:hint="eastAsia"/>
          <w:b/>
          <w:bCs/>
          <w:kern w:val="2"/>
          <w:sz w:val="21"/>
          <w:szCs w:val="21"/>
          <w:shd w:val="clear" w:color="auto" w:fill="FFFFFF"/>
        </w:rPr>
        <w:t>招标文件</w:t>
      </w:r>
      <w:r>
        <w:rPr>
          <w:rFonts w:hint="eastAsia"/>
          <w:b/>
          <w:bCs/>
          <w:kern w:val="2"/>
          <w:sz w:val="21"/>
          <w:szCs w:val="21"/>
          <w:shd w:val="clear" w:color="auto" w:fill="FFFFFF"/>
          <w:lang w:val="en-US" w:eastAsia="zh-CN"/>
        </w:rPr>
        <w:t>的</w:t>
      </w:r>
      <w:r>
        <w:rPr>
          <w:rFonts w:hint="eastAsia"/>
          <w:b/>
          <w:bCs/>
          <w:kern w:val="2"/>
          <w:sz w:val="21"/>
          <w:szCs w:val="21"/>
          <w:shd w:val="clear" w:color="auto" w:fill="FFFFFF"/>
        </w:rPr>
        <w:t>获取：</w:t>
      </w:r>
    </w:p>
    <w:p>
      <w:pPr>
        <w:keepNext w:val="0"/>
        <w:keepLines w:val="0"/>
        <w:pageBreakBefore w:val="0"/>
        <w:numPr>
          <w:ilvl w:val="0"/>
          <w:numId w:val="0"/>
        </w:numPr>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sz w:val="21"/>
          <w:szCs w:val="21"/>
        </w:rPr>
      </w:pPr>
      <w:r>
        <w:rPr>
          <w:rFonts w:hint="eastAsia"/>
          <w:kern w:val="2"/>
          <w:sz w:val="21"/>
          <w:szCs w:val="21"/>
          <w:shd w:val="clear" w:color="auto" w:fill="FFFFFF"/>
          <w:lang w:val="en-US" w:eastAsia="zh-CN"/>
        </w:rPr>
        <w:t>5.1</w:t>
      </w:r>
      <w:r>
        <w:rPr>
          <w:rFonts w:hint="eastAsia" w:ascii="宋体" w:hAnsi="宋体" w:cs="宋体"/>
          <w:sz w:val="21"/>
          <w:szCs w:val="21"/>
        </w:rPr>
        <w:t>投标人应在投标截止时间前，凭法定代表人证明书原件、法定代表人授权委托证明书原件（非法定代表人办理手续时提供）、本人身份证原件、联合体协议书原件(如需要）、投标申请人声明原件到达递交投标文件地点办理投标登记手续并同时递交投标文件。办理投标登记手续时必须同时递交《投标登记申请表》一式两份（表格可从广州公共资源交易中心网上下载）方能进行投标登记。（注：投标人（联合体各成员）须在广州公共资源交易中心企业信息库办理投标企业信息登记。该表中</w:t>
      </w:r>
      <w:r>
        <w:rPr>
          <w:rFonts w:hint="eastAsia" w:ascii="宋体" w:hAnsi="宋体" w:cs="宋体"/>
          <w:sz w:val="21"/>
          <w:szCs w:val="21"/>
          <w:lang w:val="en-US" w:eastAsia="zh-CN"/>
        </w:rPr>
        <w:t>施工</w:t>
      </w:r>
      <w:r>
        <w:rPr>
          <w:rFonts w:hint="eastAsia" w:ascii="宋体" w:hAnsi="宋体" w:cs="宋体"/>
          <w:sz w:val="21"/>
          <w:szCs w:val="21"/>
        </w:rPr>
        <w:t>项目负责人（项目经理）须为投标人在广州公共资源交易中心企业信息库中的在册人员。）</w:t>
      </w:r>
    </w:p>
    <w:p>
      <w:pPr>
        <w:pStyle w:val="6"/>
        <w:keepNext w:val="0"/>
        <w:keepLines w:val="0"/>
        <w:pageBreakBefore w:val="0"/>
        <w:kinsoku/>
        <w:wordWrap/>
        <w:overflowPunct/>
        <w:topLinePunct w:val="0"/>
        <w:autoSpaceDE/>
        <w:autoSpaceDN/>
        <w:bidi w:val="0"/>
        <w:snapToGrid/>
        <w:spacing w:before="0" w:beforeAutospacing="0" w:after="0" w:afterAutospacing="0" w:line="400" w:lineRule="exact"/>
        <w:ind w:firstLine="420" w:firstLineChars="200"/>
        <w:rPr>
          <w:rFonts w:hint="default"/>
          <w:kern w:val="2"/>
          <w:sz w:val="21"/>
          <w:szCs w:val="21"/>
          <w:shd w:val="clear" w:color="auto" w:fill="FFFFFF"/>
          <w:lang w:val="en-US" w:eastAsia="zh-CN"/>
        </w:rPr>
      </w:pPr>
      <w:r>
        <w:rPr>
          <w:rFonts w:hint="eastAsia"/>
          <w:kern w:val="2"/>
          <w:sz w:val="21"/>
          <w:szCs w:val="21"/>
          <w:shd w:val="clear" w:color="auto" w:fill="FFFFFF"/>
          <w:lang w:val="en-US" w:eastAsia="zh-CN"/>
        </w:rPr>
        <w:t>5.2招标公告网上发布时，同时发布招标文件等相关资料。</w:t>
      </w:r>
    </w:p>
    <w:p>
      <w:pPr>
        <w:pStyle w:val="6"/>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ind w:firstLine="480"/>
        <w:rPr>
          <w:rFonts w:hint="eastAsia"/>
          <w:b/>
          <w:bCs/>
          <w:kern w:val="2"/>
          <w:sz w:val="21"/>
          <w:szCs w:val="21"/>
          <w:shd w:val="clear" w:color="auto" w:fill="FFFFFF"/>
        </w:rPr>
      </w:pPr>
      <w:r>
        <w:rPr>
          <w:rFonts w:hint="eastAsia"/>
          <w:b/>
          <w:bCs/>
          <w:kern w:val="2"/>
          <w:sz w:val="21"/>
          <w:szCs w:val="21"/>
          <w:shd w:val="clear" w:color="auto" w:fill="FFFFFF"/>
        </w:rPr>
        <w:t>6．投标文件的递交和开标时间</w:t>
      </w:r>
    </w:p>
    <w:p>
      <w:pPr>
        <w:keepNext w:val="0"/>
        <w:keepLines w:val="0"/>
        <w:pageBreakBefore w:val="0"/>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.1投标文件递交时间：2022年</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日</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时</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分至</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时</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分。</w:t>
      </w:r>
    </w:p>
    <w:p>
      <w:pPr>
        <w:keepNext w:val="0"/>
        <w:keepLines w:val="0"/>
        <w:pageBreakBefore w:val="0"/>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.2开标时间：2022年</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日</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时</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分。</w:t>
      </w:r>
    </w:p>
    <w:p>
      <w:pPr>
        <w:keepNext w:val="0"/>
        <w:keepLines w:val="0"/>
        <w:pageBreakBefore w:val="0"/>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.3投标文件递交地点：广州市天河区天润路333号广州公共资源交易中心开标室（具体开标室请投标人自行登录广州公共资源交易中心网查询）。</w:t>
      </w:r>
    </w:p>
    <w:p>
      <w:pPr>
        <w:keepNext w:val="0"/>
        <w:keepLines w:val="0"/>
        <w:pageBreakBefore w:val="0"/>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.4逾期送达的或者未送达指定地点的投标文件，招标人不予受理。</w:t>
      </w:r>
    </w:p>
    <w:p>
      <w:pPr>
        <w:keepNext w:val="0"/>
        <w:keepLines w:val="0"/>
        <w:pageBreakBefore w:val="0"/>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.5开标时间是否有变化，请密切留意广州公共资源交易中心网上招投标日程安排及补充公告等相关信息。</w:t>
      </w:r>
    </w:p>
    <w:p>
      <w:pPr>
        <w:spacing w:line="400" w:lineRule="exact"/>
        <w:ind w:firstLine="0" w:firstLineChars="0"/>
        <w:jc w:val="left"/>
        <w:rPr>
          <w:rFonts w:hint="eastAsia" w:ascii="宋体" w:hAnsi="宋体" w:cs="宋体"/>
          <w:szCs w:val="21"/>
          <w:shd w:val="clear" w:color="auto" w:fill="FFFFFF"/>
        </w:rPr>
      </w:pPr>
    </w:p>
    <w:p>
      <w:pPr>
        <w:spacing w:line="400" w:lineRule="exact"/>
        <w:ind w:firstLine="422" w:firstLineChars="200"/>
        <w:jc w:val="left"/>
        <w:rPr>
          <w:rFonts w:hint="eastAsia" w:ascii="宋体" w:hAnsi="宋体" w:cs="宋体"/>
          <w:b/>
          <w:bCs/>
          <w:szCs w:val="21"/>
        </w:rPr>
      </w:pPr>
      <w:r>
        <w:rPr>
          <w:rFonts w:hint="eastAsia" w:ascii="宋体" w:hAnsi="宋体" w:cs="宋体"/>
          <w:b/>
          <w:bCs/>
          <w:szCs w:val="21"/>
        </w:rPr>
        <w:t>7</w:t>
      </w:r>
      <w:r>
        <w:rPr>
          <w:rFonts w:hint="eastAsia" w:ascii="宋体" w:hAnsi="宋体" w:cs="宋体"/>
          <w:b/>
          <w:bCs/>
          <w:szCs w:val="21"/>
          <w:shd w:val="clear" w:color="auto" w:fill="FFFFFF"/>
        </w:rPr>
        <w:t>．</w:t>
      </w:r>
      <w:r>
        <w:rPr>
          <w:rFonts w:hint="eastAsia" w:ascii="宋体" w:hAnsi="宋体" w:cs="宋体"/>
          <w:b/>
          <w:bCs/>
          <w:szCs w:val="21"/>
        </w:rPr>
        <w:t>发布公告的媒介</w:t>
      </w:r>
    </w:p>
    <w:p>
      <w:pPr>
        <w:spacing w:before="15" w:beforeLines="5" w:after="15" w:afterLines="5" w:line="400" w:lineRule="exact"/>
        <w:ind w:firstLine="420" w:firstLineChars="200"/>
        <w:rPr>
          <w:rStyle w:val="9"/>
          <w:rFonts w:hint="eastAsia" w:ascii="宋体" w:hAnsi="宋体" w:cs="宋体"/>
          <w:szCs w:val="21"/>
        </w:rPr>
      </w:pPr>
      <w:r>
        <w:rPr>
          <w:rFonts w:hint="eastAsia" w:ascii="宋体" w:hAnsi="宋体" w:cs="宋体"/>
          <w:szCs w:val="21"/>
        </w:rPr>
        <w:t xml:space="preserve">本招标公告同时在 </w:t>
      </w:r>
      <w:r>
        <w:rPr>
          <w:rFonts w:hint="eastAsia" w:ascii="宋体" w:hAnsi="宋体" w:cs="宋体"/>
          <w:szCs w:val="21"/>
          <w:u w:val="single"/>
        </w:rPr>
        <w:t xml:space="preserve"> 广东省招标投标监管网、</w:t>
      </w:r>
      <w:r>
        <w:rPr>
          <w:rFonts w:hint="eastAsia" w:ascii="宋体" w:hAnsi="宋体" w:cs="宋体"/>
          <w:szCs w:val="21"/>
          <w:u w:val="single"/>
          <w:shd w:val="clear" w:color="auto" w:fill="FFFFFF"/>
          <w:lang w:eastAsia="zh-CN"/>
        </w:rPr>
        <w:t>广州公共资源交易中心网</w:t>
      </w:r>
      <w:r>
        <w:rPr>
          <w:rFonts w:hint="eastAsia" w:ascii="宋体" w:hAnsi="宋体" w:cs="宋体"/>
          <w:szCs w:val="21"/>
          <w:u w:val="single"/>
        </w:rPr>
        <w:t xml:space="preserve"> </w:t>
      </w:r>
      <w:r>
        <w:rPr>
          <w:rFonts w:hint="eastAsia" w:ascii="宋体" w:hAnsi="宋体" w:cs="宋体"/>
          <w:szCs w:val="21"/>
        </w:rPr>
        <w:t>上发布。</w:t>
      </w:r>
      <w:r>
        <w:rPr>
          <w:rFonts w:hint="eastAsia" w:ascii="宋体" w:hAnsi="宋体" w:cs="宋体"/>
          <w:szCs w:val="21"/>
          <w:lang w:val="en-US" w:eastAsia="zh-CN"/>
        </w:rPr>
        <w:t>招</w:t>
      </w:r>
      <w:r>
        <w:rPr>
          <w:rFonts w:hint="eastAsia" w:ascii="宋体" w:hAnsi="宋体" w:cs="宋体"/>
          <w:szCs w:val="21"/>
        </w:rPr>
        <w:t>标公告的修改、补充，在广州公共资源交易中心网上发布。如媒体发布公告（或通知）详细内容不一致者，以广州公共资源交易中心网公告（或通知）为准。</w:t>
      </w:r>
      <w:r>
        <w:rPr>
          <w:rStyle w:val="9"/>
          <w:rFonts w:hint="eastAsia" w:ascii="宋体" w:hAnsi="宋体" w:cs="宋体"/>
          <w:szCs w:val="21"/>
        </w:rPr>
        <w:t> </w:t>
      </w:r>
    </w:p>
    <w:p>
      <w:pPr>
        <w:pStyle w:val="6"/>
        <w:shd w:val="clear" w:color="auto" w:fill="FFFFFF"/>
        <w:spacing w:before="15" w:beforeLines="5" w:beforeAutospacing="0" w:after="15" w:afterLines="5" w:afterAutospacing="0" w:line="600" w:lineRule="exact"/>
        <w:ind w:firstLine="422" w:firstLineChars="200"/>
        <w:rPr>
          <w:sz w:val="21"/>
          <w:szCs w:val="21"/>
        </w:rPr>
      </w:pPr>
      <w:r>
        <w:rPr>
          <w:rStyle w:val="9"/>
          <w:rFonts w:hint="eastAsia"/>
          <w:sz w:val="21"/>
          <w:szCs w:val="21"/>
        </w:rPr>
        <w:t>8</w:t>
      </w:r>
      <w:r>
        <w:rPr>
          <w:rFonts w:hint="eastAsia"/>
          <w:b/>
          <w:bCs/>
          <w:kern w:val="2"/>
          <w:sz w:val="21"/>
          <w:szCs w:val="21"/>
          <w:shd w:val="clear" w:color="auto" w:fill="FFFFFF"/>
        </w:rPr>
        <w:t>．</w:t>
      </w:r>
      <w:r>
        <w:rPr>
          <w:rStyle w:val="9"/>
          <w:rFonts w:hint="eastAsia"/>
          <w:sz w:val="21"/>
          <w:szCs w:val="21"/>
        </w:rPr>
        <w:t>联系方式</w:t>
      </w:r>
    </w:p>
    <w:p>
      <w:pPr>
        <w:spacing w:line="660" w:lineRule="exact"/>
        <w:ind w:firstLine="420" w:firstLineChars="200"/>
        <w:jc w:val="left"/>
        <w:rPr>
          <w:rFonts w:hint="eastAsia" w:ascii="宋体" w:hAnsi="宋体"/>
          <w:szCs w:val="21"/>
          <w:u w:val="single"/>
        </w:rPr>
      </w:pPr>
      <w:r>
        <w:rPr>
          <w:rFonts w:hint="eastAsia" w:ascii="宋体" w:hAnsi="宋体" w:cs="宋体"/>
          <w:kern w:val="0"/>
          <w:szCs w:val="21"/>
          <w:shd w:val="clear" w:color="auto" w:fill="FFFFFF"/>
          <w:lang w:bidi="ar"/>
        </w:rPr>
        <w:t>招 标 人：</w:t>
      </w:r>
      <w:r>
        <w:rPr>
          <w:rFonts w:hint="eastAsia" w:ascii="宋体" w:hAnsi="宋体" w:cs="宋体"/>
          <w:kern w:val="0"/>
          <w:szCs w:val="21"/>
          <w:u w:val="single"/>
          <w:shd w:val="clear" w:color="auto" w:fill="FFFFFF"/>
          <w:lang w:bidi="ar"/>
        </w:rPr>
        <w:t xml:space="preserve">  </w:t>
      </w:r>
      <w:r>
        <w:rPr>
          <w:rFonts w:hint="eastAsia" w:ascii="宋体" w:hAnsi="宋体"/>
          <w:szCs w:val="21"/>
          <w:u w:val="single"/>
        </w:rPr>
        <w:t xml:space="preserve"> 汕尾粤海清源环保有限公司    </w:t>
      </w:r>
    </w:p>
    <w:p>
      <w:pPr>
        <w:tabs>
          <w:tab w:val="left" w:pos="4536"/>
        </w:tabs>
        <w:spacing w:line="660" w:lineRule="exact"/>
        <w:ind w:firstLine="420" w:firstLineChars="200"/>
        <w:jc w:val="left"/>
        <w:rPr>
          <w:rFonts w:hint="eastAsia" w:ascii="宋体" w:hAnsi="宋体"/>
          <w:szCs w:val="21"/>
          <w:u w:val="single"/>
        </w:rPr>
      </w:pPr>
      <w:r>
        <w:rPr>
          <w:rFonts w:hint="eastAsia" w:ascii="宋体" w:hAnsi="宋体" w:cs="宋体"/>
          <w:kern w:val="0"/>
          <w:szCs w:val="21"/>
          <w:shd w:val="clear" w:color="auto" w:fill="FFFFFF"/>
          <w:lang w:bidi="ar"/>
        </w:rPr>
        <w:t>地    址：</w:t>
      </w:r>
      <w:r>
        <w:rPr>
          <w:rFonts w:hint="eastAsia" w:ascii="宋体" w:hAnsi="宋体"/>
          <w:szCs w:val="21"/>
          <w:u w:val="single"/>
        </w:rPr>
        <w:t xml:space="preserve">   汕尾市城区红海湾大道北侧永盛针织厂厂房3层  </w:t>
      </w:r>
    </w:p>
    <w:p>
      <w:pPr>
        <w:spacing w:line="660" w:lineRule="exact"/>
        <w:ind w:firstLine="420" w:firstLineChars="200"/>
        <w:jc w:val="left"/>
        <w:rPr>
          <w:rFonts w:ascii="宋体" w:hAnsi="宋体" w:cs="宋体"/>
          <w:kern w:val="0"/>
          <w:szCs w:val="21"/>
          <w:u w:val="single"/>
          <w:shd w:val="clear" w:color="auto" w:fill="FFFFFF"/>
          <w:lang w:bidi="ar"/>
        </w:rPr>
      </w:pPr>
      <w:r>
        <w:rPr>
          <w:rFonts w:hint="eastAsia" w:ascii="宋体" w:hAnsi="宋体" w:cs="宋体"/>
          <w:kern w:val="0"/>
          <w:szCs w:val="21"/>
          <w:shd w:val="clear" w:color="auto" w:fill="FFFFFF"/>
          <w:lang w:bidi="ar"/>
        </w:rPr>
        <w:t>联 系 人：</w:t>
      </w:r>
      <w:r>
        <w:rPr>
          <w:rFonts w:hint="eastAsia" w:ascii="宋体" w:hAnsi="宋体" w:cs="宋体"/>
          <w:kern w:val="0"/>
          <w:szCs w:val="21"/>
          <w:u w:val="single"/>
          <w:shd w:val="clear" w:color="auto" w:fill="FFFFFF"/>
          <w:lang w:bidi="ar"/>
        </w:rPr>
        <w:t xml:space="preserve">         </w:t>
      </w:r>
      <w:r>
        <w:rPr>
          <w:rFonts w:hint="eastAsia" w:ascii="宋体" w:hAnsi="宋体"/>
          <w:szCs w:val="21"/>
          <w:u w:val="single"/>
        </w:rPr>
        <w:t xml:space="preserve"> 翟海周     </w:t>
      </w:r>
      <w:r>
        <w:rPr>
          <w:rFonts w:hint="eastAsia" w:ascii="宋体" w:hAnsi="宋体" w:cs="宋体"/>
          <w:kern w:val="0"/>
          <w:szCs w:val="21"/>
          <w:u w:val="single"/>
          <w:shd w:val="clear" w:color="auto" w:fill="FFFFFF"/>
          <w:lang w:bidi="ar"/>
        </w:rPr>
        <w:t xml:space="preserve">      </w:t>
      </w:r>
    </w:p>
    <w:p>
      <w:pPr>
        <w:spacing w:line="680" w:lineRule="exact"/>
        <w:ind w:firstLine="420" w:firstLineChars="200"/>
        <w:jc w:val="left"/>
        <w:rPr>
          <w:rFonts w:hint="eastAsia" w:ascii="宋体" w:hAnsi="宋体"/>
          <w:szCs w:val="21"/>
          <w:u w:val="single"/>
        </w:rPr>
      </w:pPr>
      <w:r>
        <w:rPr>
          <w:rFonts w:hint="eastAsia" w:ascii="宋体" w:hAnsi="宋体" w:cs="宋体"/>
          <w:kern w:val="0"/>
          <w:szCs w:val="21"/>
          <w:shd w:val="clear" w:color="auto" w:fill="FFFFFF"/>
          <w:lang w:bidi="ar"/>
        </w:rPr>
        <w:t>电    话：</w:t>
      </w:r>
      <w:r>
        <w:rPr>
          <w:rFonts w:hint="eastAsia" w:ascii="宋体" w:hAnsi="宋体" w:cs="宋体"/>
          <w:kern w:val="0"/>
          <w:szCs w:val="21"/>
          <w:u w:val="single"/>
          <w:shd w:val="clear" w:color="auto" w:fill="FFFFFF"/>
          <w:lang w:bidi="ar"/>
        </w:rPr>
        <w:t xml:space="preserve">        </w:t>
      </w:r>
      <w:r>
        <w:rPr>
          <w:rFonts w:hint="eastAsia" w:ascii="宋体" w:hAnsi="宋体"/>
          <w:szCs w:val="21"/>
          <w:u w:val="single"/>
        </w:rPr>
        <w:t xml:space="preserve"> 18826588723       </w:t>
      </w:r>
    </w:p>
    <w:p>
      <w:pPr>
        <w:spacing w:line="660" w:lineRule="exact"/>
        <w:ind w:firstLine="420" w:firstLineChars="200"/>
        <w:jc w:val="left"/>
        <w:rPr>
          <w:rFonts w:hint="eastAsia" w:ascii="宋体" w:hAnsi="宋体" w:cs="宋体"/>
          <w:kern w:val="0"/>
          <w:szCs w:val="21"/>
          <w:u w:val="single"/>
          <w:shd w:val="clear" w:color="auto" w:fill="FFFFFF"/>
          <w:lang w:bidi="ar"/>
        </w:rPr>
      </w:pPr>
      <w:r>
        <w:rPr>
          <w:rFonts w:hint="eastAsia" w:ascii="宋体" w:hAnsi="宋体" w:cs="宋体"/>
          <w:kern w:val="0"/>
          <w:szCs w:val="21"/>
          <w:shd w:val="clear" w:color="auto" w:fill="FFFFFF"/>
          <w:lang w:bidi="ar"/>
        </w:rPr>
        <w:t>招标代理机构：</w:t>
      </w:r>
      <w:r>
        <w:rPr>
          <w:rFonts w:hint="eastAsia" w:ascii="宋体" w:hAnsi="宋体" w:cs="宋体"/>
          <w:kern w:val="0"/>
          <w:szCs w:val="21"/>
          <w:u w:val="single"/>
          <w:shd w:val="clear" w:color="auto" w:fill="FFFFFF"/>
          <w:lang w:bidi="ar"/>
        </w:rPr>
        <w:t xml:space="preserve">   广东正盛招标采购咨询有限公司 </w:t>
      </w:r>
    </w:p>
    <w:p>
      <w:pPr>
        <w:spacing w:line="660" w:lineRule="exact"/>
        <w:ind w:firstLine="420" w:firstLineChars="200"/>
        <w:jc w:val="left"/>
        <w:rPr>
          <w:rFonts w:hint="eastAsia" w:ascii="宋体" w:hAnsi="宋体" w:cs="宋体"/>
          <w:kern w:val="0"/>
          <w:szCs w:val="21"/>
          <w:u w:val="single"/>
          <w:shd w:val="clear" w:color="auto" w:fill="FFFFFF"/>
          <w:lang w:bidi="ar"/>
        </w:rPr>
      </w:pPr>
      <w:r>
        <w:rPr>
          <w:rFonts w:hint="eastAsia" w:ascii="宋体" w:hAnsi="宋体" w:cs="宋体"/>
          <w:kern w:val="0"/>
          <w:szCs w:val="21"/>
          <w:shd w:val="clear" w:color="auto" w:fill="FFFFFF"/>
          <w:lang w:bidi="ar"/>
        </w:rPr>
        <w:t>地        址：</w:t>
      </w:r>
      <w:r>
        <w:rPr>
          <w:rFonts w:hint="eastAsia" w:ascii="宋体" w:hAnsi="宋体" w:cs="宋体"/>
          <w:kern w:val="0"/>
          <w:szCs w:val="21"/>
          <w:u w:val="single"/>
          <w:shd w:val="clear" w:color="auto" w:fill="FFFFFF"/>
          <w:lang w:bidi="ar"/>
        </w:rPr>
        <w:t xml:space="preserve"> 汕尾市区红海东路和顺下村属住宅楼一栋三梯四楼</w:t>
      </w:r>
    </w:p>
    <w:p>
      <w:pPr>
        <w:spacing w:line="660" w:lineRule="exact"/>
        <w:ind w:firstLine="420" w:firstLineChars="200"/>
        <w:jc w:val="left"/>
        <w:rPr>
          <w:rFonts w:hint="eastAsia" w:ascii="宋体" w:hAnsi="宋体" w:cs="宋体"/>
          <w:kern w:val="0"/>
          <w:szCs w:val="21"/>
          <w:u w:val="single"/>
          <w:shd w:val="clear" w:color="auto" w:fill="FFFFFF"/>
          <w:lang w:bidi="ar"/>
        </w:rPr>
      </w:pPr>
      <w:r>
        <w:rPr>
          <w:rFonts w:hint="eastAsia" w:ascii="宋体" w:hAnsi="宋体" w:cs="宋体"/>
          <w:kern w:val="0"/>
          <w:szCs w:val="21"/>
          <w:shd w:val="clear" w:color="auto" w:fill="FFFFFF"/>
          <w:lang w:bidi="ar"/>
        </w:rPr>
        <w:t>联   系   人：</w:t>
      </w:r>
      <w:r>
        <w:rPr>
          <w:rFonts w:hint="eastAsia" w:ascii="宋体" w:hAnsi="宋体" w:cs="宋体"/>
          <w:kern w:val="0"/>
          <w:szCs w:val="21"/>
          <w:u w:val="single"/>
          <w:shd w:val="clear" w:color="auto" w:fill="FFFFFF"/>
          <w:lang w:bidi="ar"/>
        </w:rPr>
        <w:t xml:space="preserve">          陈国林                </w:t>
      </w:r>
    </w:p>
    <w:p>
      <w:pPr>
        <w:spacing w:line="660" w:lineRule="exact"/>
        <w:ind w:firstLine="420" w:firstLineChars="200"/>
        <w:jc w:val="left"/>
        <w:rPr>
          <w:rFonts w:hint="eastAsia" w:ascii="宋体" w:hAnsi="宋体" w:cs="宋体"/>
          <w:szCs w:val="21"/>
          <w:u w:val="single"/>
        </w:rPr>
      </w:pPr>
      <w:r>
        <w:rPr>
          <w:rFonts w:hint="eastAsia" w:ascii="宋体" w:hAnsi="宋体" w:cs="宋体"/>
          <w:kern w:val="0"/>
          <w:szCs w:val="21"/>
          <w:shd w:val="clear" w:color="auto" w:fill="FFFFFF"/>
          <w:lang w:bidi="ar"/>
        </w:rPr>
        <w:t>电        话：</w:t>
      </w:r>
      <w:r>
        <w:rPr>
          <w:rFonts w:hint="eastAsia" w:ascii="宋体" w:hAnsi="宋体" w:cs="宋体"/>
          <w:kern w:val="0"/>
          <w:szCs w:val="21"/>
          <w:u w:val="single"/>
          <w:shd w:val="clear" w:color="auto" w:fill="FFFFFF"/>
          <w:lang w:bidi="ar"/>
        </w:rPr>
        <w:t xml:space="preserve">       17688077468             </w:t>
      </w:r>
      <w:r>
        <w:rPr>
          <w:rFonts w:hint="eastAsia" w:ascii="宋体" w:hAnsi="宋体" w:cs="宋体"/>
          <w:szCs w:val="21"/>
          <w:u w:val="single"/>
        </w:rPr>
        <w:t xml:space="preserve"> </w:t>
      </w:r>
    </w:p>
    <w:p>
      <w:pPr>
        <w:spacing w:line="660" w:lineRule="exact"/>
        <w:ind w:firstLine="7560" w:firstLineChars="3600"/>
        <w:jc w:val="left"/>
        <w:rPr>
          <w:rFonts w:hint="eastAsia" w:ascii="宋体" w:hAnsi="宋体" w:cs="宋体"/>
          <w:szCs w:val="21"/>
        </w:rPr>
      </w:pPr>
      <w:r>
        <w:rPr>
          <w:rFonts w:hint="eastAsia" w:ascii="宋体" w:hAnsi="宋体" w:cs="宋体"/>
          <w:szCs w:val="21"/>
        </w:rPr>
        <w:t xml:space="preserve"> 2022年   月    日</w:t>
      </w:r>
    </w:p>
    <w:p>
      <w:pPr>
        <w:spacing w:line="660" w:lineRule="exact"/>
        <w:ind w:firstLine="7560" w:firstLineChars="3600"/>
        <w:jc w:val="left"/>
        <w:rPr>
          <w:rFonts w:hint="eastAsia" w:ascii="宋体" w:hAnsi="宋体" w:cs="宋体"/>
          <w:szCs w:val="21"/>
        </w:rPr>
      </w:pPr>
    </w:p>
    <w:p>
      <w:pPr>
        <w:pStyle w:val="6"/>
        <w:spacing w:before="0" w:beforeAutospacing="0" w:after="0" w:afterAutospacing="0" w:line="357" w:lineRule="atLeast"/>
        <w:ind w:firstLine="420"/>
        <w:rPr>
          <w:rFonts w:hint="eastAsia"/>
          <w:sz w:val="21"/>
          <w:szCs w:val="21"/>
        </w:rPr>
      </w:pPr>
    </w:p>
    <w:p>
      <w:pPr>
        <w:pStyle w:val="6"/>
        <w:spacing w:before="0" w:beforeAutospacing="0" w:after="0" w:afterAutospacing="0" w:line="357" w:lineRule="atLeast"/>
        <w:rPr>
          <w:rFonts w:hint="eastAsia"/>
          <w:sz w:val="21"/>
          <w:szCs w:val="21"/>
        </w:rPr>
      </w:pPr>
    </w:p>
    <w:p>
      <w:pPr>
        <w:pStyle w:val="6"/>
        <w:spacing w:before="0" w:beforeAutospacing="0" w:after="0" w:afterAutospacing="0" w:line="357" w:lineRule="atLeast"/>
        <w:ind w:firstLine="420"/>
        <w:rPr>
          <w:rStyle w:val="9"/>
          <w:rFonts w:hint="eastAsia" w:cs="宋体"/>
          <w:sz w:val="21"/>
          <w:szCs w:val="21"/>
        </w:rPr>
      </w:pPr>
    </w:p>
    <w:p>
      <w:pPr>
        <w:pStyle w:val="6"/>
        <w:spacing w:before="0" w:beforeAutospacing="0" w:after="0" w:afterAutospacing="0" w:line="357" w:lineRule="atLeast"/>
        <w:ind w:firstLine="420"/>
        <w:rPr>
          <w:rStyle w:val="9"/>
          <w:rFonts w:hint="eastAsia" w:cs="宋体"/>
          <w:sz w:val="21"/>
          <w:szCs w:val="21"/>
        </w:rPr>
      </w:pPr>
    </w:p>
    <w:p>
      <w:pPr>
        <w:pStyle w:val="6"/>
        <w:spacing w:before="0" w:beforeAutospacing="0" w:after="0" w:afterAutospacing="0" w:line="357" w:lineRule="atLeast"/>
        <w:ind w:firstLine="420"/>
        <w:rPr>
          <w:rStyle w:val="9"/>
          <w:rFonts w:hint="eastAsia" w:cs="宋体"/>
          <w:sz w:val="21"/>
          <w:szCs w:val="21"/>
        </w:rPr>
      </w:pPr>
    </w:p>
    <w:p>
      <w:pPr>
        <w:pStyle w:val="6"/>
        <w:spacing w:before="0" w:beforeAutospacing="0" w:after="0" w:afterAutospacing="0" w:line="357" w:lineRule="atLeast"/>
        <w:ind w:firstLine="420"/>
        <w:rPr>
          <w:rStyle w:val="9"/>
          <w:rFonts w:hint="eastAsia" w:cs="宋体"/>
          <w:sz w:val="21"/>
          <w:szCs w:val="21"/>
        </w:rPr>
      </w:pPr>
    </w:p>
    <w:p>
      <w:pPr>
        <w:pStyle w:val="6"/>
        <w:spacing w:before="0" w:beforeAutospacing="0" w:after="0" w:afterAutospacing="0" w:line="357" w:lineRule="atLeast"/>
        <w:ind w:firstLine="420"/>
        <w:rPr>
          <w:rStyle w:val="9"/>
          <w:rFonts w:hint="eastAsia" w:cs="宋体"/>
          <w:sz w:val="21"/>
          <w:szCs w:val="21"/>
        </w:rPr>
      </w:pPr>
    </w:p>
    <w:p>
      <w:pPr>
        <w:pStyle w:val="6"/>
        <w:spacing w:before="0" w:beforeAutospacing="0" w:after="0" w:afterAutospacing="0" w:line="357" w:lineRule="atLeast"/>
        <w:ind w:firstLine="420"/>
        <w:rPr>
          <w:rStyle w:val="9"/>
          <w:rFonts w:hint="eastAsia" w:cs="宋体"/>
          <w:sz w:val="21"/>
          <w:szCs w:val="21"/>
        </w:rPr>
        <w:sectPr>
          <w:headerReference r:id="rId3" w:type="default"/>
          <w:footerReference r:id="rId4" w:type="default"/>
          <w:pgSz w:w="11906" w:h="16838"/>
          <w:pgMar w:top="567" w:right="972" w:bottom="1118" w:left="1054" w:header="851" w:footer="624" w:gutter="0"/>
          <w:cols w:space="720" w:num="1"/>
          <w:docGrid w:type="lines" w:linePitch="312" w:charSpace="0"/>
        </w:sectPr>
      </w:pPr>
    </w:p>
    <w:p>
      <w:pPr>
        <w:pStyle w:val="6"/>
        <w:spacing w:before="0" w:beforeAutospacing="0" w:after="0" w:afterAutospacing="0"/>
        <w:rPr>
          <w:rStyle w:val="9"/>
          <w:rFonts w:hint="eastAsia" w:ascii="黑体" w:eastAsia="黑体" w:cs="黑体"/>
          <w:b w:val="0"/>
          <w:bCs/>
          <w:sz w:val="28"/>
          <w:szCs w:val="28"/>
        </w:rPr>
      </w:pPr>
      <w:r>
        <w:rPr>
          <w:rFonts w:hint="eastAsia"/>
          <w:sz w:val="28"/>
          <w:szCs w:val="28"/>
        </w:rPr>
        <w:t>附件：</w:t>
      </w:r>
      <w:r>
        <w:rPr>
          <w:rStyle w:val="9"/>
          <w:rFonts w:hint="eastAsia" w:ascii="黑体" w:eastAsia="黑体" w:cs="黑体"/>
          <w:b w:val="0"/>
          <w:bCs/>
          <w:sz w:val="28"/>
          <w:szCs w:val="28"/>
        </w:rPr>
        <w:t> </w:t>
      </w:r>
    </w:p>
    <w:p>
      <w:pPr>
        <w:pStyle w:val="6"/>
        <w:spacing w:before="0" w:beforeAutospacing="0" w:after="0" w:afterAutospacing="0"/>
        <w:jc w:val="center"/>
        <w:rPr>
          <w:rStyle w:val="9"/>
          <w:rFonts w:hint="eastAsia" w:ascii="黑体" w:eastAsia="黑体" w:cs="黑体"/>
          <w:b w:val="0"/>
          <w:bCs/>
          <w:sz w:val="28"/>
          <w:szCs w:val="28"/>
          <w:lang w:eastAsia="zh-CN"/>
        </w:rPr>
      </w:pPr>
      <w:r>
        <w:rPr>
          <w:rStyle w:val="9"/>
          <w:rFonts w:hint="eastAsia" w:ascii="黑体" w:eastAsia="黑体" w:cs="黑体"/>
          <w:b w:val="0"/>
          <w:bCs/>
          <w:sz w:val="28"/>
          <w:szCs w:val="28"/>
        </w:rPr>
        <w:t>备查原件清单</w:t>
      </w:r>
      <w:r>
        <w:rPr>
          <w:rStyle w:val="9"/>
          <w:rFonts w:hint="eastAsia" w:ascii="黑体" w:eastAsia="黑体" w:cs="黑体"/>
          <w:b w:val="0"/>
          <w:bCs/>
          <w:sz w:val="28"/>
          <w:szCs w:val="28"/>
          <w:lang w:eastAsia="zh-CN"/>
        </w:rPr>
        <w:t>（</w:t>
      </w:r>
      <w:r>
        <w:rPr>
          <w:rStyle w:val="9"/>
          <w:rFonts w:hint="eastAsia" w:ascii="黑体" w:eastAsia="黑体" w:cs="黑体"/>
          <w:b w:val="0"/>
          <w:bCs/>
          <w:sz w:val="28"/>
          <w:szCs w:val="28"/>
          <w:lang w:val="en-US" w:eastAsia="zh-CN"/>
        </w:rPr>
        <w:t>如有需要</w:t>
      </w:r>
      <w:r>
        <w:rPr>
          <w:rStyle w:val="9"/>
          <w:rFonts w:hint="eastAsia" w:ascii="黑体" w:eastAsia="黑体" w:cs="黑体"/>
          <w:b w:val="0"/>
          <w:bCs/>
          <w:sz w:val="28"/>
          <w:szCs w:val="28"/>
          <w:lang w:eastAsia="zh-CN"/>
        </w:rPr>
        <w:t>）</w:t>
      </w:r>
    </w:p>
    <w:p>
      <w:pPr>
        <w:pStyle w:val="6"/>
        <w:spacing w:before="0" w:beforeAutospacing="0" w:after="0" w:afterAutospacing="0" w:line="470" w:lineRule="exact"/>
        <w:rPr>
          <w:rFonts w:hint="eastAsia"/>
          <w:sz w:val="21"/>
          <w:szCs w:val="21"/>
        </w:rPr>
      </w:pPr>
      <w:r>
        <w:rPr>
          <w:rFonts w:hint="eastAsia"/>
          <w:sz w:val="21"/>
          <w:szCs w:val="21"/>
        </w:rPr>
        <w:t>项目名称:         </w:t>
      </w:r>
    </w:p>
    <w:tbl>
      <w:tblPr>
        <w:tblStyle w:val="7"/>
        <w:tblW w:w="0" w:type="auto"/>
        <w:tblInd w:w="0" w:type="dxa"/>
        <w:tblBorders>
          <w:top w:val="none" w:color="auto" w:sz="0" w:space="0"/>
          <w:left w:val="none" w:color="auto" w:sz="0" w:space="0"/>
          <w:bottom w:val="single" w:color="CFDDE7"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16"/>
        <w:gridCol w:w="2122"/>
        <w:gridCol w:w="3894"/>
        <w:gridCol w:w="4500"/>
        <w:gridCol w:w="2402"/>
      </w:tblGrid>
      <w:tr>
        <w:tblPrEx>
          <w:tblBorders>
            <w:top w:val="none" w:color="auto" w:sz="0" w:space="0"/>
            <w:left w:val="none" w:color="auto" w:sz="0" w:space="0"/>
            <w:bottom w:val="single" w:color="CFDDE7"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3638"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r>
              <w:rPr>
                <w:rFonts w:hint="eastAsia" w:eastAsia="宋体"/>
                <w:sz w:val="21"/>
                <w:szCs w:val="21"/>
              </w:rPr>
              <w:t>投标人名称</w:t>
            </w:r>
          </w:p>
        </w:tc>
        <w:tc>
          <w:tcPr>
            <w:tcW w:w="10796" w:type="dxa"/>
            <w:gridSpan w:val="3"/>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rPr>
                <w:rFonts w:hint="eastAsia" w:eastAsia="宋体"/>
                <w:sz w:val="21"/>
                <w:szCs w:val="21"/>
              </w:rPr>
            </w:pPr>
          </w:p>
        </w:tc>
      </w:tr>
      <w:tr>
        <w:tblPrEx>
          <w:tblBorders>
            <w:top w:val="none" w:color="auto" w:sz="0" w:space="0"/>
            <w:left w:val="none" w:color="auto" w:sz="0" w:space="0"/>
            <w:bottom w:val="single" w:color="CFDDE7"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1516"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r>
              <w:rPr>
                <w:rFonts w:hint="eastAsia" w:eastAsia="宋体"/>
                <w:sz w:val="21"/>
                <w:szCs w:val="21"/>
              </w:rPr>
              <w:t>序号</w:t>
            </w:r>
          </w:p>
        </w:tc>
        <w:tc>
          <w:tcPr>
            <w:tcW w:w="6016" w:type="dxa"/>
            <w:gridSpan w:val="2"/>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r>
              <w:rPr>
                <w:rFonts w:hint="eastAsia" w:eastAsia="宋体"/>
                <w:sz w:val="21"/>
                <w:szCs w:val="21"/>
              </w:rPr>
              <w:t>材料（原件）名称</w:t>
            </w:r>
          </w:p>
        </w:tc>
        <w:tc>
          <w:tcPr>
            <w:tcW w:w="450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r>
              <w:rPr>
                <w:rFonts w:hint="eastAsia" w:eastAsia="宋体"/>
                <w:sz w:val="21"/>
                <w:szCs w:val="21"/>
              </w:rPr>
              <w:t>原件材料说明或份数</w:t>
            </w:r>
          </w:p>
        </w:tc>
        <w:tc>
          <w:tcPr>
            <w:tcW w:w="240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r>
              <w:rPr>
                <w:rFonts w:hint="eastAsia" w:eastAsia="宋体"/>
                <w:sz w:val="21"/>
                <w:szCs w:val="21"/>
              </w:rPr>
              <w:t>备注</w:t>
            </w:r>
          </w:p>
        </w:tc>
      </w:tr>
      <w:tr>
        <w:tblPrEx>
          <w:tblBorders>
            <w:top w:val="none" w:color="auto" w:sz="0" w:space="0"/>
            <w:left w:val="none" w:color="auto" w:sz="0" w:space="0"/>
            <w:bottom w:val="single" w:color="CFDDE7"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1516"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r>
              <w:rPr>
                <w:rFonts w:hint="eastAsia" w:eastAsia="宋体"/>
                <w:sz w:val="21"/>
                <w:szCs w:val="21"/>
              </w:rPr>
              <w:t>1</w:t>
            </w:r>
          </w:p>
        </w:tc>
        <w:tc>
          <w:tcPr>
            <w:tcW w:w="6016" w:type="dxa"/>
            <w:gridSpan w:val="2"/>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c>
          <w:tcPr>
            <w:tcW w:w="450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c>
          <w:tcPr>
            <w:tcW w:w="240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r>
      <w:tr>
        <w:tblPrEx>
          <w:tblBorders>
            <w:top w:val="none" w:color="auto" w:sz="0" w:space="0"/>
            <w:left w:val="none" w:color="auto" w:sz="0" w:space="0"/>
            <w:bottom w:val="single" w:color="CFDDE7"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1516"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r>
              <w:rPr>
                <w:rFonts w:hint="eastAsia" w:eastAsia="宋体"/>
                <w:sz w:val="21"/>
                <w:szCs w:val="21"/>
              </w:rPr>
              <w:t>2</w:t>
            </w:r>
          </w:p>
        </w:tc>
        <w:tc>
          <w:tcPr>
            <w:tcW w:w="6016" w:type="dxa"/>
            <w:gridSpan w:val="2"/>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c>
          <w:tcPr>
            <w:tcW w:w="450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c>
          <w:tcPr>
            <w:tcW w:w="240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r>
      <w:tr>
        <w:tblPrEx>
          <w:tblBorders>
            <w:top w:val="none" w:color="auto" w:sz="0" w:space="0"/>
            <w:left w:val="none" w:color="auto" w:sz="0" w:space="0"/>
            <w:bottom w:val="single" w:color="CFDDE7"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516"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r>
              <w:rPr>
                <w:rFonts w:hint="eastAsia" w:eastAsia="宋体"/>
                <w:sz w:val="21"/>
                <w:szCs w:val="21"/>
              </w:rPr>
              <w:t>3</w:t>
            </w:r>
          </w:p>
        </w:tc>
        <w:tc>
          <w:tcPr>
            <w:tcW w:w="6016" w:type="dxa"/>
            <w:gridSpan w:val="2"/>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c>
          <w:tcPr>
            <w:tcW w:w="450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c>
          <w:tcPr>
            <w:tcW w:w="240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r>
      <w:tr>
        <w:tblPrEx>
          <w:tblBorders>
            <w:top w:val="none" w:color="auto" w:sz="0" w:space="0"/>
            <w:left w:val="none" w:color="auto" w:sz="0" w:space="0"/>
            <w:bottom w:val="single" w:color="CFDDE7"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516"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r>
              <w:rPr>
                <w:rFonts w:hint="eastAsia" w:eastAsia="宋体"/>
                <w:sz w:val="21"/>
                <w:szCs w:val="21"/>
              </w:rPr>
              <w:t>4</w:t>
            </w:r>
          </w:p>
        </w:tc>
        <w:tc>
          <w:tcPr>
            <w:tcW w:w="6016" w:type="dxa"/>
            <w:gridSpan w:val="2"/>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c>
          <w:tcPr>
            <w:tcW w:w="450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c>
          <w:tcPr>
            <w:tcW w:w="240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r>
      <w:tr>
        <w:tblPrEx>
          <w:tblBorders>
            <w:top w:val="none" w:color="auto" w:sz="0" w:space="0"/>
            <w:left w:val="none" w:color="auto" w:sz="0" w:space="0"/>
            <w:bottom w:val="single" w:color="CFDDE7"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516"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r>
              <w:rPr>
                <w:rFonts w:hint="eastAsia" w:eastAsia="宋体"/>
                <w:sz w:val="21"/>
                <w:szCs w:val="21"/>
              </w:rPr>
              <w:t>5</w:t>
            </w:r>
          </w:p>
        </w:tc>
        <w:tc>
          <w:tcPr>
            <w:tcW w:w="6016" w:type="dxa"/>
            <w:gridSpan w:val="2"/>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c>
          <w:tcPr>
            <w:tcW w:w="450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c>
          <w:tcPr>
            <w:tcW w:w="240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r>
      <w:tr>
        <w:tblPrEx>
          <w:tblBorders>
            <w:top w:val="none" w:color="auto" w:sz="0" w:space="0"/>
            <w:left w:val="none" w:color="auto" w:sz="0" w:space="0"/>
            <w:bottom w:val="single" w:color="CFDDE7"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516"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r>
              <w:rPr>
                <w:rFonts w:hint="eastAsia" w:eastAsia="宋体"/>
                <w:sz w:val="21"/>
                <w:szCs w:val="21"/>
              </w:rPr>
              <w:t>6</w:t>
            </w:r>
          </w:p>
        </w:tc>
        <w:tc>
          <w:tcPr>
            <w:tcW w:w="6016" w:type="dxa"/>
            <w:gridSpan w:val="2"/>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c>
          <w:tcPr>
            <w:tcW w:w="450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c>
          <w:tcPr>
            <w:tcW w:w="240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jc w:val="center"/>
              <w:rPr>
                <w:rFonts w:hint="eastAsia" w:eastAsia="宋体"/>
                <w:sz w:val="21"/>
                <w:szCs w:val="21"/>
              </w:rPr>
            </w:pPr>
          </w:p>
        </w:tc>
      </w:tr>
      <w:tr>
        <w:tblPrEx>
          <w:tblBorders>
            <w:top w:val="none" w:color="auto" w:sz="0" w:space="0"/>
            <w:left w:val="none" w:color="auto" w:sz="0" w:space="0"/>
            <w:bottom w:val="single" w:color="CFDDE7"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516"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rPr>
                <w:rFonts w:hint="eastAsia" w:eastAsia="宋体"/>
                <w:sz w:val="21"/>
                <w:szCs w:val="21"/>
              </w:rPr>
            </w:pPr>
            <w:r>
              <w:rPr>
                <w:rFonts w:hint="eastAsia" w:eastAsia="宋体"/>
                <w:sz w:val="21"/>
                <w:szCs w:val="21"/>
              </w:rPr>
              <w:t>……</w:t>
            </w:r>
          </w:p>
        </w:tc>
        <w:tc>
          <w:tcPr>
            <w:tcW w:w="6016" w:type="dxa"/>
            <w:gridSpan w:val="2"/>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rPr>
                <w:rFonts w:hint="eastAsia" w:eastAsia="宋体"/>
                <w:sz w:val="21"/>
                <w:szCs w:val="21"/>
              </w:rPr>
            </w:pPr>
            <w:r>
              <w:rPr>
                <w:rFonts w:hint="eastAsia" w:eastAsia="宋体"/>
                <w:sz w:val="21"/>
                <w:szCs w:val="21"/>
              </w:rPr>
              <w:t>……</w:t>
            </w:r>
          </w:p>
        </w:tc>
        <w:tc>
          <w:tcPr>
            <w:tcW w:w="450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rPr>
                <w:rFonts w:hint="eastAsia" w:eastAsia="宋体"/>
                <w:sz w:val="21"/>
                <w:szCs w:val="21"/>
              </w:rPr>
            </w:pPr>
            <w:r>
              <w:rPr>
                <w:rFonts w:hint="eastAsia" w:eastAsia="宋体"/>
                <w:sz w:val="21"/>
                <w:szCs w:val="21"/>
              </w:rPr>
              <w:t>……</w:t>
            </w:r>
          </w:p>
        </w:tc>
        <w:tc>
          <w:tcPr>
            <w:tcW w:w="240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6"/>
              <w:spacing w:before="0" w:beforeAutospacing="0" w:after="0" w:afterAutospacing="0" w:line="470" w:lineRule="exact"/>
              <w:rPr>
                <w:rFonts w:hint="eastAsia" w:eastAsia="宋体"/>
                <w:sz w:val="21"/>
                <w:szCs w:val="21"/>
              </w:rPr>
            </w:pPr>
            <w:r>
              <w:rPr>
                <w:rFonts w:hint="eastAsia" w:eastAsia="宋体"/>
                <w:sz w:val="21"/>
                <w:szCs w:val="21"/>
              </w:rPr>
              <w:t>……</w:t>
            </w:r>
          </w:p>
        </w:tc>
      </w:tr>
    </w:tbl>
    <w:p>
      <w:pPr>
        <w:pStyle w:val="6"/>
        <w:spacing w:before="0" w:beforeAutospacing="0" w:after="0" w:afterAutospacing="0" w:line="340" w:lineRule="exact"/>
        <w:rPr>
          <w:rFonts w:hint="eastAsia"/>
          <w:sz w:val="21"/>
          <w:szCs w:val="21"/>
        </w:rPr>
      </w:pPr>
    </w:p>
    <w:p>
      <w:pPr>
        <w:pStyle w:val="6"/>
        <w:shd w:val="clear" w:color="auto" w:fill="FFFFFF"/>
        <w:spacing w:before="0" w:beforeAutospacing="0" w:after="0" w:afterAutospacing="0" w:line="18" w:lineRule="atLeast"/>
        <w:rPr>
          <w:rFonts w:hint="eastAsia"/>
          <w:sz w:val="21"/>
          <w:szCs w:val="21"/>
        </w:rPr>
      </w:pPr>
      <w:r>
        <w:rPr>
          <w:rFonts w:hint="eastAsia"/>
          <w:sz w:val="21"/>
          <w:szCs w:val="21"/>
        </w:rPr>
        <w:t>投标人的法定代表人或被委托人签名：                                               招标代理机构签名：            </w:t>
      </w:r>
    </w:p>
    <w:p>
      <w:pPr>
        <w:pStyle w:val="6"/>
        <w:shd w:val="clear" w:color="auto" w:fill="FFFFFF"/>
        <w:spacing w:before="0" w:beforeAutospacing="0" w:after="0" w:afterAutospacing="0" w:line="18" w:lineRule="atLeast"/>
        <w:rPr>
          <w:rFonts w:hint="eastAsia"/>
          <w:sz w:val="21"/>
          <w:szCs w:val="21"/>
        </w:rPr>
      </w:pPr>
    </w:p>
    <w:p>
      <w:pPr>
        <w:pStyle w:val="6"/>
        <w:shd w:val="clear" w:color="auto" w:fill="FFFFFF"/>
        <w:spacing w:before="0" w:beforeAutospacing="0" w:after="0" w:afterAutospacing="0" w:line="18" w:lineRule="atLeast"/>
        <w:rPr>
          <w:rFonts w:hint="eastAsia"/>
          <w:sz w:val="21"/>
          <w:szCs w:val="21"/>
        </w:rPr>
      </w:pPr>
      <w:r>
        <w:rPr>
          <w:rFonts w:hint="eastAsia"/>
          <w:sz w:val="21"/>
          <w:szCs w:val="21"/>
        </w:rPr>
        <w:t>注：1、本表一式</w:t>
      </w:r>
      <w:r>
        <w:rPr>
          <w:rFonts w:hint="eastAsia"/>
          <w:sz w:val="21"/>
          <w:szCs w:val="21"/>
          <w:lang w:val="en-US" w:eastAsia="zh-CN"/>
        </w:rPr>
        <w:t>二</w:t>
      </w:r>
      <w:r>
        <w:rPr>
          <w:rFonts w:hint="eastAsia"/>
          <w:sz w:val="21"/>
          <w:szCs w:val="21"/>
        </w:rPr>
        <w:t>份，招标代理机构、投标人各持一份。</w:t>
      </w:r>
    </w:p>
    <w:p>
      <w:pPr>
        <w:pStyle w:val="6"/>
        <w:shd w:val="clear" w:color="auto" w:fill="FFFFFF"/>
        <w:spacing w:before="0" w:beforeAutospacing="0" w:after="0" w:afterAutospacing="0" w:line="18" w:lineRule="atLeast"/>
        <w:ind w:firstLine="420" w:firstLineChars="200"/>
        <w:rPr>
          <w:rFonts w:hint="eastAsia"/>
          <w:sz w:val="21"/>
          <w:szCs w:val="21"/>
        </w:rPr>
      </w:pPr>
      <w:r>
        <w:rPr>
          <w:rFonts w:hint="eastAsia"/>
          <w:sz w:val="21"/>
          <w:szCs w:val="21"/>
        </w:rPr>
        <w:t>2、如为联合体投标时，必须将联合体的所有成员单位的全称等情况填写完整，由联合体</w:t>
      </w:r>
      <w:r>
        <w:rPr>
          <w:rFonts w:hint="eastAsia"/>
          <w:sz w:val="21"/>
          <w:szCs w:val="21"/>
          <w:shd w:val="clear" w:color="auto" w:fill="FFFFFF"/>
        </w:rPr>
        <w:t>牵头单位</w:t>
      </w:r>
      <w:r>
        <w:rPr>
          <w:rFonts w:hint="eastAsia"/>
          <w:sz w:val="21"/>
          <w:szCs w:val="21"/>
        </w:rPr>
        <w:t>盖章。</w:t>
      </w:r>
    </w:p>
    <w:p>
      <w:pPr>
        <w:ind w:firstLine="11550" w:firstLineChars="5500"/>
      </w:pPr>
      <w:r>
        <w:rPr>
          <w:rFonts w:hint="eastAsia"/>
          <w:szCs w:val="21"/>
        </w:rPr>
        <w:t>年     月     日</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71484"/>
    <w:rsid w:val="69DE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Indent 2"/>
    <w:basedOn w:val="1"/>
    <w:qFormat/>
    <w:uiPriority w:val="99"/>
    <w:pPr>
      <w:spacing w:after="120" w:line="480" w:lineRule="auto"/>
      <w:ind w:left="420" w:leftChars="200"/>
    </w:pPr>
  </w:style>
  <w:style w:type="paragraph" w:styleId="4">
    <w:name w:val="footer"/>
    <w:basedOn w:val="1"/>
    <w:qFormat/>
    <w:uiPriority w:val="99"/>
    <w:pPr>
      <w:tabs>
        <w:tab w:val="center" w:pos="4153"/>
        <w:tab w:val="right" w:pos="8306"/>
      </w:tabs>
      <w:snapToGrid w:val="0"/>
      <w:jc w:val="left"/>
    </w:pPr>
    <w:rPr>
      <w:rFonts w:eastAsia="宋体"/>
      <w:kern w:val="2"/>
      <w:sz w:val="18"/>
      <w:szCs w:val="18"/>
      <w:lang w:val="en-US" w:eastAsia="zh-CN" w:bidi="ar-SA"/>
    </w:rPr>
  </w:style>
  <w:style w:type="paragraph" w:styleId="5">
    <w:name w:val="header"/>
    <w:basedOn w:val="1"/>
    <w:qFormat/>
    <w:uiPriority w:val="99"/>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0"/>
    <w:rPr>
      <w:rFonts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2495</Words>
  <Characters>2648</Characters>
  <Lines>0</Lines>
  <Paragraphs>0</Paragraphs>
  <TotalTime>14</TotalTime>
  <ScaleCrop>false</ScaleCrop>
  <LinksUpToDate>false</LinksUpToDate>
  <CharactersWithSpaces>2935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2022-03-31T01:41:00Z</dcterms:created>
  <dc:creator>Administrator</dc:creator>
  <cp:lastModifiedBy>Vicky✨</cp:lastModifiedBy>
  <cp:lastPrinted>2022-04-08T02:27:25Z</cp:lastPrinted>
  <dcterms:modified xsi:type="dcterms:W3CDTF">2022-04-08T03:52:53Z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13AF3489A503461094B50D680E34851A</vt:lpwstr>
  </property>
</Properties>
</file>