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30B17">
      <w:pPr>
        <w:pStyle w:val="3"/>
        <w:jc w:val="center"/>
        <w:rPr>
          <w:rFonts w:hint="eastAsia" w:ascii="宋体" w:hAnsi="宋体" w:eastAsia="宋体" w:cs="宋体"/>
          <w:b/>
          <w:bCs/>
          <w:color w:val="auto"/>
          <w:highlight w:val="none"/>
        </w:rPr>
      </w:pPr>
      <w:bookmarkStart w:id="1" w:name="_GoBack"/>
      <w:bookmarkEnd w:id="1"/>
    </w:p>
    <w:p w14:paraId="5E32E0B0">
      <w:pPr>
        <w:pStyle w:val="3"/>
        <w:jc w:val="center"/>
        <w:rPr>
          <w:rFonts w:hint="eastAsia" w:ascii="宋体" w:hAnsi="宋体" w:eastAsia="宋体" w:cs="宋体"/>
          <w:b/>
          <w:bCs/>
          <w:color w:val="auto"/>
          <w:highlight w:val="none"/>
        </w:rPr>
      </w:pPr>
    </w:p>
    <w:p w14:paraId="240A1174">
      <w:pPr>
        <w:pStyle w:val="3"/>
        <w:jc w:val="center"/>
        <w:rPr>
          <w:rFonts w:hint="eastAsia" w:ascii="宋体" w:hAnsi="宋体" w:eastAsia="宋体" w:cs="宋体"/>
          <w:b/>
          <w:bCs/>
          <w:color w:val="auto"/>
          <w:highlight w:val="none"/>
        </w:rPr>
      </w:pPr>
    </w:p>
    <w:p w14:paraId="3F124AA5">
      <w:pPr>
        <w:pStyle w:val="3"/>
        <w:jc w:val="center"/>
        <w:rPr>
          <w:rFonts w:hint="eastAsia" w:ascii="宋体" w:hAnsi="宋体" w:eastAsia="宋体" w:cs="宋体"/>
          <w:b/>
          <w:bCs/>
          <w:color w:val="auto"/>
          <w:highlight w:val="none"/>
        </w:rPr>
      </w:pPr>
    </w:p>
    <w:p w14:paraId="618062DE">
      <w:pPr>
        <w:pStyle w:val="3"/>
        <w:jc w:val="center"/>
        <w:rPr>
          <w:rFonts w:hint="eastAsia" w:ascii="宋体" w:hAnsi="宋体" w:eastAsia="宋体" w:cs="宋体"/>
          <w:b/>
          <w:bCs/>
          <w:color w:val="auto"/>
          <w:highlight w:val="none"/>
        </w:rPr>
      </w:pPr>
    </w:p>
    <w:p w14:paraId="2FA135EC">
      <w:pPr>
        <w:pStyle w:val="3"/>
        <w:jc w:val="center"/>
        <w:rPr>
          <w:rFonts w:hint="eastAsia" w:ascii="宋体" w:hAnsi="宋体" w:eastAsia="宋体" w:cs="宋体"/>
          <w:b/>
          <w:bCs/>
          <w:color w:val="auto"/>
          <w:highlight w:val="none"/>
        </w:rPr>
      </w:pPr>
    </w:p>
    <w:p w14:paraId="2E90B597">
      <w:pPr>
        <w:pStyle w:val="3"/>
        <w:jc w:val="center"/>
        <w:rPr>
          <w:rFonts w:hint="eastAsia" w:ascii="宋体" w:hAnsi="宋体" w:eastAsia="宋体" w:cs="宋体"/>
          <w:b/>
          <w:bCs/>
          <w:color w:val="auto"/>
          <w:highlight w:val="none"/>
        </w:rPr>
      </w:pPr>
    </w:p>
    <w:p w14:paraId="08CF5100">
      <w:pPr>
        <w:pStyle w:val="3"/>
        <w:jc w:val="center"/>
        <w:rPr>
          <w:rFonts w:hint="eastAsia" w:ascii="宋体" w:hAnsi="宋体" w:eastAsia="宋体" w:cs="宋体"/>
          <w:b/>
          <w:bCs/>
          <w:color w:val="auto"/>
          <w:highlight w:val="none"/>
        </w:rPr>
      </w:pPr>
    </w:p>
    <w:p w14:paraId="5F2A4CE0">
      <w:pPr>
        <w:pStyle w:val="3"/>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第三章  合同条款</w:t>
      </w:r>
    </w:p>
    <w:p w14:paraId="72AE3136">
      <w:pPr>
        <w:rPr>
          <w:rFonts w:hint="eastAsia" w:ascii="宋体" w:hAnsi="宋体" w:eastAsia="宋体" w:cs="宋体"/>
          <w:color w:val="auto"/>
          <w:sz w:val="24"/>
          <w:szCs w:val="24"/>
          <w:highlight w:val="none"/>
        </w:rPr>
      </w:pPr>
    </w:p>
    <w:p w14:paraId="5E051555">
      <w:pPr>
        <w:rPr>
          <w:rFonts w:hint="eastAsia"/>
          <w:color w:val="auto"/>
          <w:highlight w:val="none"/>
        </w:rPr>
      </w:pPr>
    </w:p>
    <w:p w14:paraId="20FAAA3C">
      <w:pPr>
        <w:pStyle w:val="3"/>
        <w:rPr>
          <w:rFonts w:hint="eastAsia"/>
          <w:highlight w:val="none"/>
        </w:rPr>
      </w:pPr>
    </w:p>
    <w:p w14:paraId="209689B8">
      <w:pPr>
        <w:ind w:firstLine="8400" w:firstLineChars="3500"/>
        <w:rPr>
          <w:color w:val="auto"/>
          <w:sz w:val="24"/>
          <w:highlight w:val="none"/>
        </w:rPr>
      </w:pPr>
      <w:r>
        <w:rPr>
          <w:rFonts w:hint="eastAsia"/>
          <w:color w:val="auto"/>
          <w:sz w:val="24"/>
          <w:highlight w:val="none"/>
        </w:rPr>
        <w:t xml:space="preserve">                            </w:t>
      </w:r>
    </w:p>
    <w:p w14:paraId="41D74A2F">
      <w:pPr>
        <w:rPr>
          <w:rFonts w:hint="eastAsia" w:ascii="仿宋" w:hAnsi="仿宋" w:eastAsia="仿宋"/>
          <w:b/>
          <w:color w:val="auto"/>
          <w:sz w:val="24"/>
          <w:highlight w:val="none"/>
        </w:rPr>
      </w:pPr>
      <w:r>
        <w:rPr>
          <w:rFonts w:hint="eastAsia" w:ascii="仿宋" w:hAnsi="仿宋" w:eastAsia="仿宋"/>
          <w:b/>
          <w:color w:val="auto"/>
          <w:sz w:val="24"/>
          <w:highlight w:val="none"/>
        </w:rPr>
        <w:br w:type="page"/>
      </w:r>
    </w:p>
    <w:p w14:paraId="179D41BC">
      <w:pPr>
        <w:tabs>
          <w:tab w:val="left" w:pos="870"/>
        </w:tabs>
        <w:ind w:firstLine="723" w:firstLineChars="300"/>
        <w:rPr>
          <w:rFonts w:hint="default" w:ascii="仿宋" w:hAnsi="仿宋" w:eastAsia="仿宋"/>
          <w:b/>
          <w:color w:val="auto"/>
          <w:sz w:val="24"/>
          <w:highlight w:val="none"/>
          <w:lang w:val="en-US" w:eastAsia="zh-CN"/>
        </w:rPr>
      </w:pPr>
      <w:r>
        <w:rPr>
          <w:rFonts w:hint="eastAsia" w:ascii="仿宋" w:hAnsi="仿宋" w:eastAsia="仿宋"/>
          <w:b/>
          <w:color w:val="auto"/>
          <w:sz w:val="24"/>
          <w:highlight w:val="none"/>
        </w:rPr>
        <w:t>合同编号：</w:t>
      </w:r>
      <w:r>
        <w:rPr>
          <w:rFonts w:hint="eastAsia" w:ascii="仿宋" w:hAnsi="仿宋" w:eastAsia="仿宋"/>
          <w:b/>
          <w:color w:val="auto"/>
          <w:sz w:val="24"/>
          <w:highlight w:val="none"/>
          <w:lang w:val="en-US" w:eastAsia="zh-CN"/>
        </w:rPr>
        <w:t>穗高建经营部合同【     】      号/</w:t>
      </w:r>
    </w:p>
    <w:p w14:paraId="5065B0C1">
      <w:pPr>
        <w:rPr>
          <w:rFonts w:hint="eastAsia" w:ascii="方正大标宋简体" w:eastAsia="方正大标宋简体"/>
          <w:color w:val="auto"/>
          <w:sz w:val="28"/>
          <w:szCs w:val="28"/>
          <w:highlight w:val="none"/>
        </w:rPr>
      </w:pPr>
      <w:r>
        <w:rPr>
          <w:rFonts w:hint="eastAsia" w:ascii="方正大标宋简体" w:eastAsia="方正大标宋简体"/>
          <w:color w:val="auto"/>
          <w:sz w:val="28"/>
          <w:szCs w:val="28"/>
          <w:highlight w:val="none"/>
        </w:rPr>
        <w:t xml:space="preserve"> </w:t>
      </w:r>
    </w:p>
    <w:p w14:paraId="4E08CF12">
      <w:pPr>
        <w:ind w:firstLine="840" w:firstLineChars="400"/>
        <w:rPr>
          <w:rFonts w:hint="eastAsia"/>
          <w:color w:val="auto"/>
          <w:highlight w:val="none"/>
        </w:rPr>
      </w:pPr>
    </w:p>
    <w:p w14:paraId="6613B447">
      <w:pPr>
        <w:ind w:firstLine="840" w:firstLineChars="400"/>
        <w:rPr>
          <w:rFonts w:hint="eastAsia"/>
          <w:color w:val="auto"/>
          <w:highlight w:val="none"/>
        </w:rPr>
      </w:pPr>
      <w:r>
        <w:rPr>
          <w:rFonts w:hint="eastAsia"/>
          <w:color w:val="auto"/>
          <w:highlight w:val="none"/>
        </w:rPr>
        <w:t xml:space="preserve">                                                              </w:t>
      </w:r>
    </w:p>
    <w:p w14:paraId="3E8536E4">
      <w:pPr>
        <w:ind w:firstLine="840" w:firstLineChars="400"/>
        <w:rPr>
          <w:rFonts w:hint="eastAsia"/>
          <w:color w:val="auto"/>
          <w:highlight w:val="none"/>
        </w:rPr>
      </w:pPr>
      <w:r>
        <w:rPr>
          <w:rFonts w:hint="eastAsia"/>
          <w:color w:val="auto"/>
          <w:highlight w:val="none"/>
        </w:rPr>
        <w:t xml:space="preserve">                     </w:t>
      </w:r>
    </w:p>
    <w:p w14:paraId="262C6057">
      <w:pPr>
        <w:snapToGrid w:val="0"/>
        <w:spacing w:line="440" w:lineRule="exact"/>
        <w:ind w:left="-197" w:leftChars="-94"/>
        <w:jc w:val="center"/>
        <w:rPr>
          <w:rFonts w:hint="eastAsia" w:ascii="宋体" w:hAnsi="宋体"/>
          <w:color w:val="auto"/>
          <w:highlight w:val="none"/>
        </w:rPr>
      </w:pPr>
    </w:p>
    <w:p w14:paraId="50FB3B2C">
      <w:pPr>
        <w:snapToGrid w:val="0"/>
        <w:spacing w:line="440" w:lineRule="exact"/>
        <w:ind w:left="-197" w:leftChars="-94"/>
        <w:jc w:val="center"/>
        <w:rPr>
          <w:rFonts w:hint="eastAsia" w:ascii="宋体" w:hAnsi="宋体"/>
          <w:color w:val="auto"/>
          <w:highlight w:val="none"/>
        </w:rPr>
      </w:pPr>
    </w:p>
    <w:p w14:paraId="4A55F3B5">
      <w:pPr>
        <w:snapToGrid w:val="0"/>
        <w:spacing w:line="440" w:lineRule="exact"/>
        <w:ind w:left="-197" w:leftChars="-94"/>
        <w:jc w:val="center"/>
        <w:rPr>
          <w:rFonts w:hint="eastAsia" w:ascii="宋体" w:hAnsi="宋体"/>
          <w:color w:val="auto"/>
          <w:highlight w:val="none"/>
        </w:rPr>
      </w:pPr>
      <w:r>
        <w:rPr>
          <w:rFonts w:hint="eastAsia"/>
          <w:color w:val="auto"/>
          <w:highlight w:val="none"/>
        </w:rPr>
        <w:drawing>
          <wp:anchor distT="0" distB="0" distL="114300" distR="114300" simplePos="0" relativeHeight="251660288" behindDoc="0" locked="0" layoutInCell="1" allowOverlap="1">
            <wp:simplePos x="0" y="0"/>
            <wp:positionH relativeFrom="column">
              <wp:posOffset>895350</wp:posOffset>
            </wp:positionH>
            <wp:positionV relativeFrom="paragraph">
              <wp:posOffset>163195</wp:posOffset>
            </wp:positionV>
            <wp:extent cx="5295900" cy="516255"/>
            <wp:effectExtent l="0" t="0" r="0" b="17145"/>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5295900" cy="516255"/>
                    </a:xfrm>
                    <a:prstGeom prst="rect">
                      <a:avLst/>
                    </a:prstGeom>
                    <a:noFill/>
                    <a:ln>
                      <a:noFill/>
                    </a:ln>
                  </pic:spPr>
                </pic:pic>
              </a:graphicData>
            </a:graphic>
          </wp:anchor>
        </w:drawing>
      </w:r>
    </w:p>
    <w:p w14:paraId="2F5CEE94">
      <w:pPr>
        <w:snapToGrid w:val="0"/>
        <w:spacing w:line="440" w:lineRule="exact"/>
        <w:ind w:left="-197" w:leftChars="-94"/>
        <w:jc w:val="center"/>
        <w:rPr>
          <w:rFonts w:hint="eastAsia" w:ascii="宋体" w:hAnsi="宋体"/>
          <w:color w:val="auto"/>
          <w:highlight w:val="none"/>
        </w:rPr>
      </w:pPr>
    </w:p>
    <w:p w14:paraId="7CCB429F">
      <w:pPr>
        <w:spacing w:line="480" w:lineRule="exact"/>
        <w:jc w:val="center"/>
        <w:rPr>
          <w:rFonts w:hint="eastAsia" w:ascii="宋体" w:hAnsi="宋体"/>
          <w:color w:val="auto"/>
          <w:highlight w:val="none"/>
        </w:rPr>
      </w:pPr>
    </w:p>
    <w:p w14:paraId="4C7193E7">
      <w:pPr>
        <w:spacing w:line="480" w:lineRule="exact"/>
        <w:jc w:val="center"/>
        <w:rPr>
          <w:rFonts w:hint="eastAsia" w:ascii="宋体" w:hAnsi="宋体"/>
          <w:color w:val="auto"/>
          <w:highlight w:val="none"/>
        </w:rPr>
      </w:pPr>
    </w:p>
    <w:p w14:paraId="4773878D">
      <w:pPr>
        <w:spacing w:line="480" w:lineRule="exact"/>
        <w:jc w:val="center"/>
        <w:rPr>
          <w:rFonts w:hint="eastAsia" w:ascii="宋体" w:hAnsi="宋体"/>
          <w:color w:val="auto"/>
          <w:highlight w:val="none"/>
        </w:rPr>
      </w:pPr>
    </w:p>
    <w:p w14:paraId="5D66C88B">
      <w:pPr>
        <w:spacing w:line="480" w:lineRule="exact"/>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 xml:space="preserve">        </w:t>
      </w:r>
    </w:p>
    <w:p w14:paraId="561735D9">
      <w:pPr>
        <w:spacing w:line="480" w:lineRule="exact"/>
        <w:jc w:val="center"/>
        <w:rPr>
          <w:rFonts w:hint="eastAsia" w:ascii="仿宋_GB2312" w:hAnsi="仿宋" w:eastAsia="仿宋_GB2312"/>
          <w:color w:val="auto"/>
          <w:sz w:val="28"/>
          <w:szCs w:val="28"/>
          <w:highlight w:val="none"/>
        </w:rPr>
      </w:pPr>
    </w:p>
    <w:p w14:paraId="1BE8BDDF">
      <w:pPr>
        <w:spacing w:line="480" w:lineRule="exact"/>
        <w:jc w:val="center"/>
        <w:rPr>
          <w:rFonts w:hint="eastAsia" w:ascii="仿宋_GB2312" w:hAnsi="仿宋" w:eastAsia="仿宋_GB2312"/>
          <w:color w:val="auto"/>
          <w:sz w:val="28"/>
          <w:szCs w:val="28"/>
          <w:highlight w:val="none"/>
        </w:rPr>
      </w:pPr>
    </w:p>
    <w:p w14:paraId="521E5175">
      <w:pPr>
        <w:spacing w:line="480" w:lineRule="exact"/>
        <w:jc w:val="center"/>
        <w:rPr>
          <w:rFonts w:hint="eastAsia" w:ascii="仿宋_GB2312" w:hAnsi="仿宋" w:eastAsia="仿宋_GB2312"/>
          <w:color w:val="auto"/>
          <w:sz w:val="28"/>
          <w:szCs w:val="28"/>
          <w:highlight w:val="none"/>
        </w:rPr>
      </w:pPr>
    </w:p>
    <w:p w14:paraId="31E480C3">
      <w:pPr>
        <w:spacing w:line="480" w:lineRule="exact"/>
        <w:ind w:firstLine="2660" w:firstLineChars="950"/>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项目名称：</w:t>
      </w:r>
      <w:r>
        <w:rPr>
          <w:rFonts w:hint="eastAsia" w:ascii="仿宋_GB2312" w:hAnsi="仿宋" w:eastAsia="仿宋_GB2312"/>
          <w:color w:val="auto"/>
          <w:sz w:val="28"/>
          <w:szCs w:val="28"/>
          <w:highlight w:val="none"/>
        </w:rPr>
        <w:tab/>
      </w:r>
      <w:r>
        <w:rPr>
          <w:rFonts w:hint="eastAsia" w:ascii="仿宋_GB2312" w:hAnsi="仿宋" w:eastAsia="仿宋_GB2312"/>
          <w:color w:val="auto"/>
          <w:sz w:val="28"/>
          <w:szCs w:val="28"/>
          <w:highlight w:val="none"/>
        </w:rPr>
        <w:t xml:space="preserve"> </w:t>
      </w:r>
    </w:p>
    <w:p w14:paraId="22A7DC0A">
      <w:pPr>
        <w:spacing w:line="480" w:lineRule="exact"/>
        <w:ind w:firstLine="2660" w:firstLineChars="950"/>
        <w:rPr>
          <w:rFonts w:hint="eastAsia" w:ascii="仿宋_GB2312" w:hAnsi="仿宋" w:eastAsia="仿宋_GB2312"/>
          <w:color w:val="auto"/>
          <w:sz w:val="28"/>
          <w:szCs w:val="28"/>
          <w:highlight w:val="none"/>
          <w:lang w:eastAsia="zh-CN"/>
        </w:rPr>
      </w:pPr>
      <w:r>
        <w:rPr>
          <w:rFonts w:hint="eastAsia" w:ascii="仿宋_GB2312" w:hAnsi="仿宋" w:eastAsia="仿宋_GB2312"/>
          <w:color w:val="auto"/>
          <w:sz w:val="28"/>
          <w:szCs w:val="28"/>
          <w:highlight w:val="none"/>
          <w:lang w:val="en-US" w:eastAsia="zh-CN"/>
        </w:rPr>
        <w:t>建设业主</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u w:val="single"/>
          <w:lang w:eastAsia="zh-CN"/>
        </w:rPr>
        <w:t>广州市黄埔区人民政府南岗街道办事处</w:t>
      </w:r>
    </w:p>
    <w:p w14:paraId="45C76DA1">
      <w:pPr>
        <w:spacing w:line="480" w:lineRule="exact"/>
        <w:ind w:firstLine="2660" w:firstLineChars="950"/>
        <w:rPr>
          <w:rFonts w:hint="eastAsia" w:ascii="仿宋_GB2312" w:hAnsi="仿宋" w:eastAsia="仿宋_GB2312"/>
          <w:color w:val="auto"/>
          <w:sz w:val="28"/>
          <w:szCs w:val="28"/>
          <w:highlight w:val="none"/>
          <w:u w:val="single"/>
          <w:lang w:eastAsia="zh-CN"/>
        </w:rPr>
      </w:pPr>
      <w:r>
        <w:rPr>
          <w:rFonts w:hint="eastAsia" w:ascii="仿宋_GB2312" w:hAnsi="仿宋" w:eastAsia="仿宋_GB2312"/>
          <w:color w:val="auto"/>
          <w:sz w:val="28"/>
          <w:szCs w:val="28"/>
          <w:highlight w:val="none"/>
          <w:lang w:val="en-US" w:eastAsia="zh-CN"/>
        </w:rPr>
        <w:t>甲方（代建单位）</w:t>
      </w:r>
      <w:r>
        <w:rPr>
          <w:rFonts w:hint="eastAsia" w:ascii="仿宋_GB2312" w:hAnsi="仿宋" w:eastAsia="仿宋_GB2312"/>
          <w:color w:val="auto"/>
          <w:sz w:val="28"/>
          <w:szCs w:val="28"/>
          <w:highlight w:val="none"/>
          <w:lang w:eastAsia="zh-CN"/>
        </w:rPr>
        <w:t>：</w:t>
      </w:r>
      <w:r>
        <w:rPr>
          <w:rFonts w:hint="eastAsia" w:ascii="仿宋_GB2312" w:hAnsi="仿宋" w:eastAsia="仿宋_GB2312"/>
          <w:color w:val="auto"/>
          <w:sz w:val="28"/>
          <w:szCs w:val="28"/>
          <w:highlight w:val="none"/>
          <w:u w:val="single"/>
          <w:lang w:eastAsia="zh-CN"/>
        </w:rPr>
        <w:t>广州高新建设开发集团有限公司</w:t>
      </w:r>
    </w:p>
    <w:p w14:paraId="10F9CE49">
      <w:pPr>
        <w:spacing w:line="480" w:lineRule="exact"/>
        <w:ind w:firstLine="2660" w:firstLineChars="950"/>
        <w:rPr>
          <w:rFonts w:hint="eastAsia" w:ascii="仿宋_GB2312" w:hAnsi="仿宋" w:eastAsia="仿宋_GB2312"/>
          <w:color w:val="auto"/>
          <w:sz w:val="28"/>
          <w:szCs w:val="28"/>
          <w:highlight w:val="none"/>
          <w:u w:val="single"/>
          <w:lang w:val="en-US" w:eastAsia="zh-CN"/>
        </w:rPr>
      </w:pPr>
      <w:r>
        <w:rPr>
          <w:rFonts w:hint="eastAsia" w:ascii="仿宋_GB2312" w:hAnsi="仿宋" w:eastAsia="仿宋_GB2312"/>
          <w:color w:val="auto"/>
          <w:sz w:val="28"/>
          <w:szCs w:val="28"/>
          <w:highlight w:val="none"/>
        </w:rPr>
        <w:t>乙方:</w:t>
      </w:r>
      <w:r>
        <w:rPr>
          <w:rFonts w:hint="eastAsia" w:ascii="仿宋_GB2312" w:hAnsi="仿宋" w:eastAsia="仿宋_GB2312"/>
          <w:color w:val="auto"/>
          <w:sz w:val="28"/>
          <w:szCs w:val="28"/>
          <w:highlight w:val="none"/>
          <w:u w:val="single"/>
          <w:lang w:val="en-US" w:eastAsia="zh-CN"/>
        </w:rPr>
        <w:t xml:space="preserve">          </w:t>
      </w:r>
    </w:p>
    <w:p w14:paraId="782397D6">
      <w:pPr>
        <w:spacing w:line="480" w:lineRule="exact"/>
        <w:ind w:firstLine="2660" w:firstLineChars="950"/>
        <w:rPr>
          <w:rFonts w:hint="eastAsia" w:ascii="宋体" w:hAnsi="宋体"/>
          <w:color w:val="auto"/>
          <w:sz w:val="28"/>
          <w:szCs w:val="28"/>
          <w:highlight w:val="none"/>
          <w:u w:val="single"/>
        </w:rPr>
      </w:pPr>
      <w:r>
        <w:rPr>
          <w:rFonts w:hint="eastAsia" w:ascii="宋体" w:hAnsi="宋体"/>
          <w:color w:val="auto"/>
          <w:sz w:val="28"/>
          <w:szCs w:val="28"/>
          <w:highlight w:val="none"/>
        </w:rPr>
        <w:t>合同签订日期：</w:t>
      </w:r>
      <w:r>
        <w:rPr>
          <w:rFonts w:hint="eastAsia" w:ascii="宋体" w:hAnsi="宋体"/>
          <w:color w:val="auto"/>
          <w:sz w:val="28"/>
          <w:szCs w:val="28"/>
          <w:highlight w:val="none"/>
          <w:u w:val="single"/>
        </w:rPr>
        <w:t xml:space="preserve">         年   月    日     </w:t>
      </w:r>
    </w:p>
    <w:p w14:paraId="6F5E513B">
      <w:pPr>
        <w:spacing w:line="480" w:lineRule="exact"/>
        <w:ind w:firstLine="2660" w:firstLineChars="950"/>
        <w:rPr>
          <w:rFonts w:hint="eastAsia" w:ascii="宋体" w:hAnsi="宋体"/>
          <w:color w:val="auto"/>
          <w:sz w:val="28"/>
          <w:szCs w:val="28"/>
          <w:highlight w:val="none"/>
          <w:u w:val="single"/>
        </w:rPr>
      </w:pPr>
      <w:r>
        <w:rPr>
          <w:rFonts w:hint="eastAsia" w:ascii="宋体" w:hAnsi="宋体"/>
          <w:color w:val="auto"/>
          <w:sz w:val="28"/>
          <w:szCs w:val="28"/>
          <w:highlight w:val="none"/>
        </w:rPr>
        <w:t>签 订  地  点：</w:t>
      </w:r>
      <w:r>
        <w:rPr>
          <w:rFonts w:hint="eastAsia" w:ascii="宋体" w:hAnsi="宋体"/>
          <w:color w:val="auto"/>
          <w:sz w:val="28"/>
          <w:szCs w:val="28"/>
          <w:highlight w:val="none"/>
          <w:u w:val="single"/>
        </w:rPr>
        <w:t xml:space="preserve">        广州市黄埔区       </w:t>
      </w:r>
    </w:p>
    <w:p w14:paraId="6B366485">
      <w:pPr>
        <w:spacing w:line="480" w:lineRule="exact"/>
        <w:jc w:val="center"/>
        <w:rPr>
          <w:rFonts w:hint="eastAsia" w:ascii="宋体" w:hAnsi="宋体"/>
          <w:color w:val="auto"/>
          <w:highlight w:val="none"/>
        </w:rPr>
      </w:pPr>
      <w:r>
        <w:rPr>
          <w:color w:val="auto"/>
          <w:highlight w:val="none"/>
        </w:rPr>
        <w:drawing>
          <wp:anchor distT="0" distB="0" distL="114300" distR="114300" simplePos="0" relativeHeight="251661312" behindDoc="0" locked="0" layoutInCell="1" allowOverlap="0">
            <wp:simplePos x="0" y="0"/>
            <wp:positionH relativeFrom="column">
              <wp:align>center</wp:align>
            </wp:positionH>
            <wp:positionV relativeFrom="paragraph">
              <wp:posOffset>742950</wp:posOffset>
            </wp:positionV>
            <wp:extent cx="7562850" cy="2300605"/>
            <wp:effectExtent l="0" t="0" r="0" b="4445"/>
            <wp:wrapSquare wrapText="bothSides"/>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11"/>
                    <a:stretch>
                      <a:fillRect/>
                    </a:stretch>
                  </pic:blipFill>
                  <pic:spPr>
                    <a:xfrm>
                      <a:off x="0" y="0"/>
                      <a:ext cx="7562850" cy="2300605"/>
                    </a:xfrm>
                    <a:prstGeom prst="rect">
                      <a:avLst/>
                    </a:prstGeom>
                    <a:noFill/>
                    <a:ln>
                      <a:noFill/>
                    </a:ln>
                  </pic:spPr>
                </pic:pic>
              </a:graphicData>
            </a:graphic>
          </wp:anchor>
        </w:drawing>
      </w:r>
    </w:p>
    <w:p w14:paraId="40E6F8F0">
      <w:pPr>
        <w:snapToGrid w:val="0"/>
        <w:spacing w:line="440" w:lineRule="exact"/>
        <w:ind w:left="-197" w:leftChars="-94"/>
        <w:jc w:val="center"/>
        <w:rPr>
          <w:rFonts w:ascii="宋体" w:hAnsi="宋体"/>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4" w:footer="851" w:gutter="284"/>
          <w:pgNumType w:fmt="decimal"/>
          <w:cols w:space="720" w:num="1"/>
          <w:docGrid w:type="lines" w:linePitch="408" w:charSpace="0"/>
        </w:sectPr>
      </w:pPr>
    </w:p>
    <w:p w14:paraId="1A286C22">
      <w:pPr>
        <w:snapToGrid w:val="0"/>
        <w:spacing w:line="5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第一部分   协议书</w:t>
      </w:r>
    </w:p>
    <w:p w14:paraId="32D12DF7">
      <w:pPr>
        <w:snapToGrid w:val="0"/>
        <w:spacing w:line="520" w:lineRule="exact"/>
        <w:rPr>
          <w:rFonts w:hint="eastAsia" w:ascii="宋体" w:hAnsi="宋体"/>
          <w:b/>
          <w:bCs/>
          <w:color w:val="auto"/>
          <w:sz w:val="28"/>
          <w:szCs w:val="28"/>
          <w:highlight w:val="none"/>
        </w:rPr>
      </w:pPr>
    </w:p>
    <w:p w14:paraId="6ED3852F">
      <w:pPr>
        <w:snapToGrid w:val="0"/>
        <w:spacing w:line="440" w:lineRule="exact"/>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建设业主：广州市黄埔区人民政府南岗街道办事处</w:t>
      </w:r>
    </w:p>
    <w:p w14:paraId="66F6CC3F">
      <w:pPr>
        <w:snapToGrid w:val="0"/>
        <w:spacing w:line="440" w:lineRule="exact"/>
        <w:ind w:firstLine="480"/>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发包人（</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广州高新建设开发集团有限公司</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代建单位</w:t>
      </w:r>
      <w:r>
        <w:rPr>
          <w:rFonts w:hint="eastAsia" w:ascii="宋体" w:hAnsi="宋体" w:cs="宋体"/>
          <w:color w:val="auto"/>
          <w:sz w:val="24"/>
          <w:highlight w:val="none"/>
          <w:lang w:eastAsia="zh-CN"/>
        </w:rPr>
        <w:t>）</w:t>
      </w:r>
    </w:p>
    <w:p w14:paraId="2738733B">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 xml:space="preserve">承包人（乙方）： </w:t>
      </w:r>
      <w:r>
        <w:rPr>
          <w:rFonts w:hint="eastAsia" w:ascii="宋体" w:hAnsi="宋体" w:cs="宋体"/>
          <w:color w:val="auto"/>
          <w:sz w:val="24"/>
          <w:highlight w:val="none"/>
          <w:u w:val="single"/>
        </w:rPr>
        <w:t xml:space="preserve">                             </w:t>
      </w:r>
    </w:p>
    <w:p w14:paraId="5783D0E2">
      <w:pPr>
        <w:pStyle w:val="8"/>
        <w:snapToGrid w:val="0"/>
        <w:spacing w:line="440" w:lineRule="exact"/>
        <w:ind w:left="0" w:leftChars="0"/>
        <w:rPr>
          <w:rFonts w:hint="eastAsia" w:ascii="宋体" w:hAnsi="宋体" w:cs="宋体"/>
          <w:color w:val="auto"/>
          <w:sz w:val="24"/>
          <w:highlight w:val="none"/>
        </w:rPr>
      </w:pPr>
      <w:r>
        <w:rPr>
          <w:rFonts w:hint="eastAsia" w:ascii="宋体" w:hAnsi="宋体" w:cs="宋体"/>
          <w:color w:val="auto"/>
          <w:sz w:val="24"/>
          <w:highlight w:val="none"/>
        </w:rPr>
        <w:t xml:space="preserve">   依照《中华人民共和国民法典》、《中华人民共和国建筑法》及其他有关法律、行政法规，遵循平等、自愿、公平和诚实信用的原则，双方就本建设工程施工事项协商一致，订立本合同。</w:t>
      </w:r>
    </w:p>
    <w:p w14:paraId="0AF3F0B0">
      <w:pPr>
        <w:snapToGrid w:val="0"/>
        <w:spacing w:line="44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一、工程概况</w:t>
      </w:r>
    </w:p>
    <w:p w14:paraId="126AB7E4">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工程名称：</w:t>
      </w:r>
      <w:r>
        <w:rPr>
          <w:rFonts w:hint="eastAsia" w:ascii="宋体" w:hAnsi="宋体" w:cs="宋体"/>
          <w:bCs/>
          <w:color w:val="auto"/>
          <w:sz w:val="24"/>
          <w:highlight w:val="none"/>
          <w:u w:val="single"/>
        </w:rPr>
        <w:t xml:space="preserve">                            </w:t>
      </w:r>
    </w:p>
    <w:p w14:paraId="6EA4E975">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工程地点：</w:t>
      </w:r>
      <w:r>
        <w:rPr>
          <w:rFonts w:hint="eastAsia" w:ascii="宋体" w:hAnsi="宋体" w:cs="宋体"/>
          <w:bCs/>
          <w:color w:val="auto"/>
          <w:sz w:val="24"/>
          <w:highlight w:val="none"/>
          <w:u w:val="single"/>
        </w:rPr>
        <w:t xml:space="preserve">                            </w:t>
      </w:r>
    </w:p>
    <w:p w14:paraId="31A30665">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。具体内容以施工图纸及工程量清单为准。</w:t>
      </w:r>
    </w:p>
    <w:p w14:paraId="14BFD66C">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建设业主有权根据工程实施情况，对承包人的承包范围和承包工程量进行适当调整。</w:t>
      </w:r>
    </w:p>
    <w:p w14:paraId="52C556B1">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工程立项批准文号：</w:t>
      </w:r>
      <w:r>
        <w:rPr>
          <w:rFonts w:hint="eastAsia" w:ascii="宋体" w:hAnsi="宋体" w:cs="宋体"/>
          <w:color w:val="auto"/>
          <w:sz w:val="24"/>
          <w:highlight w:val="none"/>
          <w:u w:val="single"/>
        </w:rPr>
        <w:t xml:space="preserve">             </w:t>
      </w:r>
    </w:p>
    <w:p w14:paraId="4B08B3DA">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资金来源：</w:t>
      </w:r>
      <w:r>
        <w:rPr>
          <w:rFonts w:hint="eastAsia" w:ascii="宋体" w:hAnsi="宋体" w:cs="宋体"/>
          <w:color w:val="auto"/>
          <w:sz w:val="24"/>
          <w:highlight w:val="none"/>
          <w:u w:val="single"/>
        </w:rPr>
        <w:t>财政投资</w:t>
      </w:r>
    </w:p>
    <w:p w14:paraId="5B798D6A">
      <w:pPr>
        <w:snapToGrid w:val="0"/>
        <w:spacing w:line="440" w:lineRule="exact"/>
        <w:ind w:left="480"/>
        <w:rPr>
          <w:rFonts w:hint="eastAsia" w:ascii="宋体" w:hAnsi="宋体" w:cs="宋体"/>
          <w:b/>
          <w:bCs/>
          <w:color w:val="auto"/>
          <w:sz w:val="24"/>
          <w:highlight w:val="none"/>
        </w:rPr>
      </w:pPr>
      <w:r>
        <w:rPr>
          <w:rFonts w:hint="eastAsia" w:ascii="宋体" w:hAnsi="宋体" w:cs="宋体"/>
          <w:b/>
          <w:bCs/>
          <w:color w:val="auto"/>
          <w:sz w:val="24"/>
          <w:highlight w:val="none"/>
        </w:rPr>
        <w:t>二、工程承包范围及承包方式</w:t>
      </w:r>
    </w:p>
    <w:p w14:paraId="6AF102A3">
      <w:pPr>
        <w:snapToGrid w:val="0"/>
        <w:spacing w:line="440" w:lineRule="exact"/>
        <w:ind w:left="480" w:firstLine="472" w:firstLineChars="196"/>
        <w:rPr>
          <w:rFonts w:hint="eastAsia" w:ascii="宋体" w:hAnsi="宋体" w:cs="宋体"/>
          <w:color w:val="auto"/>
          <w:sz w:val="24"/>
          <w:highlight w:val="none"/>
          <w:u w:val="single"/>
        </w:rPr>
      </w:pPr>
      <w:r>
        <w:rPr>
          <w:rFonts w:hint="eastAsia" w:ascii="宋体" w:hAnsi="宋体" w:cs="宋体"/>
          <w:b/>
          <w:bCs/>
          <w:color w:val="auto"/>
          <w:sz w:val="24"/>
          <w:highlight w:val="none"/>
        </w:rPr>
        <w:t>（一）承包范围：</w:t>
      </w:r>
      <w:r>
        <w:rPr>
          <w:rFonts w:hint="eastAsia" w:ascii="宋体" w:hAnsi="宋体" w:cs="宋体"/>
          <w:color w:val="auto"/>
          <w:sz w:val="24"/>
          <w:highlight w:val="none"/>
          <w:u w:val="single"/>
        </w:rPr>
        <w:t>按发包人确认的施工图纸、图纸会审纪录和有关变更文件、资料 、招标文件、承包人投标文件以及双方签订的有关协议所包含的内容。</w:t>
      </w:r>
    </w:p>
    <w:p w14:paraId="4D427C6F">
      <w:pPr>
        <w:snapToGrid w:val="0"/>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b/>
          <w:color w:val="auto"/>
          <w:sz w:val="24"/>
          <w:highlight w:val="none"/>
        </w:rPr>
        <w:t>（二）承包方式：</w:t>
      </w:r>
      <w:r>
        <w:rPr>
          <w:rFonts w:hint="eastAsia" w:ascii="宋体" w:hAnsi="宋体" w:cs="宋体"/>
          <w:color w:val="auto"/>
          <w:sz w:val="24"/>
          <w:highlight w:val="none"/>
          <w:u w:val="single"/>
        </w:rPr>
        <w:t xml:space="preserve"> 包工、包料、包工期、包质量、包安全、包文明施工、包验收、包保修、综合单价包干，措施项目费（除施工围蔽费用外）包干，施工围蔽清单综合单价包干，工程量按实计量。</w:t>
      </w:r>
    </w:p>
    <w:p w14:paraId="554362CE">
      <w:pPr>
        <w:snapToGrid w:val="0"/>
        <w:spacing w:line="440" w:lineRule="exact"/>
        <w:ind w:left="480"/>
        <w:rPr>
          <w:rFonts w:hint="eastAsia" w:ascii="宋体" w:hAnsi="宋体" w:cs="宋体"/>
          <w:b/>
          <w:bCs/>
          <w:color w:val="auto"/>
          <w:sz w:val="24"/>
          <w:highlight w:val="none"/>
          <w:u w:val="single"/>
        </w:rPr>
      </w:pPr>
      <w:r>
        <w:rPr>
          <w:rFonts w:hint="eastAsia" w:ascii="宋体" w:hAnsi="宋体" w:cs="宋体"/>
          <w:b/>
          <w:bCs/>
          <w:color w:val="auto"/>
          <w:sz w:val="24"/>
          <w:highlight w:val="none"/>
        </w:rPr>
        <w:t>三、合同工期</w:t>
      </w:r>
    </w:p>
    <w:p w14:paraId="359F4CA5">
      <w:pPr>
        <w:snapToGrid w:val="0"/>
        <w:spacing w:line="440" w:lineRule="exact"/>
        <w:ind w:left="480"/>
        <w:rPr>
          <w:rFonts w:hint="eastAsia" w:ascii="宋体" w:hAnsi="宋体" w:cs="宋体"/>
          <w:color w:val="auto"/>
          <w:sz w:val="24"/>
          <w:highlight w:val="none"/>
          <w:u w:val="single"/>
        </w:rPr>
      </w:pPr>
      <w:r>
        <w:rPr>
          <w:rFonts w:hint="eastAsia" w:ascii="宋体" w:hAnsi="宋体" w:cs="宋体"/>
          <w:color w:val="auto"/>
          <w:sz w:val="24"/>
          <w:highlight w:val="none"/>
        </w:rPr>
        <w:t>暂定开工日期：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3FF6F992">
      <w:pPr>
        <w:snapToGrid w:val="0"/>
        <w:spacing w:line="440" w:lineRule="exact"/>
        <w:ind w:left="480"/>
        <w:rPr>
          <w:rFonts w:hint="eastAsia" w:ascii="宋体" w:hAnsi="宋体" w:cs="宋体"/>
          <w:color w:val="auto"/>
          <w:sz w:val="24"/>
          <w:highlight w:val="none"/>
          <w:u w:val="single"/>
        </w:rPr>
      </w:pPr>
      <w:r>
        <w:rPr>
          <w:rFonts w:hint="eastAsia" w:ascii="宋体" w:hAnsi="宋体" w:cs="宋体"/>
          <w:color w:val="auto"/>
          <w:sz w:val="24"/>
          <w:highlight w:val="none"/>
        </w:rPr>
        <w:t>暂定竣工日期：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0DDC28A">
      <w:pPr>
        <w:snapToGrid w:val="0"/>
        <w:spacing w:line="440" w:lineRule="exact"/>
        <w:ind w:left="480"/>
        <w:rPr>
          <w:rFonts w:hint="eastAsia" w:ascii="宋体" w:hAnsi="宋体" w:cs="宋体"/>
          <w:color w:val="auto"/>
          <w:sz w:val="24"/>
          <w:highlight w:val="none"/>
        </w:rPr>
      </w:pPr>
      <w:r>
        <w:rPr>
          <w:rFonts w:hint="eastAsia" w:ascii="宋体" w:hAnsi="宋体" w:cs="宋体"/>
          <w:color w:val="auto"/>
          <w:sz w:val="24"/>
          <w:highlight w:val="none"/>
        </w:rPr>
        <w:t>合同工期为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210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日历天。实际开工日期以批准的开工报告为准。</w:t>
      </w:r>
    </w:p>
    <w:p w14:paraId="7453AD7A">
      <w:pPr>
        <w:snapToGrid w:val="0"/>
        <w:spacing w:line="440" w:lineRule="exact"/>
        <w:ind w:left="480"/>
        <w:rPr>
          <w:rFonts w:hint="eastAsia" w:ascii="宋体" w:hAnsi="宋体" w:cs="宋体"/>
          <w:b/>
          <w:bCs/>
          <w:color w:val="auto"/>
          <w:sz w:val="24"/>
          <w:highlight w:val="none"/>
        </w:rPr>
      </w:pPr>
      <w:r>
        <w:rPr>
          <w:rFonts w:hint="eastAsia" w:ascii="宋体" w:hAnsi="宋体" w:cs="宋体"/>
          <w:b/>
          <w:bCs/>
          <w:color w:val="auto"/>
          <w:sz w:val="24"/>
          <w:highlight w:val="none"/>
        </w:rPr>
        <w:t>四、质量标准</w:t>
      </w:r>
    </w:p>
    <w:p w14:paraId="7BB4F670">
      <w:pPr>
        <w:pStyle w:val="17"/>
        <w:snapToGrid w:val="0"/>
        <w:spacing w:line="440" w:lineRule="exact"/>
        <w:ind w:firstLine="495"/>
        <w:rPr>
          <w:rFonts w:hint="eastAsia" w:ascii="宋体" w:hAnsi="宋体" w:cs="宋体"/>
          <w:color w:val="auto"/>
          <w:sz w:val="24"/>
          <w:highlight w:val="none"/>
        </w:rPr>
      </w:pPr>
      <w:r>
        <w:rPr>
          <w:rFonts w:hint="eastAsia" w:ascii="宋体" w:hAnsi="宋体" w:cs="宋体"/>
          <w:color w:val="auto"/>
          <w:sz w:val="24"/>
          <w:highlight w:val="none"/>
        </w:rPr>
        <w:t>工程质量标准：</w:t>
      </w:r>
    </w:p>
    <w:p w14:paraId="706EBC51">
      <w:pPr>
        <w:pStyle w:val="17"/>
        <w:snapToGrid w:val="0"/>
        <w:spacing w:line="440" w:lineRule="exact"/>
        <w:ind w:firstLine="495"/>
        <w:rPr>
          <w:rFonts w:hint="eastAsia" w:ascii="宋体" w:hAnsi="宋体" w:cs="宋体"/>
          <w:color w:val="auto"/>
          <w:sz w:val="24"/>
          <w:highlight w:val="none"/>
        </w:rPr>
      </w:pPr>
      <w:r>
        <w:rPr>
          <w:rFonts w:hint="eastAsia" w:ascii="宋体" w:hAnsi="宋体" w:cs="宋体"/>
          <w:color w:val="auto"/>
          <w:sz w:val="24"/>
          <w:highlight w:val="none"/>
        </w:rPr>
        <w:t>施工要求：符合设计图纸要求和国家、省、市相关法律法规规定要求及行业工程质量标准，且达到投标承诺的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标准。</w:t>
      </w:r>
    </w:p>
    <w:p w14:paraId="379DA52C">
      <w:pPr>
        <w:pStyle w:val="17"/>
        <w:snapToGrid w:val="0"/>
        <w:spacing w:line="440" w:lineRule="exact"/>
        <w:ind w:firstLine="495"/>
        <w:rPr>
          <w:rFonts w:hint="eastAsia" w:ascii="宋体" w:hAnsi="宋体" w:cs="宋体"/>
          <w:color w:val="auto"/>
          <w:sz w:val="24"/>
          <w:highlight w:val="none"/>
        </w:rPr>
      </w:pPr>
      <w:r>
        <w:rPr>
          <w:rFonts w:hint="eastAsia" w:ascii="宋体" w:hAnsi="宋体" w:cs="宋体"/>
          <w:color w:val="auto"/>
          <w:sz w:val="24"/>
          <w:highlight w:val="none"/>
        </w:rPr>
        <w:t>工程质量标准：合格，且达到投标承诺的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标准。</w:t>
      </w:r>
    </w:p>
    <w:p w14:paraId="63D48BA1">
      <w:pPr>
        <w:snapToGrid w:val="0"/>
        <w:spacing w:line="44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五、合同价款</w:t>
      </w:r>
    </w:p>
    <w:p w14:paraId="070F08B0">
      <w:pPr>
        <w:spacing w:line="44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合同价款暂定为￥</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元（大写：人民币</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），其中绿色施工安全防护措施费为</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元、暂列金额为</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元，人工费</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元，工人工资比例为</w:t>
      </w:r>
      <w:r>
        <w:rPr>
          <w:rFonts w:hint="eastAsia" w:ascii="宋体" w:hAnsi="宋体" w:cs="宋体"/>
          <w:bCs/>
          <w:snapToGrid w:val="0"/>
          <w:color w:val="auto"/>
          <w:kern w:val="0"/>
          <w:sz w:val="24"/>
          <w:highlight w:val="none"/>
          <w:u w:val="single"/>
        </w:rPr>
        <w:t xml:space="preserve">      </w:t>
      </w:r>
      <w:r>
        <w:rPr>
          <w:rFonts w:hint="eastAsia" w:ascii="宋体" w:hAnsi="宋体" w:cs="宋体"/>
          <w:bCs/>
          <w:snapToGrid w:val="0"/>
          <w:color w:val="auto"/>
          <w:kern w:val="0"/>
          <w:sz w:val="24"/>
          <w:highlight w:val="none"/>
        </w:rPr>
        <w:t>。</w:t>
      </w:r>
    </w:p>
    <w:p w14:paraId="1E79E58C">
      <w:pPr>
        <w:spacing w:line="440" w:lineRule="exact"/>
        <w:ind w:firstLine="480" w:firstLineChars="200"/>
        <w:rPr>
          <w:rFonts w:hint="eastAsia" w:ascii="宋体" w:hAnsi="宋体" w:cs="宋体"/>
          <w:bCs/>
          <w:snapToGrid w:val="0"/>
          <w:color w:val="auto"/>
          <w:kern w:val="0"/>
          <w:sz w:val="24"/>
          <w:highlight w:val="none"/>
        </w:rPr>
      </w:pPr>
      <w:r>
        <w:rPr>
          <w:rFonts w:hint="eastAsia" w:ascii="宋体" w:hAnsi="宋体" w:cs="宋体"/>
          <w:bCs/>
          <w:snapToGrid w:val="0"/>
          <w:color w:val="auto"/>
          <w:kern w:val="0"/>
          <w:sz w:val="24"/>
          <w:highlight w:val="none"/>
        </w:rPr>
        <w:t>工程结算价款以广州开发区财政局审定结算为准。如遇审计部门审计发现本合同结算价款存在超付的情形，发包人有权据实要求承包人返还该部分款项。</w:t>
      </w:r>
    </w:p>
    <w:p w14:paraId="02F6A3CA">
      <w:pPr>
        <w:widowControl/>
        <w:adjustRightInd w:val="0"/>
        <w:snapToGrid w:val="0"/>
        <w:spacing w:line="440" w:lineRule="exact"/>
        <w:ind w:firstLine="472" w:firstLineChars="196"/>
        <w:rPr>
          <w:rFonts w:hint="eastAsia" w:ascii="宋体" w:hAnsi="宋体" w:cs="宋体"/>
          <w:b/>
          <w:bCs/>
          <w:color w:val="auto"/>
          <w:sz w:val="24"/>
          <w:highlight w:val="none"/>
        </w:rPr>
      </w:pPr>
      <w:r>
        <w:rPr>
          <w:rFonts w:hint="eastAsia" w:ascii="宋体" w:hAnsi="宋体" w:cs="宋体"/>
          <w:b/>
          <w:bCs/>
          <w:color w:val="auto"/>
          <w:sz w:val="24"/>
          <w:highlight w:val="none"/>
        </w:rPr>
        <w:t>六、组成合同的文件</w:t>
      </w:r>
    </w:p>
    <w:p w14:paraId="74238999">
      <w:pPr>
        <w:widowControl/>
        <w:adjustRightInd w:val="0"/>
        <w:snapToGrid w:val="0"/>
        <w:spacing w:line="440" w:lineRule="exact"/>
        <w:ind w:left="336" w:leftChars="160" w:firstLine="241" w:firstLineChars="100"/>
        <w:rPr>
          <w:rFonts w:hint="eastAsia" w:ascii="宋体" w:hAnsi="宋体" w:cs="宋体"/>
          <w:color w:val="auto"/>
          <w:sz w:val="24"/>
          <w:highlight w:val="none"/>
        </w:rPr>
      </w:pPr>
      <w:r>
        <w:rPr>
          <w:rFonts w:hint="eastAsia" w:ascii="宋体" w:hAnsi="宋体" w:cs="宋体"/>
          <w:b/>
          <w:bCs/>
          <w:color w:val="auto"/>
          <w:sz w:val="24"/>
          <w:highlight w:val="none"/>
        </w:rPr>
        <w:t>1、本合同履行</w:t>
      </w:r>
      <w:r>
        <w:rPr>
          <w:rFonts w:hint="eastAsia" w:ascii="宋体" w:hAnsi="宋体" w:cs="宋体"/>
          <w:color w:val="auto"/>
          <w:sz w:val="24"/>
          <w:highlight w:val="none"/>
        </w:rPr>
        <w:t>期间发包人与承包人双方签订的补充合同（协议）或修正文件；</w:t>
      </w:r>
    </w:p>
    <w:p w14:paraId="3E31C467">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2、本合同协议书</w:t>
      </w:r>
    </w:p>
    <w:p w14:paraId="323CB35B">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3、国家、广东省、广州市、广州开发区、黄埔区关于本工程施工的有关文件（发包人在收到后尽快通报给承包人）；</w:t>
      </w:r>
    </w:p>
    <w:p w14:paraId="11E95552">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4、建设业主针对本工程建设管理的各项制度、规定；</w:t>
      </w:r>
    </w:p>
    <w:p w14:paraId="21158586">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5、中标通知书</w:t>
      </w:r>
    </w:p>
    <w:p w14:paraId="17FCD592">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6、本合同专用条款</w:t>
      </w:r>
    </w:p>
    <w:p w14:paraId="3C575E4E">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7、招标文件及附件（包括补充、修改、澄清文件及答疑纪要等）</w:t>
      </w:r>
    </w:p>
    <w:p w14:paraId="32888820">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8、本合同通用条款</w:t>
      </w:r>
    </w:p>
    <w:p w14:paraId="55759816">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9、投标文件及附件</w:t>
      </w:r>
    </w:p>
    <w:p w14:paraId="35B6FEC2">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10、标准、规范和其他有关技术文件</w:t>
      </w:r>
    </w:p>
    <w:p w14:paraId="701382D9">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11、图纸</w:t>
      </w:r>
    </w:p>
    <w:p w14:paraId="6AE08D7D">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12、工程量清单</w:t>
      </w:r>
    </w:p>
    <w:p w14:paraId="5D458502">
      <w:pPr>
        <w:widowControl/>
        <w:adjustRightInd w:val="0"/>
        <w:snapToGrid w:val="0"/>
        <w:spacing w:line="440" w:lineRule="exact"/>
        <w:ind w:left="336" w:leftChars="160" w:firstLine="240" w:firstLineChars="100"/>
        <w:rPr>
          <w:rFonts w:hint="eastAsia" w:ascii="宋体" w:hAnsi="宋体" w:cs="宋体"/>
          <w:color w:val="auto"/>
          <w:sz w:val="24"/>
          <w:highlight w:val="none"/>
        </w:rPr>
      </w:pPr>
      <w:r>
        <w:rPr>
          <w:rFonts w:hint="eastAsia" w:ascii="宋体" w:hAnsi="宋体" w:cs="宋体"/>
          <w:color w:val="auto"/>
          <w:sz w:val="24"/>
          <w:highlight w:val="none"/>
        </w:rPr>
        <w:t>13、合同附件（工程质量保修责任书、标函承诺书、项目负责人驻场承诺书、工程建设廉政协议书等）</w:t>
      </w:r>
    </w:p>
    <w:p w14:paraId="5A7DEBEC">
      <w:pPr>
        <w:pStyle w:val="13"/>
        <w:spacing w:line="440" w:lineRule="exact"/>
        <w:ind w:left="600"/>
        <w:rPr>
          <w:rFonts w:hint="eastAsia" w:ascii="宋体" w:hAnsi="宋体" w:cs="宋体"/>
          <w:color w:val="auto"/>
          <w:sz w:val="24"/>
          <w:szCs w:val="24"/>
          <w:highlight w:val="none"/>
        </w:rPr>
      </w:pPr>
      <w:r>
        <w:rPr>
          <w:rFonts w:hint="eastAsia" w:ascii="宋体" w:hAnsi="宋体" w:cs="宋体"/>
          <w:color w:val="auto"/>
          <w:sz w:val="24"/>
          <w:szCs w:val="24"/>
          <w:highlight w:val="none"/>
        </w:rPr>
        <w:t>双方有关工程的洽商、变更等书面协议或文件视为本合同的组成部分。</w:t>
      </w:r>
    </w:p>
    <w:p w14:paraId="3CB2E9EC">
      <w:pPr>
        <w:pStyle w:val="10"/>
        <w:snapToGrid w:val="0"/>
        <w:spacing w:line="440" w:lineRule="exact"/>
        <w:ind w:left="0" w:leftChars="0"/>
        <w:rPr>
          <w:rFonts w:hint="eastAsia"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
          <w:bCs/>
          <w:color w:val="auto"/>
          <w:sz w:val="24"/>
          <w:highlight w:val="none"/>
        </w:rPr>
        <w:t xml:space="preserve"> 七、</w:t>
      </w:r>
      <w:r>
        <w:rPr>
          <w:rFonts w:hint="eastAsia" w:ascii="宋体" w:hAnsi="宋体" w:cs="宋体"/>
          <w:bCs/>
          <w:color w:val="auto"/>
          <w:sz w:val="24"/>
          <w:highlight w:val="none"/>
        </w:rPr>
        <w:t>协议书中有关词语含义与本合同第二部分《通用条款》中分别赋予它们的定义相同。</w:t>
      </w:r>
    </w:p>
    <w:p w14:paraId="09E340E9">
      <w:pPr>
        <w:pStyle w:val="10"/>
        <w:snapToGrid w:val="0"/>
        <w:spacing w:line="440" w:lineRule="exact"/>
        <w:ind w:left="0" w:leftChars="0"/>
        <w:rPr>
          <w:rFonts w:hint="eastAsia"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
          <w:bCs/>
          <w:color w:val="auto"/>
          <w:sz w:val="24"/>
          <w:highlight w:val="none"/>
        </w:rPr>
        <w:t>八、</w:t>
      </w:r>
      <w:r>
        <w:rPr>
          <w:rFonts w:hint="eastAsia" w:ascii="宋体" w:hAnsi="宋体" w:cs="宋体"/>
          <w:bCs/>
          <w:color w:val="auto"/>
          <w:sz w:val="24"/>
          <w:highlight w:val="none"/>
        </w:rPr>
        <w:t>承包人向发包人承诺按照合同约定进行施工、竣工并在质量保修期内承担工程质量保修责任。</w:t>
      </w:r>
    </w:p>
    <w:p w14:paraId="4880B000">
      <w:pPr>
        <w:pStyle w:val="10"/>
        <w:snapToGrid w:val="0"/>
        <w:spacing w:line="440" w:lineRule="exact"/>
        <w:ind w:left="0" w:leftChars="0"/>
        <w:rPr>
          <w:rFonts w:hint="eastAsia"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
          <w:bCs/>
          <w:color w:val="auto"/>
          <w:sz w:val="24"/>
          <w:highlight w:val="none"/>
        </w:rPr>
        <w:t xml:space="preserve"> 九、</w:t>
      </w:r>
      <w:r>
        <w:rPr>
          <w:rFonts w:hint="eastAsia" w:ascii="宋体" w:hAnsi="宋体" w:cs="宋体"/>
          <w:bCs/>
          <w:color w:val="auto"/>
          <w:sz w:val="24"/>
          <w:highlight w:val="none"/>
        </w:rPr>
        <w:t>发包人向承包人承诺按照合同约定的期限和方式支付合同价款及其他应当支付的款项。</w:t>
      </w:r>
    </w:p>
    <w:p w14:paraId="54F8A103">
      <w:pPr>
        <w:snapToGrid w:val="0"/>
        <w:spacing w:line="440" w:lineRule="exact"/>
        <w:ind w:firstLine="482"/>
        <w:rPr>
          <w:rFonts w:hint="eastAsia" w:ascii="宋体" w:hAnsi="宋体" w:cs="宋体"/>
          <w:b/>
          <w:bCs/>
          <w:color w:val="auto"/>
          <w:sz w:val="24"/>
          <w:highlight w:val="none"/>
        </w:rPr>
      </w:pPr>
      <w:r>
        <w:rPr>
          <w:rFonts w:hint="eastAsia" w:ascii="宋体" w:hAnsi="宋体" w:cs="宋体"/>
          <w:b/>
          <w:bCs/>
          <w:color w:val="auto"/>
          <w:sz w:val="24"/>
          <w:highlight w:val="none"/>
        </w:rPr>
        <w:t>十、合同生效</w:t>
      </w:r>
    </w:p>
    <w:p w14:paraId="2AE8E505">
      <w:pPr>
        <w:snapToGrid w:val="0"/>
        <w:spacing w:line="440" w:lineRule="exact"/>
        <w:ind w:firstLine="482"/>
        <w:rPr>
          <w:rFonts w:hint="eastAsia" w:ascii="宋体" w:hAnsi="宋体" w:cs="宋体"/>
          <w:color w:val="auto"/>
          <w:sz w:val="24"/>
          <w:highlight w:val="none"/>
        </w:rPr>
      </w:pPr>
      <w:r>
        <w:rPr>
          <w:rFonts w:hint="eastAsia" w:ascii="宋体" w:hAnsi="宋体" w:cs="宋体"/>
          <w:color w:val="auto"/>
          <w:sz w:val="24"/>
          <w:highlight w:val="none"/>
        </w:rPr>
        <w:t>合同订立时间：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38372EC">
      <w:pPr>
        <w:snapToGrid w:val="0"/>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合同订立地点：</w:t>
      </w:r>
      <w:r>
        <w:rPr>
          <w:rFonts w:hint="eastAsia" w:ascii="宋体" w:hAnsi="宋体" w:eastAsia="宋体" w:cs="宋体"/>
          <w:color w:val="auto"/>
          <w:sz w:val="24"/>
          <w:highlight w:val="none"/>
          <w:u w:val="single"/>
        </w:rPr>
        <w:t>广州市黄埔区</w:t>
      </w:r>
    </w:p>
    <w:p w14:paraId="1E6B5200">
      <w:pPr>
        <w:snapToGrid w:val="0"/>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本合同双方约定：</w:t>
      </w:r>
      <w:r>
        <w:rPr>
          <w:rFonts w:hint="eastAsia" w:ascii="宋体" w:hAnsi="宋体" w:cs="宋体"/>
          <w:color w:val="auto"/>
          <w:sz w:val="24"/>
          <w:highlight w:val="none"/>
          <w:u w:val="single"/>
        </w:rPr>
        <w:t>双方签名、盖章并在承包人提交履约担保</w:t>
      </w:r>
      <w:r>
        <w:rPr>
          <w:rFonts w:hint="eastAsia" w:ascii="宋体" w:hAnsi="宋体" w:cs="宋体"/>
          <w:color w:val="auto"/>
          <w:sz w:val="24"/>
          <w:highlight w:val="none"/>
        </w:rPr>
        <w:t>后生效。</w:t>
      </w:r>
    </w:p>
    <w:p w14:paraId="51E9F9F6">
      <w:pPr>
        <w:snapToGrid w:val="0"/>
        <w:spacing w:line="460" w:lineRule="exact"/>
        <w:rPr>
          <w:rFonts w:hint="eastAsia" w:ascii="宋体" w:hAnsi="宋体"/>
          <w:color w:val="auto"/>
          <w:sz w:val="24"/>
          <w:highlight w:val="none"/>
        </w:rPr>
      </w:pPr>
    </w:p>
    <w:p w14:paraId="64BA7D96">
      <w:pPr>
        <w:snapToGrid w:val="0"/>
        <w:spacing w:line="460" w:lineRule="exact"/>
        <w:ind w:firstLine="120" w:firstLineChars="50"/>
        <w:rPr>
          <w:rFonts w:hint="eastAsia" w:ascii="宋体" w:hAnsi="宋体"/>
          <w:color w:val="auto"/>
          <w:sz w:val="24"/>
          <w:highlight w:val="none"/>
        </w:rPr>
      </w:pPr>
      <w:r>
        <w:rPr>
          <w:rFonts w:hint="eastAsia" w:ascii="宋体" w:hAnsi="宋体"/>
          <w:color w:val="auto"/>
          <w:sz w:val="24"/>
          <w:highlight w:val="none"/>
        </w:rPr>
        <w:t xml:space="preserve"> </w:t>
      </w:r>
    </w:p>
    <w:p w14:paraId="5C21FA3A">
      <w:pPr>
        <w:snapToGrid w:val="0"/>
        <w:spacing w:line="460" w:lineRule="exact"/>
        <w:ind w:firstLine="360" w:firstLineChars="150"/>
        <w:rPr>
          <w:rFonts w:hint="eastAsia" w:ascii="宋体" w:hAnsi="宋体"/>
          <w:color w:val="auto"/>
          <w:sz w:val="24"/>
          <w:highlight w:val="none"/>
        </w:rPr>
      </w:pPr>
      <w:r>
        <w:rPr>
          <w:rFonts w:hint="eastAsia" w:ascii="宋体" w:hAnsi="宋体"/>
          <w:color w:val="auto"/>
          <w:sz w:val="24"/>
          <w:highlight w:val="none"/>
        </w:rPr>
        <w:t>发  包   人：（公章）                   承  包  人：（公章）</w:t>
      </w:r>
    </w:p>
    <w:p w14:paraId="7EF89418">
      <w:pPr>
        <w:snapToGrid w:val="0"/>
        <w:spacing w:line="460" w:lineRule="exact"/>
        <w:ind w:firstLine="120" w:firstLineChars="50"/>
        <w:rPr>
          <w:rFonts w:hint="eastAsia" w:ascii="宋体" w:hAnsi="宋体"/>
          <w:color w:val="auto"/>
          <w:sz w:val="24"/>
          <w:highlight w:val="none"/>
        </w:rPr>
      </w:pPr>
    </w:p>
    <w:p w14:paraId="5177B249">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住      所：                          住      所：</w:t>
      </w:r>
    </w:p>
    <w:p w14:paraId="3633C32C">
      <w:pPr>
        <w:snapToGrid w:val="0"/>
        <w:spacing w:line="460" w:lineRule="exact"/>
        <w:rPr>
          <w:rFonts w:hint="eastAsia" w:ascii="宋体" w:hAnsi="宋体"/>
          <w:color w:val="auto"/>
          <w:sz w:val="24"/>
          <w:highlight w:val="none"/>
        </w:rPr>
      </w:pPr>
    </w:p>
    <w:p w14:paraId="7AB3F21B">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                          法定代表人：</w:t>
      </w:r>
    </w:p>
    <w:p w14:paraId="2978575E">
      <w:pPr>
        <w:snapToGrid w:val="0"/>
        <w:spacing w:line="460" w:lineRule="exact"/>
        <w:rPr>
          <w:rFonts w:hint="eastAsia" w:ascii="宋体" w:hAnsi="宋体"/>
          <w:color w:val="auto"/>
          <w:sz w:val="24"/>
          <w:highlight w:val="none"/>
        </w:rPr>
      </w:pPr>
    </w:p>
    <w:p w14:paraId="5BEA5F28">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委托代理人：                         委托代理人：</w:t>
      </w:r>
    </w:p>
    <w:p w14:paraId="13E4014D">
      <w:pPr>
        <w:snapToGrid w:val="0"/>
        <w:spacing w:line="460" w:lineRule="exact"/>
        <w:rPr>
          <w:rFonts w:hint="eastAsia" w:ascii="宋体" w:hAnsi="宋体"/>
          <w:color w:val="auto"/>
          <w:sz w:val="24"/>
          <w:highlight w:val="none"/>
        </w:rPr>
      </w:pPr>
    </w:p>
    <w:p w14:paraId="6B6003AE">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电      话：                         电      话：</w:t>
      </w:r>
    </w:p>
    <w:p w14:paraId="1D6FE297">
      <w:pPr>
        <w:snapToGrid w:val="0"/>
        <w:spacing w:line="460" w:lineRule="exact"/>
        <w:rPr>
          <w:rFonts w:hint="eastAsia" w:ascii="宋体" w:hAnsi="宋体"/>
          <w:color w:val="auto"/>
          <w:sz w:val="24"/>
          <w:highlight w:val="none"/>
        </w:rPr>
      </w:pPr>
    </w:p>
    <w:p w14:paraId="7D688AA9">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传      真：                         传      真：</w:t>
      </w:r>
    </w:p>
    <w:p w14:paraId="4E5964C0">
      <w:pPr>
        <w:snapToGrid w:val="0"/>
        <w:spacing w:line="460" w:lineRule="exact"/>
        <w:rPr>
          <w:rFonts w:hint="eastAsia" w:ascii="宋体" w:hAnsi="宋体"/>
          <w:color w:val="auto"/>
          <w:sz w:val="24"/>
          <w:highlight w:val="none"/>
        </w:rPr>
      </w:pPr>
    </w:p>
    <w:p w14:paraId="49AB8041">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开户 银 行：                         开户 银 行：</w:t>
      </w:r>
    </w:p>
    <w:p w14:paraId="31B85C84">
      <w:pPr>
        <w:snapToGrid w:val="0"/>
        <w:spacing w:line="460" w:lineRule="exact"/>
        <w:rPr>
          <w:rFonts w:hint="eastAsia" w:ascii="宋体" w:hAnsi="宋体"/>
          <w:color w:val="auto"/>
          <w:sz w:val="24"/>
          <w:highlight w:val="none"/>
        </w:rPr>
      </w:pPr>
    </w:p>
    <w:p w14:paraId="53E1E883">
      <w:pPr>
        <w:snapToGrid w:val="0"/>
        <w:spacing w:line="460" w:lineRule="exact"/>
        <w:rPr>
          <w:rFonts w:hint="eastAsia" w:ascii="宋体" w:hAns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 xml:space="preserve">   帐      号：                         帐      号：</w:t>
      </w:r>
    </w:p>
    <w:p w14:paraId="35D9E1B1">
      <w:pPr>
        <w:snapToGrid w:val="0"/>
        <w:spacing w:line="460" w:lineRule="exact"/>
        <w:rPr>
          <w:rFonts w:hint="eastAsia" w:ascii="宋体" w:hAnsi="宋体"/>
          <w:color w:val="auto"/>
          <w:sz w:val="24"/>
          <w:highlight w:val="none"/>
        </w:rPr>
      </w:pPr>
      <w:r>
        <w:rPr>
          <w:rFonts w:hint="eastAsia" w:ascii="宋体" w:hAnsi="宋体"/>
          <w:color w:val="auto"/>
          <w:sz w:val="24"/>
          <w:highlight w:val="none"/>
        </w:rPr>
        <w:t xml:space="preserve"> </w:t>
      </w:r>
    </w:p>
    <w:p w14:paraId="41CF88B2">
      <w:pPr>
        <w:spacing w:line="500" w:lineRule="exact"/>
        <w:rPr>
          <w:rFonts w:hint="eastAsia" w:ascii="宋体" w:hAnsi="宋体"/>
          <w:color w:val="auto"/>
          <w:sz w:val="32"/>
          <w:highlight w:val="none"/>
        </w:rPr>
      </w:pPr>
      <w:r>
        <w:rPr>
          <w:rFonts w:ascii="宋体" w:hAnsi="宋体"/>
          <w:color w:val="auto"/>
          <w:sz w:val="24"/>
          <w:highlight w:val="none"/>
        </w:rPr>
        <w:t xml:space="preserve"> </w:t>
      </w:r>
      <w:r>
        <w:rPr>
          <w:rFonts w:hint="eastAsia" w:ascii="宋体" w:hAnsi="宋体"/>
          <w:color w:val="auto"/>
          <w:sz w:val="24"/>
          <w:highlight w:val="none"/>
        </w:rPr>
        <w:t xml:space="preserve">   邮政 编 码：                         邮政 编 码：</w:t>
      </w:r>
    </w:p>
    <w:p w14:paraId="0ADC4D44">
      <w:pPr>
        <w:spacing w:line="500" w:lineRule="exact"/>
        <w:rPr>
          <w:rFonts w:hint="eastAsia" w:ascii="宋体" w:hAnsi="宋体"/>
          <w:b/>
          <w:color w:val="auto"/>
          <w:sz w:val="28"/>
          <w:szCs w:val="28"/>
          <w:highlight w:val="none"/>
        </w:rPr>
      </w:pPr>
      <w:r>
        <w:rPr>
          <w:rFonts w:ascii="宋体" w:hAnsi="宋体"/>
          <w:color w:val="auto"/>
          <w:sz w:val="32"/>
          <w:highlight w:val="none"/>
        </w:rPr>
        <w:br w:type="page"/>
      </w:r>
      <w:r>
        <w:rPr>
          <w:rFonts w:hint="eastAsia" w:ascii="宋体" w:hAnsi="宋体"/>
          <w:color w:val="auto"/>
          <w:sz w:val="32"/>
          <w:highlight w:val="none"/>
        </w:rPr>
        <w:t xml:space="preserve">                    </w:t>
      </w:r>
      <w:r>
        <w:rPr>
          <w:rFonts w:hint="eastAsia" w:ascii="宋体" w:hAnsi="宋体"/>
          <w:b/>
          <w:color w:val="auto"/>
          <w:sz w:val="32"/>
          <w:highlight w:val="none"/>
        </w:rPr>
        <w:t xml:space="preserve"> </w:t>
      </w:r>
      <w:r>
        <w:rPr>
          <w:rFonts w:hint="eastAsia" w:ascii="宋体" w:hAnsi="宋体"/>
          <w:b/>
          <w:color w:val="auto"/>
          <w:sz w:val="28"/>
          <w:szCs w:val="28"/>
          <w:highlight w:val="none"/>
        </w:rPr>
        <w:t>第二部分 通用条款</w:t>
      </w:r>
    </w:p>
    <w:p w14:paraId="0D523064">
      <w:pPr>
        <w:spacing w:line="400" w:lineRule="exact"/>
        <w:ind w:firstLine="718" w:firstLineChars="342"/>
        <w:rPr>
          <w:rFonts w:hint="eastAsia" w:ascii="宋体" w:hAnsi="宋体"/>
          <w:color w:val="auto"/>
          <w:sz w:val="21"/>
          <w:szCs w:val="21"/>
          <w:highlight w:val="none"/>
        </w:rPr>
      </w:pPr>
    </w:p>
    <w:p w14:paraId="176FEB1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一、词语定义及合同文件 </w:t>
      </w:r>
    </w:p>
    <w:p w14:paraId="6B855742">
      <w:pPr>
        <w:spacing w:line="400" w:lineRule="exact"/>
        <w:ind w:firstLine="359" w:firstLineChars="171"/>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 xml:space="preserve">词语定义 </w:t>
      </w:r>
    </w:p>
    <w:p w14:paraId="348DED0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下列词语除专用条款另有约定外，应具有本条所赋予的定义：</w:t>
      </w:r>
    </w:p>
    <w:p w14:paraId="6602774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 通用条款：是根据法律、行政法规规定及建设工程施工的需要订立，通用于建设工程施工的条款。 </w:t>
      </w:r>
    </w:p>
    <w:p w14:paraId="78C8E51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 专用条款：是发包人与承包人根据法律、行政法规规定，结合具体工程实际，经协商达成一致意见的条款，是对通用条款的具体化、补充或修改。 </w:t>
      </w:r>
    </w:p>
    <w:p w14:paraId="41F5DD2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1.3 发包人：指在协议书中约定，具有工程发包主体资格和支付工程价款能力的当事人以及取得该当事人资格的合法继承人。 </w:t>
      </w:r>
    </w:p>
    <w:p w14:paraId="4D2DACB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1.4 承包人：指在协议书中约定，被发包人接受的具有工程施工承包主体资格的当事人以及取得该当事人资格的合法继承人。 </w:t>
      </w:r>
    </w:p>
    <w:p w14:paraId="440F403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1.5 项目负责人：指承包人在专用条款中指定的负责施工管理和合同履行的代表。 </w:t>
      </w:r>
    </w:p>
    <w:p w14:paraId="4503032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 设计单位：指发包人委托的负责本工程设计并取得相应工程设计资质等级证书的单位。 </w:t>
      </w:r>
    </w:p>
    <w:p w14:paraId="04B6C8D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1.7 监理单位：指发包人委托的负责本工程监理并取得相应在工程监理资质等级证书的单位。 </w:t>
      </w:r>
    </w:p>
    <w:p w14:paraId="4616332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1.8 工程师：指本工程监理单位委派的总监理工程师或发包人指定的履行本合同的代表，其具体身份和职权由发包人承包人在专用条款中约定。 </w:t>
      </w:r>
    </w:p>
    <w:p w14:paraId="50333D7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 工程造价管理部门：指国务院有关部门、县级以上人民政府建设行政主管部门或其委托的工程造价管理机构。 </w:t>
      </w:r>
    </w:p>
    <w:p w14:paraId="0F6BCEA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1.10 工程：指发包人承包人在协议书中约定的承包范围内的工程。 </w:t>
      </w:r>
    </w:p>
    <w:p w14:paraId="03758B6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1.11 合同价款：指发包人承包人在协议书中约定，发包人用以支付承包人按照合同约定完成承包范围内全部工程并承担质量保修责任的款项。 </w:t>
      </w:r>
    </w:p>
    <w:p w14:paraId="4595E1E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2</w:t>
      </w:r>
      <w:r>
        <w:rPr>
          <w:rFonts w:hint="eastAsia" w:ascii="宋体" w:hAnsi="宋体"/>
          <w:color w:val="auto"/>
          <w:sz w:val="21"/>
          <w:szCs w:val="21"/>
          <w:highlight w:val="none"/>
        </w:rPr>
        <w:t xml:space="preserve"> 追加合同价款：指在合同履行中发生需要增加合同价款的情况，经发包人确认后按计算合同价款的方法增加的合同价款。 </w:t>
      </w:r>
    </w:p>
    <w:p w14:paraId="0C540B3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1.13 费用：指不包含在合同价款之内的应当由发包人或承包人承担的经济支出。</w:t>
      </w:r>
    </w:p>
    <w:p w14:paraId="5FB9EA3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1.14 工期：指发包人承包人在协议书中约定，按总日历天数（包括法定节假日）计算的承包天数。 </w:t>
      </w:r>
    </w:p>
    <w:p w14:paraId="03B9661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1.15 开工日期：指发包人承包人在协议书中约定，承包人开始施工的绝对或相对的日期。 </w:t>
      </w:r>
    </w:p>
    <w:p w14:paraId="0214455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1.16 竣工日期：指发包人承包人在协议书中约定，承包人完成承包范围内工程的绝对或相对的日期。 </w:t>
      </w:r>
    </w:p>
    <w:p w14:paraId="497402A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1.17 图纸：指由发包人提供或承包人提供并经发包人批准，满足承包人施工需要的所有图纸（包括配套说明和有关资料）。 </w:t>
      </w:r>
    </w:p>
    <w:p w14:paraId="7932824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1.18 施工场地：指由发包人提供的用于工程施工的场所以及发包人在图纸中具体指定的供施工使用的任何其他场所。 </w:t>
      </w:r>
    </w:p>
    <w:p w14:paraId="5BC8E40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w:t>
      </w:r>
      <w:r>
        <w:rPr>
          <w:rFonts w:ascii="宋体" w:hAnsi="宋体"/>
          <w:color w:val="auto"/>
          <w:sz w:val="21"/>
          <w:szCs w:val="21"/>
          <w:highlight w:val="none"/>
        </w:rPr>
        <w:t>19</w:t>
      </w:r>
      <w:r>
        <w:rPr>
          <w:rFonts w:hint="eastAsia" w:ascii="宋体" w:hAnsi="宋体"/>
          <w:color w:val="auto"/>
          <w:sz w:val="21"/>
          <w:szCs w:val="21"/>
          <w:highlight w:val="none"/>
        </w:rPr>
        <w:t xml:space="preserve"> 书面形式：指合同书、信件和数据电文（包括电报、电传、传真、电子数据交换和电子邮件）等可以有形地表现所载内容的形式。 </w:t>
      </w:r>
    </w:p>
    <w:p w14:paraId="6C21947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1.20 违约责任：指合同一方不履行合同义务或履行合同义务不符合约定所应承担的责任。 </w:t>
      </w:r>
    </w:p>
    <w:p w14:paraId="73E422B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1.21 索赔：指在合同履行过程中，对于并非自己的过错，而是应由对方承担责任的情况造成的实际损失，向对方提出经济补偿和（或）工期顺延的要求。 </w:t>
      </w:r>
    </w:p>
    <w:p w14:paraId="013D548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1.22 不可抗力：指不能预见、不能避免并不能克服的客观情况。 </w:t>
      </w:r>
    </w:p>
    <w:p w14:paraId="2417A7B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67D6125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2、合同文件及解释顺序 </w:t>
      </w:r>
    </w:p>
    <w:p w14:paraId="062D6F5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2.1 合同文件应能相互解释，互为说明。除专用条款另有约定外，组成本合同的文件及优先解释顺序如下： </w:t>
      </w:r>
    </w:p>
    <w:p w14:paraId="0B2C0A2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（1）本合同协议书 </w:t>
      </w:r>
    </w:p>
    <w:p w14:paraId="06E4B3F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（2）中标通知书 </w:t>
      </w:r>
    </w:p>
    <w:p w14:paraId="441B5C2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（3）投标书及其附件 </w:t>
      </w:r>
    </w:p>
    <w:p w14:paraId="7DD9270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（4）本合同专用条款 </w:t>
      </w:r>
    </w:p>
    <w:p w14:paraId="21915DF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（5）本合同通用条款 </w:t>
      </w:r>
    </w:p>
    <w:p w14:paraId="44C476E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（6）标准、规范及有关技术文件 </w:t>
      </w:r>
    </w:p>
    <w:p w14:paraId="2A4A0B6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（7）图纸 </w:t>
      </w:r>
    </w:p>
    <w:p w14:paraId="3AE6042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（8）工程量清单 </w:t>
      </w:r>
    </w:p>
    <w:p w14:paraId="083065B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（9）工程报价单或预算书</w:t>
      </w:r>
    </w:p>
    <w:p w14:paraId="597C84B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合同履行中，发包人承包人有关工程的洽商、变更等书面协议或文件视为本合同的组成部分。 </w:t>
      </w:r>
    </w:p>
    <w:p w14:paraId="7F7278C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14:paraId="149995D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3、语言文字和适用法律、标准及规范 </w:t>
      </w:r>
    </w:p>
    <w:p w14:paraId="6B89A3C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 语言文字 </w:t>
      </w:r>
    </w:p>
    <w:p w14:paraId="55A9CF0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本合同文件使用汉语语言文字书写、解释和说明。如专用条款约定使用两种以上（含两种）语言文字时，汉语应为解释和说明本合同的标准语言文字。</w:t>
      </w:r>
    </w:p>
    <w:p w14:paraId="171EA48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在少数民族地区，双方可以约定使用少数民族语言文字书写和解释、说明本合同。</w:t>
      </w:r>
    </w:p>
    <w:p w14:paraId="504A48E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 适用法律和法规 </w:t>
      </w:r>
    </w:p>
    <w:p w14:paraId="5C44254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本合同文件适用国家的法律和行政法规。需要明示的法律、行政法规，由双方在专用条款中约定。</w:t>
      </w:r>
    </w:p>
    <w:p w14:paraId="7F34702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 适用标准、规范 </w:t>
      </w:r>
    </w:p>
    <w:p w14:paraId="2A2F0E4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26B7213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国内没有相应标准、规范的，由发包人按专用条款约定的时间向承包人</w:t>
      </w:r>
      <w:r>
        <w:rPr>
          <w:rFonts w:hint="eastAsia" w:ascii="宋体" w:hAnsi="宋体"/>
          <w:color w:val="auto"/>
          <w:spacing w:val="4"/>
          <w:sz w:val="21"/>
          <w:szCs w:val="21"/>
          <w:highlight w:val="none"/>
        </w:rPr>
        <w:t>提出施工技术要求，承包人按约定的时间和要求提出施工工艺，经发包人认</w:t>
      </w:r>
      <w:r>
        <w:rPr>
          <w:rFonts w:hint="eastAsia" w:ascii="宋体" w:hAnsi="宋体"/>
          <w:color w:val="auto"/>
          <w:sz w:val="21"/>
          <w:szCs w:val="21"/>
          <w:highlight w:val="none"/>
        </w:rPr>
        <w:t xml:space="preserve">可后执行。发包人要求使用国外标准、规范的，应负责提供中文译本。 </w:t>
      </w:r>
    </w:p>
    <w:p w14:paraId="5B0C078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本条所发生的购买、翻译标准、规范或制定施工工艺的费用，由发包人承担。</w:t>
      </w:r>
    </w:p>
    <w:p w14:paraId="2A7ADBF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4、图纸 </w:t>
      </w:r>
    </w:p>
    <w:p w14:paraId="2D8CB1F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14:paraId="06D89BA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4.2 承包人未经发包人同意，不得将本工程图纸转给第三人。工程质量保修期满后，除承包人存档需要的图纸外，应将全部图纸退还给发包人。 </w:t>
      </w:r>
    </w:p>
    <w:p w14:paraId="75BA1DD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4.3 承包人应在施工现场保留一套完整图纸，供工程师及有关人员进行工程检查时使用。 </w:t>
      </w:r>
    </w:p>
    <w:p w14:paraId="0E3CEF8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二、双方一般权利和义务 </w:t>
      </w:r>
    </w:p>
    <w:p w14:paraId="15BF5AD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5、工程师 </w:t>
      </w:r>
    </w:p>
    <w:p w14:paraId="13CD5A1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5.1实行工程监理的，发包人应在实施监理前将委托的监理单位名称、监理内容及监理权限以书面形式通知承包人。 </w:t>
      </w:r>
    </w:p>
    <w:p w14:paraId="3C44441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14:paraId="7D6059C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14:paraId="496904F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14:paraId="309F176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5.5 除合同内有明确约定或经发包人同意外，负责监理的工程师无权解除本合同约定的承包人的任何权利与义务。</w:t>
      </w:r>
    </w:p>
    <w:p w14:paraId="4F405A7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5.6 不实行工程监理的，本合同中工程师专指发包人派驻施工现场履行合同的代表，其具体职权由发包人在专用条款中写明。 </w:t>
      </w:r>
    </w:p>
    <w:p w14:paraId="36E5FFF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6、工程师的委派和指令 </w:t>
      </w:r>
    </w:p>
    <w:p w14:paraId="4B8B1A7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14:paraId="4C71A3F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14:paraId="1C9659B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除工程师或工程师代表外，发包人派驻工地的其他人员均无权向承包人发出任何指令。 </w:t>
      </w:r>
    </w:p>
    <w:p w14:paraId="244ED2A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14:paraId="5D454B6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14:paraId="2B57D51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本款规定同样适用于由工程师代表发出的指令、通知。</w:t>
      </w:r>
    </w:p>
    <w:p w14:paraId="771980A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6.3 工程师应按合同约定，及时向承包人提供所需指令、批准并履行约定的</w:t>
      </w:r>
      <w:r>
        <w:rPr>
          <w:rFonts w:hint="eastAsia" w:ascii="宋体" w:hAnsi="宋体"/>
          <w:color w:val="auto"/>
          <w:spacing w:val="4"/>
          <w:sz w:val="21"/>
          <w:szCs w:val="21"/>
          <w:highlight w:val="none"/>
        </w:rPr>
        <w:t>其他义务。由于工程师未能按合同约定履行义务造成工期延误，发包人应承</w:t>
      </w:r>
      <w:r>
        <w:rPr>
          <w:rFonts w:hint="eastAsia" w:ascii="宋体" w:hAnsi="宋体"/>
          <w:color w:val="auto"/>
          <w:sz w:val="21"/>
          <w:szCs w:val="21"/>
          <w:highlight w:val="none"/>
        </w:rPr>
        <w:t xml:space="preserve">担延误造成的追加合同价款，并赔偿承包人有关损失，顺延延误的工期。 </w:t>
      </w:r>
    </w:p>
    <w:p w14:paraId="73F88FF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6.4 如需更换工程师，发包人应至少提前7天以书面形式通知承包人，后任继续行使合同文件约定的前任的职权，履行前任的义务。 </w:t>
      </w:r>
    </w:p>
    <w:p w14:paraId="4CB40FF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7、项目负责人 </w:t>
      </w:r>
    </w:p>
    <w:p w14:paraId="3F41D04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7.1 项目负责人的姓名、职务在专用条款内写明。 </w:t>
      </w:r>
    </w:p>
    <w:p w14:paraId="351C936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7.2 承包人依据合同发出的通知，以书面形式由项目负责人签字后送交工程师，工程师在回执上签署姓名和收到时间后生效。 </w:t>
      </w:r>
    </w:p>
    <w:p w14:paraId="7E58751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14:paraId="4619C9A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7.4 承包人如需更换项目负责人，应至少提前7天以书面形式通知发包人，并征得发包人同意。后任继续行使合同文件约定的前任的职权，履行前任的义务。 </w:t>
      </w:r>
    </w:p>
    <w:p w14:paraId="50E0654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7.5 发包人可以与承包人协商，建议更换其认为不称职的项目负责人。 </w:t>
      </w:r>
    </w:p>
    <w:p w14:paraId="12F6A0A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8、发包人工作 </w:t>
      </w:r>
    </w:p>
    <w:p w14:paraId="578AFF5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8.1 发包人按专用条款约定的内容和时间完成以下工作: </w:t>
      </w:r>
    </w:p>
    <w:p w14:paraId="7255AA0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办理土地征用、拆迁补偿、平整施工场地等工作，使施工场地具备施工条件，在开工后继续负责解决以上事项遗留问题； </w:t>
      </w:r>
    </w:p>
    <w:p w14:paraId="5DF3C37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将施工所需水、电、电讯线路从施工场地外部接至专用条款约定地点，保证施工期间的需要； </w:t>
      </w:r>
    </w:p>
    <w:p w14:paraId="51D06D0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开通施工场地与城乡公共道路的通道，以及专用条款约定的施工场地内的主要道路，满足施工运输的需要，保证施工期间的畅通。 </w:t>
      </w:r>
    </w:p>
    <w:p w14:paraId="0BBA8B9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向承包人提供施工场地的工程地质和地下管线资料，对资料的真实准确性负责； </w:t>
      </w:r>
    </w:p>
    <w:p w14:paraId="7BE843B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(5) 办理施工许可证及其他施工所需证件、批件和临时用地、停水、停电、中断道路交通、爆破作业等的申请批准文件（证明承包人自身资质的证件除外）；</w:t>
      </w:r>
    </w:p>
    <w:p w14:paraId="38B67C6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(6) 确定水准点与坐标控制点，以书面形式交给承包人，进行现场交验；</w:t>
      </w:r>
    </w:p>
    <w:p w14:paraId="389F2D7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(7) 组织承包人和设计单位进行图纸会审和设计交底；</w:t>
      </w:r>
    </w:p>
    <w:p w14:paraId="44D8B07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(8) 协调管理施工场地周围地下管线和邻近建筑物、构筑物（包括文物保护建筑）、古树名木的保护工作，承担有关费用； </w:t>
      </w:r>
    </w:p>
    <w:p w14:paraId="13636BD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(9) 发包人应做的其他工作，双方在专用条款内约定。 </w:t>
      </w:r>
    </w:p>
    <w:p w14:paraId="703B729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8.2 发包人未履行8.1款各项义务，导致工期延误或给承包人造成损失的，发包人赔偿承包人有关损失，顺延延误的工期。 </w:t>
      </w:r>
    </w:p>
    <w:p w14:paraId="49C49F1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9、承包人工作 </w:t>
      </w:r>
    </w:p>
    <w:p w14:paraId="12362B5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9.1 承包人按专用条款约定的内容和时间完成以下工作： </w:t>
      </w:r>
    </w:p>
    <w:p w14:paraId="16A7066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 根据发包人委托，在其设计资质等级和业务允许的范围内，完成施工图设计或与工程配套的设计，经工程师确认后使用，发包人承担由此发生的费用；</w:t>
      </w:r>
    </w:p>
    <w:p w14:paraId="4C2A2ED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向工程师提供年、季、月度工程进度计划及相应进度统计报表； </w:t>
      </w:r>
    </w:p>
    <w:p w14:paraId="76C0663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根据工程需要，提供和维修非夜间施工使用的照明、围栏设施，并负责安全保卫； </w:t>
      </w:r>
    </w:p>
    <w:p w14:paraId="2BDE0C4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按专用条款约定的数量和要求，向发包人提供施工场地办公和生活的房屋及设施，发包人承担由此发生的费用； </w:t>
      </w:r>
    </w:p>
    <w:p w14:paraId="35ECE38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 遵守政府有关主管部门对施工场地交通、施工噪音以及环境保护和安全生产等的管理规定，按规定办理有关手续，并以书面形式通知发包人，发包人承担由此发生的费用，因承包人责任造成的罚款除外； </w:t>
      </w:r>
    </w:p>
    <w:p w14:paraId="15998DA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(6) 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0D868EF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(7) 按专用条款约定做好施工场地地下管线和邻近建筑物、构筑物（包括文物保护建筑）、古树名木的保护工作；</w:t>
      </w:r>
    </w:p>
    <w:p w14:paraId="599C452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(8) 保证施工场地清洁符合环境卫生管理的有关规定，交工前清理现场达到专用条款约定的要求，承担因自身原因违反有关规定造成的损失和罚款；</w:t>
      </w:r>
    </w:p>
    <w:p w14:paraId="675BE30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(9) </w:t>
      </w:r>
      <w:r>
        <w:rPr>
          <w:rFonts w:hint="eastAsia" w:ascii="宋体" w:hAnsi="宋体"/>
          <w:color w:val="auto"/>
          <w:spacing w:val="-6"/>
          <w:sz w:val="21"/>
          <w:szCs w:val="21"/>
          <w:highlight w:val="none"/>
        </w:rPr>
        <w:t>办理施工许可证及施工所需证件、批件和临时用地、停水、停电、中断</w:t>
      </w:r>
      <w:r>
        <w:rPr>
          <w:rFonts w:hint="eastAsia" w:ascii="宋体" w:hAnsi="宋体"/>
          <w:color w:val="auto"/>
          <w:sz w:val="21"/>
          <w:szCs w:val="21"/>
          <w:highlight w:val="none"/>
        </w:rPr>
        <w:t>道路交通、爆破作业等的申请批准手续（证明承包人自身资质的证件除外）；</w:t>
      </w:r>
    </w:p>
    <w:p w14:paraId="6F3FA06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(10)承包人应做的其他工作，双方在专用条款内约定。</w:t>
      </w:r>
    </w:p>
    <w:p w14:paraId="3099625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9.2承包人未能履行9.1款各项义务，造成发包人损失的，承包人赔偿发包人有关损失。</w:t>
      </w:r>
    </w:p>
    <w:p w14:paraId="478A07D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三、施工组织设计和工期 </w:t>
      </w:r>
    </w:p>
    <w:p w14:paraId="4B72A72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10、进度计划 </w:t>
      </w:r>
    </w:p>
    <w:p w14:paraId="1EA0D39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10.1 承包人应按专用条款约定的日期，将施工组织设计和工程进度计划提交工程师，工程师按专用条款约定的时间予以确认或提出修改意见，逾期不确认也不提出书面意见的，视为同意。 </w:t>
      </w:r>
    </w:p>
    <w:p w14:paraId="6E8CBD7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10.2群体工程中单位工程分期进行施工的，承包人应按照发包人提供图纸及有关资料的时间，按单位工程编制进度计划，其具体内容双方在专用条款中约定。 </w:t>
      </w:r>
    </w:p>
    <w:p w14:paraId="342F0EF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14:paraId="2F93551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11、开工及延期开工 </w:t>
      </w:r>
    </w:p>
    <w:p w14:paraId="15B6E10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14:paraId="23AA272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11.2因发包人原因不能按照协议书约定的开工日期开工，工程师应以书面形式通知承包人，推迟开工日期。发包人赔偿承包人因延期开工造成的损失，并相应顺延工期。 </w:t>
      </w:r>
    </w:p>
    <w:p w14:paraId="697EFE8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12、暂停施工 </w:t>
      </w:r>
    </w:p>
    <w:p w14:paraId="48A665A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14:paraId="5B38D4B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13、工期延误 </w:t>
      </w:r>
    </w:p>
    <w:p w14:paraId="159E88B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13.1因以下原因造成工期延误，经工程师确认工期相应顺延； </w:t>
      </w:r>
    </w:p>
    <w:p w14:paraId="0A0045E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发包人未能按专用条款的约定提供图纸及开工条件； </w:t>
      </w:r>
    </w:p>
    <w:p w14:paraId="476B9CC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 发包人未能按约定日期支付工程预付款、进度款，致使施工不能正常进行；</w:t>
      </w:r>
    </w:p>
    <w:p w14:paraId="2AA0D10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 工程师未按合同约定提供所需指令、批准等，致使施工不能正常进行；</w:t>
      </w:r>
    </w:p>
    <w:p w14:paraId="47DB3E5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设计变更和工程量增加； </w:t>
      </w:r>
    </w:p>
    <w:p w14:paraId="77D74CC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(5) 一周内非承包人原因停水、停电、停气造成停工累计超过8小时；</w:t>
      </w:r>
    </w:p>
    <w:p w14:paraId="61A9B49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(6) 不可抗力；</w:t>
      </w:r>
    </w:p>
    <w:p w14:paraId="50CE995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(7) 专用条款中约定或工程师同意工期顺延的其他情况。</w:t>
      </w:r>
    </w:p>
    <w:p w14:paraId="18D7F9C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13.2承包人在13.1款情况发生后14天内，就延误的工期以书面形式向工程师提出报告。工程师在收到报告后14天内予以确认，逾期不予确认也不提出修改意见，视为同意顺延工期。 </w:t>
      </w:r>
    </w:p>
    <w:p w14:paraId="6F574E6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14、工程竣工 </w:t>
      </w:r>
    </w:p>
    <w:p w14:paraId="23A1B9F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14.1 承包人必须按照协议书约定的竣工日期或工程师同意顺延的工期竣工。 </w:t>
      </w:r>
    </w:p>
    <w:p w14:paraId="5BBE97A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14.2 因承包人原因不能按照协议书约定的竣工日期或工程师同意顺延的工期竣工的，承包人承担违约责任。 </w:t>
      </w:r>
    </w:p>
    <w:p w14:paraId="3D7A83D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14:paraId="38AEF65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四、质量与检验 </w:t>
      </w:r>
    </w:p>
    <w:p w14:paraId="0A285B3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15、工程质量 </w:t>
      </w:r>
    </w:p>
    <w:p w14:paraId="1692F5F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pacing w:val="6"/>
          <w:sz w:val="21"/>
          <w:szCs w:val="21"/>
          <w:highlight w:val="none"/>
        </w:rPr>
        <w:t>5.1 工程质量应当达到协议书约定的质量标准，质量标准的评定以国家或</w:t>
      </w:r>
      <w:r>
        <w:rPr>
          <w:rFonts w:hint="eastAsia" w:ascii="宋体" w:hAnsi="宋体"/>
          <w:color w:val="auto"/>
          <w:sz w:val="21"/>
          <w:szCs w:val="21"/>
          <w:highlight w:val="none"/>
        </w:rPr>
        <w:t xml:space="preserve">行业的质量检验评定标准为依据。因承包人原因工程质量达不到约定的质量标准，承包人承担违约责任。 </w:t>
      </w:r>
    </w:p>
    <w:p w14:paraId="7805ABF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15.2 双方对工程质量有争议，由双方同意的工程质量检测机构鉴定，所需费用及因此造成的损失，由责任方承担。双方均有责任，由双方根据其责任分别承担。 </w:t>
      </w:r>
    </w:p>
    <w:p w14:paraId="65F21FF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16、检查和返工 </w:t>
      </w:r>
    </w:p>
    <w:p w14:paraId="78BBC0D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16.1 承包人应认真按照标准、规范和设计图纸要求以及工程师依据合同发出的指令施工，随时接受工程师的检查检验，为检查检验提供便利条件。 </w:t>
      </w:r>
    </w:p>
    <w:p w14:paraId="59470C4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14:paraId="1974B28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35E6FC8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16.4 因工程师指令失误或其他非承包人原因发生的追加合同价款，由发包人承担。 </w:t>
      </w:r>
    </w:p>
    <w:p w14:paraId="19DD70F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17、隐蔽工程和中间验收 </w:t>
      </w:r>
    </w:p>
    <w:p w14:paraId="5473582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hAnsi="宋体"/>
          <w:color w:val="auto"/>
          <w:spacing w:val="4"/>
          <w:sz w:val="21"/>
          <w:szCs w:val="21"/>
          <w:highlight w:val="none"/>
        </w:rPr>
        <w:t>工程师在验收记录上签字后，承包人可进行隐蔽和继续施工。验收不合格</w:t>
      </w:r>
      <w:r>
        <w:rPr>
          <w:rFonts w:hint="eastAsia" w:ascii="宋体" w:hAnsi="宋体"/>
          <w:color w:val="auto"/>
          <w:sz w:val="21"/>
          <w:szCs w:val="21"/>
          <w:highlight w:val="none"/>
        </w:rPr>
        <w:t xml:space="preserve">，承包人在工程师限定的时间内修改后重新验收。 </w:t>
      </w:r>
    </w:p>
    <w:p w14:paraId="31DE67A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14:paraId="772AFE4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17.3 经工程师验收，工程质量符合标准、规范和设计图纸等要求，验收24</w:t>
      </w:r>
      <w:r>
        <w:rPr>
          <w:rFonts w:hint="eastAsia" w:ascii="宋体" w:hAnsi="宋体"/>
          <w:color w:val="auto"/>
          <w:spacing w:val="4"/>
          <w:sz w:val="21"/>
          <w:szCs w:val="21"/>
          <w:highlight w:val="none"/>
        </w:rPr>
        <w:t>小时后，工程师不在验收记录上签字，视为工程师已经认可验收记录，承包</w:t>
      </w:r>
      <w:r>
        <w:rPr>
          <w:rFonts w:hint="eastAsia" w:ascii="宋体" w:hAnsi="宋体"/>
          <w:color w:val="auto"/>
          <w:sz w:val="21"/>
          <w:szCs w:val="21"/>
          <w:highlight w:val="none"/>
        </w:rPr>
        <w:t xml:space="preserve">人可进行隐蔽或继续施工。 </w:t>
      </w:r>
    </w:p>
    <w:p w14:paraId="411169C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18、重新检验 </w:t>
      </w:r>
    </w:p>
    <w:p w14:paraId="4AE008F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14:paraId="215D232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19、工程试车 </w:t>
      </w:r>
    </w:p>
    <w:p w14:paraId="0E31FA9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19.1 双方约定需要试车的，试车内容应与承包人承包的安装范围相一致。 </w:t>
      </w:r>
    </w:p>
    <w:p w14:paraId="7577070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0A2DEA7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19.3 工程师不能按时参加试车，须在开始试车前24小时以书面形式向承包人提出延期要求，延期不能超过48小时。工程师未能按以上时间提出延期要求，不参加试车，应承认试车记录。 </w:t>
      </w:r>
    </w:p>
    <w:p w14:paraId="0903CE1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14:paraId="5C8ACAC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19.5双方责任 </w:t>
      </w:r>
    </w:p>
    <w:p w14:paraId="261C48F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由于设计原因试车达不到验收要求，发包人应要求设计单位修改设计，承包人按修改后的设计重新安装。发包人承担修改设计、拆除及重新安装的全部费用和追加合同价款，工期相应顺延。 </w:t>
      </w:r>
    </w:p>
    <w:p w14:paraId="148757C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783C59E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由于承包人施工原因试车达不到验收要求，承包人按工程师要求重新安装和试车，并承担重新安装和试车的费用，工期不予顺延。 </w:t>
      </w:r>
    </w:p>
    <w:p w14:paraId="3C990DA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(4) 试车费用除已包括在合同价款之内或专用条款另有约定外，均由发包人承担。</w:t>
      </w:r>
    </w:p>
    <w:p w14:paraId="1BB490C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 工程师在试车合格后不在试车记录上签字，试车结束24小时后，视为工程师已经认可试车记录，承包人可继续施工或办理竣工手续。 </w:t>
      </w:r>
    </w:p>
    <w:p w14:paraId="01863E6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19.6 投料试车应在工程竣工验收后由发包人负责，如发包人要求在工程竣工验收前进行或需要承包人配合时，应征得承包人同意，另行签订补充协议。 </w:t>
      </w:r>
    </w:p>
    <w:p w14:paraId="2A61014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五、安全施工 </w:t>
      </w:r>
    </w:p>
    <w:p w14:paraId="14B4BBA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20、安全施工与检查 </w:t>
      </w:r>
    </w:p>
    <w:p w14:paraId="47280F1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1BA4F11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14:paraId="5B78324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21、安全防护 </w:t>
      </w:r>
    </w:p>
    <w:p w14:paraId="226172E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14:paraId="60C0A16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21.2实施爆破作业，在放射、毒害性环境中施工（含储存、运输、使用）及使用毒害性、腐蚀性物品施工时，承包人应在施工前14天以书面形式通知工</w:t>
      </w:r>
      <w:r>
        <w:rPr>
          <w:rFonts w:hint="eastAsia" w:ascii="宋体" w:hAnsi="宋体"/>
          <w:color w:val="auto"/>
          <w:spacing w:val="2"/>
          <w:sz w:val="21"/>
          <w:szCs w:val="21"/>
          <w:highlight w:val="none"/>
        </w:rPr>
        <w:t>程师，并提出相应的安全防护措施，经工程师认可后实施,由发包人承担安全</w:t>
      </w:r>
      <w:r>
        <w:rPr>
          <w:rFonts w:hint="eastAsia" w:ascii="宋体" w:hAnsi="宋体"/>
          <w:color w:val="auto"/>
          <w:sz w:val="21"/>
          <w:szCs w:val="21"/>
          <w:highlight w:val="none"/>
        </w:rPr>
        <w:t xml:space="preserve">防护措施费用。 </w:t>
      </w:r>
    </w:p>
    <w:p w14:paraId="1748D40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22、事故处理 </w:t>
      </w:r>
    </w:p>
    <w:p w14:paraId="5003BD2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22.1发生重大伤亡及其他安全事故，承包人应按有关规定立即上报有关部门并通知工程师，同时按政府有关部门要求处理，由事故责任方承担发生的费用。</w:t>
      </w:r>
    </w:p>
    <w:p w14:paraId="2081B9A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22.2发包人承包人对事故责任有争议时，应按政府有关部门的认定处理。 </w:t>
      </w:r>
    </w:p>
    <w:p w14:paraId="2A3DA10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六、合同价款与支付 </w:t>
      </w:r>
    </w:p>
    <w:p w14:paraId="208EF36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23、合同价款及调整 </w:t>
      </w:r>
    </w:p>
    <w:p w14:paraId="75E8549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23.1招标工程的合同价款由发包人承包人依据中标通知书中的中标价格在协议书内约定。非招标工程的合同价款由发包人承包人依据工程预算书在协议书内约定。 </w:t>
      </w:r>
    </w:p>
    <w:p w14:paraId="3A663F7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23.2合同价款在协议书内约定后，任何一方不得擅自改变。下列三种确定合同价款的方式，双方可在专用条款内约定采用其中一种： </w:t>
      </w:r>
    </w:p>
    <w:p w14:paraId="3F0549A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14:paraId="719FB73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可调价格合同。合同价款可根据双方的约定而调整，双方在专用条款内约定合同价款调整方法。 </w:t>
      </w:r>
    </w:p>
    <w:p w14:paraId="4ECA967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成本加酬金合同。合同价款包括成本和酬金两部分，双方在专用条款内约定成本构成和酬金的计算方法。 </w:t>
      </w:r>
    </w:p>
    <w:p w14:paraId="0C07CA9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23.3可调价格合同中合同价款的调整因素包括：</w:t>
      </w:r>
    </w:p>
    <w:p w14:paraId="42E0D46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法律、行政法规和国家有关政策变化影响合同价款； </w:t>
      </w:r>
    </w:p>
    <w:p w14:paraId="55ECF24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工程造价管理部门公布的价格调整； </w:t>
      </w:r>
    </w:p>
    <w:p w14:paraId="26DBAFD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一周内非承包人原因停水、停电、停气造成的停工累计超过8小时； </w:t>
      </w:r>
    </w:p>
    <w:p w14:paraId="6DCE4FB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双方约定的其他因素。 </w:t>
      </w:r>
    </w:p>
    <w:p w14:paraId="66EDC61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14:paraId="502D28B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24、工程预付款 </w:t>
      </w:r>
    </w:p>
    <w:p w14:paraId="26028A4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14:paraId="3B2E479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25、工程量的确认 </w:t>
      </w:r>
    </w:p>
    <w:p w14:paraId="2848767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14:paraId="3591D63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14:paraId="69B163D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25.3对承包人超出设计图纸范围和因承包人原因造成返工的工程量，工程师不予计量。 </w:t>
      </w:r>
    </w:p>
    <w:p w14:paraId="1ACE96F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26、工程款（进度款）支付。 </w:t>
      </w:r>
    </w:p>
    <w:p w14:paraId="6EC9095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26.1 在确认计量结果后14天内，发包人应向承包人支付工程款（进度款）。按约定时间发包人应扣回的预付款，与工程款（进度款）同期结算。 </w:t>
      </w:r>
    </w:p>
    <w:p w14:paraId="738E32D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26.2 本通用条款第23条确定调整的合同价款，第31条工程变更调整的合同价款及其他条款中约定的追加合同价款，应与工程款（进度款）同期调整支付。 </w:t>
      </w:r>
    </w:p>
    <w:p w14:paraId="78241B6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5047186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26.4 发包人不按合同约定支付工程款（进度款），双方又未达成延期付款协议，导致施工无法进行，承包人可停止施工，由发包人承担违约责任。 </w:t>
      </w:r>
    </w:p>
    <w:p w14:paraId="6141D45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七、材料设备供应 </w:t>
      </w:r>
    </w:p>
    <w:p w14:paraId="2D268F3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27、发包人供应材料设备 </w:t>
      </w:r>
    </w:p>
    <w:p w14:paraId="22A7074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27.1 实行发包人供应材料设备的，双方应当约定发包人供应材料设备的一览表，作为本合同附件（附件2）。一览表包括发包人供应材料设备的品种、规格、型号、数量、单价、质量等级、提供时间和地点。 </w:t>
      </w:r>
    </w:p>
    <w:p w14:paraId="7BA67A3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74E9A3C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27.3 发包人供应的材料设备，承包人派人参加清点后由承包人妥善保管，发包人支付相应保管费用。因承包人原因发生丢失损坏，由承包人负责赔偿。 </w:t>
      </w:r>
    </w:p>
    <w:p w14:paraId="2151954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发包人未通知承包人清点，承包人不负责材料设备的保管，丢失损坏由发包人负责。 </w:t>
      </w:r>
    </w:p>
    <w:p w14:paraId="221487D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27.4发包人供应的材料设备与一览表不符时，发包人承担有关责任。发包人应承担责任的具体内容，双方根据下列情况在专用条款内约定。 </w:t>
      </w:r>
    </w:p>
    <w:p w14:paraId="6845E5A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材料设备单价与一览表不符，由发包人承担所有价差； </w:t>
      </w:r>
    </w:p>
    <w:p w14:paraId="1C10129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材料设备的品种、规格、型号、质量等级与一览表不符，承包人可拒绝接收保管，由发包人运出施工场地并重新采购； </w:t>
      </w:r>
    </w:p>
    <w:p w14:paraId="5F08A67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发包人供应的材料规格、型号与一览表不符，经发包人同意，承包人可代为调剂串换，由发包人承担相应费用； </w:t>
      </w:r>
    </w:p>
    <w:p w14:paraId="3B73798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到货地点与一览表不符，由发包人负责运至一览表指定地点： </w:t>
      </w:r>
    </w:p>
    <w:p w14:paraId="4508C5B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 供应数量少于一览表约定的数量时，由发包人补齐，多于一览表约定数量时，发包人负责将多出部分运出施工场地； </w:t>
      </w:r>
    </w:p>
    <w:p w14:paraId="0320332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 到货时间早于一览表约定时间，由发包人承担因此发生的保管费用；到货时间迟于一览表约定的供应时间，发包人赔偿由此造成的承包人损失，造成工期延误的，相应顺延工期。 </w:t>
      </w:r>
    </w:p>
    <w:p w14:paraId="7BA879E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27.5发包人供应的材料设备使用前，由承包人负责检验或试验，不合格的不得使用，检验或试验费用由发包人承担。 </w:t>
      </w:r>
    </w:p>
    <w:p w14:paraId="74EB143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27.6发包人供应材料设备的结算方法，双方在专用条款内约定。 </w:t>
      </w:r>
    </w:p>
    <w:p w14:paraId="3B9CC2F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28、承包人采购材料设备 </w:t>
      </w:r>
    </w:p>
    <w:p w14:paraId="504E8F7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28.1 承包人负责采购材料设备的，应按照专用条款约定及设计和有关标准要求采购，并提供产品合格证明，对材料设备质量负责。承包人在材料设备到货前24小时通知工程师清点。</w:t>
      </w:r>
    </w:p>
    <w:p w14:paraId="7CE375B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28.2</w:t>
      </w:r>
      <w:r>
        <w:rPr>
          <w:rFonts w:hint="eastAsia" w:ascii="宋体" w:hAnsi="宋体"/>
          <w:color w:val="auto"/>
          <w:spacing w:val="8"/>
          <w:sz w:val="21"/>
          <w:szCs w:val="21"/>
          <w:highlight w:val="none"/>
        </w:rPr>
        <w:t xml:space="preserve"> 承包人采购的材料设备与设计或标准要求不符时，承包人应按工程师要</w:t>
      </w:r>
      <w:r>
        <w:rPr>
          <w:rFonts w:hint="eastAsia" w:ascii="宋体" w:hAnsi="宋体"/>
          <w:color w:val="auto"/>
          <w:sz w:val="21"/>
          <w:szCs w:val="21"/>
          <w:highlight w:val="none"/>
        </w:rPr>
        <w:t xml:space="preserve">求的时间运出施工场地，重新采购符合要求的产品，承担由此发生的费用，由此延误的工期不予顺延。 </w:t>
      </w:r>
    </w:p>
    <w:p w14:paraId="2714C45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28.3 承包人采购的材料设备在使用前，承包人应按工程师的要求进行检验或试验，不合格的不得使用，检验或试验费用由承包人承担。 </w:t>
      </w:r>
    </w:p>
    <w:p w14:paraId="23673C3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28.4 工程师发现承包人采购并使用不符合设计或标准要求的材料设备时，应要求由承包人负责修复、拆除或重新采购，并承担发生的费用，由此延误的工期不予顺延。 </w:t>
      </w:r>
    </w:p>
    <w:p w14:paraId="547C0BB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28.5 承包人需要使用代用材料时，应经工程师认可后才能使用，由此增减的合同价款双方以书面形式议定。 </w:t>
      </w:r>
    </w:p>
    <w:p w14:paraId="4D1632B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28.6 由承包人采购的材料设备，发包人不得指定生产厂或供应商。 </w:t>
      </w:r>
    </w:p>
    <w:p w14:paraId="2E0488C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八、工程变更 </w:t>
      </w:r>
    </w:p>
    <w:p w14:paraId="79A85EB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29、工程设计变更 </w:t>
      </w:r>
    </w:p>
    <w:p w14:paraId="6928AA5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10BC07D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更改工程有关部分的标高、基线、位置和尺寸； </w:t>
      </w:r>
    </w:p>
    <w:p w14:paraId="38B94DA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增减合同中约定的工程量； </w:t>
      </w:r>
    </w:p>
    <w:p w14:paraId="51ABCCC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改变有关工程的施工时间和顺序； </w:t>
      </w:r>
    </w:p>
    <w:p w14:paraId="2F4167F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其他有关工程变更需要的附加工作。 </w:t>
      </w:r>
    </w:p>
    <w:p w14:paraId="65B35BB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因变更导致合同价款的增减及造成的承包人损失，由发包人承担，延误的工期相应顺延。 </w:t>
      </w:r>
    </w:p>
    <w:p w14:paraId="33F322D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29.2施工中承包人不得对原工程设计进行变更。因承包人擅自变更设计发生的费用和由此导致发包人的直接损失，由承包人承担，延误的工期不予顺延。</w:t>
      </w:r>
    </w:p>
    <w:p w14:paraId="5B400DE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538CBBE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工程师同意采用承包人合理化建议，所发生的费用和获得的收益，发包人承包人另行约定分担或分享。 </w:t>
      </w:r>
    </w:p>
    <w:p w14:paraId="2E5F3CA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30、其他变更 </w:t>
      </w:r>
    </w:p>
    <w:p w14:paraId="1FF665D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合同履行中发包人要求变更工程质量标准及发生其他实质性变更，由双方协商解决。 </w:t>
      </w:r>
    </w:p>
    <w:p w14:paraId="023B415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31、确定变更价款 </w:t>
      </w:r>
    </w:p>
    <w:p w14:paraId="5B8FFA8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31.1承包人在工程变更确定后14天内，提出变更工程价款的报告，经工程师确认后调整合同价款。变更合同价款按下列方法进行： </w:t>
      </w:r>
    </w:p>
    <w:p w14:paraId="2330C1D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合同中已有适用于变更工程的价格，按合同已有的价格变更合同价款； </w:t>
      </w:r>
    </w:p>
    <w:p w14:paraId="1B63370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合同中只有类似于变更工程的价格，可以参照类似价格变更合同价款； </w:t>
      </w:r>
    </w:p>
    <w:p w14:paraId="1EAF2F5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合同中没有适用或类似于变更工程的价格，由承包人提出适当的变更价格，经工程师确认后执行。 </w:t>
      </w:r>
    </w:p>
    <w:p w14:paraId="3558638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31.2承包人在双方确定变更后14天内不向工程师提出变更工程价款报告时，视为该项变更不涉及合同价款的变更。 </w:t>
      </w:r>
    </w:p>
    <w:p w14:paraId="5BCCE13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31.3工程师应在收到变更工程价款报告之日起14天内予以确认，工程师无正当理由不确认时，自变更工程价款报告送达之日起14天后视为变更工程价款报告已被确认。 </w:t>
      </w:r>
    </w:p>
    <w:p w14:paraId="2697DD9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31.4工程师不同意承包人提出的变更价款，按本通用条款第37条关于争议的约定处理。 </w:t>
      </w:r>
    </w:p>
    <w:p w14:paraId="1C82D69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31.5工程师确认增加的工程变更价款作为追加合同价款，与工程款同期支付。</w:t>
      </w:r>
    </w:p>
    <w:p w14:paraId="5583F78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31.6因承包人自身原因导致的工程变更，承包人无权要求追加合同价款。 </w:t>
      </w:r>
    </w:p>
    <w:p w14:paraId="09A5AC5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九、竣工验收与结算 </w:t>
      </w:r>
    </w:p>
    <w:p w14:paraId="44BE3EA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32、竣工验收 </w:t>
      </w:r>
    </w:p>
    <w:p w14:paraId="042E21B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32.1 工程具备竣工验收条件，承包人按国家工程竣工验收有关规定，向发包人提供完整竣工资料及竣工验收报告。双方约定由承包人提供竣工图的，应当在专用条款内约定提供的日期和份数。 </w:t>
      </w:r>
    </w:p>
    <w:p w14:paraId="296DC01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32.2 发包人收到竣工验收报告后28天内组织有关单位验收，并在验收后14天内给予认可或提出修改意见。承包人按要求修改，并承担由自身原因造成修改的费用。</w:t>
      </w:r>
    </w:p>
    <w:p w14:paraId="0805AF8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32.3 发包人收到承包人送交的竣工验收报告后28天内不组织验收，或验收后14天内不提出修改意见，视为竣工验收报告已被认可。 </w:t>
      </w:r>
    </w:p>
    <w:p w14:paraId="04D63CC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32.4 工程竣工验收通过，承包人送交竣工验收报告的日期为实际竣工日期。工程按发包人要求修改后通过竣工验收的，实际竣工日期为承包人修改后提请发包人验收的日期。 </w:t>
      </w:r>
    </w:p>
    <w:p w14:paraId="066D74F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32.5 发包人收到承包人竣工验收报告后28天内不组织验收，从第29天起承担工程保管及一切意外责任。 </w:t>
      </w:r>
    </w:p>
    <w:p w14:paraId="6832791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32.6 中间交工工程的范围和竣工时间，双方在专用条款内约定，其验收程序按本通用条款32.1款至32.4款办理。 </w:t>
      </w:r>
    </w:p>
    <w:p w14:paraId="3E33F87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32.7 因特殊原因，发包人要求部分单位工程或工程部位甩项竣工的，双方另行签订甩项竣工协议，明确双方责任和工程价款支付方法。 </w:t>
      </w:r>
    </w:p>
    <w:p w14:paraId="49FC437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32.8 工程未经竣工验收或竣工验收未通过的，发包人不得使用。发包人强行使用时，由此发生的质量问题及其他问题，由发包人承担责任。 </w:t>
      </w:r>
    </w:p>
    <w:p w14:paraId="7279DC2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33、竣工结算 </w:t>
      </w:r>
    </w:p>
    <w:p w14:paraId="1CDA009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14:paraId="6F8953A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14:paraId="48B7E6B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33.3 发包人收到竣工结算报告及结算资料后28天内无正当理由不支付工程竣工结算价款，从第29天起按承包人同期向银行贷款利率支付拖欠工程价款的利息，并承担违约责任。</w:t>
      </w:r>
    </w:p>
    <w:p w14:paraId="55A5B87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5F3F67B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14:paraId="7062364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33.6 发包人承包人对工程竣工结算价款发生争议时，按本通用条款37条关于争议的约定处理。 </w:t>
      </w:r>
    </w:p>
    <w:p w14:paraId="022E20B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34、质量保修 </w:t>
      </w:r>
    </w:p>
    <w:p w14:paraId="0D20619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34.1 承包人应按法律、行政法规或国家关于工程质量保修的有关规定，对交付发包人使用的工程在质量保修期内承担质量保修责任。 </w:t>
      </w:r>
    </w:p>
    <w:p w14:paraId="1799CC4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34.2 质量保修工作的实施。承包人应在工程竣工验收之前，与发包人签订质量保修书，作为本合同附件（附件3）。 </w:t>
      </w:r>
    </w:p>
    <w:p w14:paraId="197B471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34.3 质量保修书的主要内容包括： </w:t>
      </w:r>
    </w:p>
    <w:p w14:paraId="71A0F6A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质量保修项目内容及范围； </w:t>
      </w:r>
    </w:p>
    <w:p w14:paraId="288C6C3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质量保修期； </w:t>
      </w:r>
    </w:p>
    <w:p w14:paraId="49BAE1B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质量保修责任； </w:t>
      </w:r>
    </w:p>
    <w:p w14:paraId="5AE9E38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质量保修金的支付方法。 </w:t>
      </w:r>
    </w:p>
    <w:p w14:paraId="07825F4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十、违约、索赔和争议 </w:t>
      </w:r>
    </w:p>
    <w:p w14:paraId="35778E7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35、违约 </w:t>
      </w:r>
    </w:p>
    <w:p w14:paraId="7FAF2A7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35.1发包人违约。当发生下列情况时：</w:t>
      </w:r>
    </w:p>
    <w:p w14:paraId="414A199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本通用条款第24条提到的发包人不按时支付工程预付款； </w:t>
      </w:r>
    </w:p>
    <w:p w14:paraId="7344335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本通用条款第26.4款提到的发包人不按合同约定支付工程款，导致施工无法进行； </w:t>
      </w:r>
    </w:p>
    <w:p w14:paraId="24B9661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 本通用条款第33.3款提到的发包人无正当理由不支付工程竣工结算价款；</w:t>
      </w:r>
    </w:p>
    <w:p w14:paraId="1CDFA86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发包人不履行合同义务或不按合同约定履行义务的其他情况。 </w:t>
      </w:r>
    </w:p>
    <w:p w14:paraId="0538EAB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发包人承担违约责任，赔偿因其违约给承包人造成的经济损失，顺延延误的工期。双方在专用条款内约定发包人赔偿承包人损失的计算方法或者发包人应当支付违约金的数额或计算方法。 </w:t>
      </w:r>
    </w:p>
    <w:p w14:paraId="7BD49C0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35.2承包人违约。当发生下列情况时： </w:t>
      </w:r>
    </w:p>
    <w:p w14:paraId="5E6D0AF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本通用条款第14.2款提到的因承包人原因不能按照协议书约定的竣工日期或工程师同意顺延的工期竣工； </w:t>
      </w:r>
    </w:p>
    <w:p w14:paraId="4FD9FCE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本通用条款第15.1款提到的因承包人原因工程质量达不到协议书约定的质量标准； </w:t>
      </w:r>
    </w:p>
    <w:p w14:paraId="0AD8C37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承包人不履行合同义务或不按合同约定履行义务的其他情况。 </w:t>
      </w:r>
    </w:p>
    <w:p w14:paraId="7766F6E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承包人承担违约责任，赔偿因其违约给发包人造成的损失。双方在专用条款内约定承包人赔偿发包人损失的计算方法或者承包人应当支付违约金的数额或计算方法。 </w:t>
      </w:r>
    </w:p>
    <w:p w14:paraId="001033C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35.3一方违约后，另一方要求违约方继续履行合同时，违约方承担上述违约责任后仍应继续履行合同。 </w:t>
      </w:r>
    </w:p>
    <w:p w14:paraId="5A2CF21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36、索赔 </w:t>
      </w:r>
    </w:p>
    <w:p w14:paraId="07BF93D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36.1当一方向另一方提出索赔时，要有正当索赔理由，且有索赔事件发生时的有效证据。 </w:t>
      </w:r>
    </w:p>
    <w:p w14:paraId="15183F8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5140BF6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索赔事件发生后28天内，向工程师发出索赔意向通知； </w:t>
      </w:r>
    </w:p>
    <w:p w14:paraId="5D8D243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发出索赔意向通知后28天内，向工程师提出延长工期和（或）补偿经济损失的索赔报告及有关资料； </w:t>
      </w:r>
    </w:p>
    <w:p w14:paraId="59C6EB5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工程师在收到承包人送交的索赔报告及有关资料后，于28天内给予答复，或要求承包人进一步补充索赔理由和证据； </w:t>
      </w:r>
    </w:p>
    <w:p w14:paraId="09E6755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工程师在收到承包人送交的索赔报告和有关资料后28天内未予答复或未对承包人作进一步要求，视为该项索赔已经认可； </w:t>
      </w:r>
    </w:p>
    <w:p w14:paraId="280CF09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 当该索赔事件持续进行时，承包人应当阶段性向工程师发出索赔意向，在索赔事件终了后28天内，向工程师送交索赔的有关资料和最终索赔报告。索赔答复程序与（3）、（4）规定相同。 </w:t>
      </w:r>
    </w:p>
    <w:p w14:paraId="18DEA7C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36.3承包人未能按合同约定履行自己的各项义务或发生错误，给发包人造成经济损失，发包人可按36.2款确定的时限向承包人提出索赔。 </w:t>
      </w:r>
    </w:p>
    <w:p w14:paraId="3F5A913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37、争议 </w:t>
      </w:r>
    </w:p>
    <w:p w14:paraId="34BAFD3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37.1发包人承包人在履行合同时发生争议，可以和解或者要求有关主管部门调解。当事人不愿和解、调解或者和解、调解不成的，双方可以在专用条款内约定以下一种方式解决争议： </w:t>
      </w:r>
    </w:p>
    <w:p w14:paraId="108BCF6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第一种解决方式：双方达成仲裁协议，向约定的仲裁委员会申请仲裁； </w:t>
      </w:r>
    </w:p>
    <w:p w14:paraId="186E413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第二种解决方式：向有管辖权的人民法院起诉。 </w:t>
      </w:r>
    </w:p>
    <w:p w14:paraId="06271DC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37.2发生争议后，除非出现下列情况的，双方都应继续履行合同，保持施工连续，保护好已完工程： </w:t>
      </w:r>
    </w:p>
    <w:p w14:paraId="18693E4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单方违约导致合同确已无法履行，双方协议停止施工； </w:t>
      </w:r>
    </w:p>
    <w:p w14:paraId="60A9759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调解要求停止施工，且为双方接受； </w:t>
      </w:r>
    </w:p>
    <w:p w14:paraId="5112AF1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仲裁机构要求停止施工； </w:t>
      </w:r>
    </w:p>
    <w:p w14:paraId="1F931FC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法院要求停止施工。 </w:t>
      </w:r>
    </w:p>
    <w:p w14:paraId="49A1B5A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十一、其他 </w:t>
      </w:r>
    </w:p>
    <w:p w14:paraId="7FEA73E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38、工程分包 </w:t>
      </w:r>
    </w:p>
    <w:p w14:paraId="67669DE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38.1 承包人按专用条款的约定分包所承包的部分工程，并与分包单位签订分包合同。非经发包人同意，承包人不得将承包工程的任何部分分包。 </w:t>
      </w:r>
    </w:p>
    <w:p w14:paraId="0597667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38.2 承包人不得将其承包的全部工程转包给他人，也不得将其承包的全部工程肢解以后以分包的名义分别转包给他人。 </w:t>
      </w:r>
    </w:p>
    <w:p w14:paraId="4DB1C5B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14:paraId="164683A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38.4分包工程价款由承包人与分包单位结算。发包人未经承包人同意不得以任何形式向分包单位支付各种工程款项。 </w:t>
      </w:r>
    </w:p>
    <w:p w14:paraId="435097B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39、不可抗力 </w:t>
      </w:r>
    </w:p>
    <w:p w14:paraId="162D6BC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39.1 不可抗力包括因战争、动乱、空中飞行物体坠落或其他非发包人承包人责任造成的爆炸、火灾，以及专用条款约定的风、雨、雪、洪、震等自然灾害。</w:t>
      </w:r>
    </w:p>
    <w:p w14:paraId="312BBBA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14:paraId="69912EE2">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39.3 因不可抗力事件导致的费用及延误的工期由双方按以下方法分别承担：</w:t>
      </w:r>
    </w:p>
    <w:p w14:paraId="0E8DE03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工程本身的损害、因工程损害导致第三人人员伤亡和财产损失以及运至施工场地用于施工的材料和待安装的设备的损害，由发包人承担； </w:t>
      </w:r>
    </w:p>
    <w:p w14:paraId="01EE423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发包人承包人人员伤亡由其所在单位负责，并承担相应费用； </w:t>
      </w:r>
    </w:p>
    <w:p w14:paraId="36A1C8A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(3) 承包人机械设备损坏及停工损失，由承包人承担； </w:t>
      </w:r>
    </w:p>
    <w:p w14:paraId="685C67F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 停工期间，承包人应工程师要求留在施工场地的必要的管理人员及保卫人员的费用由发包人承担； </w:t>
      </w:r>
    </w:p>
    <w:p w14:paraId="2583752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(5) 工程所需清理、修复费用，由发包人承担； </w:t>
      </w:r>
    </w:p>
    <w:p w14:paraId="2C55F92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(6) 延误的工期相应顺延。 </w:t>
      </w:r>
    </w:p>
    <w:p w14:paraId="0C9C526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39.4因合同一方迟延履行合同后发生不可抗力的，不能免除迟延履行方的相应责任。</w:t>
      </w:r>
    </w:p>
    <w:p w14:paraId="58744C4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40、保险 </w:t>
      </w:r>
    </w:p>
    <w:p w14:paraId="27C355E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40.1工程开工前，发包人为建设工程和施工场地内的自有人员及第三人人员生命财产办理保险，支付保险费用。 </w:t>
      </w:r>
    </w:p>
    <w:p w14:paraId="6B76665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40.2运至施工场内用于工程的材料和待安装设备，由发包人办理保险，并支付保险费用。 </w:t>
      </w:r>
    </w:p>
    <w:p w14:paraId="3DCEB0E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40.3发包人可以将有关保险事项委托承包人办理，费用由发包人承担。 </w:t>
      </w:r>
    </w:p>
    <w:p w14:paraId="0C491E7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40.4承包人必须为从事危险作业的职工办理意外伤害保险，并为施工场地内自有人员生命财产和施工机械设备办理保险，支付保险费用。 </w:t>
      </w:r>
    </w:p>
    <w:p w14:paraId="0FF3FFA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40.5保险事故发生时，发包人承包人有责任尽力采取必要的措施，防止或者减少损失。 </w:t>
      </w:r>
    </w:p>
    <w:p w14:paraId="6E957FA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40.6具体投保内容和相关责任，发包人承包人在专用条款中约定。 </w:t>
      </w:r>
    </w:p>
    <w:p w14:paraId="0DBF79B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41、担保 </w:t>
      </w:r>
    </w:p>
    <w:p w14:paraId="21B3FC7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41.1发包人、承包人为了全面履行合同，应互相提供以下担保： </w:t>
      </w:r>
    </w:p>
    <w:p w14:paraId="6AAE59F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发包人向承包人提供履约担保，按合同约定支付工程价款及履行合同约定的其他义务。 </w:t>
      </w:r>
    </w:p>
    <w:p w14:paraId="3CB8FA1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(2) 承包人向发包人提供履约担保，按合同约定履行自己的各项义务。 </w:t>
      </w:r>
    </w:p>
    <w:p w14:paraId="69DBD8F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41.2 一方违约后，另一方可要求提供担保的第三人承担相应责任。 </w:t>
      </w:r>
    </w:p>
    <w:p w14:paraId="3C85035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41.3 提供担保的内容、方式和相关责任，发包人承包人除在专用条款中约定外，被担保方与担保方还应签订担保合同，作为本合同附件。 </w:t>
      </w:r>
    </w:p>
    <w:p w14:paraId="2A1F6F7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42、专利技术及特殊工艺 </w:t>
      </w:r>
    </w:p>
    <w:p w14:paraId="4CFAD7D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14:paraId="7C32E85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42.2 擅自使用专利技术侵犯他人专利权的，责任者依法承担相应责任。 </w:t>
      </w:r>
    </w:p>
    <w:p w14:paraId="798D1AE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43、文物和地下障碍物 </w:t>
      </w:r>
    </w:p>
    <w:p w14:paraId="1F6D91F4">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1D246B5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如发现后隐瞒不报，致使文物遭受破坏，责任者依法承担相应责任。 </w:t>
      </w:r>
    </w:p>
    <w:p w14:paraId="319BC50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43.2 施工中发现影响施工的地下障碍物时，承包人应于8小时内以书面形式通知工程师，同时提出</w:t>
      </w:r>
      <w:r>
        <w:rPr>
          <w:rFonts w:ascii="宋体" w:hAnsi="宋体"/>
          <w:color w:val="auto"/>
          <w:sz w:val="21"/>
          <w:szCs w:val="21"/>
          <w:highlight w:val="none"/>
        </w:rPr>
        <w:t>处置</w:t>
      </w:r>
      <w:r>
        <w:rPr>
          <w:rFonts w:hint="eastAsia" w:ascii="宋体" w:hAnsi="宋体"/>
          <w:color w:val="auto"/>
          <w:sz w:val="21"/>
          <w:szCs w:val="21"/>
          <w:highlight w:val="none"/>
        </w:rPr>
        <w:t>方案，工程师收到</w:t>
      </w:r>
      <w:r>
        <w:rPr>
          <w:rFonts w:ascii="宋体" w:hAnsi="宋体"/>
          <w:color w:val="auto"/>
          <w:sz w:val="21"/>
          <w:szCs w:val="21"/>
          <w:highlight w:val="none"/>
        </w:rPr>
        <w:t>处置</w:t>
      </w:r>
      <w:r>
        <w:rPr>
          <w:rFonts w:hint="eastAsia" w:ascii="宋体" w:hAnsi="宋体"/>
          <w:color w:val="auto"/>
          <w:sz w:val="21"/>
          <w:szCs w:val="21"/>
          <w:highlight w:val="none"/>
        </w:rPr>
        <w:t>方案后24小时内予以认可或提出修正方案。发包人承担由此发生的费用，顺延延误的工期。</w:t>
      </w:r>
    </w:p>
    <w:p w14:paraId="079700D8">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所发现的地下障碍物有归属单位时，发包人应报请有关部门协同处置。 </w:t>
      </w:r>
    </w:p>
    <w:p w14:paraId="32A71FFD">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44、合同解除 </w:t>
      </w:r>
    </w:p>
    <w:p w14:paraId="4162FC9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44.1 发包人承包人协商一致，可以解除合同。 </w:t>
      </w:r>
    </w:p>
    <w:p w14:paraId="49E6DB4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44.2 发生本通用条款第26.4款情况，停止施工超过56天，发包人仍不支付工程款（进度款），承包人有权解除合同。 </w:t>
      </w:r>
    </w:p>
    <w:p w14:paraId="794FE9F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44.3 发生本通用条款第38.2款禁止的情况，承包人将其承包的全部工程转包给他人或者肢解以后以分包的名义分别转包给他人，发包人有权解除合同。 </w:t>
      </w:r>
    </w:p>
    <w:p w14:paraId="18FA87E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44.4 有下列情形之一的，发包人承包人可以解除合同： </w:t>
      </w:r>
    </w:p>
    <w:p w14:paraId="03FF2EC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(1) 因不可抗力致使合同无法履行； </w:t>
      </w:r>
    </w:p>
    <w:p w14:paraId="4981483F">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(2) 因一方违约（包括因发包人原因造成工程停建或缓建）致使合同无法履行。</w:t>
      </w:r>
    </w:p>
    <w:p w14:paraId="1F233013">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66D56B99">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14:paraId="39D4E245">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44.7合同解除后，不影响双方在合同中约定的结算和清理条款的效力。 </w:t>
      </w:r>
    </w:p>
    <w:p w14:paraId="502AE170">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45、合同生效与终止 </w:t>
      </w:r>
    </w:p>
    <w:p w14:paraId="52AEC97C">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45.1双方在协议书中约定合同生效方式。 </w:t>
      </w:r>
    </w:p>
    <w:p w14:paraId="2EAFF1D1">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45.2除本通用条款第34条外，发包人承包人履行合同全部义务，竣工结算价款支付完毕，承包人向发包人交付竣工工程后，本合同即告终止。 </w:t>
      </w:r>
    </w:p>
    <w:p w14:paraId="452B6476">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45.3合同的权利义务终止后，发包人承包人应当遵循诚实信用原则，履行通知、协助、保密等义务。 </w:t>
      </w:r>
    </w:p>
    <w:p w14:paraId="35C9A7F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46、合同份数 </w:t>
      </w:r>
    </w:p>
    <w:p w14:paraId="1243BD27">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46.1本合同正本两份，具有同等效力，由发包人承包人分别保存一份。 </w:t>
      </w:r>
    </w:p>
    <w:p w14:paraId="401BB48A">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46.2本合同副本份数，由双方根据需要在专用条款内约定。 </w:t>
      </w:r>
    </w:p>
    <w:p w14:paraId="7096E35B">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 xml:space="preserve">47、补充条款 </w:t>
      </w:r>
    </w:p>
    <w:p w14:paraId="08AA326E">
      <w:pPr>
        <w:spacing w:line="400" w:lineRule="exact"/>
        <w:ind w:firstLine="359" w:firstLineChars="171"/>
        <w:rPr>
          <w:rFonts w:hint="eastAsia" w:ascii="宋体" w:hAnsi="宋体"/>
          <w:color w:val="auto"/>
          <w:sz w:val="21"/>
          <w:szCs w:val="21"/>
          <w:highlight w:val="none"/>
        </w:rPr>
      </w:pPr>
      <w:r>
        <w:rPr>
          <w:rFonts w:hint="eastAsia" w:ascii="宋体" w:hAnsi="宋体"/>
          <w:color w:val="auto"/>
          <w:sz w:val="21"/>
          <w:szCs w:val="21"/>
          <w:highlight w:val="none"/>
        </w:rPr>
        <w:t>双方根据有关法律、行政法规规定，结合工程实际，经协商一致后，可对本通用条款内容具体化，补充或修改，在专用条款内约定。</w:t>
      </w:r>
    </w:p>
    <w:p w14:paraId="3AF34745">
      <w:pPr>
        <w:spacing w:line="500" w:lineRule="exact"/>
        <w:jc w:val="center"/>
        <w:rPr>
          <w:rFonts w:hint="eastAsia" w:ascii="宋体" w:hAnsi="宋体"/>
          <w:b/>
          <w:color w:val="auto"/>
          <w:sz w:val="28"/>
          <w:szCs w:val="28"/>
          <w:highlight w:val="none"/>
        </w:rPr>
      </w:pPr>
      <w:r>
        <w:rPr>
          <w:rFonts w:hint="eastAsia" w:ascii="宋体" w:hAnsi="宋体"/>
          <w:color w:val="auto"/>
          <w:sz w:val="21"/>
          <w:highlight w:val="none"/>
        </w:rPr>
        <w:br w:type="page"/>
      </w:r>
      <w:r>
        <w:rPr>
          <w:rFonts w:hint="eastAsia" w:ascii="宋体" w:hAnsi="宋体"/>
          <w:b/>
          <w:color w:val="auto"/>
          <w:sz w:val="28"/>
          <w:szCs w:val="28"/>
          <w:highlight w:val="none"/>
        </w:rPr>
        <w:t>第三部分  专用条款</w:t>
      </w:r>
    </w:p>
    <w:p w14:paraId="7F4F6CB1">
      <w:pPr>
        <w:snapToGrid w:val="0"/>
        <w:spacing w:line="500" w:lineRule="exact"/>
        <w:ind w:firstLine="397"/>
        <w:rPr>
          <w:rFonts w:ascii="宋体" w:hAnsi="宋体"/>
          <w:b/>
          <w:color w:val="auto"/>
          <w:sz w:val="24"/>
          <w:highlight w:val="none"/>
        </w:rPr>
      </w:pPr>
    </w:p>
    <w:p w14:paraId="799E7AE6">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一、词语定义及合同文件</w:t>
      </w:r>
    </w:p>
    <w:p w14:paraId="7A5822C6">
      <w:pPr>
        <w:snapToGrid w:val="0"/>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1.词语定义</w:t>
      </w:r>
      <w:r>
        <w:rPr>
          <w:rFonts w:hint="eastAsia" w:ascii="宋体" w:hAnsi="宋体" w:cs="宋体"/>
          <w:color w:val="auto"/>
          <w:sz w:val="24"/>
          <w:highlight w:val="none"/>
        </w:rPr>
        <w:t xml:space="preserve"> </w:t>
      </w:r>
    </w:p>
    <w:p w14:paraId="0AFFCE79">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 设计单位</w:t>
      </w:r>
    </w:p>
    <w:p w14:paraId="0ED3326C">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本合同工程的设计单位是：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9525C61">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 监理单位</w:t>
      </w:r>
    </w:p>
    <w:p w14:paraId="2E51E809">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本合同工程的监理单位是：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C08825F">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1.24招标控制价：指经招标人确定的最高投标限价，并在广州公共资源交易中心开发区、黄埔区交易部公示。</w:t>
      </w:r>
    </w:p>
    <w:p w14:paraId="4ABE6022">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1.25中标下浮率：中标下浮率=（1-中标价格÷招标控制价）×100%,式中的中标价格及招标控制价均不含不可竞争的绿色施工安全防护措施费及暂列金额。</w:t>
      </w:r>
      <w:r>
        <w:rPr>
          <w:rFonts w:hint="eastAsia" w:ascii="宋体" w:hAnsi="宋体" w:cs="宋体"/>
          <w:color w:val="auto"/>
          <w:sz w:val="24"/>
          <w:highlight w:val="none"/>
          <w:lang w:val="en-US" w:eastAsia="zh-CN"/>
        </w:rPr>
        <w:t>本项目中标下浮率为：%</w:t>
      </w:r>
    </w:p>
    <w:p w14:paraId="49C731B1">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1.26工人工资比例=中标的人工费金额÷中标价格，本项目工人工资比例为：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39AE3E">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2、合同文件及解释顺序</w:t>
      </w:r>
    </w:p>
    <w:p w14:paraId="77D0229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2.1合同文件组成及解释顺序：</w:t>
      </w:r>
      <w:r>
        <w:rPr>
          <w:rFonts w:hint="eastAsia" w:ascii="宋体" w:hAnsi="宋体" w:cs="宋体"/>
          <w:color w:val="auto"/>
          <w:sz w:val="24"/>
          <w:highlight w:val="none"/>
          <w:u w:val="single"/>
        </w:rPr>
        <w:t>1、本合同履行期间发包人与承包人双方签订的补充合同（协议）或修正文件；2、本合同协议书；3、国家、广东省、广州市、广州开发区黄埔区关于本工程施工的有关文件（发包人在收到后尽快通报给承包人）；4、建设业主针对本工程建设管理的各项制度、规定；5、中标通知书；6、本合同专用条款；7、招标文件及附件（包括补充、修改、澄清文件及答疑纪要等）； 8、本合同通用条款；9、投标文件及附件；10、标准、规范和其他有关技术文件；11、图纸；12、工程量清单；13、合同附件（工程质量保修责任书、标函承诺书、项目负责人驻场承诺书、工程建设廉政协议书等）。</w:t>
      </w:r>
    </w:p>
    <w:p w14:paraId="256B97F3">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3、语言文字和适用法律、标准及规范</w:t>
      </w:r>
    </w:p>
    <w:p w14:paraId="7E917555">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3.1 本合同除使用汉语外，还使用</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语言文字。</w:t>
      </w:r>
    </w:p>
    <w:p w14:paraId="538B9F64">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3.2 适用法律和法规</w:t>
      </w:r>
    </w:p>
    <w:p w14:paraId="2FC884E2">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需要明示的法律、行政法规：</w:t>
      </w:r>
      <w:r>
        <w:rPr>
          <w:rFonts w:hint="eastAsia" w:ascii="宋体" w:hAnsi="宋体" w:cs="宋体"/>
          <w:color w:val="auto"/>
          <w:sz w:val="24"/>
          <w:highlight w:val="none"/>
          <w:u w:val="single"/>
        </w:rPr>
        <w:t>按照现行的法律、法规</w:t>
      </w:r>
      <w:r>
        <w:rPr>
          <w:rFonts w:hint="eastAsia" w:ascii="宋体" w:hAnsi="宋体" w:cs="宋体"/>
          <w:color w:val="auto"/>
          <w:sz w:val="24"/>
          <w:highlight w:val="none"/>
        </w:rPr>
        <w:t>。</w:t>
      </w:r>
    </w:p>
    <w:p w14:paraId="761EC765">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3.3 适用标准、规范</w:t>
      </w:r>
    </w:p>
    <w:p w14:paraId="136D3B06">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适用标准、规范的名称：</w:t>
      </w:r>
      <w:r>
        <w:rPr>
          <w:rFonts w:hint="eastAsia" w:ascii="宋体" w:hAnsi="宋体" w:cs="宋体"/>
          <w:color w:val="auto"/>
          <w:sz w:val="24"/>
          <w:highlight w:val="none"/>
          <w:u w:val="single"/>
        </w:rPr>
        <w:t>相应工种现行施工规范。</w:t>
      </w:r>
    </w:p>
    <w:p w14:paraId="79BE97E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发包人提供标准、规范的时间：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38F4EE1">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国内没有相应标准、规范时的约定：</w:t>
      </w:r>
      <w:r>
        <w:rPr>
          <w:rFonts w:hint="eastAsia" w:ascii="宋体" w:hAnsi="宋体" w:cs="宋体"/>
          <w:color w:val="auto"/>
          <w:sz w:val="24"/>
          <w:highlight w:val="none"/>
          <w:u w:val="single"/>
        </w:rPr>
        <w:t xml:space="preserve">按施工图纸，招标文件和广州开发区相关规定及答疑纪要的要求执行。    </w:t>
      </w:r>
    </w:p>
    <w:p w14:paraId="2F6D5F3D">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4、图纸</w:t>
      </w:r>
    </w:p>
    <w:p w14:paraId="51108614">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4.1 发包人向承包人提供图纸日期和套数：</w:t>
      </w:r>
      <w:r>
        <w:rPr>
          <w:rFonts w:hint="eastAsia" w:ascii="宋体" w:hAnsi="宋体" w:cs="宋体"/>
          <w:color w:val="auto"/>
          <w:sz w:val="24"/>
          <w:highlight w:val="none"/>
          <w:u w:val="single"/>
        </w:rPr>
        <w:t>开工前提供肆套图纸。</w:t>
      </w:r>
    </w:p>
    <w:p w14:paraId="12B6A377">
      <w:pPr>
        <w:snapToGrid w:val="0"/>
        <w:spacing w:line="440" w:lineRule="exact"/>
        <w:ind w:left="997" w:leftChars="132" w:hanging="720" w:hangingChars="300"/>
        <w:rPr>
          <w:rFonts w:hint="eastAsia" w:ascii="宋体" w:hAnsi="宋体" w:cs="宋体"/>
          <w:color w:val="auto"/>
          <w:sz w:val="24"/>
          <w:highlight w:val="none"/>
          <w:u w:val="single"/>
        </w:rPr>
      </w:pPr>
      <w:r>
        <w:rPr>
          <w:rFonts w:hint="eastAsia" w:ascii="宋体" w:hAnsi="宋体" w:cs="宋体"/>
          <w:color w:val="auto"/>
          <w:sz w:val="24"/>
          <w:highlight w:val="none"/>
        </w:rPr>
        <w:t>发包人对图纸的保密要求：</w:t>
      </w:r>
      <w:r>
        <w:rPr>
          <w:rFonts w:hint="eastAsia" w:ascii="宋体" w:hAnsi="宋体" w:cs="宋体"/>
          <w:color w:val="auto"/>
          <w:sz w:val="24"/>
          <w:highlight w:val="none"/>
          <w:u w:val="single"/>
        </w:rPr>
        <w:t>按本合同通用条款</w:t>
      </w:r>
      <w:r>
        <w:rPr>
          <w:rFonts w:hint="eastAsia" w:ascii="宋体" w:hAnsi="宋体" w:cs="宋体"/>
          <w:color w:val="auto"/>
          <w:sz w:val="24"/>
          <w:highlight w:val="none"/>
        </w:rPr>
        <w:t>。</w:t>
      </w:r>
    </w:p>
    <w:p w14:paraId="297B0B54">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使用国外图纸的要求及费用承担：</w:t>
      </w:r>
      <w:r>
        <w:rPr>
          <w:rFonts w:hint="eastAsia" w:ascii="宋体" w:hAnsi="宋体" w:cs="宋体"/>
          <w:color w:val="auto"/>
          <w:sz w:val="24"/>
          <w:highlight w:val="none"/>
          <w:u w:val="single"/>
        </w:rPr>
        <w:t xml:space="preserve">    /    </w:t>
      </w:r>
    </w:p>
    <w:p w14:paraId="48637056">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二、双方一般权利和义务</w:t>
      </w:r>
    </w:p>
    <w:p w14:paraId="7E72C97F">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5、工程师</w:t>
      </w:r>
    </w:p>
    <w:p w14:paraId="6FCF9A1D">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5.2 监理单位委派的工程师</w:t>
      </w:r>
    </w:p>
    <w:p w14:paraId="08DF343C">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总监理工程师</w:t>
      </w:r>
      <w:r>
        <w:rPr>
          <w:rFonts w:hint="eastAsia" w:ascii="宋体" w:hAnsi="宋体" w:cs="宋体"/>
          <w:color w:val="auto"/>
          <w:sz w:val="24"/>
          <w:highlight w:val="none"/>
        </w:rPr>
        <w:t>。</w:t>
      </w:r>
    </w:p>
    <w:p w14:paraId="6AFCB943">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发包人委托的职权：</w:t>
      </w:r>
      <w:r>
        <w:rPr>
          <w:rFonts w:hint="eastAsia" w:ascii="宋体" w:hAnsi="宋体" w:cs="宋体"/>
          <w:color w:val="auto"/>
          <w:sz w:val="24"/>
          <w:highlight w:val="none"/>
          <w:u w:val="single"/>
        </w:rPr>
        <w:t xml:space="preserve"> 对本工程进行全过程的监理</w:t>
      </w:r>
      <w:r>
        <w:rPr>
          <w:rFonts w:hint="eastAsia" w:ascii="宋体" w:hAnsi="宋体" w:cs="宋体"/>
          <w:color w:val="auto"/>
          <w:sz w:val="24"/>
          <w:highlight w:val="none"/>
        </w:rPr>
        <w:t>。</w:t>
      </w:r>
    </w:p>
    <w:p w14:paraId="01AD91CE">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需要取得发包人批准才能行使的职权：</w:t>
      </w:r>
      <w:r>
        <w:rPr>
          <w:rFonts w:hint="eastAsia" w:ascii="宋体" w:hAnsi="宋体" w:cs="宋体"/>
          <w:color w:val="auto"/>
          <w:sz w:val="24"/>
          <w:highlight w:val="none"/>
          <w:u w:val="single"/>
        </w:rPr>
        <w:t>按发包人与监理单位签订的监理合同有关规定执行，涉及变更签证或费用调整、发布开工、停工、复工令等均需经发包人书面认可</w:t>
      </w:r>
      <w:r>
        <w:rPr>
          <w:rFonts w:hint="eastAsia" w:ascii="宋体" w:hAnsi="宋体" w:cs="宋体"/>
          <w:color w:val="auto"/>
          <w:sz w:val="24"/>
          <w:highlight w:val="none"/>
        </w:rPr>
        <w:t>。</w:t>
      </w:r>
    </w:p>
    <w:p w14:paraId="790405F9">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义务：</w:t>
      </w:r>
      <w:r>
        <w:rPr>
          <w:rFonts w:hint="eastAsia" w:ascii="宋体" w:hAnsi="宋体" w:cs="宋体"/>
          <w:color w:val="auto"/>
          <w:sz w:val="24"/>
          <w:highlight w:val="none"/>
          <w:u w:val="single"/>
        </w:rPr>
        <w:t>常驻现场，代表监理单位履行与发包人签订的监理合同</w:t>
      </w:r>
      <w:r>
        <w:rPr>
          <w:rFonts w:hint="eastAsia" w:ascii="宋体" w:hAnsi="宋体" w:cs="宋体"/>
          <w:color w:val="auto"/>
          <w:sz w:val="24"/>
          <w:highlight w:val="none"/>
        </w:rPr>
        <w:t>。</w:t>
      </w:r>
    </w:p>
    <w:p w14:paraId="3D27EA2F">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5.3 发包人派驻的工程师</w:t>
      </w:r>
    </w:p>
    <w:p w14:paraId="5CF6440B">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工 程 师</w:t>
      </w:r>
      <w:r>
        <w:rPr>
          <w:rFonts w:hint="eastAsia" w:ascii="宋体" w:hAnsi="宋体" w:cs="宋体"/>
          <w:color w:val="auto"/>
          <w:sz w:val="24"/>
          <w:highlight w:val="none"/>
        </w:rPr>
        <w:t>。</w:t>
      </w:r>
    </w:p>
    <w:p w14:paraId="0B830191">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职权：</w:t>
      </w:r>
      <w:r>
        <w:rPr>
          <w:rFonts w:hint="eastAsia" w:ascii="宋体" w:hAnsi="宋体" w:cs="宋体"/>
          <w:color w:val="auto"/>
          <w:sz w:val="24"/>
          <w:highlight w:val="none"/>
          <w:u w:val="single"/>
        </w:rPr>
        <w:t>发包人代表，行使发包人的权利。</w:t>
      </w:r>
    </w:p>
    <w:p w14:paraId="70628930">
      <w:pPr>
        <w:snapToGrid w:val="0"/>
        <w:spacing w:line="440" w:lineRule="exact"/>
        <w:ind w:firstLine="397"/>
        <w:rPr>
          <w:rFonts w:hint="eastAsia" w:ascii="宋体" w:hAnsi="宋体" w:cs="宋体"/>
          <w:color w:val="auto"/>
          <w:spacing w:val="-8"/>
          <w:sz w:val="24"/>
          <w:highlight w:val="none"/>
          <w:u w:val="single"/>
        </w:rPr>
      </w:pPr>
      <w:r>
        <w:rPr>
          <w:rFonts w:hint="eastAsia" w:ascii="宋体" w:hAnsi="宋体" w:cs="宋体"/>
          <w:color w:val="auto"/>
          <w:spacing w:val="-8"/>
          <w:sz w:val="24"/>
          <w:highlight w:val="none"/>
        </w:rPr>
        <w:t>义务：</w:t>
      </w:r>
      <w:r>
        <w:rPr>
          <w:rFonts w:hint="eastAsia" w:ascii="宋体" w:hAnsi="宋体" w:cs="宋体"/>
          <w:color w:val="auto"/>
          <w:spacing w:val="-8"/>
          <w:sz w:val="24"/>
          <w:highlight w:val="none"/>
          <w:u w:val="single"/>
        </w:rPr>
        <w:t>常驻现场，代表发包人负责工程质量、进度、技术、投资控制等施工期间的日常管理工作，履行与承包人签订的本建设工程施工合同</w:t>
      </w:r>
      <w:r>
        <w:rPr>
          <w:rFonts w:hint="eastAsia" w:ascii="宋体" w:hAnsi="宋体" w:cs="宋体"/>
          <w:color w:val="auto"/>
          <w:spacing w:val="-8"/>
          <w:sz w:val="24"/>
          <w:highlight w:val="none"/>
        </w:rPr>
        <w:t>。</w:t>
      </w:r>
    </w:p>
    <w:p w14:paraId="195EB34E">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5.6 不实行监理的，工程师的职权：</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72EF180">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7、项目负责人</w:t>
      </w:r>
    </w:p>
    <w:p w14:paraId="32DA184C">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7.1（1）项目负责人</w:t>
      </w:r>
    </w:p>
    <w:p w14:paraId="2850E91D">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职权：</w:t>
      </w:r>
      <w:r>
        <w:rPr>
          <w:rFonts w:hint="eastAsia" w:ascii="宋体" w:hAnsi="宋体" w:cs="宋体"/>
          <w:color w:val="auto"/>
          <w:sz w:val="24"/>
          <w:highlight w:val="none"/>
          <w:u w:val="single"/>
        </w:rPr>
        <w:t xml:space="preserve">代表承包人全权处理本工程的一切事务 </w:t>
      </w:r>
      <w:r>
        <w:rPr>
          <w:rFonts w:hint="eastAsia" w:ascii="宋体" w:hAnsi="宋体" w:cs="宋体"/>
          <w:color w:val="auto"/>
          <w:sz w:val="24"/>
          <w:highlight w:val="none"/>
        </w:rPr>
        <w:t>。</w:t>
      </w:r>
    </w:p>
    <w:p w14:paraId="16BAD9B4">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义务：</w:t>
      </w:r>
      <w:r>
        <w:rPr>
          <w:rFonts w:hint="eastAsia" w:ascii="宋体" w:hAnsi="宋体" w:cs="宋体"/>
          <w:color w:val="auto"/>
          <w:sz w:val="24"/>
          <w:highlight w:val="none"/>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auto"/>
          <w:sz w:val="24"/>
          <w:highlight w:val="none"/>
        </w:rPr>
        <w:t>。</w:t>
      </w:r>
    </w:p>
    <w:p w14:paraId="039C72C2">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7.4</w:t>
      </w:r>
      <w:r>
        <w:rPr>
          <w:rFonts w:hint="eastAsia" w:ascii="宋体" w:hAnsi="宋体" w:cs="宋体"/>
          <w:color w:val="auto"/>
          <w:sz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auto"/>
          <w:sz w:val="24"/>
          <w:highlight w:val="none"/>
        </w:rPr>
        <w:t>。</w:t>
      </w:r>
    </w:p>
    <w:p w14:paraId="6819C544">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7.5</w:t>
      </w:r>
      <w:r>
        <w:rPr>
          <w:rFonts w:hint="eastAsia" w:ascii="宋体" w:hAnsi="宋体" w:cs="宋体"/>
          <w:color w:val="auto"/>
          <w:sz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auto"/>
          <w:sz w:val="24"/>
          <w:highlight w:val="none"/>
        </w:rPr>
        <w:t>。</w:t>
      </w:r>
    </w:p>
    <w:p w14:paraId="5249722C">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7.6</w:t>
      </w:r>
      <w:r>
        <w:rPr>
          <w:rFonts w:hint="eastAsia" w:ascii="宋体" w:hAnsi="宋体" w:cs="宋体"/>
          <w:color w:val="auto"/>
          <w:sz w:val="24"/>
          <w:highlight w:val="none"/>
          <w:u w:val="single"/>
        </w:rPr>
        <w:t>承包人项目负责人不得兼任其他工程项目负责人，否则发包人可按单方面终止合同处理。</w:t>
      </w:r>
    </w:p>
    <w:p w14:paraId="58CAB32C">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7.7</w:t>
      </w:r>
      <w:r>
        <w:rPr>
          <w:rFonts w:hint="eastAsia" w:ascii="宋体" w:hAnsi="宋体" w:cs="宋体"/>
          <w:color w:val="auto"/>
          <w:sz w:val="24"/>
          <w:highlight w:val="none"/>
          <w:u w:val="single"/>
        </w:rPr>
        <w:t>现场管理机构</w:t>
      </w:r>
    </w:p>
    <w:p w14:paraId="36C09F74">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u w:val="single"/>
        </w:rPr>
        <w:t>（1）承包人必须按照投标文件的承诺建立现场管理机构，严格执行现行建设工程项目管理规范，并积极主动接受建设行政主管部门的监督和检查。</w:t>
      </w:r>
    </w:p>
    <w:p w14:paraId="1706F484">
      <w:pPr>
        <w:snapToGrid w:val="0"/>
        <w:spacing w:line="440" w:lineRule="exact"/>
        <w:ind w:firstLine="538"/>
        <w:rPr>
          <w:rFonts w:hint="eastAsia" w:ascii="宋体" w:hAnsi="宋体" w:cs="宋体"/>
          <w:color w:val="auto"/>
          <w:sz w:val="24"/>
          <w:highlight w:val="none"/>
          <w:u w:val="single"/>
        </w:rPr>
      </w:pPr>
      <w:r>
        <w:rPr>
          <w:rFonts w:hint="eastAsia" w:ascii="宋体" w:hAnsi="宋体" w:cs="宋体"/>
          <w:color w:val="auto"/>
          <w:sz w:val="24"/>
          <w:highlight w:val="none"/>
          <w:u w:val="singl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65744DDA">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7.8</w:t>
      </w:r>
      <w:r>
        <w:rPr>
          <w:rFonts w:hint="eastAsia" w:ascii="宋体" w:hAnsi="宋体" w:cs="宋体"/>
          <w:color w:val="auto"/>
          <w:sz w:val="24"/>
          <w:highlight w:val="none"/>
          <w:u w:val="single"/>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4FAD947D">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7.9</w:t>
      </w:r>
      <w:r>
        <w:rPr>
          <w:rFonts w:hint="eastAsia" w:ascii="宋体" w:hAnsi="宋体" w:cs="宋体"/>
          <w:color w:val="auto"/>
          <w:sz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484FAC5B">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7.10</w:t>
      </w:r>
      <w:r>
        <w:rPr>
          <w:rFonts w:hint="eastAsia" w:ascii="宋体" w:hAnsi="宋体" w:cs="宋体"/>
          <w:color w:val="auto"/>
          <w:sz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0AA5C47E">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8、发包人工作</w:t>
      </w:r>
    </w:p>
    <w:p w14:paraId="3EC3E815">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8.1 发包人应按约定的时间和要求完成以下工作：</w:t>
      </w:r>
    </w:p>
    <w:p w14:paraId="287B7AC3">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（1）施工场地具备施工条件的要求及完成的时间：</w:t>
      </w:r>
      <w:r>
        <w:rPr>
          <w:rFonts w:hint="eastAsia" w:ascii="宋体" w:hAnsi="宋体" w:cs="宋体"/>
          <w:color w:val="auto"/>
          <w:sz w:val="24"/>
          <w:highlight w:val="none"/>
          <w:u w:val="single"/>
        </w:rPr>
        <w:t>土地征收、国有土地上房屋征收、集体土地上房屋拆迁补偿工作完成时间原则上在开工前；因征收和拆迁补偿进度原因不能按时移交场地的，可采取分段逐步方式移交施工场地</w:t>
      </w:r>
      <w:r>
        <w:rPr>
          <w:rFonts w:hint="eastAsia" w:ascii="宋体" w:hAnsi="宋体" w:cs="宋体"/>
          <w:color w:val="auto"/>
          <w:sz w:val="24"/>
          <w:highlight w:val="none"/>
        </w:rPr>
        <w:t xml:space="preserve">。 </w:t>
      </w:r>
    </w:p>
    <w:p w14:paraId="126FBC63">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（2）将施工所需的水、电、电讯线路接至施工场地的时间、地点和供应要求：</w:t>
      </w:r>
      <w:r>
        <w:rPr>
          <w:rFonts w:hint="eastAsia" w:ascii="宋体" w:hAnsi="宋体" w:cs="宋体"/>
          <w:color w:val="auto"/>
          <w:sz w:val="24"/>
          <w:highlight w:val="none"/>
          <w:u w:val="single"/>
        </w:rPr>
        <w:t>由承包人自行解决，费用已包在本工程中标总造价中</w:t>
      </w:r>
      <w:r>
        <w:rPr>
          <w:rFonts w:hint="eastAsia" w:ascii="宋体" w:hAnsi="宋体" w:cs="宋体"/>
          <w:color w:val="auto"/>
          <w:sz w:val="24"/>
          <w:highlight w:val="none"/>
        </w:rPr>
        <w:t>。</w:t>
      </w:r>
    </w:p>
    <w:p w14:paraId="6D0CDCA7">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（3）施工场地与公共道路的通道开通时间和要求：</w:t>
      </w:r>
      <w:r>
        <w:rPr>
          <w:rFonts w:hint="eastAsia" w:ascii="宋体" w:hAnsi="宋体" w:cs="宋体"/>
          <w:color w:val="auto"/>
          <w:sz w:val="24"/>
          <w:highlight w:val="none"/>
          <w:u w:val="single"/>
        </w:rPr>
        <w:t>通道按现状，不论满足施工要求与否，该通道及施工便道均由承包人自行解决，费用已包在本工程中标总造价中。</w:t>
      </w:r>
    </w:p>
    <w:p w14:paraId="28DBCDE0">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（4）工程地质和地下管线资料的提供时间：</w:t>
      </w:r>
      <w:r>
        <w:rPr>
          <w:rFonts w:hint="eastAsia" w:ascii="宋体" w:hAnsi="宋体" w:cs="宋体"/>
          <w:color w:val="auto"/>
          <w:sz w:val="24"/>
          <w:highlight w:val="none"/>
          <w:u w:val="single"/>
        </w:rPr>
        <w:t>根据施工计划提前提供</w:t>
      </w:r>
      <w:r>
        <w:rPr>
          <w:rFonts w:hint="eastAsia" w:ascii="宋体" w:hAnsi="宋体" w:cs="宋体"/>
          <w:color w:val="auto"/>
          <w:sz w:val="24"/>
          <w:highlight w:val="none"/>
        </w:rPr>
        <w:t>。</w:t>
      </w:r>
    </w:p>
    <w:p w14:paraId="7BFEC40F">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（5）由发包人办理的施工所需证件、批件的名称和完成时间：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942B4FF">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 xml:space="preserve">（6）水准点与坐标控制点交验要求： </w:t>
      </w:r>
      <w:r>
        <w:rPr>
          <w:rFonts w:hint="eastAsia" w:ascii="宋体" w:hAnsi="宋体" w:cs="宋体"/>
          <w:color w:val="auto"/>
          <w:sz w:val="24"/>
          <w:highlight w:val="none"/>
          <w:u w:val="single"/>
        </w:rPr>
        <w:t>开工前交验</w:t>
      </w:r>
      <w:r>
        <w:rPr>
          <w:rFonts w:hint="eastAsia" w:ascii="宋体" w:hAnsi="宋体" w:cs="宋体"/>
          <w:color w:val="auto"/>
          <w:sz w:val="24"/>
          <w:highlight w:val="none"/>
        </w:rPr>
        <w:t>。</w:t>
      </w:r>
    </w:p>
    <w:p w14:paraId="72B4BD51">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（7）图纸会审和设计交底时间：</w:t>
      </w:r>
      <w:r>
        <w:rPr>
          <w:rFonts w:hint="eastAsia" w:ascii="宋体" w:hAnsi="宋体" w:cs="宋体"/>
          <w:color w:val="auto"/>
          <w:sz w:val="24"/>
          <w:highlight w:val="none"/>
          <w:u w:val="single"/>
        </w:rPr>
        <w:t>工程施工前</w:t>
      </w:r>
      <w:r>
        <w:rPr>
          <w:rFonts w:hint="eastAsia" w:ascii="宋体" w:hAnsi="宋体" w:cs="宋体"/>
          <w:color w:val="auto"/>
          <w:sz w:val="24"/>
          <w:highlight w:val="none"/>
        </w:rPr>
        <w:t>。</w:t>
      </w:r>
    </w:p>
    <w:p w14:paraId="20306219">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（8）协调处理施工场地周围地下管线和邻近建筑物、构筑物（含文物保护建筑）、古树名木的保护工作：</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4F19E4F7">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（9）双方约定发包人应做的其他工作：</w:t>
      </w:r>
      <w:r>
        <w:rPr>
          <w:rFonts w:hint="eastAsia" w:ascii="宋体" w:hAnsi="宋体" w:cs="宋体"/>
          <w:color w:val="auto"/>
          <w:sz w:val="24"/>
          <w:highlight w:val="none"/>
          <w:u w:val="single"/>
        </w:rPr>
        <w:t>发包人按现有场地移交给承包人，承包人应无条件接受。</w:t>
      </w:r>
    </w:p>
    <w:p w14:paraId="1805FC9F">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8.2发包人委托承包人办理的工作：</w:t>
      </w:r>
      <w:r>
        <w:rPr>
          <w:rFonts w:hint="eastAsia" w:ascii="宋体" w:hAnsi="宋体" w:cs="宋体"/>
          <w:color w:val="auto"/>
          <w:sz w:val="24"/>
          <w:highlight w:val="none"/>
          <w:u w:val="single"/>
        </w:rPr>
        <w:t xml:space="preserve"> 工程质监登记、合同鉴证、施工许可证、购买印花税等一切施工所需的审批、申领手续以及规划验收、消防验收、环保验收、防雷报建及验收、永久用水接驳及验收等工作。费用按政策规定各自承担相应部分。</w:t>
      </w:r>
    </w:p>
    <w:p w14:paraId="6D36B1FE">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9、承包人工作</w:t>
      </w:r>
    </w:p>
    <w:p w14:paraId="0A0CE45D">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9.1 承包人应按约定时间和要求，完成以下工作：</w:t>
      </w:r>
    </w:p>
    <w:p w14:paraId="3E1F9CAE">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（1）需由设计资质等级和业务范围允许的承包人完成的设计文件提交时间：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9530DBE">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（2）应提供计划、报表的名称及完成时间：</w:t>
      </w:r>
      <w:r>
        <w:rPr>
          <w:rFonts w:hint="eastAsia" w:ascii="宋体" w:hAnsi="宋体" w:cs="宋体"/>
          <w:color w:val="auto"/>
          <w:sz w:val="24"/>
          <w:highlight w:val="none"/>
          <w:u w:val="single"/>
        </w:rPr>
        <w:t>施工组织设计、管理人员架构表，于开工前三天报。提交工程年、季、月度计划及进度统计报表。</w:t>
      </w:r>
    </w:p>
    <w:p w14:paraId="7836E3D5">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（3）承担施工安全保卫工作及非夜间施工照明的责任和要求：</w:t>
      </w:r>
      <w:r>
        <w:rPr>
          <w:rFonts w:hint="eastAsia" w:ascii="宋体" w:hAnsi="宋体" w:cs="宋体"/>
          <w:color w:val="auto"/>
          <w:sz w:val="24"/>
          <w:highlight w:val="none"/>
          <w:u w:val="single"/>
        </w:rPr>
        <w:t>按招标文件要求及国家、省、市、区相关规定执行，并满足本工程需要</w:t>
      </w:r>
      <w:r>
        <w:rPr>
          <w:rFonts w:hint="eastAsia" w:ascii="宋体" w:hAnsi="宋体" w:cs="宋体"/>
          <w:color w:val="auto"/>
          <w:sz w:val="24"/>
          <w:highlight w:val="none"/>
        </w:rPr>
        <w:t>。</w:t>
      </w:r>
      <w:r>
        <w:rPr>
          <w:rFonts w:hint="eastAsia" w:ascii="宋体" w:hAnsi="宋体" w:cs="宋体"/>
          <w:color w:val="auto"/>
          <w:sz w:val="24"/>
          <w:highlight w:val="none"/>
          <w:u w:val="single"/>
        </w:rPr>
        <w:t>根据工程需要，提供和维护施工使用的照明、围栏设施和警卫，并负责整个现场的安全文明施工、安全保卫。</w:t>
      </w:r>
    </w:p>
    <w:p w14:paraId="172406FA">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（4）承包人自行解决办公、交通、生活及通讯等设施，费用已包含在</w:t>
      </w:r>
      <w:r>
        <w:rPr>
          <w:rFonts w:hint="eastAsia" w:ascii="宋体" w:hAnsi="宋体" w:cs="宋体"/>
          <w:color w:val="auto"/>
          <w:sz w:val="24"/>
          <w:highlight w:val="none"/>
          <w:u w:val="single"/>
        </w:rPr>
        <w:t>本工程中标总造价中</w:t>
      </w:r>
      <w:r>
        <w:rPr>
          <w:rFonts w:hint="eastAsia" w:ascii="宋体" w:hAnsi="宋体" w:cs="宋体"/>
          <w:color w:val="auto"/>
          <w:sz w:val="24"/>
          <w:highlight w:val="none"/>
        </w:rPr>
        <w:t>；向发包人或监理工程师提供的办公、交通和生活、通讯设施的要求：</w:t>
      </w:r>
      <w:r>
        <w:rPr>
          <w:rFonts w:hint="eastAsia" w:ascii="宋体" w:hAnsi="宋体" w:cs="宋体"/>
          <w:color w:val="auto"/>
          <w:sz w:val="24"/>
          <w:highlight w:val="none"/>
          <w:u w:val="single"/>
        </w:rPr>
        <w:t>向发包人和监理单位总共提供具备办公条件的办公用房4间，面积不少于100㎡。（向发包人或监理提供的设施要求由业务部门确认）</w:t>
      </w:r>
    </w:p>
    <w:p w14:paraId="5EA16740">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（5）需承包人办理有关施工场地交通、环卫和施工噪音管理等手续：</w:t>
      </w:r>
      <w:r>
        <w:rPr>
          <w:rFonts w:hint="eastAsia" w:ascii="宋体" w:hAnsi="宋体" w:cs="宋体"/>
          <w:color w:val="auto"/>
          <w:sz w:val="24"/>
          <w:highlight w:val="none"/>
          <w:u w:val="single"/>
        </w:rPr>
        <w:t>承包人按本合同通用条款要求执行，并承担相关费用</w:t>
      </w:r>
      <w:r>
        <w:rPr>
          <w:rFonts w:hint="eastAsia" w:ascii="宋体" w:hAnsi="宋体" w:cs="宋体"/>
          <w:color w:val="auto"/>
          <w:sz w:val="24"/>
          <w:highlight w:val="none"/>
        </w:rPr>
        <w:t xml:space="preserve">。 </w:t>
      </w:r>
    </w:p>
    <w:p w14:paraId="0777CCDC">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（6）已完工程成品保护的特殊要求及费用承担：</w:t>
      </w:r>
      <w:r>
        <w:rPr>
          <w:rFonts w:hint="eastAsia" w:ascii="宋体" w:hAnsi="宋体" w:cs="宋体"/>
          <w:color w:val="auto"/>
          <w:sz w:val="24"/>
          <w:highlight w:val="none"/>
          <w:u w:val="single"/>
        </w:rPr>
        <w:t xml:space="preserve"> 按本合同通用条款执行</w:t>
      </w:r>
      <w:r>
        <w:rPr>
          <w:rFonts w:hint="eastAsia" w:ascii="宋体" w:hAnsi="宋体" w:cs="宋体"/>
          <w:color w:val="auto"/>
          <w:sz w:val="24"/>
          <w:highlight w:val="none"/>
        </w:rPr>
        <w:t>。</w:t>
      </w:r>
    </w:p>
    <w:p w14:paraId="565D8BE0">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（7）施工场地周围地下管线和邻近建筑物、构筑物（含文物保护建筑）、古树名木的保护要求及费用承担：</w:t>
      </w:r>
      <w:r>
        <w:rPr>
          <w:rFonts w:hint="eastAsia" w:ascii="宋体" w:hAnsi="宋体" w:cs="宋体"/>
          <w:color w:val="auto"/>
          <w:sz w:val="24"/>
          <w:highlight w:val="none"/>
          <w:u w:val="single"/>
        </w:rPr>
        <w:t xml:space="preserve"> 除文物保护外的保护费用全部由承包人承担</w:t>
      </w:r>
      <w:r>
        <w:rPr>
          <w:rFonts w:hint="eastAsia" w:ascii="宋体" w:hAnsi="宋体" w:cs="宋体"/>
          <w:color w:val="auto"/>
          <w:sz w:val="24"/>
          <w:highlight w:val="none"/>
        </w:rPr>
        <w:t>。</w:t>
      </w:r>
    </w:p>
    <w:p w14:paraId="039427F9">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（8）施工场地清洁卫生的要求：</w:t>
      </w:r>
      <w:r>
        <w:rPr>
          <w:rFonts w:hint="eastAsia" w:ascii="宋体" w:hAnsi="宋体" w:cs="宋体"/>
          <w:color w:val="auto"/>
          <w:sz w:val="24"/>
          <w:highlight w:val="none"/>
          <w:u w:val="single"/>
        </w:rPr>
        <w:t xml:space="preserve"> 满足</w:t>
      </w:r>
      <w:r>
        <w:rPr>
          <w:rFonts w:hint="eastAsia" w:ascii="宋体" w:hAnsi="宋体" w:cs="宋体"/>
          <w:color w:val="auto"/>
          <w:spacing w:val="-10"/>
          <w:sz w:val="24"/>
          <w:highlight w:val="none"/>
          <w:u w:val="single"/>
        </w:rPr>
        <w:t>文明施工要求</w:t>
      </w:r>
      <w:r>
        <w:rPr>
          <w:rFonts w:hint="eastAsia" w:ascii="宋体" w:hAnsi="宋体" w:cs="宋体"/>
          <w:color w:val="auto"/>
          <w:spacing w:val="-10"/>
          <w:sz w:val="24"/>
          <w:highlight w:val="none"/>
        </w:rPr>
        <w:t>。</w:t>
      </w:r>
      <w:r>
        <w:rPr>
          <w:rFonts w:hint="eastAsia" w:ascii="宋体" w:hAnsi="宋体" w:cs="宋体"/>
          <w:color w:val="auto"/>
          <w:sz w:val="24"/>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14:paraId="5E20F91F">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（9）双方约定承包人应做的其他工作：</w:t>
      </w:r>
    </w:p>
    <w:p w14:paraId="2D5F6637">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 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穗建规字〔2019〕10号)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w:t>
      </w:r>
      <w:r>
        <w:rPr>
          <w:rFonts w:hint="eastAsia" w:ascii="宋体" w:hAnsi="宋体" w:cs="宋体"/>
          <w:b/>
          <w:color w:val="auto"/>
          <w:sz w:val="24"/>
          <w:highlight w:val="none"/>
        </w:rPr>
        <w:t>【总承包工程适用本条款】</w:t>
      </w:r>
    </w:p>
    <w:p w14:paraId="3FD41FDD">
      <w:pPr>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②建筑节能要求:按照穗建技[2006]678号文的规定，承包人应履行以下质量责任和义务：A、严格按照审查合格的设计文件和建筑节能标准的要求进行施工，不得擅自修改设计文件。B、对进入施工现场的墙体材料、保温材料、门窗部品等进行检验。对采暖空调系统、照明设备等进行检验，保证产品说明书和产品标识上注明的性能指标符合建筑节能要求。C、应当编制建筑节能专项施工技术方案，并由施工单位专业技术人员及监理单位专业监理工程师进行审核，审核合格，由施工单位技术负责人及监理单位总监理工程师签字。D、应当加强施工过程质量控制，特别应当加强对易产生热桥和热工缺陷等重要部位的质量控制，保证符合设计要求和有关节能标准规定。E、对采暖空调、通风、电气等系统的调试，应当符合设计等要求。F、保温工程等在保修范围和保修期限内发生质量问题的，施工单位应当履行保修义务，并对造成的损失承担赔偿责任。</w:t>
      </w:r>
    </w:p>
    <w:p w14:paraId="528A78B9">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③创“无渗漏”工程:承包人为创“无渗漏”工程中必须承担的义务：对专业管线穿过楼地面或墙体等结构后留下的孔隙按要求进行填补，并达到防水的要求；卫生间、水池的试水：结构施工完成后做一次浸水试验、防水层施工完成后做一次浸水试验、管道安装完成后做一次浸水试验、装饰面层完成后做一次浸水试验、竣工验收前做一次浸水试验、移交前做一次浸水试验；屋面淋水试验：按GB50207-2002的要求做泼水、淋水、蓄水试验。以上试验所需费用已含在合同总价中。</w:t>
      </w:r>
    </w:p>
    <w:p w14:paraId="4BBE3DF6">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④专业深化设计工程实行限额设计要求：(选择性条款)</w:t>
      </w:r>
    </w:p>
    <w:p w14:paraId="5BCEFA9C">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中标后，部分需深化设计的专业工程（如弱电、电梯工程等）应由承包人负责按招标文件的技术要求及发包人规定的时限完成深化设计，深化设计图纸加盖出图章，并经总体设计单位审核及发包人、业主最终确认后方可按确认后的图纸施工。相关深化设计费包含在投标报价中，无论发包人是否提出变更，均无需另行支付设计费。</w:t>
      </w:r>
    </w:p>
    <w:p w14:paraId="5053F810">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深化设计以承包人原对应专业工程的投标报价为上限，实行限额深化设计，除非属发包人对技术规范书（技术需求与标准）进行调整或有经发包人确认的工程变更，否则，超出限额的工程费用由承包人承担。如果因深化图纸未能满足使用功能需求而发生设计变更，工程费用一律不作调整。</w:t>
      </w:r>
    </w:p>
    <w:p w14:paraId="0173CD7C">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⑤本工程采取样板先行的办法推进，样板涉及的全部费用已含在投标报价中，不另计费。</w:t>
      </w:r>
    </w:p>
    <w:p w14:paraId="6690BC7D">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⑥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14:paraId="3884C49E">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⑦承包人应按照《广州市建设领域工人工资支付分账管理实施细则》的规定选择商业银行开立工人工资支付专用账户，在用工之日起15日内为每个工人办理工人工资个人账户，保证按时足额支付工人工资。承包人应对依法分包的专业工程和劳务工程的承包人实施统一管理，严格按国家、省、市关于农民工工资实施总承包单位代发制度的相关规定代发分包单位工人工资。</w:t>
      </w:r>
    </w:p>
    <w:p w14:paraId="1CA4D241">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⑧承包人应当建立工人考勤、工资结算和支付等管理台账，存档备查，并将相关信息按月报送发包人及监理单位。</w:t>
      </w:r>
    </w:p>
    <w:p w14:paraId="1A81B5F4">
      <w:pPr>
        <w:snapToGrid w:val="0"/>
        <w:spacing w:line="440" w:lineRule="exact"/>
        <w:ind w:firstLine="3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（10）承包人应在本项目中投入使用燃料电池汽车等新能源工程车,且投入数量占本项目投入的建筑垃圾自卸车（渣土车）总数比例不得低于40%，相关费用已包含在合同价中，不另行计取。</w:t>
      </w:r>
    </w:p>
    <w:p w14:paraId="34E2BA30">
      <w:pPr>
        <w:snapToGrid w:val="0"/>
        <w:spacing w:line="440" w:lineRule="exact"/>
        <w:ind w:firstLine="3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（11）承包人应当建立燃料电池汽车等新能源工程车投入管理台账备查，并将投入现场的影像等相关资料按要求报送发包人及监理单位核查。</w:t>
      </w:r>
    </w:p>
    <w:p w14:paraId="6D9C419B">
      <w:pPr>
        <w:snapToGrid w:val="0"/>
        <w:spacing w:line="440" w:lineRule="exact"/>
        <w:ind w:firstLine="397"/>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（12）承包人须为本项目配备专用车辆，为本项目管理提供交通保障服务。</w:t>
      </w:r>
    </w:p>
    <w:p w14:paraId="66A02C5E">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三、施工组织设计和工期</w:t>
      </w:r>
    </w:p>
    <w:p w14:paraId="1676DD29">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10、进度计划</w:t>
      </w:r>
    </w:p>
    <w:p w14:paraId="0C758E41">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10.1 承包人提供施工组织设计(施工方案)和进度计划时间：</w:t>
      </w:r>
    </w:p>
    <w:p w14:paraId="27C8437E">
      <w:pPr>
        <w:snapToGrid w:val="0"/>
        <w:spacing w:line="440" w:lineRule="exact"/>
        <w:ind w:firstLine="756" w:firstLineChars="315"/>
        <w:rPr>
          <w:rFonts w:hint="eastAsia" w:ascii="宋体" w:hAnsi="宋体" w:cs="宋体"/>
          <w:color w:val="auto"/>
          <w:sz w:val="24"/>
          <w:highlight w:val="none"/>
          <w:u w:val="single"/>
        </w:rPr>
      </w:pPr>
      <w:r>
        <w:rPr>
          <w:rFonts w:hint="eastAsia" w:ascii="宋体" w:hAnsi="宋体" w:cs="宋体"/>
          <w:color w:val="auto"/>
          <w:sz w:val="24"/>
          <w:highlight w:val="none"/>
          <w:u w:val="single"/>
        </w:rPr>
        <w:t>1）承包人应于接到中标通知书后4天内向发包人提交总体工程进度计划（网络计划），并于开工前3天内提交施工组织设计（施工方案）给发包人。</w:t>
      </w:r>
    </w:p>
    <w:p w14:paraId="1924D2D7">
      <w:pPr>
        <w:snapToGrid w:val="0"/>
        <w:spacing w:line="440" w:lineRule="exact"/>
        <w:ind w:firstLine="516" w:firstLineChars="215"/>
        <w:rPr>
          <w:rFonts w:hint="eastAsia" w:ascii="宋体" w:hAnsi="宋体" w:cs="宋体"/>
          <w:color w:val="auto"/>
          <w:sz w:val="24"/>
          <w:highlight w:val="none"/>
          <w:u w:val="single"/>
        </w:rPr>
      </w:pPr>
      <w:r>
        <w:rPr>
          <w:rFonts w:hint="eastAsia" w:ascii="宋体" w:hAnsi="宋体" w:cs="宋体"/>
          <w:color w:val="auto"/>
          <w:sz w:val="24"/>
          <w:highlight w:val="none"/>
          <w:u w:val="single"/>
        </w:rPr>
        <w:t>承包人提交的施工组织设计应当按监理工程师及国家、省、市及广州开发区关于施工承包管理的要求编制。</w:t>
      </w:r>
    </w:p>
    <w:p w14:paraId="14EDD54E">
      <w:pPr>
        <w:snapToGrid w:val="0"/>
        <w:spacing w:line="440" w:lineRule="exact"/>
        <w:ind w:firstLine="516" w:firstLineChars="215"/>
        <w:rPr>
          <w:rFonts w:hint="eastAsia" w:ascii="宋体" w:hAnsi="宋体" w:cs="宋体"/>
          <w:color w:val="auto"/>
          <w:sz w:val="24"/>
          <w:highlight w:val="none"/>
        </w:rPr>
      </w:pPr>
      <w:r>
        <w:rPr>
          <w:rFonts w:hint="eastAsia" w:ascii="宋体" w:hAnsi="宋体" w:cs="宋体"/>
          <w:color w:val="auto"/>
          <w:sz w:val="24"/>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p>
    <w:p w14:paraId="3CE5DD25">
      <w:pPr>
        <w:snapToGrid w:val="0"/>
        <w:spacing w:line="440" w:lineRule="exact"/>
        <w:ind w:firstLine="516" w:firstLineChars="215"/>
        <w:rPr>
          <w:rFonts w:hint="eastAsia"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总监理工程师在接到承包人提交的施工组织设计和工程进度计划后，予以确认或提出修改意见。</w:t>
      </w:r>
    </w:p>
    <w:p w14:paraId="7B5F35E0">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工程师确认的时间：</w:t>
      </w:r>
      <w:r>
        <w:rPr>
          <w:rFonts w:hint="eastAsia" w:ascii="宋体" w:hAnsi="宋体" w:cs="宋体"/>
          <w:color w:val="auto"/>
          <w:sz w:val="24"/>
          <w:highlight w:val="none"/>
          <w:u w:val="single"/>
        </w:rPr>
        <w:t>开工前。</w:t>
      </w:r>
    </w:p>
    <w:p w14:paraId="2FC4E883">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10.2</w:t>
      </w:r>
      <w:r>
        <w:rPr>
          <w:rFonts w:hint="eastAsia" w:ascii="宋体" w:hAnsi="宋体" w:cs="宋体"/>
          <w:color w:val="auto"/>
          <w:sz w:val="24"/>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14:paraId="2A4F84F3">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10.3</w:t>
      </w:r>
      <w:r>
        <w:rPr>
          <w:rFonts w:hint="eastAsia" w:ascii="宋体" w:hAnsi="宋体" w:cs="宋体"/>
          <w:color w:val="auto"/>
          <w:sz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p>
    <w:p w14:paraId="57F26654">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11、开工及延期开工</w:t>
      </w:r>
    </w:p>
    <w:p w14:paraId="32D8701F">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开工日期和竣工日期</w:t>
      </w:r>
    </w:p>
    <w:p w14:paraId="55283F0C">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11.1.1 本工程工期为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日历天。其中开工时间初定为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日。（具体开工日期以发包人或监理单位开工令或批准的开工报告日期为准） </w:t>
      </w:r>
    </w:p>
    <w:p w14:paraId="413AF47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11.1.2 承包人必须采取一切有效措施保证竣工日期，不得延误。除非发生了以下情形：</w:t>
      </w:r>
    </w:p>
    <w:p w14:paraId="73191998">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（1）政府对本工程建设项目作出停建、缓建的决定；</w:t>
      </w:r>
    </w:p>
    <w:p w14:paraId="334BB078">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（2）重大设计变更导致本工程在规划、使用、功能方面有重大调整；</w:t>
      </w:r>
    </w:p>
    <w:p w14:paraId="3D316F21">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（3）不可抗力持续影响而延误工期超过12天以上。</w:t>
      </w:r>
    </w:p>
    <w:p w14:paraId="7DD1CC66">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（4）本合同专用条款约定的其他非承包人原因导致的工期延误。</w:t>
      </w:r>
    </w:p>
    <w:p w14:paraId="1E307C66">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延期开工：</w:t>
      </w:r>
    </w:p>
    <w:p w14:paraId="7096B9B6">
      <w:pPr>
        <w:adjustRightInd w:val="0"/>
        <w:snapToGrid w:val="0"/>
        <w:spacing w:line="440" w:lineRule="exact"/>
        <w:ind w:right="11"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 xml:space="preserve">11.2.1 </w:t>
      </w:r>
      <w:r>
        <w:rPr>
          <w:rFonts w:hint="eastAsia" w:ascii="宋体" w:hAnsi="宋体" w:cs="宋体"/>
          <w:color w:val="auto"/>
          <w:sz w:val="24"/>
          <w:highlight w:val="none"/>
          <w:u w:val="single"/>
        </w:rPr>
        <w:t>因发包人原因不能按照协议书约定的开工日期开工或暂停施工的，总监理工程师应通知承包人推迟开工日期，经监理单位、发包人确认后，工期可相应顺延，但不作费用补偿。</w:t>
      </w:r>
    </w:p>
    <w:p w14:paraId="3015E8D8">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11.2.2 </w:t>
      </w:r>
      <w:r>
        <w:rPr>
          <w:rFonts w:hint="eastAsia" w:ascii="宋体" w:hAnsi="宋体" w:cs="宋体"/>
          <w:color w:val="auto"/>
          <w:sz w:val="24"/>
          <w:highlight w:val="none"/>
          <w:u w:val="single"/>
        </w:rPr>
        <w:t>承包人未能主动及时地履行其协调、配合服务义务而造成专业承包单位无法开工，由此产生的工期延误等损失由承包人承担，并承担违约责任。</w:t>
      </w:r>
    </w:p>
    <w:p w14:paraId="001DBA2C">
      <w:pPr>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12、暂停施工</w:t>
      </w:r>
    </w:p>
    <w:p w14:paraId="390874A9">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12.1因下列原因，总监理工程师报经发包人同意，可通知承包人暂停施工：</w:t>
      </w:r>
    </w:p>
    <w:p w14:paraId="6B752A4E">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（1）工程设计发生重大变更；</w:t>
      </w:r>
    </w:p>
    <w:p w14:paraId="4A04800C">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（2）不可抗力；</w:t>
      </w:r>
    </w:p>
    <w:p w14:paraId="381875B1">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（3）质量事故；</w:t>
      </w:r>
    </w:p>
    <w:p w14:paraId="15CF81E6">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（4）安全生产事故；</w:t>
      </w:r>
    </w:p>
    <w:p w14:paraId="6A2E2102">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（5）因承包人管理不善，可能导致现场混乱；</w:t>
      </w:r>
    </w:p>
    <w:p w14:paraId="7DB5284C">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（6）承包人违规施工，经监理工程师通知改正但仍不执行。</w:t>
      </w:r>
    </w:p>
    <w:p w14:paraId="24ED6531">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承包人不得以与发包人有争议为由或者以争议未解决为由而单方面停工。否则，应按约定承担工期延误的违约责任。</w:t>
      </w:r>
    </w:p>
    <w:p w14:paraId="6D70E3A1">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因发生上述第（1）、（2）项原因而暂停施工的，工期可协商调整，因发生上述第（3）、（4）、（5）、（6）项原因而暂停施工的，工期不予顺延,承包人必须承担由此发生的费用并向发包人承担违约责任。</w:t>
      </w:r>
    </w:p>
    <w:p w14:paraId="462E3F08">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14:paraId="773738BC">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(1)拒绝监理单位管理；</w:t>
      </w:r>
    </w:p>
    <w:p w14:paraId="19C41564">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(2)施工组织设计（方案）未获总监理工程师批准而进行施工；</w:t>
      </w:r>
    </w:p>
    <w:p w14:paraId="1546C531">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(3)未经监理单位检验而进行下一道工序作业者；</w:t>
      </w:r>
    </w:p>
    <w:p w14:paraId="7C60FC89">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(4)擅自采用未经监理单位及发包人认可或批准的材料的，或者使用的原材料、构配件不合格或未经检查确认的，或者擅自采用未经认可的代用材料的；</w:t>
      </w:r>
    </w:p>
    <w:p w14:paraId="41793E42">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(5)擅自变更设计图纸的要求；</w:t>
      </w:r>
    </w:p>
    <w:p w14:paraId="5018D42D">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(6)转包工程；</w:t>
      </w:r>
    </w:p>
    <w:p w14:paraId="7B5F2327">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(7)擅自让未经总监理工程师批准的专业承包单位进场作业；</w:t>
      </w:r>
    </w:p>
    <w:p w14:paraId="7192285B">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(8)存在安全隐患，未按监理单位要求及时进行整改；</w:t>
      </w:r>
    </w:p>
    <w:p w14:paraId="21C48FBE">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(9)未按双方约定的资料上报要求上报所需资料的。</w:t>
      </w:r>
    </w:p>
    <w:p w14:paraId="44E1E792">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12.3因不可抗力引起工程停工，工期按第12.1款约定执行，费用承担按以下原则：</w:t>
      </w:r>
    </w:p>
    <w:p w14:paraId="4D1BA741">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（1）因工程损害导致第三方人员伤亡和财产损失，如系在工程竣工验收合格移交给发包人使用前造成的，费用由承包人承担；如系在工程竣工验收合格移交给发包人使用后发生的，费用由发包人承担。</w:t>
      </w:r>
    </w:p>
    <w:p w14:paraId="1A1BDA77">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（2）运至施工场地用于施工的材料和待安装的设备的损害，属发包人供应的由发包人承担；属承包人采购的由承包人承担。</w:t>
      </w:r>
    </w:p>
    <w:p w14:paraId="283A7A91">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（3）发包人承包人人员伤亡由其所在单位负责，并承担相应费用。</w:t>
      </w:r>
    </w:p>
    <w:p w14:paraId="13C06DEE">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（4）承包人机械设备损坏及停工损失由承包人承担。</w:t>
      </w:r>
    </w:p>
    <w:p w14:paraId="5A77D6A8">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（5）停工期间，承包人应总监理工程师要求留在施工场地的必要的管理人员及保卫人员的费用由承包人承担。</w:t>
      </w:r>
    </w:p>
    <w:p w14:paraId="3A3AF8F1">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（6）工程所需清理、修复费用由发包人承担。</w:t>
      </w:r>
    </w:p>
    <w:p w14:paraId="4158AC11">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12.4由于承包人自身原因或施工承包管理、配合及协调不力，而导致专业承包工程停工，产生的费用由承包人承担。</w:t>
      </w:r>
    </w:p>
    <w:p w14:paraId="05342DFE">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13、工期延误</w:t>
      </w:r>
    </w:p>
    <w:p w14:paraId="19C723B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p>
    <w:p w14:paraId="12D55B1D">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四、质量与验收</w:t>
      </w:r>
    </w:p>
    <w:p w14:paraId="30594BFF">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15、工程质量</w:t>
      </w:r>
    </w:p>
    <w:p w14:paraId="34973FE0">
      <w:pPr>
        <w:pStyle w:val="17"/>
        <w:snapToGrid w:val="0"/>
        <w:spacing w:line="440" w:lineRule="exact"/>
        <w:ind w:firstLine="495"/>
        <w:rPr>
          <w:rFonts w:hint="eastAsia" w:ascii="宋体" w:hAnsi="宋体" w:cs="宋体"/>
          <w:color w:val="auto"/>
          <w:sz w:val="24"/>
          <w:highlight w:val="none"/>
        </w:rPr>
      </w:pPr>
      <w:r>
        <w:rPr>
          <w:rFonts w:hint="eastAsia" w:ascii="宋体" w:hAnsi="宋体" w:cs="宋体"/>
          <w:color w:val="auto"/>
          <w:sz w:val="24"/>
          <w:highlight w:val="none"/>
        </w:rPr>
        <w:t>15.3承包人必须严格按照设计施工图和国家及行业颁发的现行有关设计、施工及验收规范的要求进行施工，确保工程质量，工程的质量标准要求合格，且达到投标承诺的质量标准。承包人对图纸中存在的问题有责任和义务提前以书面形式报告工程师及发包人，以供发包人同监理人核实并及时要求设计方修改设计图纸。</w:t>
      </w:r>
    </w:p>
    <w:p w14:paraId="77557C39">
      <w:pPr>
        <w:snapToGrid w:val="0"/>
        <w:spacing w:line="440" w:lineRule="exact"/>
        <w:ind w:firstLine="397"/>
        <w:rPr>
          <w:rFonts w:hint="eastAsia" w:ascii="宋体" w:hAnsi="宋体" w:cs="宋体"/>
          <w:bCs/>
          <w:color w:val="auto"/>
          <w:sz w:val="24"/>
          <w:highlight w:val="none"/>
        </w:rPr>
      </w:pPr>
      <w:r>
        <w:rPr>
          <w:rFonts w:hint="eastAsia" w:ascii="宋体" w:hAnsi="宋体" w:cs="宋体"/>
          <w:bCs/>
          <w:color w:val="auto"/>
          <w:sz w:val="24"/>
          <w:highlight w:val="none"/>
        </w:rPr>
        <w:t>15.4</w:t>
      </w:r>
      <w:r>
        <w:rPr>
          <w:rFonts w:hint="eastAsia" w:ascii="宋体" w:hAnsi="宋体" w:cs="宋体"/>
          <w:bCs/>
          <w:color w:val="auto"/>
          <w:sz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p>
    <w:p w14:paraId="7FE699F0">
      <w:pPr>
        <w:snapToGrid w:val="0"/>
        <w:spacing w:line="440" w:lineRule="exact"/>
        <w:ind w:firstLine="397"/>
        <w:rPr>
          <w:rFonts w:hint="eastAsia" w:ascii="宋体" w:hAnsi="宋体" w:cs="宋体"/>
          <w:bCs/>
          <w:color w:val="auto"/>
          <w:sz w:val="24"/>
          <w:highlight w:val="none"/>
        </w:rPr>
      </w:pPr>
      <w:r>
        <w:rPr>
          <w:rFonts w:hint="eastAsia" w:ascii="宋体" w:hAnsi="宋体" w:cs="宋体"/>
          <w:bCs/>
          <w:color w:val="auto"/>
          <w:sz w:val="24"/>
          <w:highlight w:val="none"/>
        </w:rPr>
        <w:t>15.5</w:t>
      </w:r>
      <w:r>
        <w:rPr>
          <w:rFonts w:hint="eastAsia" w:ascii="宋体" w:hAnsi="宋体" w:cs="宋体"/>
          <w:bCs/>
          <w:color w:val="auto"/>
          <w:sz w:val="24"/>
          <w:highlight w:val="none"/>
          <w:u w:val="single"/>
        </w:rPr>
        <w:t>工程质量不符合设计要求、质量不合格者，监理工程师可指令承包人停工或返工，返工费用由承包人承担，工期不予顺延。</w:t>
      </w:r>
    </w:p>
    <w:p w14:paraId="01479DA0">
      <w:pPr>
        <w:snapToGrid w:val="0"/>
        <w:spacing w:line="440" w:lineRule="exact"/>
        <w:ind w:firstLine="397"/>
        <w:rPr>
          <w:rFonts w:hint="eastAsia" w:ascii="宋体" w:hAnsi="宋体" w:cs="宋体"/>
          <w:bCs/>
          <w:color w:val="auto"/>
          <w:sz w:val="24"/>
          <w:highlight w:val="none"/>
        </w:rPr>
      </w:pPr>
      <w:r>
        <w:rPr>
          <w:rFonts w:hint="eastAsia" w:ascii="宋体" w:hAnsi="宋体" w:cs="宋体"/>
          <w:bCs/>
          <w:color w:val="auto"/>
          <w:sz w:val="24"/>
          <w:highlight w:val="none"/>
        </w:rPr>
        <w:t>15.6</w:t>
      </w:r>
      <w:r>
        <w:rPr>
          <w:rFonts w:hint="eastAsia" w:ascii="宋体" w:hAnsi="宋体" w:cs="宋体"/>
          <w:bCs/>
          <w:color w:val="auto"/>
          <w:sz w:val="24"/>
          <w:highlight w:val="none"/>
          <w:u w:val="single"/>
        </w:rPr>
        <w:t>发生须紧急抢修事故，承包人接到通知后，应立即到达事故现场抢修；否则，发包人可以另委托单位抢修，属承包人施工质量问题造成的修复等费用全部由承包人承担。</w:t>
      </w:r>
    </w:p>
    <w:p w14:paraId="739AB614">
      <w:pPr>
        <w:snapToGrid w:val="0"/>
        <w:spacing w:line="440" w:lineRule="exact"/>
        <w:ind w:firstLine="397"/>
        <w:rPr>
          <w:rFonts w:hint="eastAsia" w:ascii="宋体" w:hAnsi="宋体" w:cs="宋体"/>
          <w:bCs/>
          <w:color w:val="auto"/>
          <w:sz w:val="24"/>
          <w:highlight w:val="none"/>
        </w:rPr>
      </w:pPr>
      <w:r>
        <w:rPr>
          <w:rFonts w:hint="eastAsia" w:ascii="宋体" w:hAnsi="宋体" w:cs="宋体"/>
          <w:bCs/>
          <w:color w:val="auto"/>
          <w:sz w:val="24"/>
          <w:highlight w:val="none"/>
        </w:rPr>
        <w:t>15.7</w:t>
      </w:r>
      <w:r>
        <w:rPr>
          <w:rFonts w:hint="eastAsia" w:ascii="宋体" w:hAnsi="宋体" w:cs="宋体"/>
          <w:bCs/>
          <w:color w:val="auto"/>
          <w:sz w:val="24"/>
          <w:highlight w:val="none"/>
          <w:u w:val="single"/>
        </w:rPr>
        <w:t>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p>
    <w:p w14:paraId="66FA3201">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16、检查和返工</w:t>
      </w:r>
    </w:p>
    <w:p w14:paraId="14BD15E6">
      <w:pPr>
        <w:snapToGrid w:val="0"/>
        <w:spacing w:line="440" w:lineRule="exact"/>
        <w:ind w:firstLine="397"/>
        <w:rPr>
          <w:rFonts w:hint="eastAsia" w:ascii="宋体" w:hAnsi="宋体" w:cs="宋体"/>
          <w:bCs/>
          <w:color w:val="auto"/>
          <w:sz w:val="24"/>
          <w:highlight w:val="none"/>
        </w:rPr>
      </w:pPr>
      <w:r>
        <w:rPr>
          <w:rFonts w:hint="eastAsia" w:ascii="宋体" w:hAnsi="宋体" w:cs="宋体"/>
          <w:bCs/>
          <w:color w:val="auto"/>
          <w:sz w:val="24"/>
          <w:highlight w:val="none"/>
        </w:rPr>
        <w:t>16.3工程师的检查检验：</w:t>
      </w:r>
      <w:r>
        <w:rPr>
          <w:rFonts w:hint="eastAsia" w:ascii="宋体" w:hAnsi="宋体" w:cs="宋体"/>
          <w:bCs/>
          <w:color w:val="auto"/>
          <w:sz w:val="24"/>
          <w:highlight w:val="none"/>
          <w:u w:val="single"/>
        </w:rPr>
        <w:t>工程师按规范、标准、设计图纸要求和频率所进行的检查检测不应成为承包人工期顺延的理由</w:t>
      </w:r>
      <w:r>
        <w:rPr>
          <w:rFonts w:hint="eastAsia" w:ascii="宋体" w:hAnsi="宋体" w:cs="宋体"/>
          <w:bCs/>
          <w:color w:val="auto"/>
          <w:sz w:val="24"/>
          <w:highlight w:val="none"/>
        </w:rPr>
        <w:t>。</w:t>
      </w:r>
    </w:p>
    <w:p w14:paraId="76B88DC2">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17、隐蔽工程和中间验收</w:t>
      </w:r>
    </w:p>
    <w:p w14:paraId="0AAD1384">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17.1 双方约定中间验收部位：</w:t>
      </w:r>
      <w:r>
        <w:rPr>
          <w:rFonts w:hint="eastAsia" w:ascii="宋体" w:hAnsi="宋体" w:cs="宋体"/>
          <w:color w:val="auto"/>
          <w:sz w:val="24"/>
          <w:highlight w:val="none"/>
          <w:u w:val="single"/>
        </w:rPr>
        <w:t>按相应工程施工及验收规范要求执行。</w:t>
      </w:r>
      <w:r>
        <w:rPr>
          <w:rFonts w:hint="eastAsia" w:ascii="宋体" w:hAnsi="宋体" w:cs="宋体"/>
          <w:color w:val="auto"/>
          <w:sz w:val="24"/>
          <w:highlight w:val="none"/>
        </w:rPr>
        <w:t xml:space="preserve"> </w:t>
      </w:r>
    </w:p>
    <w:p w14:paraId="24BADDAF">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19、工程试车</w:t>
      </w:r>
    </w:p>
    <w:p w14:paraId="38E61D6E">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19.5 试车费用的承担：</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2FAB3DEB">
      <w:pPr>
        <w:snapToGrid w:val="0"/>
        <w:spacing w:line="440" w:lineRule="exact"/>
        <w:ind w:firstLine="397"/>
        <w:rPr>
          <w:rFonts w:hint="eastAsia" w:ascii="宋体" w:hAnsi="宋体" w:cs="宋体"/>
          <w:color w:val="auto"/>
          <w:sz w:val="24"/>
          <w:highlight w:val="none"/>
        </w:rPr>
      </w:pPr>
      <w:r>
        <w:rPr>
          <w:rFonts w:hint="eastAsia" w:ascii="宋体" w:hAnsi="宋体" w:cs="宋体"/>
          <w:b/>
          <w:color w:val="auto"/>
          <w:sz w:val="24"/>
          <w:highlight w:val="none"/>
        </w:rPr>
        <w:t xml:space="preserve">五、安全施工  </w:t>
      </w:r>
    </w:p>
    <w:p w14:paraId="1A9AFAEC">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20、安全施工与检查</w:t>
      </w:r>
    </w:p>
    <w:p w14:paraId="5E94724A">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20.3</w:t>
      </w:r>
      <w:r>
        <w:rPr>
          <w:rFonts w:hint="eastAsia" w:ascii="宋体" w:hAnsi="宋体" w:cs="宋体"/>
          <w:color w:val="auto"/>
          <w:sz w:val="24"/>
          <w:highlight w:val="none"/>
          <w:u w:val="single"/>
        </w:rPr>
        <w:t>承包人应建立安全责任制，明确各部门安全工作的岗位责任人，建立健全正常运转的各种安全工作保证体系和规章制度，将安全生产目标分解落实到实处。</w:t>
      </w:r>
    </w:p>
    <w:p w14:paraId="445CE59A">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20.4</w:t>
      </w:r>
      <w:r>
        <w:rPr>
          <w:rFonts w:hint="eastAsia" w:ascii="宋体" w:hAnsi="宋体" w:cs="宋体"/>
          <w:color w:val="auto"/>
          <w:sz w:val="24"/>
          <w:highlight w:val="none"/>
          <w:u w:val="single"/>
        </w:rPr>
        <w:t>承包人按规定数量配置安全员。</w:t>
      </w:r>
    </w:p>
    <w:p w14:paraId="42F6785A">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20.5</w:t>
      </w:r>
      <w:r>
        <w:rPr>
          <w:rFonts w:hint="eastAsia" w:ascii="宋体" w:hAnsi="宋体" w:cs="宋体"/>
          <w:color w:val="auto"/>
          <w:sz w:val="24"/>
          <w:highlight w:val="none"/>
          <w:u w:val="single"/>
        </w:rPr>
        <w:t>承包人在开工前须向质量安全监督机构提交备案的书面资料。</w:t>
      </w:r>
    </w:p>
    <w:p w14:paraId="5E312F25">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20.6</w:t>
      </w:r>
      <w:r>
        <w:rPr>
          <w:rFonts w:hint="eastAsia" w:ascii="宋体" w:hAnsi="宋体" w:cs="宋体"/>
          <w:color w:val="auto"/>
          <w:sz w:val="24"/>
          <w:highlight w:val="none"/>
          <w:u w:val="single"/>
        </w:rPr>
        <w:t>承包人在编制施工组织设计时，应当根据工程的特点编制相应的安全技术措施。</w:t>
      </w:r>
    </w:p>
    <w:p w14:paraId="3F75736C">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20.7</w:t>
      </w:r>
      <w:r>
        <w:rPr>
          <w:rFonts w:hint="eastAsia" w:ascii="宋体" w:hAnsi="宋体" w:cs="宋体"/>
          <w:color w:val="auto"/>
          <w:sz w:val="24"/>
          <w:highlight w:val="none"/>
          <w:u w:val="single"/>
        </w:rPr>
        <w:t>承包人按有关安全和防护的规定组织施工生产，不得使用不合标准的防护器材、机具和材料。</w:t>
      </w:r>
    </w:p>
    <w:p w14:paraId="45F833EF">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20.8</w:t>
      </w:r>
      <w:r>
        <w:rPr>
          <w:rFonts w:hint="eastAsia" w:ascii="宋体" w:hAnsi="宋体" w:cs="宋体"/>
          <w:color w:val="auto"/>
          <w:sz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14:paraId="65676A8F">
      <w:pPr>
        <w:adjustRightInd w:val="0"/>
        <w:snapToGrid w:val="0"/>
        <w:spacing w:line="440" w:lineRule="exact"/>
        <w:ind w:right="11" w:firstLine="420" w:firstLineChars="175"/>
        <w:rPr>
          <w:rFonts w:hint="eastAsia" w:ascii="宋体" w:hAnsi="宋体" w:cs="宋体"/>
          <w:color w:val="auto"/>
          <w:sz w:val="24"/>
          <w:highlight w:val="none"/>
          <w:u w:val="single"/>
        </w:rPr>
      </w:pPr>
      <w:r>
        <w:rPr>
          <w:rFonts w:hint="eastAsia" w:ascii="宋体" w:hAnsi="宋体" w:cs="宋体"/>
          <w:color w:val="auto"/>
          <w:sz w:val="24"/>
          <w:highlight w:val="none"/>
        </w:rPr>
        <w:t>20.9</w:t>
      </w:r>
      <w:r>
        <w:rPr>
          <w:rFonts w:hint="eastAsia" w:ascii="宋体" w:hAnsi="宋体" w:cs="宋体"/>
          <w:color w:val="auto"/>
          <w:sz w:val="24"/>
          <w:highlight w:val="none"/>
          <w:u w:val="single"/>
        </w:rPr>
        <w:t>对于承包人或其分包人所雇佣的工人出现的伤亡事故或损失，应由承包人自行负责（但由于发包人或监理单位的行为所造成的除外）。对于这类伤亡或损失，发包人不负责任，不负担涉及这类伤亡或损失的索赔、诉讼、损害赔偿及其他费用。</w:t>
      </w:r>
    </w:p>
    <w:p w14:paraId="4032FE8B">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21、安全防护</w:t>
      </w:r>
    </w:p>
    <w:p w14:paraId="5220A514">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21.3</w:t>
      </w:r>
      <w:r>
        <w:rPr>
          <w:rFonts w:hint="eastAsia" w:ascii="宋体" w:hAnsi="宋体" w:cs="宋体"/>
          <w:color w:val="auto"/>
          <w:sz w:val="24"/>
          <w:highlight w:val="none"/>
          <w:u w:val="single"/>
        </w:rPr>
        <w:t>承包人应在施工现场采取维护安全、防范危险、预防火灾等措施，在特殊作业环境应对作业人员采取劳动保护措施。</w:t>
      </w:r>
    </w:p>
    <w:p w14:paraId="4D30BF2D">
      <w:pPr>
        <w:tabs>
          <w:tab w:val="left" w:pos="2340"/>
        </w:tabs>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szCs w:val="24"/>
          <w:highlight w:val="none"/>
        </w:rPr>
        <w:t xml:space="preserve">  21.4</w:t>
      </w:r>
      <w:r>
        <w:rPr>
          <w:rFonts w:hint="eastAsia" w:ascii="宋体" w:hAnsi="宋体" w:cs="宋体"/>
          <w:color w:val="auto"/>
          <w:sz w:val="24"/>
          <w:highlight w:val="none"/>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auto"/>
          <w:sz w:val="24"/>
          <w:highlight w:val="none"/>
          <w:u w:val="single"/>
        </w:rPr>
        <w:t>穗建质</w:t>
      </w:r>
      <w:r>
        <w:rPr>
          <w:rFonts w:hint="eastAsia" w:ascii="宋体" w:hAnsi="宋体" w:cs="宋体"/>
          <w:color w:val="auto"/>
          <w:sz w:val="24"/>
          <w:highlight w:val="none"/>
          <w:u w:val="single"/>
        </w:rPr>
        <w:t>〔2008〕</w:t>
      </w:r>
      <w:r>
        <w:rPr>
          <w:rFonts w:hint="eastAsia" w:ascii="宋体" w:hAnsi="宋体" w:cs="宋体"/>
          <w:bCs/>
          <w:smallCaps/>
          <w:color w:val="auto"/>
          <w:sz w:val="24"/>
          <w:highlight w:val="none"/>
          <w:u w:val="single"/>
        </w:rPr>
        <w:t>937号）</w:t>
      </w:r>
      <w:r>
        <w:rPr>
          <w:rFonts w:hint="eastAsia" w:ascii="宋体" w:hAnsi="宋体" w:cs="宋体"/>
          <w:color w:val="auto"/>
          <w:sz w:val="24"/>
          <w:highlight w:val="none"/>
          <w:u w:val="singl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及《关于进一步落实我区市政建设项目施工围蔽提升工作的通知》（穗埔建[2019]123号）实施。</w:t>
      </w:r>
      <w:r>
        <w:rPr>
          <w:rFonts w:hint="eastAsia" w:ascii="宋体" w:hAnsi="宋体" w:cs="宋体"/>
          <w:color w:val="auto"/>
          <w:sz w:val="24"/>
          <w:highlight w:val="none"/>
        </w:rPr>
        <w:t>以上文件要求不一致的，以后发布文件为准，若相关部门发布有关施工围蔽新文件规定的，按新规定执行。</w:t>
      </w:r>
      <w:r>
        <w:rPr>
          <w:rFonts w:hint="eastAsia" w:ascii="宋体" w:hAnsi="宋体" w:cs="宋体"/>
          <w:color w:val="auto"/>
          <w:sz w:val="24"/>
          <w:highlight w:val="none"/>
          <w:u w:val="single"/>
        </w:rPr>
        <w:t>如承包人未及时按要求做好围蔽等绿色施工安全防护措施，业主可另行委托单位实施，业主在工程款中扣减围蔽费用</w:t>
      </w:r>
      <w:r>
        <w:rPr>
          <w:rFonts w:hint="eastAsia" w:ascii="宋体" w:hAnsi="宋体" w:cs="宋体"/>
          <w:color w:val="auto"/>
          <w:sz w:val="24"/>
          <w:highlight w:val="none"/>
        </w:rPr>
        <w:t>。</w:t>
      </w:r>
    </w:p>
    <w:p w14:paraId="357ED7CE">
      <w:pPr>
        <w:snapToGrid w:val="0"/>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21.5</w:t>
      </w:r>
      <w:r>
        <w:rPr>
          <w:rFonts w:hint="eastAsia" w:ascii="宋体" w:hAnsi="宋体" w:cs="宋体"/>
          <w:color w:val="auto"/>
          <w:sz w:val="24"/>
          <w:highlight w:val="none"/>
          <w:u w:val="single"/>
        </w:rPr>
        <w:t>承包人应按规定对工程施工人员进行安全教育和管理。</w:t>
      </w:r>
    </w:p>
    <w:p w14:paraId="1D2E9E91">
      <w:pPr>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21.6</w:t>
      </w:r>
      <w:r>
        <w:rPr>
          <w:rFonts w:hint="eastAsia" w:ascii="宋体" w:hAnsi="宋体" w:cs="宋体"/>
          <w:color w:val="auto"/>
          <w:sz w:val="24"/>
          <w:highlight w:val="none"/>
          <w:u w:val="single"/>
        </w:rPr>
        <w:t>承包人应书面记录专项安全施工组织设计方案审查、安全检查、安全技术交底、安全隐患整改、安全教育等重要安全管理活动。</w:t>
      </w:r>
    </w:p>
    <w:p w14:paraId="0591419A">
      <w:pPr>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21.7</w:t>
      </w:r>
      <w:r>
        <w:rPr>
          <w:rFonts w:hint="eastAsia" w:ascii="宋体" w:hAnsi="宋体" w:cs="宋体"/>
          <w:color w:val="auto"/>
          <w:sz w:val="24"/>
          <w:highlight w:val="none"/>
          <w:u w:val="single"/>
        </w:rPr>
        <w:t>承包人用于本项目的非标起重机械设备须严格执行《关于印发&lt;广州市非标建筑起重机械管理办法&gt;的通知》(穗建质[2010]999号)的相关规定，非标起重机械设备是指没有国家或行业制造标准的各类起重机械设备，如非标架桥设备、 竖井提升设备、非标龙门吊、贝雷架式或扒杆式起重装置等。</w:t>
      </w:r>
    </w:p>
    <w:p w14:paraId="1E56E45F">
      <w:pPr>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21.8</w:t>
      </w:r>
      <w:r>
        <w:rPr>
          <w:rFonts w:hint="eastAsia" w:ascii="宋体" w:hAnsi="宋体" w:cs="宋体"/>
          <w:color w:val="auto"/>
          <w:sz w:val="24"/>
          <w:highlight w:val="none"/>
          <w:u w:val="single"/>
        </w:rPr>
        <w:t>承包人用于本项目的起重设备须严格执行《广州市住房和城乡建设委员会关于启用建筑起重机械设备安全监管系统的通知 》（穗建质〔2018〕889号）、《广州市住房和城乡建设局关于进一步加强建筑起重机械安全管理的通知 》（穗建质【2020】216号）、《广州市住房和城乡建设委员会关于进一步加强建筑起重机械设备信息化安全监管的通知》等相关规定。</w:t>
      </w:r>
    </w:p>
    <w:p w14:paraId="59D0BECE">
      <w:pPr>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21.9</w:t>
      </w:r>
      <w:r>
        <w:rPr>
          <w:rFonts w:hint="eastAsia" w:ascii="宋体" w:hAnsi="宋体" w:cs="宋体"/>
          <w:color w:val="auto"/>
          <w:sz w:val="24"/>
          <w:highlight w:val="none"/>
          <w:u w:val="single"/>
        </w:rPr>
        <w:t>承包人在工程实施过程中，按照国家、省、市的相关规定制定相关的专项安全施工方案（如高支模、基坑支护、沉井等），组织专家评审通过后，报监理人、发包人审批后方可开展专项工程的施工。</w:t>
      </w:r>
    </w:p>
    <w:p w14:paraId="676B00A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款（2）项承担违约责任。</w:t>
      </w:r>
    </w:p>
    <w:p w14:paraId="6031D88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14:paraId="28E62B9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21.12承包人必须考虑安全、环保等因素在局部施工范围进行围蔽施工，现场围蔽不符合国家有关安全措施及技术要求的，不得开展施工作业，由此造成的工期延长，由承包人自己负责，当作延误工期处理。</w:t>
      </w:r>
    </w:p>
    <w:p w14:paraId="18574F9F">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3938A5CB">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14:paraId="6F831560">
      <w:pPr>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22、</w:t>
      </w:r>
      <w:r>
        <w:rPr>
          <w:rFonts w:hint="eastAsia" w:ascii="宋体" w:hAnsi="宋体" w:cs="宋体"/>
          <w:color w:val="auto"/>
          <w:sz w:val="24"/>
          <w:highlight w:val="none"/>
          <w:u w:val="single"/>
        </w:rPr>
        <w:t>事故处理</w:t>
      </w:r>
    </w:p>
    <w:p w14:paraId="064E7AB5">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22.3</w:t>
      </w:r>
      <w:r>
        <w:rPr>
          <w:rFonts w:hint="eastAsia" w:ascii="宋体" w:hAnsi="宋体" w:cs="宋体"/>
          <w:color w:val="auto"/>
          <w:sz w:val="24"/>
          <w:highlight w:val="none"/>
          <w:u w:val="single"/>
        </w:rPr>
        <w:t>如发生安全事故，除按法定程序办理有关事宜外，还必须按以下程序进行处理：</w:t>
      </w:r>
    </w:p>
    <w:p w14:paraId="48A27BCD">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22.3.1</w:t>
      </w:r>
      <w:r>
        <w:rPr>
          <w:rFonts w:hint="eastAsia" w:ascii="宋体" w:hAnsi="宋体" w:cs="宋体"/>
          <w:color w:val="auto"/>
          <w:sz w:val="24"/>
          <w:highlight w:val="none"/>
          <w:u w:val="single"/>
        </w:rPr>
        <w:t>报告安全事故：安全事故发生后，承包人应在1小时内用最快的信息传递手段，将发生事故的时间、地点、伤亡人数、事故原因等情况，报工程师和发包人。</w:t>
      </w:r>
    </w:p>
    <w:p w14:paraId="04307657">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22.3.2</w:t>
      </w:r>
      <w:r>
        <w:rPr>
          <w:rFonts w:hint="eastAsia" w:ascii="宋体" w:hAnsi="宋体" w:cs="宋体"/>
          <w:color w:val="auto"/>
          <w:sz w:val="24"/>
          <w:highlight w:val="none"/>
          <w:u w:val="single"/>
        </w:rPr>
        <w:t>事故处理：承包人负责抢救伤员、排除险情，防止事故扩大蔓延，保护好现场，并做好标志，启动保险理赔程序。</w:t>
      </w:r>
    </w:p>
    <w:p w14:paraId="10ACF13F">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22.3.3</w:t>
      </w:r>
      <w:r>
        <w:rPr>
          <w:rFonts w:hint="eastAsia" w:ascii="宋体" w:hAnsi="宋体" w:cs="宋体"/>
          <w:color w:val="auto"/>
          <w:sz w:val="24"/>
          <w:highlight w:val="none"/>
          <w:u w:val="single"/>
        </w:rPr>
        <w:t>事故调查：承包人应组织内部技术安全、质量部门的人员组成调查组，开展调查，并配合做好发包人或政府有关部门组织的调查工作。</w:t>
      </w:r>
    </w:p>
    <w:p w14:paraId="22D4265E">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22.3.4</w:t>
      </w:r>
      <w:r>
        <w:rPr>
          <w:rFonts w:hint="eastAsia" w:ascii="宋体" w:hAnsi="宋体" w:cs="宋体"/>
          <w:color w:val="auto"/>
          <w:sz w:val="24"/>
          <w:highlight w:val="none"/>
          <w:u w:val="single"/>
        </w:rPr>
        <w:t>调查报告：承包人应把事故发生经过、原因、性质、损失、责任、处理意见、纠正和预防措施撰写成调查报告，送工程师会审后报发包人。</w:t>
      </w:r>
    </w:p>
    <w:p w14:paraId="6DA5CEDB">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六、合同价款与支付</w:t>
      </w:r>
    </w:p>
    <w:p w14:paraId="54647F57">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 xml:space="preserve">23.2 </w:t>
      </w:r>
      <w:r>
        <w:rPr>
          <w:rFonts w:hint="eastAsia" w:ascii="宋体" w:hAnsi="宋体" w:cs="宋体"/>
          <w:color w:val="auto"/>
          <w:sz w:val="24"/>
          <w:highlight w:val="none"/>
          <w:u w:val="single"/>
        </w:rPr>
        <w:t>本合同价款按照协议书第五条、本条及专用条款23.3款、23.5款约定执行，</w:t>
      </w:r>
      <w:r>
        <w:rPr>
          <w:rFonts w:hint="eastAsia" w:ascii="宋体" w:hAnsi="宋体" w:cs="宋体"/>
          <w:snapToGrid w:val="0"/>
          <w:color w:val="auto"/>
          <w:kern w:val="0"/>
          <w:sz w:val="24"/>
          <w:highlight w:val="none"/>
          <w:u w:val="single"/>
        </w:rPr>
        <w:t>最终按结算终审部门审定价结算</w:t>
      </w:r>
      <w:r>
        <w:rPr>
          <w:rFonts w:hint="eastAsia" w:ascii="宋体" w:hAnsi="宋体" w:cs="宋体"/>
          <w:color w:val="auto"/>
          <w:sz w:val="24"/>
          <w:highlight w:val="none"/>
          <w:u w:val="single"/>
        </w:rPr>
        <w:t>。</w:t>
      </w:r>
    </w:p>
    <w:p w14:paraId="0226275B">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本合同价款采用分部分项工程量清单固定综合单价方式确定，具体办法如下：</w:t>
      </w:r>
    </w:p>
    <w:p w14:paraId="603F36E7">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（1）分部分项工程量清单费：除23.5.1及23.5.2规定情况外，分部分项工程量清单综合单价固定不变，工程量按实计量。</w:t>
      </w:r>
    </w:p>
    <w:p w14:paraId="618599F8">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（2）措施项目费：措施项目费（除施工围蔽费用外）固定不变，包干使用，结算时不予调整，施工围蔽清单综合单价固定不变，工程量按实计量。</w:t>
      </w:r>
    </w:p>
    <w:p w14:paraId="05ADA875">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（3）其他项目部分：</w:t>
      </w:r>
    </w:p>
    <w:p w14:paraId="549B69A2">
      <w:pPr>
        <w:snapToGrid w:val="0"/>
        <w:spacing w:line="440" w:lineRule="exact"/>
        <w:ind w:firstLine="600" w:firstLineChars="250"/>
        <w:rPr>
          <w:rFonts w:hint="eastAsia" w:ascii="宋体" w:hAnsi="宋体" w:cs="宋体"/>
          <w:color w:val="auto"/>
          <w:sz w:val="24"/>
          <w:highlight w:val="none"/>
          <w:u w:val="singl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sz w:val="24"/>
          <w:szCs w:val="24"/>
          <w:highlight w:val="none"/>
        </w:rPr>
        <w:instrText xml:space="preserve">,1)</w:instrText>
      </w:r>
      <w:r>
        <w:rPr>
          <w:rFonts w:hint="eastAsia" w:ascii="宋体" w:hAnsi="宋体" w:cs="宋体"/>
          <w:color w:val="auto"/>
          <w:sz w:val="24"/>
          <w:szCs w:val="24"/>
          <w:highlight w:val="none"/>
        </w:rPr>
        <w:fldChar w:fldCharType="end"/>
      </w:r>
      <w:r>
        <w:rPr>
          <w:rFonts w:hint="eastAsia" w:ascii="宋体" w:hAnsi="宋体" w:cs="宋体"/>
          <w:color w:val="auto"/>
          <w:sz w:val="24"/>
          <w:highlight w:val="none"/>
          <w:u w:val="single"/>
        </w:rPr>
        <w:t>招标人部分为暂定价，按实际签订的专业承包合同或预留金使用情况进行调整和结算；</w:t>
      </w:r>
    </w:p>
    <w:p w14:paraId="2A9CD603">
      <w:pPr>
        <w:snapToGrid w:val="0"/>
        <w:spacing w:line="440" w:lineRule="exact"/>
        <w:ind w:firstLine="315"/>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hint="eastAsia" w:ascii="宋体" w:hAnsi="宋体" w:cs="宋体"/>
          <w:color w:val="auto"/>
          <w:sz w:val="24"/>
          <w:szCs w:val="24"/>
          <w:highlight w:val="none"/>
        </w:rPr>
        <w:instrText xml:space="preserve">,2)</w:instrText>
      </w:r>
      <w:r>
        <w:rPr>
          <w:rFonts w:hint="eastAsia" w:ascii="宋体" w:hAnsi="宋体" w:cs="宋体"/>
          <w:color w:val="auto"/>
          <w:sz w:val="24"/>
          <w:szCs w:val="24"/>
          <w:highlight w:val="none"/>
        </w:rPr>
        <w:fldChar w:fldCharType="end"/>
      </w:r>
      <w:r>
        <w:rPr>
          <w:rFonts w:hint="eastAsia" w:ascii="宋体" w:hAnsi="宋体" w:cs="宋体"/>
          <w:color w:val="auto"/>
          <w:sz w:val="24"/>
          <w:highlight w:val="none"/>
          <w:u w:val="single"/>
        </w:rPr>
        <w:t>投标人部分为固定价格，结算时不作调整。（若实际没有发生，在结算时扣除未发生项目的费用）</w:t>
      </w:r>
    </w:p>
    <w:p w14:paraId="24E2F40D">
      <w:pPr>
        <w:snapToGrid w:val="0"/>
        <w:spacing w:line="440" w:lineRule="exact"/>
        <w:ind w:firstLine="315"/>
        <w:rPr>
          <w:rFonts w:hint="eastAsia" w:ascii="宋体" w:hAnsi="宋体" w:cs="宋体"/>
          <w:color w:val="auto"/>
          <w:sz w:val="24"/>
          <w:highlight w:val="none"/>
          <w:u w:val="single"/>
        </w:rPr>
      </w:pPr>
      <w:r>
        <w:rPr>
          <w:rFonts w:hint="eastAsia" w:ascii="宋体" w:hAnsi="宋体" w:cs="宋体"/>
          <w:color w:val="auto"/>
          <w:sz w:val="24"/>
          <w:highlight w:val="none"/>
        </w:rPr>
        <w:t xml:space="preserve">      ③</w:t>
      </w:r>
      <w:r>
        <w:rPr>
          <w:rFonts w:hint="eastAsia" w:ascii="宋体" w:hAnsi="宋体" w:cs="宋体"/>
          <w:color w:val="auto"/>
          <w:sz w:val="24"/>
          <w:highlight w:val="none"/>
          <w:u w:val="single"/>
        </w:rPr>
        <w:t xml:space="preserve"> 投标人预算包干费部分按投标人报价中的费率取费，费率结算时不作调整。</w:t>
      </w:r>
    </w:p>
    <w:p w14:paraId="05018EA3">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（4）税金：税金按实计取，费率固定不变。</w:t>
      </w:r>
    </w:p>
    <w:p w14:paraId="33E77C72">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23.3</w:t>
      </w:r>
      <w:r>
        <w:rPr>
          <w:rFonts w:hint="eastAsia" w:ascii="宋体" w:hAnsi="宋体" w:cs="宋体"/>
          <w:color w:val="auto"/>
          <w:sz w:val="24"/>
          <w:highlight w:val="none"/>
          <w:u w:val="single"/>
        </w:rPr>
        <w:t xml:space="preserve"> 双方约定合同价款的调整因素：</w:t>
      </w:r>
    </w:p>
    <w:p w14:paraId="00462AF6">
      <w:pPr>
        <w:numPr>
          <w:ilvl w:val="0"/>
          <w:numId w:val="1"/>
        </w:num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发包人及监理单位共同确认工程量偏差；</w:t>
      </w:r>
    </w:p>
    <w:p w14:paraId="03EE262D">
      <w:pPr>
        <w:numPr>
          <w:ilvl w:val="0"/>
          <w:numId w:val="1"/>
        </w:num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发包人及监理单位共同确认工程变更、签证和新增工程；</w:t>
      </w:r>
    </w:p>
    <w:p w14:paraId="1A3EEAB6">
      <w:pPr>
        <w:numPr>
          <w:ilvl w:val="0"/>
          <w:numId w:val="1"/>
        </w:num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物价变化；</w:t>
      </w:r>
    </w:p>
    <w:p w14:paraId="7301CF65">
      <w:pPr>
        <w:numPr>
          <w:ilvl w:val="0"/>
          <w:numId w:val="1"/>
        </w:num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费用索赔事件或发包人负责的其他情况。</w:t>
      </w:r>
    </w:p>
    <w:p w14:paraId="47707EDF">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以上调整事项涉及的价款计价原则按23.5款约定执行。</w:t>
      </w:r>
    </w:p>
    <w:p w14:paraId="4DF22CDE">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23.4承包人应在第23.3款情况发生后3天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14:paraId="27DEF900">
      <w:pPr>
        <w:pStyle w:val="18"/>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rPr>
        <w:t xml:space="preserve"> 23.5</w:t>
      </w:r>
      <w:r>
        <w:rPr>
          <w:rFonts w:hint="eastAsia" w:ascii="宋体" w:hAnsi="宋体" w:cs="宋体"/>
          <w:color w:val="auto"/>
          <w:sz w:val="24"/>
          <w:highlight w:val="none"/>
          <w:u w:val="single"/>
        </w:rPr>
        <w:t>合同价款调整原则</w:t>
      </w:r>
    </w:p>
    <w:p w14:paraId="0B5C89E3">
      <w:pPr>
        <w:pStyle w:val="19"/>
        <w:spacing w:after="0"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23.5.1</w:t>
      </w:r>
      <w:r>
        <w:rPr>
          <w:rFonts w:hint="eastAsia" w:ascii="宋体" w:hAnsi="宋体" w:cs="宋体"/>
          <w:color w:val="auto"/>
          <w:sz w:val="24"/>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p>
    <w:p w14:paraId="2AB76EFF">
      <w:pPr>
        <w:pStyle w:val="18"/>
        <w:spacing w:line="440" w:lineRule="exact"/>
        <w:ind w:firstLine="570"/>
        <w:rPr>
          <w:rFonts w:hint="eastAsia" w:ascii="宋体" w:hAnsi="宋体" w:cs="宋体"/>
          <w:color w:val="auto"/>
          <w:sz w:val="24"/>
          <w:highlight w:val="none"/>
          <w:u w:val="single"/>
        </w:rPr>
      </w:pPr>
      <w:r>
        <w:rPr>
          <w:rFonts w:hint="eastAsia" w:ascii="宋体" w:hAnsi="宋体" w:cs="宋体"/>
          <w:color w:val="auto"/>
          <w:sz w:val="24"/>
          <w:highlight w:val="none"/>
          <w:u w:val="single"/>
        </w:rPr>
        <w:t>（1）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下浮率和投标综合单价，取两者的较小值作为超出15%的新增工程量的综合单价。</w:t>
      </w:r>
    </w:p>
    <w:p w14:paraId="14C4E092">
      <w:pPr>
        <w:pStyle w:val="18"/>
        <w:spacing w:line="440" w:lineRule="exact"/>
        <w:ind w:firstLine="395"/>
        <w:rPr>
          <w:rFonts w:hint="eastAsia" w:ascii="宋体" w:hAnsi="宋体" w:cs="宋体"/>
          <w:color w:val="auto"/>
          <w:sz w:val="24"/>
          <w:highlight w:val="none"/>
        </w:rPr>
      </w:pPr>
      <w:r>
        <w:rPr>
          <w:rFonts w:hint="eastAsia" w:ascii="宋体" w:hAnsi="宋体" w:cs="宋体"/>
          <w:color w:val="auto"/>
          <w:sz w:val="24"/>
          <w:highlight w:val="none"/>
        </w:rPr>
        <w:t>（2）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p>
    <w:p w14:paraId="65D41E40">
      <w:pPr>
        <w:pStyle w:val="18"/>
        <w:spacing w:line="440" w:lineRule="exact"/>
        <w:ind w:firstLine="395"/>
        <w:rPr>
          <w:rFonts w:hint="eastAsia" w:ascii="宋体" w:hAnsi="宋体" w:cs="宋体"/>
          <w:color w:val="auto"/>
          <w:sz w:val="24"/>
          <w:highlight w:val="none"/>
          <w:u w:val="single"/>
        </w:rPr>
      </w:pPr>
      <w:r>
        <w:rPr>
          <w:rFonts w:hint="eastAsia" w:ascii="宋体" w:hAnsi="宋体" w:cs="宋体"/>
          <w:color w:val="auto"/>
          <w:sz w:val="24"/>
          <w:highlight w:val="none"/>
        </w:rPr>
        <w:t>（3）</w:t>
      </w:r>
      <w:r>
        <w:rPr>
          <w:rFonts w:hint="eastAsia" w:ascii="宋体" w:hAnsi="宋体" w:cs="宋体"/>
          <w:color w:val="auto"/>
          <w:sz w:val="24"/>
          <w:highlight w:val="none"/>
          <w:u w:val="single"/>
        </w:rPr>
        <w:t>合同工程量清单报价中没有相同或类似适用项目的，按以下原则计价</w:t>
      </w:r>
      <w:r>
        <w:rPr>
          <w:rFonts w:hint="eastAsia" w:ascii="宋体" w:hAnsi="宋体" w:cs="宋体"/>
          <w:color w:val="auto"/>
          <w:sz w:val="24"/>
          <w:highlight w:val="none"/>
        </w:rPr>
        <w:t>：</w:t>
      </w:r>
    </w:p>
    <w:p w14:paraId="51F64D71">
      <w:pPr>
        <w:pStyle w:val="18"/>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① 由承包人依据变更工程资料，计量原则，按《广东省市政工程综合定额》（2018年）、《广东省房屋建筑与装饰工程综合定额》（2018年）、《广东省通用安装工程综合定额》（2018年）、《广东省园林绿化工程综合定额》（2018年）、《广东省建设工程施工机具台班费用编制规则》（2018）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highlight w:val="none"/>
        </w:rPr>
        <w:t>。</w:t>
      </w:r>
    </w:p>
    <w:p w14:paraId="046BAFB9">
      <w:pPr>
        <w:pStyle w:val="18"/>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② </w:t>
      </w:r>
      <w:r>
        <w:rPr>
          <w:rFonts w:hint="eastAsia" w:ascii="宋体" w:hAnsi="宋体" w:cs="宋体"/>
          <w:color w:val="auto"/>
          <w:sz w:val="24"/>
          <w:highlight w:val="none"/>
          <w:u w:val="single"/>
        </w:rPr>
        <w:t>合同工程量清单没有相同或相类似且无相关定额的项目，承包人参照《广东省市政工程综合定额》（2018年）、《广东省房屋建筑与装饰工程综合定额》（2018年）、《广东省通用安装工程综合定额》（2018年）、《广东省园林绿化工程综合定额》（2018年）、《广东省建设工程施工机具台班费用编制规则》（2018）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highlight w:val="none"/>
        </w:rPr>
        <w:t>。</w:t>
      </w:r>
    </w:p>
    <w:p w14:paraId="53601146">
      <w:pPr>
        <w:pStyle w:val="18"/>
        <w:adjustRightInd w:val="0"/>
        <w:snapToGrid w:val="0"/>
        <w:spacing w:line="440" w:lineRule="exact"/>
        <w:ind w:right="11" w:firstLine="360" w:firstLineChars="150"/>
        <w:rPr>
          <w:rFonts w:hint="eastAsia"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u w:val="single"/>
        </w:rPr>
        <w:t>按上述原则确定价格时，措施项目费用（除施工围蔽外）不计取,清单计价及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广东省住房和城乡建设厅关于印发&lt;广东省建设工程计价依据（2018)&gt;的通知》（穗建市〔2019〕6号）等相关文件的规定。</w:t>
      </w:r>
    </w:p>
    <w:p w14:paraId="1050A099">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 xml:space="preserve">23.5.2 </w:t>
      </w:r>
      <w:r>
        <w:rPr>
          <w:rFonts w:hint="eastAsia" w:ascii="宋体" w:hAnsi="宋体" w:cs="宋体"/>
          <w:color w:val="auto"/>
          <w:sz w:val="24"/>
          <w:highlight w:val="none"/>
          <w:u w:val="single"/>
        </w:rPr>
        <w:t>工程量发生变化时，如项目综合单价与招标控制价对应的综合单价×（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highlight w:val="none"/>
        </w:rPr>
        <w:t>。</w:t>
      </w:r>
    </w:p>
    <w:p w14:paraId="69881CCB">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rPr>
        <w:t>23.5.3</w:t>
      </w:r>
      <w:r>
        <w:rPr>
          <w:rFonts w:hint="eastAsia" w:ascii="宋体" w:hAnsi="宋体" w:cs="宋体"/>
          <w:color w:val="auto"/>
          <w:sz w:val="24"/>
          <w:highlight w:val="none"/>
          <w:u w:val="single"/>
        </w:rPr>
        <w:t>物价涨跌的价格调整</w:t>
      </w:r>
    </w:p>
    <w:p w14:paraId="7F37072E">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1）合同履行期间，出现工程造价管理机构发布的人工、材料、工程设备和施工设备、机械台班单价涨跌超过本工程招标文件规定的投标截止日期前第28天时广州市建设工程造价管理部门发布的人工、材料、工程设备和施工设备、机械台班相应单价且符合以下规定的，应调整合同价款。</w:t>
      </w:r>
    </w:p>
    <w:p w14:paraId="1518C699">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承包人承担工料机价格涨跌幅度在10%以内（含10%）的风险，不予调整合同价款；工料机价格涨跌幅度超过10%时，可以调整合同价款, 调整范围为人工、机械台班、砂、碎石、石屑，及《印发&lt;关于区财政投资工程人工、材料（设备）、机械价格调整的意见&gt;的通知》（穗开环建〔2008〕59号）附件《各类工程可调价差材料（设备）清单》中对应工程类别规定的可调价材料（设备）且属《广州地区建设工程常用材料税前综合价格》（以下简称“综合价格”）包含的材料、设备；“综合价格”中没有的材料、设备均不予调整。</w:t>
      </w:r>
    </w:p>
    <w:p w14:paraId="18D94544">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（2）价款调整的方法</w:t>
      </w:r>
    </w:p>
    <w:p w14:paraId="581B7EBE">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①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14:paraId="5D27D19B">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② 价款调整以各调价工料机的数量乘以单价价差，再乘以（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前第28天时广州市建设工程造价管理部门发布的人工、材料、工程设备和施工设备、机械台班信息价格差值计取。</w:t>
      </w:r>
    </w:p>
    <w:p w14:paraId="30FC5293">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③ 价款调整以月为单位计算，结算时一次性调整，如施工期间需调整价款的，经发包人、承包人协商一致后可签订价差补充协议，作为追加（减）合同价款和支付工程进度款的依据。</w:t>
      </w:r>
    </w:p>
    <w:p w14:paraId="3F8BA57C">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④ 各调价材料、设备的信息价格按广州市建设工程造价管理部门发布的当月 “综合价格”计取，综合价格中没有的材料、设备单价，价差不予调整。</w:t>
      </w:r>
    </w:p>
    <w:p w14:paraId="001732FD">
      <w:pPr>
        <w:snapToGrid w:val="0"/>
        <w:spacing w:line="440" w:lineRule="exact"/>
        <w:ind w:firstLine="338" w:firstLineChars="141"/>
        <w:rPr>
          <w:rFonts w:hint="eastAsia" w:ascii="宋体" w:hAnsi="宋体" w:cs="宋体"/>
          <w:color w:val="auto"/>
          <w:sz w:val="24"/>
          <w:highlight w:val="none"/>
          <w:u w:val="single"/>
        </w:rPr>
      </w:pPr>
      <w:r>
        <w:rPr>
          <w:rFonts w:hint="eastAsia" w:ascii="宋体" w:hAnsi="宋体" w:cs="宋体"/>
          <w:color w:val="auto"/>
          <w:sz w:val="24"/>
          <w:highlight w:val="none"/>
          <w:u w:val="single"/>
        </w:rPr>
        <w:t>（3）由于承包人原因导致工期延误的，所延误时段内物价上涨的风险全部由承包人承担，不予调整；如物价下跌，则仍按第（2）款约定计算及扣回相应价款。</w:t>
      </w:r>
    </w:p>
    <w:p w14:paraId="634E4F5A">
      <w:pPr>
        <w:spacing w:line="440" w:lineRule="exact"/>
        <w:rPr>
          <w:rFonts w:hint="eastAsia" w:ascii="宋体" w:hAnsi="宋体" w:cs="宋体"/>
          <w:color w:val="auto"/>
          <w:sz w:val="24"/>
          <w:highlight w:val="none"/>
        </w:rPr>
      </w:pPr>
    </w:p>
    <w:p w14:paraId="364884EC">
      <w:pPr>
        <w:snapToGrid w:val="0"/>
        <w:spacing w:line="440" w:lineRule="exact"/>
        <w:rPr>
          <w:rFonts w:hint="eastAsia" w:ascii="宋体" w:hAnsi="宋体" w:cs="宋体"/>
          <w:b/>
          <w:color w:val="auto"/>
          <w:sz w:val="24"/>
          <w:highlight w:val="none"/>
        </w:rPr>
      </w:pPr>
      <w:r>
        <w:rPr>
          <w:rFonts w:hint="eastAsia" w:ascii="宋体" w:hAnsi="宋体" w:cs="宋体"/>
          <w:color w:val="auto"/>
          <w:sz w:val="24"/>
          <w:highlight w:val="none"/>
        </w:rPr>
        <w:t xml:space="preserve">  24</w:t>
      </w:r>
      <w:r>
        <w:rPr>
          <w:rFonts w:hint="eastAsia" w:ascii="宋体" w:hAnsi="宋体" w:cs="宋体"/>
          <w:b/>
          <w:color w:val="auto"/>
          <w:sz w:val="24"/>
          <w:highlight w:val="none"/>
        </w:rPr>
        <w:t>、工程预付款及工人工资</w:t>
      </w:r>
    </w:p>
    <w:p w14:paraId="5FE01F52">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24.1工程预付款</w:t>
      </w:r>
    </w:p>
    <w:p w14:paraId="69898F41">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24.1.1发包人向承包人预付工程款的时间和金额或占合同价款总额的比例：按《关于加强建设工程预付款管理的通知》</w:t>
      </w:r>
      <w:r>
        <w:rPr>
          <w:rFonts w:hint="eastAsia" w:ascii="宋体" w:hAnsi="宋体" w:cs="宋体"/>
          <w:color w:val="auto"/>
          <w:sz w:val="24"/>
          <w:szCs w:val="24"/>
          <w:highlight w:val="none"/>
        </w:rPr>
        <w:t>及相关</w:t>
      </w:r>
      <w:r>
        <w:rPr>
          <w:rFonts w:hint="eastAsia" w:ascii="宋体" w:hAnsi="宋体" w:cs="宋体"/>
          <w:color w:val="auto"/>
          <w:sz w:val="24"/>
          <w:highlight w:val="none"/>
        </w:rPr>
        <w:t>规定核查，承包人相关情况符合要求，且合同生效及财政拨款到位后，发包人预付合同价【扣除绿色施工安全防护措施费，若工程量清单中有暂定金则扣除暂定金（含暂列金额和暂估价）部分】的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%作为预付款，但最高不超过</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1000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万元。预付款中，（预付款×工人工资比例）的部分需支付至工人工资专用账户。</w:t>
      </w:r>
    </w:p>
    <w:p w14:paraId="1E699440">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 xml:space="preserve"> 24.1.2承包人收取预付款后，应优先用于按有关规定缴纳工伤保险和办理建筑意外伤害险，专款专用。</w:t>
      </w:r>
    </w:p>
    <w:p w14:paraId="6A0B440E">
      <w:pPr>
        <w:snapToGrid w:val="0"/>
        <w:spacing w:line="440" w:lineRule="exact"/>
        <w:ind w:firstLine="456" w:firstLineChars="190"/>
        <w:rPr>
          <w:rFonts w:hint="eastAsia" w:ascii="宋体" w:hAnsi="宋体" w:cs="宋体"/>
          <w:color w:val="auto"/>
          <w:sz w:val="24"/>
          <w:highlight w:val="none"/>
        </w:rPr>
      </w:pPr>
      <w:r>
        <w:rPr>
          <w:rFonts w:hint="eastAsia" w:ascii="宋体" w:hAnsi="宋体" w:cs="宋体"/>
          <w:color w:val="auto"/>
          <w:sz w:val="24"/>
          <w:highlight w:val="none"/>
        </w:rPr>
        <w:t>24.1.3扣回预付款的时间、比例：按本合同专用条款26条约定执行。</w:t>
      </w:r>
    </w:p>
    <w:p w14:paraId="538ACC77">
      <w:pPr>
        <w:snapToGrid w:val="0"/>
        <w:spacing w:line="440" w:lineRule="exact"/>
        <w:ind w:firstLine="456" w:firstLineChars="190"/>
        <w:rPr>
          <w:rFonts w:hint="eastAsia" w:ascii="宋体" w:hAnsi="宋体" w:cs="宋体"/>
          <w:color w:val="auto"/>
          <w:sz w:val="24"/>
          <w:highlight w:val="none"/>
        </w:rPr>
      </w:pPr>
      <w:r>
        <w:rPr>
          <w:rFonts w:hint="eastAsia" w:ascii="宋体" w:hAnsi="宋体" w:cs="宋体"/>
          <w:color w:val="auto"/>
          <w:sz w:val="24"/>
          <w:highlight w:val="none"/>
        </w:rPr>
        <w:t>24.2工人工资</w:t>
      </w:r>
    </w:p>
    <w:p w14:paraId="30D5A615">
      <w:pPr>
        <w:snapToGrid w:val="0"/>
        <w:spacing w:line="440" w:lineRule="exact"/>
        <w:ind w:firstLine="456" w:firstLineChars="190"/>
        <w:rPr>
          <w:rFonts w:hint="eastAsia" w:ascii="宋体" w:hAnsi="宋体" w:cs="宋体"/>
          <w:color w:val="auto"/>
          <w:sz w:val="24"/>
          <w:highlight w:val="none"/>
        </w:rPr>
      </w:pPr>
      <w:r>
        <w:rPr>
          <w:rFonts w:hint="eastAsia" w:ascii="宋体" w:hAnsi="宋体" w:cs="宋体"/>
          <w:color w:val="auto"/>
          <w:sz w:val="24"/>
          <w:highlight w:val="none"/>
        </w:rPr>
        <w:t>24.2.1承包人需按有关规定与商业银行另行签订广州市建设领域工人工资支付专用账户管理协议、开设专用账户并报发包人备案,工人工资支付至专用账户。</w:t>
      </w:r>
    </w:p>
    <w:p w14:paraId="7A0959AC">
      <w:pPr>
        <w:snapToGrid w:val="0"/>
        <w:spacing w:line="440" w:lineRule="exact"/>
        <w:ind w:firstLine="456" w:firstLineChars="190"/>
        <w:rPr>
          <w:rFonts w:hint="eastAsia" w:ascii="宋体" w:hAnsi="宋体" w:cs="宋体"/>
          <w:color w:val="auto"/>
          <w:sz w:val="24"/>
          <w:highlight w:val="none"/>
        </w:rPr>
      </w:pPr>
      <w:r>
        <w:rPr>
          <w:rFonts w:hint="eastAsia" w:ascii="宋体" w:hAnsi="宋体" w:cs="宋体"/>
          <w:color w:val="auto"/>
          <w:sz w:val="24"/>
          <w:highlight w:val="none"/>
        </w:rPr>
        <w:t>24.2.2工人工资进度款与工程进度款同步支付，其中每期需支付的工程进度款×工人工资比例为该期工人工资进度款，支付至工人工资专用账户。</w:t>
      </w:r>
    </w:p>
    <w:p w14:paraId="78CF5450">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w:t>
      </w:r>
      <w:r>
        <w:rPr>
          <w:rFonts w:hint="eastAsia" w:ascii="宋体" w:hAnsi="宋体" w:cs="宋体"/>
          <w:b/>
          <w:color w:val="auto"/>
          <w:sz w:val="24"/>
          <w:highlight w:val="none"/>
        </w:rPr>
        <w:t>、工程量确认</w:t>
      </w:r>
    </w:p>
    <w:p w14:paraId="137E581A">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25.1 承包人向工程师提交已完工程量报告的时间：</w:t>
      </w:r>
      <w:r>
        <w:rPr>
          <w:rFonts w:hint="eastAsia" w:ascii="宋体" w:hAnsi="宋体" w:cs="宋体"/>
          <w:color w:val="auto"/>
          <w:sz w:val="24"/>
          <w:highlight w:val="none"/>
          <w:u w:val="single"/>
        </w:rPr>
        <w:t>自开工之日起每周及每月报告已完成工程状况</w:t>
      </w:r>
      <w:r>
        <w:rPr>
          <w:rFonts w:hint="eastAsia" w:ascii="宋体" w:hAnsi="宋体" w:cs="宋体"/>
          <w:color w:val="auto"/>
          <w:sz w:val="24"/>
          <w:highlight w:val="none"/>
        </w:rPr>
        <w:t>。</w:t>
      </w:r>
    </w:p>
    <w:p w14:paraId="7552826F">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25.2双方一致同意不适用通用条款25.2款。承包人完成工程量必须经发包人书面确认。</w:t>
      </w:r>
    </w:p>
    <w:p w14:paraId="053C1FB9">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工程款（进度款）支付</w:t>
      </w:r>
    </w:p>
    <w:p w14:paraId="400F9375">
      <w:pPr>
        <w:snapToGrid w:val="0"/>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26.1双方约定的工程款（进度款）支付采取如下的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26.1.2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方式进行：</w:t>
      </w:r>
    </w:p>
    <w:p w14:paraId="6A7B2DC5">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26.1.1 按累计完成工作量百分率支付工程款（进度款）方式：</w:t>
      </w:r>
    </w:p>
    <w:p w14:paraId="2E2712B6">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（1）当完成工作量达到 60% 时，支付工程进度款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【累计付款(含已支付的绿色施工安全防护措施费)至合同价款若有暂定金(含暂列金额和暂估价)扣除未计量部分暂定金(含暂列金额和暂估价)后的55%】</w:t>
      </w:r>
      <w:r>
        <w:rPr>
          <w:rFonts w:hint="eastAsia" w:ascii="宋体" w:hAnsi="宋体" w:cs="宋体"/>
          <w:color w:val="auto"/>
          <w:sz w:val="24"/>
          <w:highlight w:val="none"/>
        </w:rPr>
        <w:t>；</w:t>
      </w:r>
    </w:p>
    <w:p w14:paraId="35E2B076">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（2）工程完工，并通过初验后支付合同价款30%</w:t>
      </w:r>
      <w:r>
        <w:rPr>
          <w:rFonts w:hint="eastAsia" w:ascii="宋体" w:hAnsi="宋体" w:cs="宋体"/>
          <w:color w:val="auto"/>
          <w:sz w:val="24"/>
          <w:highlight w:val="none"/>
          <w:u w:val="single"/>
        </w:rPr>
        <w:t>【累计付款(含绿色施工安全防护措施费）至合同价款若有暂定金(含暂列金额和暂估价)扣除未计量部分暂定金(含暂列金额和暂估价)后的85%】</w:t>
      </w:r>
      <w:r>
        <w:rPr>
          <w:rFonts w:hint="eastAsia" w:ascii="宋体" w:hAnsi="宋体" w:cs="宋体"/>
          <w:color w:val="auto"/>
          <w:sz w:val="24"/>
          <w:highlight w:val="none"/>
        </w:rPr>
        <w:t>；</w:t>
      </w:r>
    </w:p>
    <w:p w14:paraId="5E8B7FCD">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（3）工程通过验收并经广州开发区财政局审定施工结算后支付工程款</w:t>
      </w:r>
      <w:r>
        <w:rPr>
          <w:rFonts w:hint="eastAsia" w:ascii="宋体" w:hAnsi="宋体" w:cs="宋体"/>
          <w:color w:val="auto"/>
          <w:sz w:val="24"/>
          <w:highlight w:val="none"/>
          <w:u w:val="single"/>
        </w:rPr>
        <w:t>(含绿色施工安全防护措施费）</w:t>
      </w:r>
      <w:r>
        <w:rPr>
          <w:rFonts w:hint="eastAsia" w:ascii="宋体" w:hAnsi="宋体" w:cs="宋体"/>
          <w:color w:val="auto"/>
          <w:sz w:val="24"/>
          <w:highlight w:val="none"/>
        </w:rPr>
        <w:t>至结算价的97%，工程结算价款额度的3%作为保修金，待缺陷责任期结束后结清（不计利息）。</w:t>
      </w:r>
    </w:p>
    <w:p w14:paraId="713081ED">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55A51BE4">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26.1.2按月度支付工程款（进度款）：</w:t>
      </w:r>
    </w:p>
    <w:p w14:paraId="5D93A95A">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承包人每月上报完成工程量报表，经监理审核及发包人确认后，发包人按经审定月度完成工程量的85%支付工程进度款。</w:t>
      </w:r>
    </w:p>
    <w:p w14:paraId="58587828">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从本工程发生的第一次进度款支付起，发包人每次按审定月度完成工程量的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工程款</w:t>
      </w:r>
      <w:r>
        <w:rPr>
          <w:rFonts w:hint="eastAsia" w:ascii="宋体" w:hAnsi="宋体" w:cs="宋体"/>
          <w:color w:val="auto"/>
          <w:sz w:val="24"/>
          <w:highlight w:val="none"/>
          <w:u w:val="single"/>
        </w:rPr>
        <w:t>（含绿色施工安全防护措施费）</w:t>
      </w:r>
      <w:r>
        <w:rPr>
          <w:rFonts w:hint="eastAsia" w:ascii="宋体" w:hAnsi="宋体" w:cs="宋体"/>
          <w:color w:val="auto"/>
          <w:sz w:val="24"/>
          <w:highlight w:val="none"/>
        </w:rPr>
        <w:t>至合同价扣除若有暂定金</w:t>
      </w:r>
      <w:r>
        <w:rPr>
          <w:rFonts w:hint="eastAsia" w:ascii="宋体" w:hAnsi="宋体" w:cs="宋体"/>
          <w:color w:val="auto"/>
          <w:sz w:val="24"/>
          <w:highlight w:val="none"/>
          <w:u w:val="single"/>
        </w:rPr>
        <w:t>（含暂列金额及暂估价）</w:t>
      </w:r>
      <w:r>
        <w:rPr>
          <w:rFonts w:hint="eastAsia" w:ascii="宋体" w:hAnsi="宋体" w:cs="宋体"/>
          <w:color w:val="auto"/>
          <w:sz w:val="24"/>
          <w:highlight w:val="none"/>
        </w:rPr>
        <w:t>则扣除未计量部分暂定金后的85%。</w:t>
      </w:r>
    </w:p>
    <w:p w14:paraId="2BCDE8C8">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工程通过验收并经广州开发区财政局审定施工结算后支付工程款</w:t>
      </w:r>
      <w:r>
        <w:rPr>
          <w:rFonts w:hint="eastAsia" w:ascii="宋体" w:hAnsi="宋体" w:cs="宋体"/>
          <w:color w:val="auto"/>
          <w:sz w:val="24"/>
          <w:highlight w:val="none"/>
          <w:u w:val="single"/>
        </w:rPr>
        <w:t>（含绿色施工安全防护措施费）</w:t>
      </w:r>
      <w:r>
        <w:rPr>
          <w:rFonts w:hint="eastAsia" w:ascii="宋体" w:hAnsi="宋体" w:cs="宋体"/>
          <w:color w:val="auto"/>
          <w:sz w:val="24"/>
          <w:highlight w:val="none"/>
        </w:rPr>
        <w:t>至结算价的97%，工程结算价款额度的3%作为保修金，待缺陷责任期期结束后结清（不计利息）。</w:t>
      </w:r>
    </w:p>
    <w:p w14:paraId="5C5ADC4A">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14:paraId="710B9AA9">
      <w:pPr>
        <w:adjustRightInd w:val="0"/>
        <w:snapToGrid w:val="0"/>
        <w:spacing w:line="440" w:lineRule="exact"/>
        <w:ind w:right="11" w:firstLine="420" w:firstLineChars="175"/>
        <w:rPr>
          <w:rFonts w:hint="eastAsia" w:ascii="宋体" w:hAnsi="宋体" w:cs="宋体"/>
          <w:color w:val="auto"/>
          <w:sz w:val="24"/>
          <w:highlight w:val="none"/>
        </w:rPr>
      </w:pPr>
      <w:r>
        <w:rPr>
          <w:rFonts w:hint="eastAsia" w:ascii="宋体" w:hAnsi="宋体" w:cs="宋体"/>
          <w:color w:val="auto"/>
          <w:sz w:val="24"/>
          <w:highlight w:val="none"/>
        </w:rPr>
        <w:t>26.2所有因变更、签证及价格调整等原因所调整增加的工程价款均应由承包人按广州开发区、黄埔区及建设业主相关规定程序，报监理初审，并经发包人审批同意后，按审定金额另行签订补充协议支付，或在工程结算中一并支付。</w:t>
      </w:r>
    </w:p>
    <w:p w14:paraId="51DBD44D">
      <w:pPr>
        <w:adjustRightInd w:val="0"/>
        <w:snapToGrid w:val="0"/>
        <w:spacing w:line="440" w:lineRule="exact"/>
        <w:ind w:right="11" w:firstLine="420" w:firstLineChars="175"/>
        <w:rPr>
          <w:rFonts w:hint="eastAsia" w:ascii="宋体" w:hAnsi="宋体" w:cs="宋体"/>
          <w:color w:val="auto"/>
          <w:sz w:val="24"/>
          <w:highlight w:val="none"/>
        </w:rPr>
      </w:pPr>
      <w:r>
        <w:rPr>
          <w:rFonts w:hint="eastAsia" w:ascii="宋体" w:hAnsi="宋体" w:cs="宋体"/>
          <w:color w:val="auto"/>
          <w:sz w:val="24"/>
          <w:highlight w:val="none"/>
        </w:rPr>
        <w:t>鉴于建设业主使用的是财政资金，建设业主在约定时间内向上级部门提出办理支付申请手续后，应视为建设业主已按时付款，如因财政资金的下达、拨付问题导致付款延迟，支付期限自动顺延，不得视为建设业主未履行支付义务。承包人不能据此终究发包人、建设业主的违约责任且不得以此为由延迟履行或不履行合同义务。</w:t>
      </w:r>
    </w:p>
    <w:p w14:paraId="471BAEC9">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26.4工程价款的支付条件：</w:t>
      </w:r>
    </w:p>
    <w:p w14:paraId="49978346">
      <w:pPr>
        <w:snapToGrid w:val="0"/>
        <w:spacing w:line="440" w:lineRule="exact"/>
        <w:ind w:firstLine="480"/>
        <w:rPr>
          <w:rFonts w:hint="eastAsia" w:ascii="宋体" w:hAnsi="宋体" w:cs="宋体"/>
          <w:snapToGrid w:val="0"/>
          <w:color w:val="auto"/>
          <w:sz w:val="24"/>
          <w:highlight w:val="none"/>
          <w:u w:val="single"/>
        </w:rPr>
      </w:pPr>
      <w:r>
        <w:rPr>
          <w:rFonts w:hint="eastAsia" w:ascii="宋体" w:hAnsi="宋体" w:cs="宋体"/>
          <w:color w:val="auto"/>
          <w:sz w:val="24"/>
          <w:highlight w:val="none"/>
        </w:rPr>
        <w:t>（1）支付预付款：</w:t>
      </w:r>
      <w:r>
        <w:rPr>
          <w:rFonts w:hint="eastAsia" w:ascii="宋体" w:hAnsi="宋体" w:cs="宋体"/>
          <w:color w:val="auto"/>
          <w:sz w:val="24"/>
          <w:highlight w:val="none"/>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将按开工部分的工程量占总工程量的比例做相应调整</w:t>
      </w:r>
      <w:r>
        <w:rPr>
          <w:rFonts w:hint="eastAsia" w:ascii="宋体" w:hAnsi="宋体" w:cs="宋体"/>
          <w:snapToGrid w:val="0"/>
          <w:color w:val="auto"/>
          <w:sz w:val="24"/>
          <w:highlight w:val="none"/>
          <w:u w:val="single"/>
        </w:rPr>
        <w:t>。</w:t>
      </w:r>
    </w:p>
    <w:p w14:paraId="43EA81B4">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（2）支付工程款（进度款）：</w:t>
      </w:r>
      <w:r>
        <w:rPr>
          <w:rFonts w:hint="eastAsia" w:ascii="宋体" w:hAnsi="宋体" w:cs="宋体"/>
          <w:color w:val="auto"/>
          <w:sz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p>
    <w:p w14:paraId="22115BE9">
      <w:pPr>
        <w:pStyle w:val="21"/>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26.5</w:t>
      </w:r>
      <w:r>
        <w:rPr>
          <w:rFonts w:hint="eastAsia" w:ascii="宋体" w:hAnsi="宋体" w:eastAsia="宋体" w:cs="宋体"/>
          <w:color w:val="auto"/>
          <w:sz w:val="24"/>
          <w:highlight w:val="none"/>
          <w:u w:val="single"/>
        </w:rPr>
        <w:t>绿色施工安全防护措施费</w:t>
      </w:r>
      <w:r>
        <w:rPr>
          <w:rFonts w:hint="eastAsia" w:ascii="宋体" w:hAnsi="宋体" w:eastAsia="宋体" w:cs="宋体"/>
          <w:color w:val="auto"/>
          <w:sz w:val="24"/>
          <w:highlight w:val="none"/>
        </w:rPr>
        <w:t>支付的支付条件：</w:t>
      </w:r>
    </w:p>
    <w:p w14:paraId="0277D2FC">
      <w:pPr>
        <w:pStyle w:val="21"/>
        <w:snapToGrid w:val="0"/>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绿色施工安全防护措施费按在工程投标最高报价中的绿色施工安全防护措施费用计取，专款专用，并从本施工合同价款中提取（绿色施工安全防护措施费已包含在本工程中标价即施工合同价中）。该费用根据《关于加强安全文明施工管理及措施费支付管理的通知》（穗开建管〔2015〕7号）及“穗建筑【2008】967号”文及“穗建筑【2018】981号”规定，分阶段支付绿色施工安全防护措施费：</w:t>
      </w:r>
    </w:p>
    <w:p w14:paraId="39015327">
      <w:pPr>
        <w:pStyle w:val="21"/>
        <w:snapToGrid w:val="0"/>
        <w:spacing w:line="440" w:lineRule="exact"/>
        <w:ind w:firstLine="480" w:firstLineChars="200"/>
        <w:rPr>
          <w:rFonts w:hint="eastAsia" w:ascii="宋体" w:hAnsi="宋体" w:eastAsia="宋体" w:cs="宋体"/>
          <w:color w:val="auto"/>
          <w:sz w:val="24"/>
          <w:highlight w:val="none"/>
        </w:rPr>
      </w:pPr>
    </w:p>
    <w:p w14:paraId="6BCF98EB">
      <w:pPr>
        <w:spacing w:line="44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   1、施工单位进场完成工地围墙、大门、临时设施、洗车槽、水枪、场内道路硬化、绿化、钢筋堆放点及加工场、垃圾收集点等部位的建设或布置后，由广州开发区安监机构、建设业主、代建单位（如有）、监理单位根据《广州市建设工程文明施工管理规定》、《广州市建设工程文明施工标准》等有关规定，对施工现场进行现场验收并拍照留存，《建设工程项目申办施工许可证安全文明施工现场查勘表》或者《建设工程项目安全生产及文明施工检查记录表》评为合格或以上且财政拨款到位后，支付绿色施工安全防护措施费的50%。</w:t>
      </w:r>
    </w:p>
    <w:p w14:paraId="2F64970E">
      <w:pPr>
        <w:spacing w:line="44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    2、房建工程完成主体结构封顶、市政工程完成路基工作、其它工程完成合同约定工程量的60%后，再次按上述要求进行现场验收并拍照留存，《建筑工程安全中间检查评价表》或者《建设工程项目安全生产及文明施工检查记录表》评为合格或以上且财政拨款到位后，再支付绿色施工安全防护措施费的40%。</w:t>
      </w:r>
    </w:p>
    <w:p w14:paraId="57AE92E8">
      <w:pPr>
        <w:spacing w:line="440" w:lineRule="exact"/>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    3、工程完工，《建设工程施工安全评价书》评为合格或以上后，再支付相应绿色施工安全防护措施费的10%。</w:t>
      </w:r>
    </w:p>
    <w:p w14:paraId="3E33925C">
      <w:pPr>
        <w:spacing w:line="440" w:lineRule="exact"/>
        <w:rPr>
          <w:rFonts w:hint="eastAsia" w:ascii="宋体" w:hAnsi="宋体" w:cs="宋体"/>
          <w:color w:val="auto"/>
          <w:sz w:val="24"/>
          <w:highlight w:val="none"/>
        </w:rPr>
      </w:pPr>
    </w:p>
    <w:p w14:paraId="4D6D2758">
      <w:pPr>
        <w:pStyle w:val="22"/>
        <w:spacing w:line="440" w:lineRule="exact"/>
        <w:ind w:firstLine="480" w:firstLineChars="200"/>
        <w:outlineLvl w:val="1"/>
        <w:rPr>
          <w:rFonts w:hint="eastAsia" w:ascii="宋体" w:hAnsi="宋体" w:cs="宋体"/>
          <w:color w:val="auto"/>
          <w:sz w:val="24"/>
          <w:szCs w:val="24"/>
          <w:highlight w:val="none"/>
        </w:rPr>
      </w:pPr>
      <w:bookmarkStart w:id="0" w:name="_Toc4801"/>
      <w:r>
        <w:rPr>
          <w:rFonts w:hint="eastAsia" w:ascii="宋体" w:hAnsi="宋体" w:cs="宋体"/>
          <w:color w:val="auto"/>
          <w:sz w:val="24"/>
          <w:szCs w:val="24"/>
          <w:highlight w:val="none"/>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bookmarkEnd w:id="0"/>
    </w:p>
    <w:p w14:paraId="7F0531B1">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七、材料设备供应</w:t>
      </w:r>
    </w:p>
    <w:p w14:paraId="38727C9C">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27、发包人供应材料设备</w:t>
      </w:r>
    </w:p>
    <w:p w14:paraId="2A6C6C19">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27.4 发包人供应的材料设备与一览表不符时，双方约定发包人承担责任如下：</w:t>
      </w:r>
    </w:p>
    <w:p w14:paraId="74006747">
      <w:pPr>
        <w:snapToGrid w:val="0"/>
        <w:spacing w:line="440" w:lineRule="exact"/>
        <w:ind w:left="397" w:firstLine="397"/>
        <w:rPr>
          <w:rFonts w:hint="eastAsia" w:ascii="宋体" w:hAnsi="宋体" w:cs="宋体"/>
          <w:color w:val="auto"/>
          <w:sz w:val="24"/>
          <w:highlight w:val="none"/>
          <w:u w:val="single"/>
        </w:rPr>
      </w:pPr>
      <w:r>
        <w:rPr>
          <w:rFonts w:hint="eastAsia" w:ascii="宋体" w:hAnsi="宋体" w:cs="宋体"/>
          <w:color w:val="auto"/>
          <w:sz w:val="24"/>
          <w:highlight w:val="none"/>
        </w:rPr>
        <w:t>（1）材料设备单价与一览表不符：</w:t>
      </w:r>
      <w:r>
        <w:rPr>
          <w:rFonts w:hint="eastAsia" w:ascii="宋体" w:hAnsi="宋体" w:cs="宋体"/>
          <w:color w:val="auto"/>
          <w:sz w:val="24"/>
          <w:highlight w:val="none"/>
          <w:u w:val="single"/>
        </w:rPr>
        <mc:AlternateContent>
          <mc:Choice Requires="wps">
            <w:drawing>
              <wp:anchor distT="0" distB="0" distL="114300" distR="114300" simplePos="0" relativeHeight="251659264"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23" name="直线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280pt;margin-top:0pt;height:0pt;width:0.05pt;z-index:251659264;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A9tpyjlAQAA2AMAAA4AAABkcnMvZTJvRG9jLnhtbK1TS27bMBDd&#10;F+gdCO5r2Q5itILlLOKmmyI10OYAY5KSCPAHDm3ZZ8k1uuqmx8k1OqQcJ003XlQLajgcvpn3Zri8&#10;OVjD9iqi9q7hs8mUM+WEl9p1DX/4cffhI2eYwEkw3qmGHxXym9X7d8sh1Grue2+kioxAHNZDaHif&#10;UqirCkWvLODEB+XosPXRQqJt7CoZYSB0a6r5dLqoBh9liF4oRPKux0N+QoyXAPq21UKtvdhZ5dKI&#10;GpWBRJSw1wH5qlTbtkqkb22LKjHTcGKaykpJyN7mtVotoe4ihF6LUwlwSQlvOFnQjpKeodaQgO2i&#10;/gfKahE9+jZNhLfVSKQoQixm0zfafO8hqMKFpMZwFh3/H6y4328i07Lh8yvOHFjq+NPjz6dfv9ki&#10;izMErCnm1m3iaYdhEzPTQxtt/hMHdiiCHs+CqkNigpyLq2vOxLO/erkUIqYvyluWjYYb7TJPqGH/&#10;FRMlotDnkOw2jg0N/3Q9z3BAQ9dSs8m0gQpH15W76I2Wd9qYfANjt701ke0hN758mQ7h/hWWk6wB&#10;+zGuHI0j0SuQn51k6RhIEUcvgecSrJKcGUUPJ1sECHUCbS6JpNTGUQVZ0VHDbG29PFIDdiHqricl&#10;ZqXKfEINL/WehjNP1Ot9QXp5kK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OXkENMAAAAFAQAA&#10;DwAAAAAAAAABACAAAAAiAAAAZHJzL2Rvd25yZXYueG1sUEsBAhQAFAAAAAgAh07iQA9tpyjlAQAA&#10;2AMAAA4AAAAAAAAAAQAgAAAAIgEAAGRycy9lMm9Eb2MueG1sUEsFBgAAAAAGAAYAWQEAAHkFAAAA&#10;AA==&#10;">
                <v:fill on="f" focussize="0,0"/>
                <v:stroke color="#000000" joinstyle="round"/>
                <v:imagedata o:title=""/>
                <o:lock v:ext="edit" aspectratio="f"/>
              </v:line>
            </w:pict>
          </mc:Fallback>
        </mc:AlternateConten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5ED1A07">
      <w:pPr>
        <w:snapToGrid w:val="0"/>
        <w:spacing w:line="440" w:lineRule="exact"/>
        <w:ind w:left="397" w:firstLine="397"/>
        <w:rPr>
          <w:rFonts w:hint="eastAsia" w:ascii="宋体" w:hAnsi="宋体" w:cs="宋体"/>
          <w:color w:val="auto"/>
          <w:sz w:val="24"/>
          <w:highlight w:val="none"/>
          <w:u w:val="single"/>
        </w:rPr>
      </w:pPr>
      <w:r>
        <w:rPr>
          <w:rFonts w:hint="eastAsia" w:ascii="宋体" w:hAnsi="宋体" w:cs="宋体"/>
          <w:color w:val="auto"/>
          <w:sz w:val="24"/>
          <w:highlight w:val="none"/>
        </w:rPr>
        <w:t>（2）材料设备的品种、规格、型号、质量等级与一览表不符：</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AD060E0">
      <w:pPr>
        <w:snapToGrid w:val="0"/>
        <w:spacing w:line="440" w:lineRule="exact"/>
        <w:ind w:left="397" w:firstLine="397"/>
        <w:rPr>
          <w:rFonts w:hint="eastAsia" w:ascii="宋体" w:hAnsi="宋体" w:cs="宋体"/>
          <w:color w:val="auto"/>
          <w:sz w:val="24"/>
          <w:highlight w:val="none"/>
        </w:rPr>
      </w:pPr>
      <w:r>
        <w:rPr>
          <w:rFonts w:hint="eastAsia" w:ascii="宋体" w:hAnsi="宋体" w:cs="宋体"/>
          <w:color w:val="auto"/>
          <w:sz w:val="24"/>
          <w:highlight w:val="none"/>
        </w:rPr>
        <w:t>（3）承包人可代为调剂串换的材料：</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95C604C">
      <w:pPr>
        <w:snapToGrid w:val="0"/>
        <w:spacing w:line="440" w:lineRule="exact"/>
        <w:ind w:left="397" w:firstLine="397"/>
        <w:rPr>
          <w:rFonts w:hint="eastAsia" w:ascii="宋体" w:hAnsi="宋体" w:cs="宋体"/>
          <w:color w:val="auto"/>
          <w:sz w:val="24"/>
          <w:highlight w:val="none"/>
        </w:rPr>
      </w:pPr>
      <w:r>
        <w:rPr>
          <w:rFonts w:hint="eastAsia" w:ascii="宋体" w:hAnsi="宋体" w:cs="宋体"/>
          <w:color w:val="auto"/>
          <w:sz w:val="24"/>
          <w:highlight w:val="none"/>
        </w:rPr>
        <w:t>（4）到货地点与一览表不符：</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18603F8A">
      <w:pPr>
        <w:tabs>
          <w:tab w:val="left" w:pos="700"/>
        </w:tabs>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（5）供应数量与一览表不符：</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20FFEBF">
      <w:pPr>
        <w:tabs>
          <w:tab w:val="left" w:pos="700"/>
        </w:tabs>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（6）到货时间与一览表不符；</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79088EFE">
      <w:pPr>
        <w:tabs>
          <w:tab w:val="left" w:pos="700"/>
        </w:tabs>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27.6 发包人供应材料设备的结算方法：</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324B9A5">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28、承包人采购材料设备</w:t>
      </w:r>
    </w:p>
    <w:p w14:paraId="438B4BA9">
      <w:pPr>
        <w:spacing w:line="440" w:lineRule="exact"/>
        <w:ind w:firstLine="410" w:firstLineChars="171"/>
        <w:rPr>
          <w:rFonts w:hint="eastAsia" w:ascii="宋体" w:hAnsi="宋体" w:cs="宋体"/>
          <w:color w:val="auto"/>
          <w:sz w:val="24"/>
          <w:highlight w:val="none"/>
          <w:u w:val="single"/>
        </w:rPr>
      </w:pPr>
      <w:r>
        <w:rPr>
          <w:rFonts w:hint="eastAsia" w:ascii="宋体" w:hAnsi="宋体" w:cs="宋体"/>
          <w:color w:val="auto"/>
          <w:sz w:val="24"/>
          <w:highlight w:val="none"/>
        </w:rPr>
        <w:t>28.1 承包人采购材料设备的约定：</w:t>
      </w:r>
      <w:r>
        <w:rPr>
          <w:rFonts w:hint="eastAsia" w:ascii="宋体" w:hAnsi="宋体" w:cs="宋体"/>
          <w:color w:val="auto"/>
          <w:sz w:val="24"/>
          <w:highlight w:val="none"/>
          <w:u w:val="single"/>
        </w:rPr>
        <w:t>由承包人负责采购材料设备的，按招标文件规定和本合同专用条款第47.28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24小时通知工程师清点。</w:t>
      </w:r>
    </w:p>
    <w:p w14:paraId="0FDDDA3C">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28.2</w:t>
      </w:r>
      <w:r>
        <w:rPr>
          <w:rFonts w:hint="eastAsia" w:ascii="宋体" w:hAnsi="宋体" w:cs="宋体"/>
          <w:color w:val="auto"/>
          <w:sz w:val="24"/>
          <w:highlight w:val="none"/>
          <w:u w:val="single"/>
        </w:rPr>
        <w:t>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该部分检验或试验费用由承包人承担。</w:t>
      </w:r>
    </w:p>
    <w:p w14:paraId="47964FE8">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28.3</w:t>
      </w:r>
      <w:r>
        <w:rPr>
          <w:rFonts w:hint="eastAsia" w:ascii="宋体" w:hAnsi="宋体" w:cs="宋体"/>
          <w:color w:val="auto"/>
          <w:sz w:val="24"/>
          <w:highlight w:val="none"/>
          <w:u w:val="single"/>
        </w:rPr>
        <w:t>所有材料、设备报价必须报监理、业主同意后方可使用。</w:t>
      </w:r>
    </w:p>
    <w:p w14:paraId="3FE412EB">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八、工程变更</w:t>
      </w:r>
    </w:p>
    <w:p w14:paraId="01BD5597">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29、工程设计变更</w:t>
      </w:r>
    </w:p>
    <w:p w14:paraId="310320E7">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29.4</w:t>
      </w:r>
      <w:r>
        <w:rPr>
          <w:rFonts w:hint="eastAsia" w:ascii="宋体" w:hAnsi="宋体" w:cs="宋体"/>
          <w:color w:val="auto"/>
          <w:sz w:val="24"/>
          <w:highlight w:val="none"/>
          <w:u w:val="single"/>
        </w:rPr>
        <w:t>开工前，发包人组织承包人、监理单位、设计单位对施工图纸进行会审。如需实施工程变更签证，承包人需在实施相应变更签证2个月前向发包人提出（确属不可预见因素除外）。否则工程实施过程中每实施一项变更签证，承包人须按该变更签证工程价款的3%向发包人支付违约金，引起的工期延误不予顺延。</w:t>
      </w:r>
    </w:p>
    <w:p w14:paraId="333936DD">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u w:val="single"/>
        </w:rPr>
        <w:t>同时，如实施工程变更，承包人应以书面形式通知发包人和监理工程师，经监理工程师审查并报发包人同意后，由发包人与设计单位商定修改或变更设计方案进行实施。</w:t>
      </w:r>
    </w:p>
    <w:p w14:paraId="1E774933">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29.5</w:t>
      </w:r>
      <w:r>
        <w:rPr>
          <w:rFonts w:hint="eastAsia" w:ascii="宋体" w:hAnsi="宋体" w:cs="宋体"/>
          <w:color w:val="auto"/>
          <w:sz w:val="24"/>
          <w:highlight w:val="none"/>
          <w:u w:val="single"/>
        </w:rPr>
        <w:t>变更应由监理工程师发出变更指令，没有监理工程师的指令，承包人不得进行上述变更。</w:t>
      </w:r>
    </w:p>
    <w:p w14:paraId="5B2325B2">
      <w:pPr>
        <w:snapToGrid w:val="0"/>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29.6</w:t>
      </w:r>
      <w:r>
        <w:rPr>
          <w:rFonts w:hint="eastAsia" w:ascii="宋体" w:hAnsi="宋体" w:cs="宋体"/>
          <w:color w:val="auto"/>
          <w:sz w:val="24"/>
          <w:highlight w:val="none"/>
          <w:u w:val="single"/>
        </w:rPr>
        <w:t>按施工图纸实施使得工程量少于施工合同工程量清单中已确定或有规定的数量的，则该项工程量减少不需要任何指令。</w:t>
      </w:r>
    </w:p>
    <w:p w14:paraId="2605BAAF">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29.7</w:t>
      </w:r>
      <w:r>
        <w:rPr>
          <w:rFonts w:hint="eastAsia" w:ascii="宋体" w:hAnsi="宋体" w:cs="宋体"/>
          <w:color w:val="auto"/>
          <w:sz w:val="24"/>
          <w:highlight w:val="none"/>
          <w:u w:val="single"/>
        </w:rPr>
        <w:t>所有涉及工期和工程量的变更均应获得发包人书面批准才能生效。</w:t>
      </w:r>
    </w:p>
    <w:p w14:paraId="7A45D87A">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 xml:space="preserve">29.8 </w:t>
      </w:r>
      <w:r>
        <w:rPr>
          <w:rFonts w:hint="eastAsia" w:ascii="宋体" w:hAnsi="宋体" w:cs="宋体"/>
          <w:color w:val="auto"/>
          <w:sz w:val="24"/>
          <w:highlight w:val="none"/>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p>
    <w:p w14:paraId="64A455F0">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29.9</w:t>
      </w:r>
      <w:r>
        <w:rPr>
          <w:rFonts w:hint="eastAsia" w:ascii="宋体" w:hAnsi="宋体" w:cs="宋体"/>
          <w:color w:val="auto"/>
          <w:sz w:val="24"/>
          <w:highlight w:val="none"/>
          <w:u w:val="single"/>
        </w:rPr>
        <w:t>工程变更申报程序按广州开发区、黄埔区以及建设业主的有关规定执行。</w:t>
      </w:r>
    </w:p>
    <w:p w14:paraId="4EAE3657">
      <w:pPr>
        <w:widowControl/>
        <w:spacing w:line="44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rPr>
        <w:t>29.10</w:t>
      </w:r>
      <w:r>
        <w:rPr>
          <w:rFonts w:hint="eastAsia" w:ascii="宋体" w:hAnsi="宋体" w:cs="宋体"/>
          <w:color w:val="auto"/>
          <w:sz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p>
    <w:p w14:paraId="15B2E9DE">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30、其它变更</w:t>
      </w:r>
    </w:p>
    <w:p w14:paraId="72942304">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30.1工程现场签证：</w:t>
      </w:r>
      <w:r>
        <w:rPr>
          <w:rFonts w:hint="eastAsia" w:ascii="宋体" w:hAnsi="宋体" w:cs="宋体"/>
          <w:color w:val="auto"/>
          <w:sz w:val="24"/>
          <w:highlight w:val="none"/>
          <w:u w:val="single"/>
        </w:rPr>
        <w:t>工程现场签证是指施工生产活动中用以证实在施工中遇到的某些特殊情况的一种书证明资料，一般指按承发包合同约定，由承发包双方代表就施工过程中涉及合同价款之外的责任事件所作的签认证明。</w:t>
      </w:r>
    </w:p>
    <w:p w14:paraId="20132D76">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u w:val="single"/>
        </w:rPr>
        <w:t>承包人需对施工图纸进行会审，如需对工程量清单错漏进行确认，承包人需在前四分之一工期阶段内且最长不得超过中标通知书发出之日起6个月内向发包人提出，并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14:paraId="49B4C0B1">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30.2</w:t>
      </w:r>
      <w:r>
        <w:rPr>
          <w:rFonts w:hint="eastAsia" w:ascii="宋体" w:hAnsi="宋体" w:cs="宋体"/>
          <w:color w:val="auto"/>
          <w:sz w:val="24"/>
          <w:highlight w:val="none"/>
          <w:u w:val="single"/>
        </w:rPr>
        <w:t>签证的计价：按招标文件及合同中关于工程变更的计价有关规定执行。</w:t>
      </w:r>
    </w:p>
    <w:p w14:paraId="308F000C">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30.3签证实施前所需的施工方案：</w:t>
      </w:r>
      <w:r>
        <w:rPr>
          <w:rFonts w:hint="eastAsia" w:ascii="宋体" w:hAnsi="宋体" w:cs="宋体"/>
          <w:color w:val="auto"/>
          <w:sz w:val="24"/>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p>
    <w:p w14:paraId="358418E8">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30.4</w:t>
      </w:r>
      <w:r>
        <w:rPr>
          <w:rFonts w:hint="eastAsia" w:ascii="宋体" w:hAnsi="宋体" w:cs="宋体"/>
          <w:color w:val="auto"/>
          <w:sz w:val="24"/>
          <w:highlight w:val="none"/>
          <w:u w:val="single"/>
        </w:rPr>
        <w:t>工程现场签证申报程序按广州开发区、黄埔区以及建设业主的有关规定执行。</w:t>
      </w:r>
    </w:p>
    <w:p w14:paraId="3083A971">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31、确定变更价款</w:t>
      </w:r>
    </w:p>
    <w:p w14:paraId="04493D75">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31.1承包人在工程变更确定后14天内，提出变更工程价款的报告，经工程师确认后调整合同价款。</w:t>
      </w:r>
      <w:r>
        <w:rPr>
          <w:rFonts w:hint="eastAsia" w:ascii="宋体" w:hAnsi="宋体" w:cs="宋体"/>
          <w:color w:val="auto"/>
          <w:sz w:val="24"/>
          <w:highlight w:val="none"/>
          <w:u w:val="single"/>
        </w:rPr>
        <w:t>变更合同价款确定原则按本合同相关约定执行。</w:t>
      </w:r>
    </w:p>
    <w:p w14:paraId="3953FD7A">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31.3</w:t>
      </w:r>
      <w:r>
        <w:rPr>
          <w:rFonts w:hint="eastAsia" w:ascii="宋体" w:hAnsi="宋体" w:cs="宋体"/>
          <w:color w:val="auto"/>
          <w:sz w:val="24"/>
          <w:highlight w:val="none"/>
          <w:u w:val="single"/>
        </w:rPr>
        <w:t>所有变更工程价款的报告必须按规定程序报发包人审核确认。</w:t>
      </w:r>
    </w:p>
    <w:p w14:paraId="438EB9DD">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31.5</w:t>
      </w:r>
      <w:r>
        <w:rPr>
          <w:rFonts w:hint="eastAsia" w:ascii="宋体" w:hAnsi="宋体" w:cs="宋体"/>
          <w:color w:val="auto"/>
          <w:sz w:val="24"/>
          <w:highlight w:val="none"/>
          <w:u w:val="single"/>
        </w:rPr>
        <w:t>工程变更价款的支付按本合同相关约定支付。</w:t>
      </w:r>
    </w:p>
    <w:p w14:paraId="2F5547D8">
      <w:pPr>
        <w:snapToGrid w:val="0"/>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 xml:space="preserve">31.7 </w:t>
      </w:r>
      <w:r>
        <w:rPr>
          <w:rFonts w:hint="eastAsia" w:ascii="宋体" w:hAnsi="宋体" w:cs="宋体"/>
          <w:color w:val="auto"/>
          <w:sz w:val="24"/>
          <w:highlight w:val="none"/>
          <w:u w:val="single"/>
        </w:rPr>
        <w:t>发生上述规定的变更后，承包人在收到发包人变更通知的7天内按合同文件规定的计价方式内容编出变更工程建议送交监理单位。</w:t>
      </w:r>
    </w:p>
    <w:p w14:paraId="5A3D5142">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31.8</w:t>
      </w:r>
      <w:r>
        <w:rPr>
          <w:rFonts w:hint="eastAsia" w:ascii="宋体" w:hAnsi="宋体" w:cs="宋体"/>
          <w:color w:val="auto"/>
          <w:sz w:val="24"/>
          <w:highlight w:val="none"/>
          <w:u w:val="single"/>
        </w:rPr>
        <w:t>在工程变更价款计算时，承包人应按招标文件相关规定编制变更工程的预算，提供变更依据及详细的计算资料，报监理单位和发包人批准。</w:t>
      </w:r>
    </w:p>
    <w:p w14:paraId="6663D2B2">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31.9</w:t>
      </w:r>
      <w:r>
        <w:rPr>
          <w:rFonts w:hint="eastAsia" w:ascii="宋体" w:hAnsi="宋体" w:cs="宋体"/>
          <w:color w:val="auto"/>
          <w:sz w:val="24"/>
          <w:highlight w:val="none"/>
          <w:u w:val="single"/>
        </w:rPr>
        <w:t>工程变更、签证申报程序按广州开发区、黄埔区以及建设业主的有关规定执行。</w:t>
      </w:r>
    </w:p>
    <w:p w14:paraId="1B14AE39">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九、竣工验收与结算</w:t>
      </w:r>
    </w:p>
    <w:p w14:paraId="561219A3">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32、竣工验收</w:t>
      </w:r>
    </w:p>
    <w:p w14:paraId="250C1664">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32.1 承包人提供竣工图纸的约定：</w:t>
      </w:r>
      <w:r>
        <w:rPr>
          <w:rFonts w:hint="eastAsia" w:ascii="宋体" w:hAnsi="宋体" w:cs="宋体"/>
          <w:color w:val="auto"/>
          <w:sz w:val="24"/>
          <w:highlight w:val="none"/>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p>
    <w:p w14:paraId="002EDFA3">
      <w:pPr>
        <w:snapToGrid w:val="0"/>
        <w:spacing w:line="440" w:lineRule="exact"/>
        <w:ind w:firstLine="480"/>
        <w:rPr>
          <w:rFonts w:hint="eastAsia" w:ascii="宋体" w:hAnsi="宋体" w:cs="宋体"/>
          <w:color w:val="auto"/>
          <w:sz w:val="24"/>
          <w:highlight w:val="none"/>
          <w:u w:val="single"/>
        </w:rPr>
      </w:pPr>
      <w:r>
        <w:rPr>
          <w:rFonts w:hint="eastAsia" w:ascii="宋体" w:hAnsi="宋体" w:cs="宋体"/>
          <w:color w:val="auto"/>
          <w:sz w:val="24"/>
          <w:highlight w:val="none"/>
        </w:rPr>
        <w:t>32.6 中间交工工程的范围和竣工时间：</w:t>
      </w:r>
      <w:r>
        <w:rPr>
          <w:rFonts w:hint="eastAsia" w:ascii="宋体" w:hAnsi="宋体" w:cs="宋体"/>
          <w:color w:val="auto"/>
          <w:sz w:val="24"/>
          <w:highlight w:val="none"/>
          <w:u w:val="single"/>
        </w:rPr>
        <w:t xml:space="preserve">           /              </w:t>
      </w:r>
    </w:p>
    <w:p w14:paraId="651E63F0">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33、竣工结算</w:t>
      </w:r>
    </w:p>
    <w:p w14:paraId="7C0A7989">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承发包双方一致同意不适用通用条款33.2款、33.3款、33.4款</w:t>
      </w:r>
    </w:p>
    <w:p w14:paraId="1B29C4C9">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竣工结算办法：</w:t>
      </w:r>
      <w:r>
        <w:rPr>
          <w:rFonts w:hint="eastAsia" w:ascii="宋体" w:hAnsi="宋体" w:cs="宋体"/>
          <w:color w:val="auto"/>
          <w:sz w:val="24"/>
          <w:highlight w:val="none"/>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p>
    <w:p w14:paraId="64F77F89">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竣工结算提交时间</w:t>
      </w:r>
      <w:r>
        <w:rPr>
          <w:rFonts w:hint="eastAsia" w:ascii="宋体" w:hAnsi="宋体" w:cs="宋体"/>
          <w:color w:val="auto"/>
          <w:sz w:val="24"/>
          <w:highlight w:val="none"/>
          <w:u w:val="single"/>
        </w:rPr>
        <w:t>：承包人须按区有关规定编制及办理建设项目工程结算</w:t>
      </w:r>
      <w:r>
        <w:rPr>
          <w:rFonts w:hint="eastAsia" w:ascii="宋体" w:hAnsi="宋体" w:cs="宋体"/>
          <w:color w:val="auto"/>
          <w:sz w:val="24"/>
          <w:highlight w:val="none"/>
        </w:rPr>
        <w:t>。</w:t>
      </w:r>
    </w:p>
    <w:p w14:paraId="7251A310">
      <w:pPr>
        <w:pStyle w:val="23"/>
        <w:spacing w:line="4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u w:val="single"/>
        </w:rPr>
        <w:t>承包人未按前款规定的期限和内容编制及办理建设项目工程结算（非承包人原因无法办理工程结算的情况除外），经发包人或</w:t>
      </w:r>
      <w:r>
        <w:rPr>
          <w:rFonts w:hint="eastAsia" w:ascii="宋体" w:hAnsi="宋体" w:cs="宋体"/>
          <w:color w:val="auto"/>
          <w:sz w:val="24"/>
          <w:szCs w:val="24"/>
          <w:highlight w:val="none"/>
          <w:u w:val="single"/>
          <w:lang w:val="en-US" w:eastAsia="zh-CN"/>
        </w:rPr>
        <w:t>建设业主</w:t>
      </w:r>
      <w:r>
        <w:rPr>
          <w:rFonts w:hint="eastAsia" w:ascii="宋体" w:hAnsi="宋体" w:cs="宋体"/>
          <w:color w:val="auto"/>
          <w:sz w:val="24"/>
          <w:szCs w:val="24"/>
          <w:highlight w:val="none"/>
          <w:u w:val="single"/>
        </w:rPr>
        <w:t>或监理人书面通知之日起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14:paraId="76F0E3BA">
      <w:pPr>
        <w:snapToGrid w:val="0"/>
        <w:spacing w:line="440" w:lineRule="exact"/>
        <w:ind w:firstLine="397"/>
        <w:rPr>
          <w:rFonts w:hint="eastAsia" w:ascii="宋体" w:hAnsi="宋体" w:cs="宋体"/>
          <w:color w:val="auto"/>
          <w:sz w:val="24"/>
          <w:highlight w:val="none"/>
          <w:u w:val="single"/>
        </w:rPr>
      </w:pPr>
    </w:p>
    <w:p w14:paraId="47E975D7">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十、违约、索赔和争议</w:t>
      </w:r>
    </w:p>
    <w:p w14:paraId="719B7021">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35、违约</w:t>
      </w:r>
    </w:p>
    <w:p w14:paraId="4CF86716">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35.1本合同中关于发包人违约的具体责任如下：</w:t>
      </w:r>
    </w:p>
    <w:p w14:paraId="76187C6B">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本合同通用条款第35.1条约定发包人违约应承担的责任：</w:t>
      </w:r>
      <w:r>
        <w:rPr>
          <w:rFonts w:hint="eastAsia" w:ascii="宋体" w:hAnsi="宋体" w:cs="宋体"/>
          <w:color w:val="auto"/>
          <w:sz w:val="24"/>
          <w:highlight w:val="none"/>
          <w:u w:val="single"/>
        </w:rPr>
        <w:t>顺延工期，但不作费用赔偿</w:t>
      </w:r>
      <w:r>
        <w:rPr>
          <w:rFonts w:hint="eastAsia" w:ascii="宋体" w:hAnsi="宋体" w:cs="宋体"/>
          <w:color w:val="auto"/>
          <w:sz w:val="24"/>
          <w:highlight w:val="none"/>
        </w:rPr>
        <w:t>。</w:t>
      </w:r>
    </w:p>
    <w:p w14:paraId="0CEE129F">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双方约定的发包人其他违约责任：</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581C08BA">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 本合同中关于承包人违约的具体责任如下:</w:t>
      </w:r>
    </w:p>
    <w:p w14:paraId="7FA459A1">
      <w:pPr>
        <w:spacing w:line="440" w:lineRule="exact"/>
        <w:ind w:firstLine="567"/>
        <w:rPr>
          <w:rFonts w:hint="eastAsia" w:ascii="宋体" w:hAnsi="宋体" w:cs="宋体"/>
          <w:color w:val="auto"/>
          <w:sz w:val="24"/>
          <w:highlight w:val="none"/>
        </w:rPr>
      </w:pPr>
      <w:r>
        <w:rPr>
          <w:rFonts w:hint="eastAsia" w:ascii="宋体" w:hAnsi="宋体" w:cs="宋体"/>
          <w:color w:val="auto"/>
          <w:sz w:val="24"/>
          <w:highlight w:val="none"/>
        </w:rPr>
        <w:t>35.2.1工期延误的违约责任</w:t>
      </w:r>
    </w:p>
    <w:p w14:paraId="3924C63B">
      <w:pPr>
        <w:spacing w:line="440" w:lineRule="exact"/>
        <w:ind w:firstLine="567"/>
        <w:rPr>
          <w:rFonts w:hint="eastAsia" w:ascii="宋体" w:hAnsi="宋体" w:cs="宋体"/>
          <w:color w:val="auto"/>
          <w:sz w:val="24"/>
          <w:highlight w:val="none"/>
          <w:u w:val="single"/>
        </w:rPr>
      </w:pPr>
      <w:r>
        <w:rPr>
          <w:rFonts w:hint="eastAsia" w:ascii="宋体" w:hAnsi="宋体" w:cs="宋体"/>
          <w:color w:val="auto"/>
          <w:sz w:val="24"/>
          <w:highlight w:val="none"/>
          <w:u w:val="single"/>
        </w:rPr>
        <w:t>（1）承包人未按发包人或监理单位开工令要求时间开工的，每迟延开工1天，应向发包人支付违约金5000元；迟延开工超过20天的，发包人有权根据实际情况单方面解除合同。</w:t>
      </w:r>
    </w:p>
    <w:p w14:paraId="364EB749">
      <w:pPr>
        <w:spacing w:line="440" w:lineRule="exact"/>
        <w:ind w:firstLine="567"/>
        <w:rPr>
          <w:rFonts w:hint="eastAsia" w:ascii="宋体" w:hAnsi="宋体" w:cs="宋体"/>
          <w:color w:val="auto"/>
          <w:sz w:val="24"/>
          <w:highlight w:val="none"/>
          <w:u w:val="single"/>
        </w:rPr>
      </w:pPr>
      <w:r>
        <w:rPr>
          <w:rFonts w:hint="eastAsia" w:ascii="宋体" w:hAnsi="宋体" w:cs="宋体"/>
          <w:color w:val="auto"/>
          <w:sz w:val="24"/>
          <w:highlight w:val="none"/>
          <w:u w:val="single"/>
        </w:rPr>
        <w:t>(2）因承包人的原因造成工期延误，其中属节点工期延误，从延误的第一天起，每天支付违约金5000元，如在下一个节点赶回工期，可免除上述违约金。属总工期延误，从总工期延误的第一天起，每天支付违约金20000元。</w:t>
      </w:r>
      <w:r>
        <w:rPr>
          <w:rFonts w:hint="eastAsia" w:ascii="宋体" w:hAnsi="宋体" w:cs="宋体"/>
          <w:color w:val="auto"/>
          <w:sz w:val="24"/>
          <w:highlight w:val="none"/>
        </w:rPr>
        <w:t>延误工期超过20天的，发包人可视情况终止合同。</w:t>
      </w:r>
    </w:p>
    <w:p w14:paraId="21A1815A">
      <w:pPr>
        <w:spacing w:line="440" w:lineRule="exact"/>
        <w:ind w:firstLine="567"/>
        <w:rPr>
          <w:rFonts w:hint="eastAsia" w:ascii="宋体" w:hAnsi="宋体" w:cs="宋体"/>
          <w:color w:val="auto"/>
          <w:sz w:val="24"/>
          <w:highlight w:val="none"/>
          <w:u w:val="single"/>
        </w:rPr>
      </w:pPr>
      <w:r>
        <w:rPr>
          <w:rFonts w:hint="eastAsia" w:ascii="宋体" w:hAnsi="宋体" w:cs="宋体"/>
          <w:color w:val="auto"/>
          <w:sz w:val="24"/>
          <w:highlight w:val="none"/>
          <w:u w:val="single"/>
        </w:rPr>
        <w:t>(3）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备案。并由承包人承担相应的进度严重违约责任。</w:t>
      </w:r>
    </w:p>
    <w:p w14:paraId="4187000D">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(4）承包人承担的进度严重违约责任为：</w:t>
      </w:r>
    </w:p>
    <w:p w14:paraId="2ED3D396">
      <w:pPr>
        <w:spacing w:line="440" w:lineRule="exact"/>
        <w:ind w:firstLine="567"/>
        <w:rPr>
          <w:rFonts w:hint="eastAsia" w:ascii="宋体" w:hAnsi="宋体" w:cs="宋体"/>
          <w:color w:val="auto"/>
          <w:sz w:val="24"/>
          <w:highlight w:val="none"/>
          <w:u w:val="single"/>
        </w:rPr>
      </w:pPr>
      <w:r>
        <w:rPr>
          <w:rFonts w:hint="eastAsia" w:ascii="宋体" w:hAnsi="宋体" w:cs="宋体"/>
          <w:color w:val="auto"/>
          <w:sz w:val="24"/>
          <w:highlight w:val="none"/>
          <w:u w:val="single"/>
        </w:rPr>
        <w:t>如果承包人出现进度严重违约事件，则须无条件接受发包人终止合同，并在接到终止合同通知书之日起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p>
    <w:p w14:paraId="6CC06BEF">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(5）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p>
    <w:p w14:paraId="6E79DD0A">
      <w:pPr>
        <w:adjustRightInd w:val="0"/>
        <w:snapToGrid w:val="0"/>
        <w:spacing w:line="440" w:lineRule="exact"/>
        <w:ind w:firstLine="480" w:firstLineChars="200"/>
        <w:rPr>
          <w:rFonts w:hint="eastAsia" w:ascii="宋体" w:hAnsi="宋体" w:cs="宋体"/>
          <w:snapToGrid w:val="0"/>
          <w:color w:val="auto"/>
          <w:kern w:val="0"/>
          <w:sz w:val="24"/>
          <w:highlight w:val="none"/>
          <w:u w:val="single"/>
        </w:rPr>
      </w:pPr>
      <w:r>
        <w:rPr>
          <w:rFonts w:hint="eastAsia" w:ascii="宋体" w:hAnsi="宋体" w:cs="宋体"/>
          <w:snapToGrid w:val="0"/>
          <w:color w:val="auto"/>
          <w:kern w:val="0"/>
          <w:sz w:val="24"/>
          <w:highlight w:val="none"/>
          <w:u w:val="single"/>
        </w:rPr>
        <w:t>（6）承包人违反合同专用条款的约定和发包人的规定，逾期完成竣工档案的整理、移交、送审备案工作的，每逾期1天，承包人支付违约金5000元。</w:t>
      </w:r>
    </w:p>
    <w:p w14:paraId="0480AB89">
      <w:pPr>
        <w:spacing w:line="440" w:lineRule="exact"/>
        <w:ind w:firstLine="352" w:firstLineChars="147"/>
        <w:rPr>
          <w:rFonts w:hint="eastAsia" w:ascii="宋体" w:hAnsi="宋体" w:cs="宋体"/>
          <w:color w:val="auto"/>
          <w:sz w:val="24"/>
          <w:highlight w:val="none"/>
          <w:u w:val="single"/>
        </w:rPr>
      </w:pPr>
      <w:r>
        <w:rPr>
          <w:rFonts w:hint="eastAsia" w:ascii="宋体" w:hAnsi="宋体" w:cs="宋体"/>
          <w:color w:val="auto"/>
          <w:sz w:val="24"/>
          <w:highlight w:val="none"/>
        </w:rPr>
        <w:t>35.2.2</w:t>
      </w:r>
      <w:r>
        <w:rPr>
          <w:rFonts w:hint="eastAsia" w:ascii="宋体" w:hAnsi="宋体" w:cs="宋体"/>
          <w:color w:val="auto"/>
          <w:sz w:val="24"/>
          <w:highlight w:val="none"/>
          <w:u w:val="single"/>
        </w:rPr>
        <w:t>安全、文明施工要求及违约处理</w:t>
      </w:r>
    </w:p>
    <w:p w14:paraId="2D37D94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(1）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10000元人民币违约金给发包人。</w:t>
      </w:r>
    </w:p>
    <w:p w14:paraId="0C62CB2D">
      <w:pPr>
        <w:adjustRightInd w:val="0"/>
        <w:spacing w:line="440" w:lineRule="exact"/>
        <w:ind w:right="11"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(2）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p>
    <w:p w14:paraId="1B7922BB">
      <w:pPr>
        <w:snapToGrid w:val="0"/>
        <w:spacing w:line="440" w:lineRule="exact"/>
        <w:ind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u w:val="single"/>
        </w:rPr>
        <w:t>（3）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p>
    <w:p w14:paraId="3EA9CBC7">
      <w:pPr>
        <w:adjustRightInd w:val="0"/>
        <w:spacing w:line="440" w:lineRule="exact"/>
        <w:ind w:firstLine="480" w:firstLineChars="200"/>
        <w:rPr>
          <w:rFonts w:hint="eastAsia" w:ascii="宋体" w:hAnsi="宋体" w:cs="宋体"/>
          <w:snapToGrid w:val="0"/>
          <w:color w:val="auto"/>
          <w:kern w:val="0"/>
          <w:sz w:val="24"/>
          <w:highlight w:val="none"/>
          <w:u w:val="single"/>
        </w:rPr>
      </w:pPr>
      <w:r>
        <w:rPr>
          <w:rFonts w:hint="eastAsia" w:ascii="宋体" w:hAnsi="宋体" w:cs="宋体"/>
          <w:color w:val="auto"/>
          <w:sz w:val="24"/>
          <w:highlight w:val="none"/>
          <w:u w:val="single"/>
        </w:rPr>
        <w:t>(4）在施工过程中发生安全事故的，除按照国家、省、市规定进行处理外。若导致人员伤亡的，承包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p>
    <w:p w14:paraId="6121830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5)在本工程余泥渣土清运施工和建筑垃圾排放运输时，承包人必须严格执行《广州市建筑废弃物管理条例（2015年修正本）》、《广州市市容环境卫生管理规定》、《广州市建设工程现场文明施工管理办法》《关于加强施工现场余泥渣土排放管理工作的通知》（穗建筑【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p>
    <w:p w14:paraId="63D83904">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（6）经发包人或监理单位抽查发现承包人违反合同专用条款的约定，其技术管理人员或施工作业人员没有佩带平安卡的，承包人按每人次1000元的标准向发包人支付违约金并立即改正。</w:t>
      </w:r>
    </w:p>
    <w:p w14:paraId="25BCA195">
      <w:pPr>
        <w:adjustRightInd w:val="0"/>
        <w:snapToGrid w:val="0"/>
        <w:spacing w:line="440" w:lineRule="exact"/>
        <w:ind w:right="11"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35.2.3</w:t>
      </w:r>
      <w:r>
        <w:rPr>
          <w:rFonts w:hint="eastAsia" w:ascii="宋体" w:hAnsi="宋体" w:cs="宋体"/>
          <w:color w:val="auto"/>
          <w:sz w:val="24"/>
          <w:highlight w:val="none"/>
          <w:u w:val="single"/>
        </w:rPr>
        <w:t>工程质量方面的违约责任</w:t>
      </w:r>
    </w:p>
    <w:p w14:paraId="4967EF96">
      <w:pPr>
        <w:numPr>
          <w:ilvl w:val="0"/>
          <w:numId w:val="2"/>
        </w:num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p>
    <w:p w14:paraId="57E9D1D3">
      <w:pPr>
        <w:spacing w:line="440" w:lineRule="exact"/>
        <w:ind w:firstLine="410" w:firstLineChars="171"/>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14:paraId="30479617">
      <w:pPr>
        <w:snapToGrid w:val="0"/>
        <w:spacing w:line="440" w:lineRule="exact"/>
        <w:ind w:firstLine="48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）对施工质量问题存在争议，应请国家认可的第三方机构出具检测报告，检测费用由责任方承担。</w:t>
      </w:r>
    </w:p>
    <w:p w14:paraId="1345C63D">
      <w:pPr>
        <w:adjustRightInd w:val="0"/>
        <w:spacing w:line="440" w:lineRule="exact"/>
        <w:ind w:right="11"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bidi="ar"/>
        </w:rPr>
        <w:t>35.2.4关于第三方质量安全评估的违约责任：</w:t>
      </w:r>
    </w:p>
    <w:p w14:paraId="05CAD195">
      <w:pPr>
        <w:adjustRightInd w:val="0"/>
        <w:spacing w:line="440" w:lineRule="exact"/>
        <w:ind w:right="11"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lang w:bidi="ar"/>
        </w:rPr>
        <w:t>承包人应严格遵守</w:t>
      </w:r>
      <w:r>
        <w:rPr>
          <w:rFonts w:hint="eastAsia" w:ascii="宋体" w:hAnsi="宋体" w:cs="宋体"/>
          <w:color w:val="auto"/>
          <w:sz w:val="24"/>
          <w:highlight w:val="none"/>
          <w:u w:val="single"/>
          <w:lang w:val="en-US" w:eastAsia="zh-CN" w:bidi="ar"/>
        </w:rPr>
        <w:t>发包人</w:t>
      </w:r>
      <w:r>
        <w:rPr>
          <w:rFonts w:hint="eastAsia" w:ascii="宋体" w:hAnsi="宋体" w:cs="宋体"/>
          <w:color w:val="auto"/>
          <w:sz w:val="24"/>
          <w:highlight w:val="none"/>
          <w:u w:val="single"/>
          <w:lang w:bidi="ar"/>
        </w:rPr>
        <w:t>制定的建设工程第三方质量安全评估服务相关管理办法，配合完成第三方质量安全评估工作。根据每次评估结果，经评估确定为一般违约情况的，承包人每次应支付10000元违约金给发包人；经评估确定为严重违约情况的，承包人每次应支付50000元违约金给发包人。</w:t>
      </w:r>
    </w:p>
    <w:p w14:paraId="33E081C6">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35.2.5</w:t>
      </w:r>
      <w:r>
        <w:rPr>
          <w:rFonts w:hint="eastAsia" w:ascii="宋体" w:hAnsi="宋体" w:cs="宋体"/>
          <w:color w:val="auto"/>
          <w:sz w:val="24"/>
          <w:highlight w:val="none"/>
          <w:u w:val="single"/>
        </w:rPr>
        <w:t>关于农民工工资支付的违约责任</w:t>
      </w:r>
    </w:p>
    <w:p w14:paraId="7FC52BA0">
      <w:pPr>
        <w:adjustRightInd w:val="0"/>
        <w:spacing w:line="440" w:lineRule="exact"/>
        <w:ind w:right="11"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承包人拖欠农民工工资（含代发的分包单位工人工资），被农民工投诉属实的，承包人必须在3天内发放拖欠的款项。若继续拖延被投诉2次及以上，经查实，承包人除应立即支付拖欠款项外，还应支付10000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14:paraId="102C1F0E">
      <w:pPr>
        <w:pStyle w:val="18"/>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35.2.6</w:t>
      </w:r>
      <w:r>
        <w:rPr>
          <w:rFonts w:hint="eastAsia" w:ascii="宋体" w:hAnsi="宋体" w:cs="宋体"/>
          <w:color w:val="auto"/>
          <w:sz w:val="24"/>
          <w:highlight w:val="none"/>
          <w:u w:val="single"/>
        </w:rPr>
        <w:t>项目管理机构人员、机械设备、劳动力到位方面的违约责任：</w:t>
      </w:r>
    </w:p>
    <w:p w14:paraId="48CC4069">
      <w:pPr>
        <w:pStyle w:val="18"/>
        <w:numPr>
          <w:ilvl w:val="0"/>
          <w:numId w:val="3"/>
        </w:num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50000元违约金给发包人，擅自更换主要施工管理人员的，每更换一人次，承包人需支付30000元违约金给发包人。但征得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p>
    <w:p w14:paraId="5D5A597A">
      <w:pPr>
        <w:pStyle w:val="18"/>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kern w:val="2"/>
          <w:sz w:val="24"/>
          <w:szCs w:val="24"/>
          <w:highlight w:val="none"/>
          <w:u w:val="single"/>
          <w:lang w:val="en-US" w:eastAsia="zh-CN" w:bidi="ar-SA"/>
        </w:rPr>
        <w:t>如果承包人未按投标文件中的《拟投入本工程施工的主要机械设备配备表》投入机械设备，经监理工程师或发包人代表检查发现的，将书面告知限期整改，未在限期内完成整改的，每延期一天，承包人需支付10000元违约金给发包人。且承包人应按照本合同相关约定投入相应比例的新能源工程车，否则发包人有权要求其限期整改，逾期不整改的，每缺少提供一台，承包人支付违约金20000元/台。</w:t>
      </w:r>
    </w:p>
    <w:p w14:paraId="661445B4">
      <w:pPr>
        <w:pStyle w:val="18"/>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（3）如果承包人未投标文件中的人力投入计划投入人力，经监理工程师和发包人代表检查发现的，每发现一次，承包人支付10000元违约金给发包人。</w:t>
      </w:r>
    </w:p>
    <w:p w14:paraId="4267A849">
      <w:pPr>
        <w:pStyle w:val="18"/>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p>
    <w:p w14:paraId="408A0A74">
      <w:pPr>
        <w:pStyle w:val="18"/>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u w:val="single"/>
        </w:rPr>
        <w:t>（5）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p>
    <w:p w14:paraId="77A9F2D6">
      <w:pPr>
        <w:spacing w:line="440" w:lineRule="exact"/>
        <w:rPr>
          <w:rFonts w:hint="eastAsia" w:ascii="宋体" w:hAnsi="宋体" w:cs="宋体"/>
          <w:color w:val="auto"/>
          <w:sz w:val="24"/>
          <w:highlight w:val="none"/>
          <w:u w:val="single"/>
        </w:rPr>
      </w:pPr>
      <w:r>
        <w:rPr>
          <w:rFonts w:hint="eastAsia" w:ascii="宋体" w:hAnsi="宋体" w:cs="宋体"/>
          <w:color w:val="auto"/>
          <w:sz w:val="24"/>
          <w:highlight w:val="none"/>
        </w:rPr>
        <w:t xml:space="preserve">    35.2.7</w:t>
      </w:r>
      <w:r>
        <w:rPr>
          <w:rFonts w:hint="eastAsia" w:ascii="宋体" w:hAnsi="宋体" w:cs="宋体"/>
          <w:color w:val="auto"/>
          <w:sz w:val="24"/>
          <w:highlight w:val="none"/>
          <w:u w:val="single"/>
        </w:rPr>
        <w:t>工程转包违约责任</w:t>
      </w:r>
    </w:p>
    <w:p w14:paraId="26600870">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14:paraId="13DBD10D">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p>
    <w:p w14:paraId="568A95FC">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35.2.8解除合同的违约责任</w:t>
      </w:r>
    </w:p>
    <w:p w14:paraId="3C3C0BB0">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35.2.8.1因承包人严重违约，发包人单方面解除合同或承包人违约擅自解除合同的，承包人应向发包人支付本合同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22B1738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35.2.8.2不适用通用条款44.6条的约定。</w:t>
      </w:r>
    </w:p>
    <w:p w14:paraId="23EF02E0">
      <w:pPr>
        <w:pStyle w:val="25"/>
        <w:tabs>
          <w:tab w:val="left" w:pos="8280"/>
        </w:tabs>
        <w:spacing w:line="440" w:lineRule="exact"/>
        <w:ind w:right="28" w:firstLine="480" w:firstLineChars="200"/>
        <w:rPr>
          <w:rFonts w:hint="eastAsia" w:ascii="宋体" w:hAnsi="宋体" w:cs="宋体"/>
          <w:bCs/>
          <w:snapToGrid w:val="0"/>
          <w:color w:val="auto"/>
          <w:kern w:val="0"/>
          <w:sz w:val="24"/>
          <w:highlight w:val="none"/>
          <w:u w:val="single"/>
        </w:rPr>
      </w:pPr>
      <w:r>
        <w:rPr>
          <w:rFonts w:hint="eastAsia" w:ascii="宋体" w:hAnsi="宋体" w:cs="宋体"/>
          <w:bCs/>
          <w:snapToGrid w:val="0"/>
          <w:color w:val="auto"/>
          <w:kern w:val="0"/>
          <w:sz w:val="24"/>
          <w:highlight w:val="none"/>
        </w:rPr>
        <w:t>35.2.9</w:t>
      </w:r>
      <w:r>
        <w:rPr>
          <w:rFonts w:hint="eastAsia" w:ascii="宋体" w:hAnsi="宋体" w:cs="宋体"/>
          <w:bCs/>
          <w:snapToGrid w:val="0"/>
          <w:color w:val="auto"/>
          <w:kern w:val="0"/>
          <w:sz w:val="24"/>
          <w:highlight w:val="none"/>
          <w:u w:val="single"/>
        </w:rPr>
        <w:t>办理结算的违约责任：</w:t>
      </w:r>
    </w:p>
    <w:p w14:paraId="73F2F122">
      <w:pPr>
        <w:pStyle w:val="25"/>
        <w:tabs>
          <w:tab w:val="left" w:pos="8280"/>
        </w:tabs>
        <w:spacing w:line="440" w:lineRule="exact"/>
        <w:ind w:right="28" w:firstLine="480" w:firstLineChars="200"/>
        <w:rPr>
          <w:rFonts w:hint="eastAsia" w:ascii="宋体" w:hAnsi="宋体" w:cs="宋体"/>
          <w:bCs/>
          <w:snapToGrid w:val="0"/>
          <w:color w:val="auto"/>
          <w:kern w:val="0"/>
          <w:sz w:val="24"/>
          <w:highlight w:val="none"/>
          <w:u w:val="single"/>
        </w:rPr>
      </w:pPr>
      <w:r>
        <w:rPr>
          <w:rFonts w:hint="eastAsia" w:ascii="宋体" w:hAnsi="宋体" w:cs="宋体"/>
          <w:bCs/>
          <w:snapToGrid w:val="0"/>
          <w:color w:val="auto"/>
          <w:kern w:val="0"/>
          <w:sz w:val="24"/>
          <w:highlight w:val="none"/>
          <w:u w:val="single"/>
        </w:rPr>
        <w:t>承包人不执行</w:t>
      </w:r>
      <w:r>
        <w:rPr>
          <w:rFonts w:hint="eastAsia" w:ascii="宋体" w:hAnsi="宋体" w:cs="宋体"/>
          <w:color w:val="auto"/>
          <w:sz w:val="24"/>
          <w:highlight w:val="none"/>
          <w:u w:val="single"/>
        </w:rPr>
        <w:t>施工类合同结算编审指引</w:t>
      </w:r>
      <w:r>
        <w:rPr>
          <w:rFonts w:hint="eastAsia" w:ascii="宋体" w:hAnsi="宋体" w:cs="宋体"/>
          <w:bCs/>
          <w:snapToGrid w:val="0"/>
          <w:color w:val="auto"/>
          <w:kern w:val="0"/>
          <w:sz w:val="24"/>
          <w:highlight w:val="none"/>
          <w:u w:val="single"/>
        </w:rPr>
        <w:t>有关规定的，须按该指引有关规定承担违约责任。</w:t>
      </w:r>
    </w:p>
    <w:p w14:paraId="0B5C9B0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35.2.10</w:t>
      </w:r>
      <w:r>
        <w:rPr>
          <w:rFonts w:hint="eastAsia" w:ascii="宋体" w:hAnsi="宋体" w:cs="宋体"/>
          <w:color w:val="auto"/>
          <w:sz w:val="24"/>
          <w:highlight w:val="none"/>
          <w:u w:val="single"/>
        </w:rPr>
        <w:t xml:space="preserve"> 除上述违约责任外，因承包人履行本合同不符合约定或相关规定，发包人可根据实际情况，给予承包人通报批评及作不良记录等处罚措施；情节严重的，可报请上级行政主管部门给予相应处罚。</w:t>
      </w:r>
    </w:p>
    <w:p w14:paraId="42634D96">
      <w:pPr>
        <w:adjustRightInd w:val="0"/>
        <w:snapToGrid w:val="0"/>
        <w:spacing w:line="440" w:lineRule="exact"/>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35.2.11承包人违约责任的认定方式、送达程序及违约金的处理</w:t>
      </w:r>
    </w:p>
    <w:p w14:paraId="415C1C59">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（1）认定方式：以发包人发出的通知、通报、会议纪要等书面文件确定的内容为准。</w:t>
      </w:r>
    </w:p>
    <w:p w14:paraId="7DA0407E">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（2）送达程序：发包人以下列方式之一将书面违约处理决定送达承包人：</w:t>
      </w:r>
    </w:p>
    <w:p w14:paraId="7C3952C5">
      <w:pPr>
        <w:adjustRightInd w:val="0"/>
        <w:snapToGrid w:val="0"/>
        <w:spacing w:line="44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1）承包人现场管理机构工作人员签收。</w:t>
      </w:r>
    </w:p>
    <w:p w14:paraId="3E712481">
      <w:pPr>
        <w:adjustRightInd w:val="0"/>
        <w:snapToGrid w:val="0"/>
        <w:spacing w:line="44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2）承包人其他工作人员签收。</w:t>
      </w:r>
    </w:p>
    <w:p w14:paraId="632B428E">
      <w:pPr>
        <w:adjustRightInd w:val="0"/>
        <w:snapToGrid w:val="0"/>
        <w:spacing w:line="440" w:lineRule="exact"/>
        <w:ind w:firstLine="720" w:firstLineChars="300"/>
        <w:rPr>
          <w:rFonts w:hint="eastAsia" w:ascii="宋体" w:hAnsi="宋体" w:cs="宋体"/>
          <w:color w:val="auto"/>
          <w:sz w:val="24"/>
          <w:highlight w:val="none"/>
        </w:rPr>
      </w:pPr>
      <w:r>
        <w:rPr>
          <w:rFonts w:hint="eastAsia" w:ascii="宋体" w:hAnsi="宋体" w:cs="宋体"/>
          <w:color w:val="auto"/>
          <w:sz w:val="24"/>
          <w:highlight w:val="none"/>
        </w:rPr>
        <w:t>3）发包人邮寄送达。</w:t>
      </w:r>
    </w:p>
    <w:p w14:paraId="1FDD39D2">
      <w:pPr>
        <w:adjustRightInd w:val="0"/>
        <w:snapToGrid w:val="0"/>
        <w:spacing w:line="440" w:lineRule="exact"/>
        <w:ind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09D33AB1">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37、争议</w:t>
      </w:r>
    </w:p>
    <w:p w14:paraId="150D7C45">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37.1 双方约定，在履行合同过程中产生争议时：</w:t>
      </w:r>
    </w:p>
    <w:p w14:paraId="3237F403">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（1）由双方协商解决；</w:t>
      </w:r>
    </w:p>
    <w:p w14:paraId="58147BA8">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（2）协商不成的，向</w:t>
      </w:r>
      <w:r>
        <w:rPr>
          <w:rFonts w:hint="eastAsia" w:ascii="宋体" w:hAnsi="宋体" w:cs="宋体"/>
          <w:color w:val="auto"/>
          <w:sz w:val="24"/>
          <w:highlight w:val="none"/>
          <w:u w:val="single"/>
        </w:rPr>
        <w:t xml:space="preserve"> 工程所在地 </w:t>
      </w:r>
      <w:r>
        <w:rPr>
          <w:rFonts w:hint="eastAsia" w:ascii="宋体" w:hAnsi="宋体" w:cs="宋体"/>
          <w:color w:val="auto"/>
          <w:sz w:val="24"/>
          <w:highlight w:val="none"/>
        </w:rPr>
        <w:t>人民法院提起诉讼。</w:t>
      </w:r>
    </w:p>
    <w:p w14:paraId="2D9673FD">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十一、其他</w:t>
      </w:r>
    </w:p>
    <w:p w14:paraId="2771C477">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38、工程分包</w:t>
      </w:r>
    </w:p>
    <w:p w14:paraId="43D3BAD2">
      <w:pPr>
        <w:snapToGrid w:val="0"/>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38.1 （1）本工程发包人同意承包人分包的工程：非主体非关键工程。承包人分包工程的，需先报发包人同意，分包合同签订后必须报发包人备案。承包人与分包单位签订的分包合同中应明确工人工资比例及支付期限。</w:t>
      </w:r>
    </w:p>
    <w:p w14:paraId="4457A8A7">
      <w:pPr>
        <w:adjustRightInd w:val="0"/>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14:paraId="42642981">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39、不可抗力</w:t>
      </w:r>
    </w:p>
    <w:p w14:paraId="232F7636">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39.1 双方关于不可抗力的约定： 按本合同通用条款执行。自然灾害的范围及其认定方式，按下述约定执行：</w:t>
      </w:r>
    </w:p>
    <w:p w14:paraId="7292A46C">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14:paraId="4208DECC">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（2）里氏5级（含本数）以上地震。</w:t>
      </w:r>
    </w:p>
    <w:p w14:paraId="1CD00479">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39.3双方关于不可抗力事件导致的</w:t>
      </w:r>
      <w:r>
        <w:rPr>
          <w:rFonts w:hint="eastAsia" w:ascii="宋体" w:hAnsi="宋体" w:cs="宋体"/>
          <w:color w:val="auto"/>
          <w:sz w:val="24"/>
          <w:highlight w:val="none"/>
          <w:u w:val="single"/>
        </w:rPr>
        <w:t>费用承担按本专用条款12.3款约定执行。</w:t>
      </w:r>
    </w:p>
    <w:p w14:paraId="4BFA121C">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40、保险</w:t>
      </w:r>
    </w:p>
    <w:p w14:paraId="7A996EDF">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40.2承包人对其运至施工场地内用于工程的材料和待安装设备办理保险并支付保险费用。</w:t>
      </w:r>
    </w:p>
    <w:p w14:paraId="4B1415D9">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40.6 本工程双方约定投保内容如下</w:t>
      </w:r>
    </w:p>
    <w:p w14:paraId="51808F9F">
      <w:pPr>
        <w:tabs>
          <w:tab w:val="left" w:pos="960"/>
          <w:tab w:val="left" w:pos="1080"/>
        </w:tabs>
        <w:snapToGrid w:val="0"/>
        <w:spacing w:line="440" w:lineRule="exact"/>
        <w:ind w:left="397" w:firstLine="397"/>
        <w:rPr>
          <w:rFonts w:hint="eastAsia" w:ascii="宋体" w:hAnsi="宋体" w:cs="宋体"/>
          <w:color w:val="auto"/>
          <w:sz w:val="24"/>
          <w:highlight w:val="none"/>
          <w:u w:val="single"/>
        </w:rPr>
      </w:pPr>
      <w:r>
        <w:rPr>
          <w:rFonts w:hint="eastAsia" w:ascii="宋体" w:hAnsi="宋体" w:cs="宋体"/>
          <w:color w:val="auto"/>
          <w:sz w:val="24"/>
          <w:highlight w:val="none"/>
        </w:rPr>
        <w:t>（一）发包人投保内容：</w:t>
      </w:r>
      <w:r>
        <w:rPr>
          <w:rFonts w:hint="eastAsia" w:ascii="宋体" w:hAnsi="宋体" w:cs="宋体"/>
          <w:color w:val="auto"/>
          <w:sz w:val="24"/>
          <w:highlight w:val="none"/>
          <w:u w:val="single"/>
        </w:rPr>
        <w:t>按广州市建设项目劳动保险相关规定投保</w:t>
      </w:r>
      <w:r>
        <w:rPr>
          <w:rFonts w:hint="eastAsia" w:ascii="宋体" w:hAnsi="宋体" w:cs="宋体"/>
          <w:color w:val="auto"/>
          <w:sz w:val="24"/>
          <w:highlight w:val="none"/>
        </w:rPr>
        <w:t>。</w:t>
      </w:r>
    </w:p>
    <w:p w14:paraId="11456C63">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发包人委托承包人办理的保险事项：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p>
    <w:p w14:paraId="0DF0276D">
      <w:pPr>
        <w:tabs>
          <w:tab w:val="left" w:pos="960"/>
          <w:tab w:val="left" w:pos="1080"/>
        </w:tabs>
        <w:snapToGrid w:val="0"/>
        <w:spacing w:line="440" w:lineRule="exact"/>
        <w:ind w:left="397" w:firstLine="397"/>
        <w:rPr>
          <w:rFonts w:hint="eastAsia" w:ascii="宋体" w:hAnsi="宋体" w:cs="宋体"/>
          <w:color w:val="auto"/>
          <w:sz w:val="24"/>
          <w:highlight w:val="none"/>
          <w:u w:val="single"/>
        </w:rPr>
      </w:pPr>
      <w:r>
        <w:rPr>
          <w:rFonts w:hint="eastAsia" w:ascii="宋体" w:hAnsi="宋体" w:cs="宋体"/>
          <w:color w:val="auto"/>
          <w:sz w:val="24"/>
          <w:highlight w:val="none"/>
        </w:rPr>
        <w:t>（二）承包人投保内容：</w:t>
      </w:r>
      <w:r>
        <w:rPr>
          <w:rFonts w:hint="eastAsia" w:ascii="宋体" w:hAnsi="宋体" w:cs="宋体"/>
          <w:color w:val="auto"/>
          <w:sz w:val="24"/>
          <w:highlight w:val="none"/>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p>
    <w:p w14:paraId="23712ED4">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41、担保</w:t>
      </w:r>
    </w:p>
    <w:p w14:paraId="56800971">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41.1本工程双方约定担保事项如下：</w:t>
      </w:r>
    </w:p>
    <w:p w14:paraId="6190C26E">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（1）发包人向承包人提供履约担保，担保方式为：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，担保合同作为本合同附件。</w:t>
      </w:r>
    </w:p>
    <w:p w14:paraId="2781547F">
      <w:pPr>
        <w:snapToGrid w:val="0"/>
        <w:spacing w:line="440" w:lineRule="exact"/>
        <w:ind w:firstLine="397"/>
        <w:rPr>
          <w:rFonts w:hint="eastAsia" w:ascii="宋体" w:hAnsi="宋体" w:cs="宋体"/>
          <w:color w:val="auto"/>
          <w:sz w:val="24"/>
          <w:highlight w:val="none"/>
        </w:rPr>
      </w:pPr>
      <w:r>
        <w:rPr>
          <w:rFonts w:hint="eastAsia" w:ascii="宋体" w:hAnsi="宋体" w:cs="宋体"/>
          <w:color w:val="auto"/>
          <w:sz w:val="24"/>
          <w:highlight w:val="none"/>
        </w:rPr>
        <w:t>（2）承包人按如下方式向发包人提供履约担保：</w:t>
      </w:r>
    </w:p>
    <w:p w14:paraId="15D9E409">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 履约担保：</w:t>
      </w:r>
      <w:r>
        <w:rPr>
          <w:rFonts w:hint="eastAsia" w:ascii="宋体" w:hAnsi="宋体" w:cs="宋体"/>
          <w:color w:val="auto"/>
          <w:sz w:val="24"/>
          <w:highlight w:val="none"/>
          <w:u w:val="single"/>
        </w:rPr>
        <w:t>承包人向发包人提交担保金额为中标价10%的履约担保，以银行保函形式提交。履约担保为银行保函的，须广州市内分行以上的银行开具的无条件、不可撤销的保函，保函有效期至工程竣工验收合格之日。履约银行保函到期但工程尚未竣工的，承包人应自觉办理保函延期手续，确保担保期限不出现空缺，否则，发包人不予支付工程款</w:t>
      </w:r>
      <w:r>
        <w:rPr>
          <w:rFonts w:hint="eastAsia" w:ascii="宋体" w:hAnsi="宋体" w:cs="宋体"/>
          <w:color w:val="auto"/>
          <w:sz w:val="24"/>
          <w:highlight w:val="none"/>
        </w:rPr>
        <w:t>。</w:t>
      </w:r>
    </w:p>
    <w:p w14:paraId="3C2FAE77">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首次办理履约保函，如合同工期低于1年的，担保期限可按合同工期，如合同工期高于1年的，担保期限不低于1年。</w:t>
      </w:r>
    </w:p>
    <w:p w14:paraId="166A82E9">
      <w:pPr>
        <w:snapToGrid w:val="0"/>
        <w:spacing w:line="440" w:lineRule="exact"/>
        <w:ind w:firstLine="338" w:firstLineChars="141"/>
        <w:rPr>
          <w:rFonts w:hint="eastAsia" w:ascii="宋体" w:hAnsi="宋体" w:cs="宋体"/>
          <w:color w:val="auto"/>
          <w:sz w:val="24"/>
          <w:highlight w:val="none"/>
        </w:rPr>
      </w:pPr>
      <w:r>
        <w:rPr>
          <w:rFonts w:hint="eastAsia" w:ascii="宋体" w:hAnsi="宋体" w:cs="宋体"/>
          <w:color w:val="auto"/>
          <w:sz w:val="24"/>
          <w:highlight w:val="none"/>
        </w:rPr>
        <w:t>履约保函</w:t>
      </w:r>
      <w:r>
        <w:rPr>
          <w:rFonts w:hint="eastAsia" w:ascii="宋体" w:hAnsi="宋体" w:cs="宋体"/>
          <w:color w:val="auto"/>
          <w:sz w:val="24"/>
          <w:highlight w:val="none"/>
          <w:u w:val="single"/>
        </w:rPr>
        <w:t>办理延期手续</w:t>
      </w:r>
      <w:r>
        <w:rPr>
          <w:rFonts w:hint="eastAsia" w:ascii="宋体" w:hAnsi="宋体" w:cs="宋体"/>
          <w:color w:val="auto"/>
          <w:sz w:val="24"/>
          <w:highlight w:val="none"/>
        </w:rPr>
        <w:t>时，若项目的完成工程量不足一半，担保金额按中标价的10%；若项目的完成工程量超过一半，担保金额可按中标价的5%；其他特殊情况需调整的，需报发包人审议同意。</w:t>
      </w:r>
    </w:p>
    <w:p w14:paraId="7B14FC6C">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② 履约担保的返还方式：</w:t>
      </w:r>
      <w:r>
        <w:rPr>
          <w:rFonts w:hint="eastAsia" w:ascii="宋体" w:hAnsi="宋体" w:cs="宋体"/>
          <w:color w:val="auto"/>
          <w:sz w:val="24"/>
          <w:highlight w:val="none"/>
          <w:u w:val="single"/>
        </w:rPr>
        <w:t>履约担保为银行保函的，在工程验收合格后返还承包人</w:t>
      </w:r>
      <w:r>
        <w:rPr>
          <w:rFonts w:hint="eastAsia" w:ascii="宋体" w:hAnsi="宋体" w:cs="宋体"/>
          <w:color w:val="auto"/>
          <w:sz w:val="24"/>
          <w:highlight w:val="none"/>
        </w:rPr>
        <w:t>。</w:t>
      </w:r>
    </w:p>
    <w:p w14:paraId="6F4E99FF">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银行保函的管理和格式按《广州开发区财政投资建设项目管理中心建设工程保函管理细则》执行</w:t>
      </w:r>
      <w:r>
        <w:rPr>
          <w:rFonts w:hint="eastAsia" w:ascii="宋体" w:hAnsi="宋体" w:cs="宋体"/>
          <w:color w:val="auto"/>
          <w:sz w:val="24"/>
          <w:highlight w:val="none"/>
        </w:rPr>
        <w:t>。</w:t>
      </w:r>
    </w:p>
    <w:p w14:paraId="2E34AA71">
      <w:pPr>
        <w:adjustRightInd w:val="0"/>
        <w:snapToGrid w:val="0"/>
        <w:spacing w:line="440" w:lineRule="exact"/>
        <w:ind w:right="11" w:firstLine="480" w:firstLineChars="200"/>
        <w:outlineLvl w:val="3"/>
        <w:rPr>
          <w:rFonts w:hint="eastAsia" w:ascii="宋体" w:hAnsi="宋体" w:cs="宋体"/>
          <w:color w:val="auto"/>
          <w:sz w:val="24"/>
          <w:highlight w:val="none"/>
        </w:rPr>
      </w:pPr>
      <w:r>
        <w:rPr>
          <w:rFonts w:hint="eastAsia" w:ascii="宋体" w:hAnsi="宋体" w:cs="宋体"/>
          <w:color w:val="auto"/>
          <w:sz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34AAC786">
      <w:pPr>
        <w:snapToGrid w:val="0"/>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46、合同份数</w:t>
      </w:r>
    </w:p>
    <w:p w14:paraId="40893FF8">
      <w:pPr>
        <w:snapToGrid w:val="0"/>
        <w:spacing w:line="440" w:lineRule="exact"/>
        <w:ind w:firstLine="397"/>
        <w:rPr>
          <w:rFonts w:hint="eastAsia" w:ascii="宋体" w:hAnsi="宋体" w:cs="宋体"/>
          <w:color w:val="auto"/>
          <w:sz w:val="24"/>
          <w:highlight w:val="none"/>
          <w:u w:val="single"/>
        </w:rPr>
      </w:pPr>
      <w:r>
        <w:rPr>
          <w:rFonts w:hint="eastAsia" w:ascii="宋体" w:hAnsi="宋体" w:cs="宋体"/>
          <w:color w:val="auto"/>
          <w:sz w:val="24"/>
          <w:highlight w:val="none"/>
        </w:rPr>
        <w:t>46.1 双方约定合同正副本份数：</w:t>
      </w:r>
      <w:r>
        <w:rPr>
          <w:rFonts w:hint="eastAsia" w:ascii="宋体" w:hAnsi="宋体" w:cs="宋体"/>
          <w:color w:val="auto"/>
          <w:sz w:val="24"/>
          <w:highlight w:val="none"/>
          <w:u w:val="single"/>
        </w:rPr>
        <w:t>共拾份，正本一式贰份，发包人承包人各执壹份；副本共捌份，发包人肆份，承包人叁份，监理人壹份。</w:t>
      </w:r>
    </w:p>
    <w:p w14:paraId="52F36153">
      <w:pPr>
        <w:spacing w:line="440" w:lineRule="exact"/>
        <w:ind w:firstLine="397"/>
        <w:rPr>
          <w:rFonts w:hint="eastAsia" w:ascii="宋体" w:hAnsi="宋体" w:cs="宋体"/>
          <w:b/>
          <w:color w:val="auto"/>
          <w:sz w:val="24"/>
          <w:highlight w:val="none"/>
        </w:rPr>
      </w:pPr>
      <w:r>
        <w:rPr>
          <w:rFonts w:hint="eastAsia" w:ascii="宋体" w:hAnsi="宋体" w:cs="宋体"/>
          <w:b/>
          <w:color w:val="auto"/>
          <w:sz w:val="24"/>
          <w:highlight w:val="none"/>
        </w:rPr>
        <w:t>47、补充条款</w:t>
      </w:r>
    </w:p>
    <w:p w14:paraId="5E8889B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安全、文明、科学、规范的施工要求</w:t>
      </w:r>
      <w:r>
        <w:rPr>
          <w:rFonts w:hint="eastAsia" w:ascii="宋体" w:hAnsi="宋体" w:eastAsia="宋体" w:cs="宋体"/>
          <w:color w:val="auto"/>
          <w:sz w:val="24"/>
          <w:highlight w:val="none"/>
        </w:rPr>
        <w:t>）</w:t>
      </w:r>
    </w:p>
    <w:p w14:paraId="4F47CB14">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w:t>
      </w:r>
      <w:r>
        <w:rPr>
          <w:rFonts w:hint="eastAsia" w:ascii="宋体" w:hAnsi="宋体" w:cs="宋体"/>
          <w:color w:val="auto"/>
          <w:sz w:val="24"/>
          <w:highlight w:val="none"/>
          <w:u w:val="single"/>
        </w:rPr>
        <w:t>承包人在开工前，必须按照广州市、开发区有关要求办理好相应的施工手续方可开工。</w:t>
      </w:r>
    </w:p>
    <w:p w14:paraId="277C1294">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w:t>
      </w:r>
      <w:r>
        <w:rPr>
          <w:rFonts w:hint="eastAsia" w:ascii="宋体" w:hAnsi="宋体" w:cs="宋体"/>
          <w:color w:val="auto"/>
          <w:sz w:val="24"/>
          <w:highlight w:val="none"/>
          <w:u w:val="single"/>
        </w:rPr>
        <w:t>施工范围的具体位置及可交付承包人施工安排的用地范围，由承包人根据现场勘察情况报发包人同意确定，建筑轴线控制基点由承包人联系规划局提供。</w:t>
      </w:r>
    </w:p>
    <w:p w14:paraId="40984E75">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w:t>
      </w:r>
      <w:r>
        <w:rPr>
          <w:rFonts w:hint="eastAsia" w:ascii="宋体" w:hAnsi="宋体" w:cs="宋体"/>
          <w:color w:val="auto"/>
          <w:sz w:val="24"/>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p>
    <w:p w14:paraId="019FA12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47.4</w:t>
      </w:r>
      <w:r>
        <w:rPr>
          <w:rFonts w:hint="eastAsia" w:ascii="宋体" w:hAnsi="宋体" w:cs="宋体"/>
          <w:color w:val="auto"/>
          <w:sz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w:t>
      </w:r>
      <w:r>
        <w:rPr>
          <w:rFonts w:hint="eastAsia" w:ascii="宋体" w:hAnsi="宋体" w:cs="宋体"/>
          <w:color w:val="auto"/>
          <w:sz w:val="24"/>
          <w:highlight w:val="none"/>
        </w:rPr>
        <w:t>责任。</w:t>
      </w:r>
    </w:p>
    <w:p w14:paraId="017F7597">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47.5</w:t>
      </w:r>
      <w:r>
        <w:rPr>
          <w:rFonts w:hint="eastAsia" w:ascii="宋体" w:hAnsi="宋体" w:cs="宋体"/>
          <w:color w:val="auto"/>
          <w:sz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p>
    <w:p w14:paraId="513DA7A8">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47.6</w:t>
      </w:r>
      <w:r>
        <w:rPr>
          <w:rFonts w:hint="eastAsia" w:ascii="宋体" w:hAnsi="宋体" w:cs="宋体"/>
          <w:color w:val="auto"/>
          <w:sz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3F935A1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47.7</w:t>
      </w:r>
      <w:r>
        <w:rPr>
          <w:rFonts w:hint="eastAsia" w:ascii="宋体" w:hAnsi="宋体" w:cs="宋体"/>
          <w:color w:val="auto"/>
          <w:sz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p>
    <w:p w14:paraId="7441FD5B">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47.8</w:t>
      </w:r>
      <w:r>
        <w:rPr>
          <w:rFonts w:hint="eastAsia" w:ascii="宋体" w:hAnsi="宋体" w:cs="宋体"/>
          <w:color w:val="auto"/>
          <w:sz w:val="24"/>
          <w:highlight w:val="none"/>
          <w:u w:val="single"/>
        </w:rPr>
        <w:t>若遇阻碍施工需拆迁的旧建（构）筑物、地下孤石等障碍物，由承包人负责清障，所需清障费用经监理、发包人现场签证调整。</w:t>
      </w:r>
    </w:p>
    <w:p w14:paraId="62E62844">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47.9</w:t>
      </w:r>
      <w:r>
        <w:rPr>
          <w:rFonts w:hint="eastAsia" w:ascii="宋体" w:hAnsi="宋体" w:cs="宋体"/>
          <w:color w:val="auto"/>
          <w:sz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p>
    <w:p w14:paraId="2863AD68">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47.10双方根据国家有关规定，结合具体工程约定质量缺陷责任期如下：</w:t>
      </w:r>
    </w:p>
    <w:p w14:paraId="318F8F0F">
      <w:pPr>
        <w:pStyle w:val="18"/>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1、基础设施工程，房屋建筑的地基基础工程和主体结构工程为2年；</w:t>
      </w:r>
    </w:p>
    <w:p w14:paraId="200A9149">
      <w:pPr>
        <w:pStyle w:val="18"/>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2、屋面防水工程、有防水要求的卫生间、房间和外墙面的防渗漏为 2年；</w:t>
      </w:r>
    </w:p>
    <w:p w14:paraId="424CD76E">
      <w:pPr>
        <w:pStyle w:val="18"/>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3、电气管线、给排水管道、设备安装工程为 2 年；</w:t>
      </w:r>
    </w:p>
    <w:p w14:paraId="6CA95785">
      <w:pPr>
        <w:pStyle w:val="18"/>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4、供热及供冷为 2 个采暖期及供冷期；</w:t>
      </w:r>
    </w:p>
    <w:p w14:paraId="51517F99">
      <w:pPr>
        <w:pStyle w:val="18"/>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5、装饰装修工程为 2 年；</w:t>
      </w:r>
    </w:p>
    <w:p w14:paraId="7B222C51">
      <w:pPr>
        <w:pStyle w:val="18"/>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6、室外的上下水和小区道路等市政公用工程为 2 年；</w:t>
      </w:r>
    </w:p>
    <w:p w14:paraId="52E64C0B">
      <w:pPr>
        <w:pStyle w:val="18"/>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7、在本项目建成投入使用的前两年内，需对钢结构的节点、杆件应力集中部位、支座等受力关键部位进行应力、应变监控（监测方案由双方确定）。</w:t>
      </w:r>
    </w:p>
    <w:p w14:paraId="7F2BB5E2">
      <w:pPr>
        <w:pStyle w:val="18"/>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8、园林建筑工程为 1 年，喷淋工程为 2 年，胸径15cm以内（含15cm）的苗木养护期为 3 个月，胸径15cm以上的苗木养护期为 1 年。</w:t>
      </w:r>
    </w:p>
    <w:p w14:paraId="09ECAD5B">
      <w:pPr>
        <w:pStyle w:val="18"/>
        <w:snapToGrid w:val="0"/>
        <w:spacing w:line="440" w:lineRule="exact"/>
        <w:ind w:firstLine="578" w:firstLineChars="241"/>
        <w:rPr>
          <w:rFonts w:hint="eastAsia" w:ascii="宋体" w:hAnsi="宋体" w:cs="宋体"/>
          <w:color w:val="auto"/>
          <w:sz w:val="24"/>
          <w:highlight w:val="none"/>
        </w:rPr>
      </w:pPr>
      <w:r>
        <w:rPr>
          <w:rFonts w:hint="eastAsia" w:ascii="宋体" w:hAnsi="宋体" w:cs="宋体"/>
          <w:color w:val="auto"/>
          <w:sz w:val="24"/>
          <w:highlight w:val="none"/>
        </w:rPr>
        <w:t>除上述专业工程外其它工程的质量缺陷责任期按相关规定或经双方另行协商确定。</w:t>
      </w:r>
    </w:p>
    <w:p w14:paraId="5159913C">
      <w:pPr>
        <w:pStyle w:val="18"/>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本工程质量缺陷责任期从自广州开发区管委会或其相关职能部门批准的提前移交之日或工程竣工验收合格之日起（以先发生日期为准）计算（广州开发区、黄埔区对工程竣工验收有相关规定的，按该规定执行）。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14:paraId="113374AE">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47.11</w:t>
      </w:r>
      <w:r>
        <w:rPr>
          <w:rFonts w:hint="eastAsia" w:ascii="宋体" w:hAnsi="宋体" w:cs="宋体"/>
          <w:color w:val="auto"/>
          <w:sz w:val="24"/>
          <w:highlight w:val="none"/>
          <w:u w:val="single"/>
        </w:rPr>
        <w:t>本工程的保修期按本合同《工程质量保修责任书》规定的保修期限实行。在保修期内因施工质量而造成返修，其费用由承包人负责。工程质量按房建工程现行验评标准组织验收认定。</w:t>
      </w:r>
    </w:p>
    <w:p w14:paraId="6FAF8A04">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47.12施工现场生活区应设置信息公示栏，每月10日前将上月作业工人考勤和工资结算和支付信息在信息公示栏进行公示，公示期不少于5天。</w:t>
      </w:r>
    </w:p>
    <w:p w14:paraId="0C3487C0">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农民工佣工要求</w:t>
      </w:r>
      <w:r>
        <w:rPr>
          <w:rFonts w:hint="eastAsia" w:ascii="宋体" w:hAnsi="宋体" w:eastAsia="宋体" w:cs="宋体"/>
          <w:color w:val="auto"/>
          <w:sz w:val="24"/>
          <w:highlight w:val="none"/>
        </w:rPr>
        <w:t>）</w:t>
      </w:r>
    </w:p>
    <w:p w14:paraId="5B30D84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47.13</w:t>
      </w:r>
      <w:r>
        <w:rPr>
          <w:rFonts w:hint="eastAsia" w:ascii="宋体" w:hAnsi="宋体" w:cs="宋体"/>
          <w:color w:val="auto"/>
          <w:sz w:val="24"/>
          <w:highlight w:val="none"/>
          <w:u w:val="single"/>
        </w:rPr>
        <w:t>承包人必须按照穗开规『2004』58号文的有关要求及规定优先使用广州开发区的农民工。</w:t>
      </w:r>
    </w:p>
    <w:p w14:paraId="499E376B">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47.14</w:t>
      </w:r>
      <w:r>
        <w:rPr>
          <w:rFonts w:hint="eastAsia" w:ascii="宋体" w:hAnsi="宋体" w:cs="宋体"/>
          <w:color w:val="auto"/>
          <w:sz w:val="24"/>
          <w:highlight w:val="none"/>
          <w:u w:val="single"/>
        </w:rPr>
        <w:t>承包人必须严格执行穗开纪[2005]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14:paraId="25CC0486">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47.15</w:t>
      </w:r>
      <w:r>
        <w:rPr>
          <w:rFonts w:hint="eastAsia" w:ascii="宋体" w:hAnsi="宋体" w:cs="宋体"/>
          <w:color w:val="auto"/>
          <w:sz w:val="24"/>
          <w:highlight w:val="none"/>
          <w:u w:val="single"/>
        </w:rPr>
        <w:t>承包人必须严格执行广州市黄埔区人民政府办公室《关于贯彻实施国家劳动部、建设部&lt;建设领域农民工工资支付管理暂行办法&gt;的若干意见》（穗萝府办[2005]21号）的有关规定（包括但不限于）：必须向区劳动保障部门申报用工人数、工资支付制度、工程规模等情况；必须定期参加区劳动保障部门在区建设领域建立和推行的劳动管理培训；本工程开工前，按有关规定向区劳动保障部门缴付农民工工资支付保障金，并在本工程施工合同履行过程中确保此保障金额度符合区劳动保障部门的规定。</w:t>
      </w:r>
    </w:p>
    <w:p w14:paraId="326A651A">
      <w:pPr>
        <w:spacing w:line="44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47.16</w:t>
      </w:r>
      <w:r>
        <w:rPr>
          <w:rFonts w:hint="eastAsia" w:ascii="宋体" w:hAnsi="宋体" w:cs="宋体"/>
          <w:color w:val="auto"/>
          <w:sz w:val="24"/>
          <w:highlight w:val="none"/>
          <w:u w:val="single"/>
        </w:rPr>
        <w:t>若承包人在本工程内发生无故拖欠农民工工资现象，将被作不良记录，上报区建设主管部门。</w:t>
      </w:r>
      <w:r>
        <w:rPr>
          <w:rFonts w:hint="eastAsia" w:ascii="宋体" w:hAnsi="宋体" w:cs="宋体"/>
          <w:color w:val="auto"/>
          <w:sz w:val="24"/>
          <w:highlight w:val="none"/>
        </w:rPr>
        <w:t>若承包人转包或者违法分包造成拖欠工人工资的，除上报区建设行政主管部门外，还将提请省建设行业主管部门禁止在广东省行政区域范围内承包工程。</w:t>
      </w:r>
    </w:p>
    <w:p w14:paraId="1B506085">
      <w:pPr>
        <w:spacing w:line="44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项目管理机构人员、机械设备、劳动力到位方面的要求</w:t>
      </w:r>
      <w:r>
        <w:rPr>
          <w:rFonts w:hint="eastAsia" w:ascii="宋体" w:hAnsi="宋体" w:eastAsia="宋体" w:cs="宋体"/>
          <w:color w:val="auto"/>
          <w:sz w:val="24"/>
          <w:highlight w:val="none"/>
        </w:rPr>
        <w:t>）</w:t>
      </w:r>
    </w:p>
    <w:p w14:paraId="573213CC">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47.17</w:t>
      </w:r>
      <w:r>
        <w:rPr>
          <w:rFonts w:hint="eastAsia" w:ascii="宋体" w:hAnsi="宋体" w:cs="宋体"/>
          <w:color w:val="auto"/>
          <w:sz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53D033DC">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47.18</w:t>
      </w:r>
      <w:r>
        <w:rPr>
          <w:rFonts w:hint="eastAsia" w:ascii="宋体" w:hAnsi="宋体" w:cs="宋体"/>
          <w:color w:val="auto"/>
          <w:sz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4851A406">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47.19</w:t>
      </w:r>
      <w:r>
        <w:rPr>
          <w:rFonts w:hint="eastAsia" w:ascii="宋体" w:hAnsi="宋体" w:cs="宋体"/>
          <w:color w:val="auto"/>
          <w:sz w:val="24"/>
          <w:highlight w:val="none"/>
          <w:u w:val="single"/>
        </w:rPr>
        <w:t>现场施工时，施工员（技术员）不在施工现场不得施工，否则发包人可随时要求停工，工期延误由承包人负责。</w:t>
      </w:r>
    </w:p>
    <w:p w14:paraId="66CD7B3A">
      <w:pPr>
        <w:snapToGrid w:val="0"/>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47.20</w:t>
      </w:r>
      <w:r>
        <w:rPr>
          <w:rFonts w:hint="eastAsia" w:ascii="宋体" w:hAnsi="宋体" w:cs="宋体"/>
          <w:color w:val="auto"/>
          <w:sz w:val="24"/>
          <w:highlight w:val="none"/>
          <w:u w:val="single"/>
        </w:rPr>
        <w:t>承包人派往现场的管理人员若因不负责任、或玩忽职守、或严重失职等给发包人造成经济损失，承包人承担相应的经济责任和连带法律责任。</w:t>
      </w:r>
    </w:p>
    <w:p w14:paraId="038BA20F">
      <w:pPr>
        <w:snapToGrid w:val="0"/>
        <w:spacing w:line="44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（投标报价及造价承包和变更结算方式的要求</w:t>
      </w:r>
      <w:r>
        <w:rPr>
          <w:rFonts w:hint="eastAsia" w:ascii="宋体" w:hAnsi="宋体" w:eastAsia="宋体" w:cs="宋体"/>
          <w:color w:val="auto"/>
          <w:sz w:val="24"/>
          <w:highlight w:val="none"/>
        </w:rPr>
        <w:t>）</w:t>
      </w:r>
    </w:p>
    <w:p w14:paraId="03D1E11B">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47.21</w:t>
      </w:r>
      <w:r>
        <w:rPr>
          <w:rFonts w:hint="eastAsia" w:ascii="宋体" w:hAnsi="宋体" w:cs="宋体"/>
          <w:color w:val="auto"/>
          <w:sz w:val="24"/>
          <w:highlight w:val="none"/>
          <w:u w:val="single"/>
        </w:rPr>
        <w:t>工程量清单报价中有关问题的说明：①工程量清单中的标志杆基础中的土方开挖、运输、外运等费用包含在相应项目中，不包含在土石方工程的相关项目中；②投标时,土方的弃运距离暂按15km内考虑，超过15km按15km计算，结算时按招标人确认的实际运距计算,实际运距超过15公里时，按15公里包干,弃运的土方单价按定额计算。③ 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p>
    <w:p w14:paraId="10B0B2C8">
      <w:pPr>
        <w:pBdr>
          <w:bottom w:val="single" w:color="auto" w:sz="6" w:space="1"/>
        </w:pBd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47.22</w:t>
      </w:r>
      <w:r>
        <w:rPr>
          <w:rFonts w:hint="eastAsia" w:ascii="宋体" w:hAnsi="宋体" w:cs="宋体"/>
          <w:color w:val="auto"/>
          <w:sz w:val="24"/>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施工围蔽费用除外）使用，且承包人不得以任何理由要求发包人另行增加该部分费用（承包人要充分考虑最不利因素影响而采用的施工方案所需的费用）。</w:t>
      </w:r>
    </w:p>
    <w:p w14:paraId="3DB04F27">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47.23</w:t>
      </w:r>
      <w:r>
        <w:rPr>
          <w:rFonts w:hint="eastAsia" w:ascii="宋体" w:hAnsi="宋体" w:cs="宋体"/>
          <w:color w:val="auto"/>
          <w:sz w:val="24"/>
          <w:highlight w:val="none"/>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14:paraId="0DA831A6">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47.24</w:t>
      </w:r>
      <w:r>
        <w:rPr>
          <w:rFonts w:hint="eastAsia" w:ascii="宋体" w:hAnsi="宋体" w:cs="宋体"/>
          <w:color w:val="auto"/>
          <w:sz w:val="24"/>
          <w:highlight w:val="none"/>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14:paraId="0FC30304">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47.25</w:t>
      </w:r>
      <w:r>
        <w:rPr>
          <w:rFonts w:hint="eastAsia" w:ascii="宋体" w:hAnsi="宋体" w:cs="宋体"/>
          <w:color w:val="auto"/>
          <w:sz w:val="24"/>
          <w:highlight w:val="none"/>
          <w:u w:val="single"/>
        </w:rPr>
        <w:t>承包人应使用绿色生产达标企业生产的混凝土，若不遵守承诺，自愿按不履行合同约定处理。</w:t>
      </w:r>
    </w:p>
    <w:p w14:paraId="5CBA666E">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47.26</w:t>
      </w:r>
      <w:r>
        <w:rPr>
          <w:rFonts w:hint="eastAsia" w:ascii="宋体" w:hAnsi="宋体" w:cs="宋体"/>
          <w:color w:val="auto"/>
          <w:sz w:val="24"/>
          <w:highlight w:val="none"/>
          <w:u w:val="single"/>
        </w:rPr>
        <w:t>承包人应按有关规定协助发包人完成公共排水设施竣工图纸备案工作。</w:t>
      </w:r>
    </w:p>
    <w:p w14:paraId="20BCFD3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47.27</w:t>
      </w:r>
      <w:r>
        <w:rPr>
          <w:rFonts w:hint="eastAsia" w:ascii="宋体" w:hAnsi="宋体" w:cs="宋体"/>
          <w:color w:val="auto"/>
          <w:sz w:val="24"/>
          <w:highlight w:val="none"/>
          <w:u w:val="single"/>
        </w:rPr>
        <w:t>在整个合同执行期间发包人如发现有不合理投标报价的，发包人有权按有关规定和合同约定进行调整，并将书面通知承包人，并以此作为结算依据。</w:t>
      </w:r>
    </w:p>
    <w:p w14:paraId="333D974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47.28</w:t>
      </w:r>
      <w:r>
        <w:rPr>
          <w:rFonts w:hint="eastAsia" w:ascii="宋体" w:hAnsi="宋体" w:cs="宋体"/>
          <w:color w:val="auto"/>
          <w:sz w:val="24"/>
          <w:highlight w:val="none"/>
          <w:u w:val="single"/>
        </w:rPr>
        <w:t>本工程采用所有材料品牌选择均须报发包人、监理工程师确认，且经检验合格后方能使用。</w:t>
      </w:r>
    </w:p>
    <w:p w14:paraId="5EB04F9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47.29</w:t>
      </w:r>
      <w:r>
        <w:rPr>
          <w:rFonts w:hint="eastAsia" w:ascii="宋体" w:hAnsi="宋体" w:cs="宋体"/>
          <w:color w:val="auto"/>
          <w:sz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p>
    <w:p w14:paraId="6EACFD31">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47.30</w:t>
      </w:r>
      <w:r>
        <w:rPr>
          <w:rFonts w:hint="eastAsia" w:ascii="宋体" w:hAnsi="宋体" w:cs="宋体"/>
          <w:color w:val="auto"/>
          <w:sz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p>
    <w:p w14:paraId="4DB2676C">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47.31</w:t>
      </w:r>
      <w:r>
        <w:rPr>
          <w:rFonts w:hint="eastAsia" w:ascii="宋体" w:hAnsi="宋体" w:cs="宋体"/>
          <w:color w:val="auto"/>
          <w:sz w:val="24"/>
          <w:highlight w:val="none"/>
          <w:u w:val="single"/>
        </w:rPr>
        <w:t>承包人须按照发包人与监理人签订的委托监理合同接受监理人的全过程监理。</w:t>
      </w:r>
    </w:p>
    <w:p w14:paraId="321C0EED">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47.32</w:t>
      </w:r>
      <w:r>
        <w:rPr>
          <w:rFonts w:hint="eastAsia" w:ascii="宋体" w:hAnsi="宋体" w:cs="宋体"/>
          <w:color w:val="auto"/>
          <w:sz w:val="24"/>
          <w:highlight w:val="none"/>
          <w:u w:val="single"/>
        </w:rPr>
        <w:t>如广州开发区、黄埔区对工程竣工验收及备案有相关规定，则本合同执行该规定。</w:t>
      </w:r>
    </w:p>
    <w:p w14:paraId="34FEF146">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47.33</w:t>
      </w:r>
      <w:r>
        <w:rPr>
          <w:rFonts w:hint="eastAsia" w:ascii="宋体" w:hAnsi="宋体" w:cs="宋体"/>
          <w:color w:val="auto"/>
          <w:sz w:val="24"/>
          <w:highlight w:val="none"/>
          <w:u w:val="single"/>
        </w:rPr>
        <w:t>如果审计机关依法对本工程实施审计，发包人、承包人及监理单位应积极配合。</w:t>
      </w:r>
    </w:p>
    <w:p w14:paraId="4AC12CFC">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47.34</w:t>
      </w:r>
      <w:r>
        <w:rPr>
          <w:rFonts w:hint="eastAsia" w:ascii="宋体" w:hAnsi="宋体" w:cs="宋体"/>
          <w:color w:val="auto"/>
          <w:sz w:val="24"/>
          <w:highlight w:val="none"/>
          <w:u w:val="single"/>
        </w:rPr>
        <w:t>本合同在实施过程中所发生的文件来往，双方不得拒绝签收。如果发生类似事件，发文一方可以监理工程师签收为准，视为送达。</w:t>
      </w:r>
    </w:p>
    <w:p w14:paraId="1EF9A121">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47.35</w:t>
      </w:r>
      <w:r>
        <w:rPr>
          <w:rFonts w:hint="eastAsia" w:ascii="宋体" w:hAnsi="宋体" w:cs="宋体"/>
          <w:color w:val="auto"/>
          <w:sz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p>
    <w:p w14:paraId="18992FC0">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47.36</w:t>
      </w:r>
      <w:r>
        <w:rPr>
          <w:rFonts w:hint="eastAsia" w:ascii="宋体" w:hAnsi="宋体" w:cs="宋体"/>
          <w:color w:val="auto"/>
          <w:sz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p>
    <w:p w14:paraId="04940928">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47.37</w:t>
      </w:r>
      <w:r>
        <w:rPr>
          <w:rFonts w:hint="eastAsia" w:ascii="宋体" w:hAnsi="宋体" w:cs="宋体"/>
          <w:color w:val="auto"/>
          <w:sz w:val="24"/>
          <w:highlight w:val="none"/>
          <w:u w:val="single"/>
        </w:rPr>
        <w:t>承包人施工过程中不得侵犯他人的专利权或者其他合法权益，否则由承包人承担相关责任，并保证不因该侵权行为影响工程建设。</w:t>
      </w:r>
    </w:p>
    <w:p w14:paraId="5D953974">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47.38</w:t>
      </w:r>
      <w:r>
        <w:rPr>
          <w:rFonts w:hint="eastAsia" w:ascii="宋体" w:hAnsi="宋体" w:cs="宋体"/>
          <w:color w:val="auto"/>
          <w:sz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p>
    <w:p w14:paraId="19EB20F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47.39</w:t>
      </w:r>
      <w:r>
        <w:rPr>
          <w:rFonts w:hint="eastAsia" w:ascii="宋体" w:hAnsi="宋体" w:cs="宋体"/>
          <w:color w:val="auto"/>
          <w:sz w:val="24"/>
          <w:highlight w:val="none"/>
          <w:u w:val="single"/>
        </w:rPr>
        <w:t>如发包人为本工程的代建单位，则本工程建设业主同时享有本合同项下属发包人的权利，并且合同中约定需发包人审批的事项，必须经建设业主审批同意后方可实施。本工程费用由建设业主支付，承包人应向建设业主开具发票，发票抬头为“广州市黄埔区人民政府南岗街道办事处”。</w:t>
      </w:r>
    </w:p>
    <w:p w14:paraId="4B58BBA8">
      <w:pPr>
        <w:spacing w:line="440" w:lineRule="exact"/>
        <w:ind w:firstLine="360" w:firstLineChars="150"/>
        <w:rPr>
          <w:rFonts w:hint="eastAsia" w:ascii="宋体" w:hAnsi="宋体" w:cs="宋体"/>
          <w:color w:val="auto"/>
          <w:sz w:val="24"/>
          <w:highlight w:val="none"/>
        </w:rPr>
      </w:pPr>
      <w:r>
        <w:rPr>
          <w:rFonts w:hint="eastAsia" w:ascii="宋体" w:hAnsi="宋体" w:cs="宋体"/>
          <w:color w:val="auto"/>
          <w:sz w:val="24"/>
          <w:highlight w:val="none"/>
        </w:rPr>
        <w:t>47.40《广州开发区财政投资建设项目管理中心绿化景观工程计量管理办法》将作为合同附件，各相关单位须遵照执行。 (该条款适用于绿化施工工程)</w:t>
      </w:r>
    </w:p>
    <w:p w14:paraId="3773EF9E">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47.41工程获得国家、省级、市级所发奖项的，可给予通报表彰，但不给予任何物质奖励。</w:t>
      </w:r>
    </w:p>
    <w:p w14:paraId="4062B45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47.4</w:t>
      </w:r>
      <w:r>
        <w:rPr>
          <w:rFonts w:hint="eastAsia" w:ascii="宋体" w:hAnsi="宋体" w:cs="宋体"/>
          <w:color w:val="auto"/>
          <w:sz w:val="24"/>
          <w:highlight w:val="none"/>
          <w:lang w:val="en-US" w:eastAsia="zh-CN"/>
        </w:rPr>
        <w:t>2</w:t>
      </w:r>
      <w:r>
        <w:rPr>
          <w:rFonts w:hint="eastAsia" w:ascii="宋体" w:hAnsi="宋体" w:cs="宋体"/>
          <w:color w:val="auto"/>
          <w:sz w:val="24"/>
          <w:highlight w:val="none"/>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14:paraId="7DDF9DA8">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47.4</w:t>
      </w:r>
      <w:r>
        <w:rPr>
          <w:rFonts w:hint="eastAsia" w:ascii="宋体" w:hAnsi="宋体" w:cs="宋体"/>
          <w:color w:val="auto"/>
          <w:sz w:val="24"/>
          <w:highlight w:val="none"/>
          <w:lang w:val="en-US" w:eastAsia="zh-CN"/>
        </w:rPr>
        <w:t>3</w:t>
      </w:r>
      <w:r>
        <w:rPr>
          <w:rFonts w:hint="eastAsia" w:ascii="宋体" w:hAnsi="宋体" w:cs="宋体"/>
          <w:color w:val="auto"/>
          <w:sz w:val="24"/>
          <w:highlight w:val="none"/>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14:paraId="20F87CF3">
      <w:pPr>
        <w:spacing w:line="4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47.4</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14:paraId="4157363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47.4</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14:paraId="43BB5146">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47.4</w:t>
      </w:r>
      <w:r>
        <w:rPr>
          <w:rFonts w:hint="eastAsia" w:ascii="宋体" w:hAnsi="宋体" w:cs="宋体"/>
          <w:color w:val="auto"/>
          <w:sz w:val="24"/>
          <w:szCs w:val="24"/>
          <w:highlight w:val="none"/>
          <w:u w:val="single"/>
          <w:lang w:val="en-US" w:eastAsia="zh-CN"/>
        </w:rPr>
        <w:t>6</w:t>
      </w:r>
      <w:r>
        <w:rPr>
          <w:rFonts w:hint="eastAsia" w:ascii="宋体" w:hAnsi="宋体" w:cs="宋体"/>
          <w:color w:val="auto"/>
          <w:sz w:val="24"/>
          <w:szCs w:val="24"/>
          <w:highlight w:val="none"/>
          <w:u w:val="single"/>
        </w:rPr>
        <w:t xml:space="preserve">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14:paraId="4D1C9814">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47.4</w:t>
      </w:r>
      <w:r>
        <w:rPr>
          <w:rFonts w:hint="eastAsia" w:ascii="宋体" w:hAnsi="宋体" w:cs="宋体"/>
          <w:color w:val="auto"/>
          <w:sz w:val="24"/>
          <w:szCs w:val="24"/>
          <w:highlight w:val="none"/>
          <w:u w:val="single"/>
          <w:lang w:val="en-US" w:eastAsia="zh-CN"/>
        </w:rPr>
        <w:t>7</w:t>
      </w:r>
      <w:r>
        <w:rPr>
          <w:rFonts w:hint="eastAsia" w:ascii="宋体" w:hAnsi="宋体" w:cs="宋体"/>
          <w:color w:val="auto"/>
          <w:sz w:val="24"/>
          <w:szCs w:val="24"/>
          <w:highlight w:val="none"/>
          <w:u w:val="single"/>
        </w:rPr>
        <w:t xml:space="preserve"> 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14:paraId="77600D0E">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47.4</w:t>
      </w:r>
      <w:r>
        <w:rPr>
          <w:rFonts w:hint="eastAsia" w:ascii="宋体" w:hAnsi="宋体" w:cs="宋体"/>
          <w:color w:val="auto"/>
          <w:sz w:val="24"/>
          <w:szCs w:val="24"/>
          <w:highlight w:val="none"/>
          <w:u w:val="single"/>
          <w:lang w:val="en-US" w:eastAsia="zh-CN"/>
        </w:rPr>
        <w:t>8</w:t>
      </w:r>
      <w:r>
        <w:rPr>
          <w:rFonts w:hint="eastAsia" w:ascii="宋体" w:hAnsi="宋体" w:cs="宋体"/>
          <w:color w:val="auto"/>
          <w:sz w:val="24"/>
          <w:szCs w:val="24"/>
          <w:highlight w:val="none"/>
          <w:u w:val="single"/>
        </w:rPr>
        <w:t xml:space="preserve">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14:paraId="6B04C0D2">
      <w:pPr>
        <w:spacing w:line="440" w:lineRule="exact"/>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4</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本合同关于索赔、违约、担保等权利受益方均为建设业主。</w:t>
      </w:r>
    </w:p>
    <w:p w14:paraId="1123EF46">
      <w:pPr>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4</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、未尽事宜，经双方友好协商解决。</w:t>
      </w:r>
    </w:p>
    <w:p w14:paraId="59883EA6">
      <w:pPr>
        <w:spacing w:line="440" w:lineRule="exact"/>
        <w:ind w:firstLine="480" w:firstLineChars="200"/>
        <w:rPr>
          <w:rFonts w:hint="eastAsia" w:ascii="宋体" w:hAnsi="宋体" w:cs="宋体"/>
          <w:color w:val="auto"/>
          <w:sz w:val="24"/>
          <w:highlight w:val="none"/>
          <w:u w:val="single"/>
        </w:rPr>
      </w:pPr>
    </w:p>
    <w:p w14:paraId="66E4FDFD">
      <w:pPr>
        <w:spacing w:line="520" w:lineRule="exact"/>
        <w:ind w:firstLine="547" w:firstLineChars="227"/>
        <w:rPr>
          <w:rFonts w:hint="eastAsia" w:ascii="宋体" w:hAnsi="宋体"/>
          <w:b/>
          <w:color w:val="auto"/>
          <w:sz w:val="24"/>
          <w:highlight w:val="none"/>
        </w:rPr>
      </w:pPr>
    </w:p>
    <w:p w14:paraId="26CD72F5">
      <w:pPr>
        <w:numPr>
          <w:ilvl w:val="0"/>
          <w:numId w:val="4"/>
        </w:numPr>
        <w:jc w:val="center"/>
        <w:rPr>
          <w:rFonts w:hint="eastAsia" w:ascii="宋体" w:hAnsi="宋体" w:eastAsia="宋体" w:cs="宋体"/>
          <w:b/>
          <w:bCs/>
          <w:color w:val="auto"/>
          <w:sz w:val="28"/>
          <w:szCs w:val="28"/>
          <w:highlight w:val="none"/>
          <w:lang w:val="en-US" w:eastAsia="zh-CN"/>
        </w:rPr>
      </w:pPr>
      <w:r>
        <w:rPr>
          <w:color w:val="auto"/>
          <w:highlight w:val="none"/>
        </w:rPr>
        <w:br w:type="page"/>
      </w:r>
      <w:r>
        <w:rPr>
          <w:rFonts w:hint="eastAsia" w:ascii="宋体" w:hAnsi="宋体" w:eastAsia="宋体" w:cs="宋体"/>
          <w:b/>
          <w:color w:val="auto"/>
          <w:sz w:val="28"/>
          <w:szCs w:val="28"/>
          <w:highlight w:val="none"/>
        </w:rPr>
        <w:t xml:space="preserve"> </w:t>
      </w:r>
      <w:r>
        <w:rPr>
          <w:rFonts w:hint="eastAsia" w:ascii="宋体" w:hAnsi="宋体" w:eastAsia="宋体" w:cs="宋体"/>
          <w:b/>
          <w:bCs/>
          <w:color w:val="auto"/>
          <w:sz w:val="28"/>
          <w:szCs w:val="28"/>
          <w:highlight w:val="none"/>
          <w:lang w:val="en-US" w:eastAsia="zh-CN"/>
        </w:rPr>
        <w:t>绿化种植专篇</w:t>
      </w:r>
    </w:p>
    <w:p w14:paraId="4EE96D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（本专篇适用于绿化建设项目、房建及道路配套绿化项目。）</w:t>
      </w:r>
    </w:p>
    <w:p w14:paraId="6111ED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eastAsia="zh-CN"/>
        </w:rPr>
      </w:pPr>
    </w:p>
    <w:p w14:paraId="1A65BC66">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发包人</w:t>
      </w: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lang w:val="en-US" w:eastAsia="zh-CN"/>
        </w:rPr>
        <w:t xml:space="preserve">                       </w:t>
      </w:r>
    </w:p>
    <w:p w14:paraId="4BF5C66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eastAsia="zh-CN"/>
        </w:rPr>
        <w:t>承包人</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 xml:space="preserve">                    </w:t>
      </w:r>
    </w:p>
    <w:p w14:paraId="564845D1">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为</w:t>
      </w:r>
      <w:r>
        <w:rPr>
          <w:rFonts w:hint="eastAsia" w:ascii="宋体" w:hAnsi="宋体" w:eastAsia="宋体" w:cs="宋体"/>
          <w:color w:val="auto"/>
          <w:kern w:val="2"/>
          <w:sz w:val="24"/>
          <w:szCs w:val="24"/>
          <w:highlight w:val="none"/>
          <w:lang w:val="en-US" w:eastAsia="zh-CN" w:bidi="ar-SA"/>
        </w:rPr>
        <w:t>提高绿化苗木选取和种植苗木质量，</w:t>
      </w:r>
      <w:r>
        <w:rPr>
          <w:rFonts w:hint="eastAsia" w:ascii="宋体" w:hAnsi="宋体" w:eastAsia="宋体" w:cs="宋体"/>
          <w:color w:val="auto"/>
          <w:sz w:val="24"/>
          <w:szCs w:val="24"/>
          <w:highlight w:val="none"/>
        </w:rPr>
        <w:t>加强</w:t>
      </w:r>
      <w:r>
        <w:rPr>
          <w:rFonts w:hint="eastAsia" w:ascii="宋体" w:hAnsi="宋体" w:eastAsia="宋体" w:cs="宋体"/>
          <w:color w:val="auto"/>
          <w:sz w:val="24"/>
          <w:szCs w:val="24"/>
          <w:highlight w:val="none"/>
          <w:lang w:eastAsia="zh-CN"/>
        </w:rPr>
        <w:t>科学</w:t>
      </w:r>
      <w:r>
        <w:rPr>
          <w:rFonts w:hint="eastAsia" w:ascii="宋体" w:hAnsi="宋体" w:eastAsia="宋体" w:cs="宋体"/>
          <w:color w:val="auto"/>
          <w:sz w:val="24"/>
          <w:szCs w:val="24"/>
          <w:highlight w:val="none"/>
        </w:rPr>
        <w:t>绿化建设和管理，提升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rPr>
        <w:t>绿化</w:t>
      </w:r>
      <w:r>
        <w:rPr>
          <w:rFonts w:hint="eastAsia" w:ascii="宋体" w:hAnsi="宋体" w:eastAsia="宋体" w:cs="宋体"/>
          <w:color w:val="auto"/>
          <w:sz w:val="24"/>
          <w:szCs w:val="24"/>
          <w:highlight w:val="none"/>
          <w:lang w:eastAsia="zh-CN"/>
        </w:rPr>
        <w:t>种植和</w:t>
      </w:r>
      <w:r>
        <w:rPr>
          <w:rFonts w:hint="eastAsia" w:ascii="宋体" w:hAnsi="宋体" w:eastAsia="宋体" w:cs="宋体"/>
          <w:color w:val="auto"/>
          <w:sz w:val="24"/>
          <w:szCs w:val="24"/>
          <w:highlight w:val="none"/>
        </w:rPr>
        <w:t>养护管理标准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制订本项目绿化种植专篇。</w:t>
      </w:r>
    </w:p>
    <w:p w14:paraId="41B52761">
      <w:pPr>
        <w:keepNext w:val="0"/>
        <w:keepLines w:val="0"/>
        <w:pageBreakBefore w:val="0"/>
        <w:widowControl w:val="0"/>
        <w:kinsoku/>
        <w:wordWrap/>
        <w:overflowPunct/>
        <w:topLinePunct w:val="0"/>
        <w:autoSpaceDE/>
        <w:autoSpaceDN/>
        <w:bidi w:val="0"/>
        <w:adjustRightInd/>
        <w:snapToGrid/>
        <w:spacing w:beforeLines="0" w:afterLines="0" w:line="440" w:lineRule="exact"/>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一、绿化种植、养护内容及范围</w:t>
      </w:r>
    </w:p>
    <w:p w14:paraId="078E5507">
      <w:pPr>
        <w:keepNext w:val="0"/>
        <w:keepLines w:val="0"/>
        <w:pageBreakBefore w:val="0"/>
        <w:widowControl w:val="0"/>
        <w:kinsoku/>
        <w:wordWrap/>
        <w:overflowPunct/>
        <w:topLinePunct w:val="0"/>
        <w:autoSpaceDE/>
        <w:autoSpaceDN/>
        <w:bidi w:val="0"/>
        <w:adjustRightInd/>
        <w:snapToGrid/>
        <w:spacing w:beforeLines="0" w:afterLines="0" w:line="440" w:lineRule="exact"/>
        <w:ind w:firstLine="48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1、本项目绿化工程</w:t>
      </w:r>
      <w:r>
        <w:rPr>
          <w:rFonts w:hint="eastAsia" w:ascii="宋体" w:hAnsi="宋体" w:eastAsia="宋体" w:cs="宋体"/>
          <w:color w:val="auto"/>
          <w:kern w:val="0"/>
          <w:sz w:val="24"/>
          <w:szCs w:val="24"/>
          <w:highlight w:val="none"/>
        </w:rPr>
        <w:t>范围：</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本项目</w:t>
      </w:r>
      <w:r>
        <w:rPr>
          <w:rFonts w:hint="eastAsia" w:ascii="宋体" w:hAnsi="宋体" w:eastAsia="宋体" w:cs="宋体"/>
          <w:color w:val="auto"/>
          <w:sz w:val="24"/>
          <w:szCs w:val="24"/>
          <w:highlight w:val="none"/>
          <w:u w:val="single"/>
        </w:rPr>
        <w:t>施工合同约定的承包范围内的全部</w:t>
      </w:r>
      <w:r>
        <w:rPr>
          <w:rFonts w:hint="eastAsia" w:ascii="宋体" w:hAnsi="宋体" w:eastAsia="宋体" w:cs="宋体"/>
          <w:color w:val="auto"/>
          <w:sz w:val="24"/>
          <w:szCs w:val="24"/>
          <w:highlight w:val="none"/>
          <w:u w:val="single"/>
          <w:lang w:eastAsia="zh-CN"/>
        </w:rPr>
        <w:t>绿化</w:t>
      </w:r>
      <w:r>
        <w:rPr>
          <w:rFonts w:hint="eastAsia" w:ascii="宋体" w:hAnsi="宋体" w:eastAsia="宋体" w:cs="宋体"/>
          <w:color w:val="auto"/>
          <w:sz w:val="24"/>
          <w:szCs w:val="24"/>
          <w:highlight w:val="none"/>
          <w:u w:val="single"/>
        </w:rPr>
        <w:t>工程内容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p>
    <w:p w14:paraId="559C47AF">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u w:val="none"/>
          <w:lang w:val="en-US" w:eastAsia="zh-CN"/>
        </w:rPr>
        <w:t xml:space="preserve">    2、本项目《苗木供应清单》：详见本专篇附表。</w:t>
      </w:r>
    </w:p>
    <w:p w14:paraId="45EFF05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二、质量要求</w:t>
      </w:r>
    </w:p>
    <w:p w14:paraId="3EA30F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要求符合国家、省、市园林绿化规程、检评标准、相关要求及行业标准，包括但不限于以下： </w:t>
      </w:r>
    </w:p>
    <w:p w14:paraId="097FF7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 相关法律法规与政策文件</w:t>
      </w:r>
    </w:p>
    <w:p w14:paraId="29E3DD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kern w:val="2"/>
          <w:sz w:val="24"/>
          <w:szCs w:val="24"/>
          <w:highlight w:val="none"/>
          <w:lang w:val="en-US" w:eastAsia="zh-CN" w:bidi="ar-SA"/>
        </w:rPr>
        <w:t>《城市绿化条例》（2017 年修订）；</w:t>
      </w:r>
    </w:p>
    <w:p w14:paraId="30151CDE">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《广东省城市绿化条例》（2022 年修订）</w:t>
      </w:r>
    </w:p>
    <w:p w14:paraId="184BCE28">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rPr>
        <w:t>《广州市绿化条例》（2022 年修订）</w:t>
      </w:r>
    </w:p>
    <w:p w14:paraId="50E5821C">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《国务院办公厅关于科学绿化的指导意见》（国办发〔2021〕19 号）</w:t>
      </w:r>
    </w:p>
    <w:p w14:paraId="6B720B18">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《中共广东省委关于深入推进绿美广东生态建设的决定》（2022 年 12 月 8 日中国共产党广东省第十三届委员会第二次全体会议通过）</w:t>
      </w:r>
    </w:p>
    <w:p w14:paraId="37EF05FA">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《广东省人民政府办公厅关于科学绿化的实施意见》（粤府办〔2021〕48 号）</w:t>
      </w:r>
    </w:p>
    <w:p w14:paraId="68A1DA4C">
      <w:pPr>
        <w:pStyle w:val="14"/>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中共广州市委办公厅 广州市人民政府办公厅印发《广州市关于科学绿化的实施意见》的通知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穗办〔2021〕11号</w:t>
      </w:r>
      <w:r>
        <w:rPr>
          <w:rFonts w:hint="eastAsia" w:ascii="宋体" w:hAnsi="宋体" w:eastAsia="宋体" w:cs="宋体"/>
          <w:color w:val="auto"/>
          <w:sz w:val="24"/>
          <w:szCs w:val="24"/>
          <w:highlight w:val="none"/>
          <w:lang w:eastAsia="zh-CN"/>
        </w:rPr>
        <w:t>）</w:t>
      </w:r>
    </w:p>
    <w:p w14:paraId="6E358345">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《广州市林业和园林局关于印发广州市树木修剪技术指引（试行）的通知》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穗林业园林通〔2021〕153 号</w:t>
      </w:r>
      <w:r>
        <w:rPr>
          <w:rFonts w:hint="eastAsia" w:ascii="宋体" w:hAnsi="宋体" w:eastAsia="宋体" w:cs="宋体"/>
          <w:color w:val="auto"/>
          <w:sz w:val="24"/>
          <w:szCs w:val="24"/>
          <w:highlight w:val="none"/>
          <w:lang w:eastAsia="zh-CN"/>
        </w:rPr>
        <w:t>）</w:t>
      </w:r>
    </w:p>
    <w:p w14:paraId="122EE774">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）《广州市林业和园林局关于规范提升全市树木支撑的通知》（穗林业园林通〔2019〕100 号）</w:t>
      </w:r>
    </w:p>
    <w:p w14:paraId="666AC6EA">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（10）黄埔区住房和城乡建设局 广州开发区建设和交通局关于印发《黄埔区绿化苗木选用及种植技术指引（1.0版）》《黄埔区园林绿化养护技术指引（1.0版）》的通知（穗埔建</w:t>
      </w:r>
      <w:r>
        <w:rPr>
          <w:rFonts w:hint="eastAsia" w:ascii="宋体" w:hAnsi="宋体" w:eastAsia="宋体" w:cs="宋体"/>
          <w:color w:val="auto"/>
          <w:sz w:val="24"/>
          <w:szCs w:val="24"/>
          <w:highlight w:val="none"/>
          <w:lang w:eastAsia="zh-CN"/>
        </w:rPr>
        <w:t>〔2024〕</w:t>
      </w:r>
      <w:r>
        <w:rPr>
          <w:rFonts w:hint="eastAsia" w:ascii="宋体" w:hAnsi="宋体" w:eastAsia="宋体" w:cs="宋体"/>
          <w:color w:val="auto"/>
          <w:sz w:val="24"/>
          <w:szCs w:val="24"/>
          <w:highlight w:val="none"/>
          <w:lang w:val="en-US" w:eastAsia="zh-CN"/>
        </w:rPr>
        <w:t>93</w:t>
      </w:r>
      <w:r>
        <w:rPr>
          <w:rFonts w:hint="eastAsia" w:ascii="宋体" w:hAnsi="宋体" w:eastAsia="宋体" w:cs="宋体"/>
          <w:color w:val="auto"/>
          <w:sz w:val="24"/>
          <w:szCs w:val="24"/>
          <w:highlight w:val="none"/>
          <w:lang w:eastAsia="zh-CN"/>
        </w:rPr>
        <w:t xml:space="preserve"> 号</w:t>
      </w:r>
      <w:r>
        <w:rPr>
          <w:rFonts w:hint="eastAsia" w:ascii="宋体" w:hAnsi="宋体" w:eastAsia="宋体" w:cs="宋体"/>
          <w:color w:val="auto"/>
          <w:sz w:val="24"/>
          <w:szCs w:val="24"/>
          <w:highlight w:val="none"/>
          <w:lang w:val="en-US" w:eastAsia="zh-CN"/>
        </w:rPr>
        <w:t>）</w:t>
      </w:r>
    </w:p>
    <w:p w14:paraId="1443F589">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 《黄埔区住房和城乡建设局 广州开发区建设和交通局关于加强科学绿化工作的提醒函》（穗埔建函[2024]2767号）</w:t>
      </w:r>
    </w:p>
    <w:p w14:paraId="0C8FE6C6">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 相关标准规范</w:t>
      </w:r>
    </w:p>
    <w:p w14:paraId="44D4DF2A">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（1）《园林绿化工程项目规范》（GB55014-2021）；</w:t>
      </w:r>
    </w:p>
    <w:p w14:paraId="18755B7D">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（2）《城市园林绿化评价标准》GBT 50563-2010；</w:t>
      </w:r>
    </w:p>
    <w:p w14:paraId="6E1D2030">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（3）《城市绿地草坪建植与管理技术规程》GBT 19535.2-2004；</w:t>
      </w:r>
    </w:p>
    <w:p w14:paraId="15D7BAB0">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（4）《城市园林绿化评价标准》[附条文说明]GB/T 50563-2010</w:t>
      </w:r>
    </w:p>
    <w:p w14:paraId="47058CAB">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（5）《地表水环境质量标准》GB 3838-2002</w:t>
      </w:r>
    </w:p>
    <w:p w14:paraId="42C8CBB9">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（6）《园林树木安全性评价技术规范》DB4401/T17—2019 ；</w:t>
      </w:r>
    </w:p>
    <w:p w14:paraId="6310F62F">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（7）《广东城市绿化工程施工和验收规范》DBBT581-2009 ；</w:t>
      </w:r>
    </w:p>
    <w:p w14:paraId="31C18CB2">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（8）《城市园林绿化工程施工及验收规范》DB11/T 212-2017；</w:t>
      </w:r>
    </w:p>
    <w:p w14:paraId="282B0725">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（9）《城市园林绿化用苗-木本苗木分级》DB440300/T 28—2006。</w:t>
      </w:r>
    </w:p>
    <w:p w14:paraId="48CD71DF">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（10）《城市绿化和园林绿地用植物材料-木本苗》CJT 24-1999；</w:t>
      </w:r>
    </w:p>
    <w:p w14:paraId="300495B7">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（11）《城市绿化和园林绿地用植物材料- 球根花卉种球》CJT</w:t>
      </w:r>
    </w:p>
    <w:p w14:paraId="641474F3">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135-2001 ；</w:t>
      </w:r>
    </w:p>
    <w:p w14:paraId="19343FF0">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（12）《绿化种植土壤》CJ/T340-2016；</w:t>
      </w:r>
    </w:p>
    <w:p w14:paraId="72D9CFA9">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（13）《园林植物筛选通用技术要求》CJT 512-2017；</w:t>
      </w:r>
    </w:p>
    <w:p w14:paraId="22DA2596">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（14）《城市主要绿化竹种苗木等级》LYT 2345-2014；</w:t>
      </w:r>
    </w:p>
    <w:p w14:paraId="3D5FAA25">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（15）《绿化全冠苗木栽植技术规程》LYT 2632-2016；</w:t>
      </w:r>
    </w:p>
    <w:p w14:paraId="77417FA2">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（16）《森林植物检疫技术规程》</w:t>
      </w:r>
    </w:p>
    <w:p w14:paraId="73CE55DB">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（17）《广州市主要乡土和适生植物名录》</w:t>
      </w:r>
    </w:p>
    <w:p w14:paraId="2102AE71">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《城市道路绿化规划与设计规范》</w:t>
      </w:r>
    </w:p>
    <w:p w14:paraId="087B0C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三、绿化种植、养护要求</w:t>
      </w:r>
    </w:p>
    <w:p w14:paraId="02766493">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firstLine="549" w:firstLineChars="228"/>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绿化苗木选用和种植过程要求 </w:t>
      </w:r>
    </w:p>
    <w:p w14:paraId="4BDEBD9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承包人应严格按照本项目《苗木供应清单》要求选用苗木，执行</w:t>
      </w:r>
      <w:r>
        <w:rPr>
          <w:rFonts w:hint="eastAsia" w:ascii="宋体" w:hAnsi="宋体" w:eastAsia="宋体" w:cs="宋体"/>
          <w:color w:val="auto"/>
          <w:sz w:val="24"/>
          <w:szCs w:val="24"/>
          <w:highlight w:val="none"/>
          <w:lang w:val="en-US" w:eastAsia="zh-CN"/>
        </w:rPr>
        <w:t>《黄埔区绿化苗木选用及种植技术指引（1.0版）》，</w:t>
      </w:r>
      <w:r>
        <w:rPr>
          <w:rFonts w:hint="eastAsia" w:ascii="宋体" w:hAnsi="宋体" w:eastAsia="宋体" w:cs="宋体"/>
          <w:color w:val="auto"/>
          <w:kern w:val="2"/>
          <w:sz w:val="24"/>
          <w:szCs w:val="24"/>
          <w:highlight w:val="none"/>
          <w:lang w:val="en-US" w:eastAsia="zh-CN" w:bidi="ar-SA"/>
        </w:rPr>
        <w:t>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14:paraId="02ACEA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2、绿化养护技术及时间要求</w:t>
      </w:r>
    </w:p>
    <w:p w14:paraId="02EA01A1">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承包人应认真学习并执行</w:t>
      </w:r>
      <w:r>
        <w:rPr>
          <w:rFonts w:hint="eastAsia" w:ascii="宋体" w:hAnsi="宋体" w:eastAsia="宋体" w:cs="宋体"/>
          <w:color w:val="auto"/>
          <w:sz w:val="24"/>
          <w:szCs w:val="24"/>
          <w:highlight w:val="none"/>
          <w:lang w:val="en-US" w:eastAsia="zh-CN"/>
        </w:rPr>
        <w:t>《黄埔区园林绿化养护技术指引（1.0版）》的具体要求，规范项目中</w:t>
      </w:r>
      <w:r>
        <w:rPr>
          <w:rFonts w:hint="eastAsia" w:ascii="宋体" w:hAnsi="宋体" w:eastAsia="宋体" w:cs="宋体"/>
          <w:color w:val="auto"/>
          <w:kern w:val="2"/>
          <w:sz w:val="24"/>
          <w:szCs w:val="24"/>
          <w:highlight w:val="none"/>
          <w:lang w:val="en-US" w:eastAsia="zh-CN" w:bidi="ar-SA"/>
        </w:rPr>
        <w:t>绿化灌溉、施肥、修剪、病虫害综合防治、日常养护管理工作</w:t>
      </w:r>
      <w:r>
        <w:rPr>
          <w:rFonts w:hint="eastAsia" w:ascii="宋体" w:hAnsi="宋体" w:eastAsia="宋体" w:cs="宋体"/>
          <w:color w:val="auto"/>
          <w:sz w:val="24"/>
          <w:szCs w:val="24"/>
          <w:highlight w:val="none"/>
          <w:lang w:val="en-US" w:eastAsia="zh-CN"/>
        </w:rPr>
        <w:t>。</w:t>
      </w:r>
    </w:p>
    <w:p w14:paraId="42BCA250">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养护期：胸径15CM（含）以上苗木养护期，</w:t>
      </w:r>
      <w:r>
        <w:rPr>
          <w:rFonts w:hint="eastAsia" w:ascii="宋体" w:hAnsi="宋体" w:eastAsia="宋体" w:cs="宋体"/>
          <w:b w:val="0"/>
          <w:bCs w:val="0"/>
          <w:color w:val="auto"/>
          <w:sz w:val="24"/>
          <w:szCs w:val="24"/>
          <w:highlight w:val="none"/>
          <w:lang w:val="en-US" w:eastAsia="zh-CN"/>
        </w:rPr>
        <w:t>自本项目绿化工程</w:t>
      </w:r>
      <w:r>
        <w:rPr>
          <w:rFonts w:hint="eastAsia" w:ascii="宋体" w:hAnsi="宋体" w:eastAsia="宋体" w:cs="宋体"/>
          <w:color w:val="auto"/>
          <w:sz w:val="24"/>
          <w:szCs w:val="24"/>
          <w:highlight w:val="none"/>
        </w:rPr>
        <w:t>通过竣工验收之日</w:t>
      </w:r>
      <w:r>
        <w:rPr>
          <w:rFonts w:hint="eastAsia" w:ascii="宋体" w:hAnsi="宋体" w:eastAsia="宋体" w:cs="宋体"/>
          <w:color w:val="auto"/>
          <w:sz w:val="24"/>
          <w:szCs w:val="24"/>
          <w:highlight w:val="none"/>
          <w:lang w:eastAsia="zh-CN"/>
        </w:rPr>
        <w:t>起</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其他苗木养护期为3个月</w:t>
      </w:r>
      <w:r>
        <w:rPr>
          <w:rFonts w:hint="eastAsia" w:ascii="宋体" w:hAnsi="宋体" w:eastAsia="宋体" w:cs="宋体"/>
          <w:color w:val="auto"/>
          <w:sz w:val="24"/>
          <w:szCs w:val="24"/>
          <w:highlight w:val="none"/>
        </w:rPr>
        <w:t>。</w:t>
      </w:r>
    </w:p>
    <w:p w14:paraId="5A264A91">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养护期内，承包人需负责</w:t>
      </w:r>
      <w:r>
        <w:rPr>
          <w:rFonts w:hint="eastAsia" w:ascii="宋体" w:hAnsi="宋体" w:eastAsia="宋体" w:cs="宋体"/>
          <w:color w:val="auto"/>
          <w:sz w:val="24"/>
          <w:szCs w:val="24"/>
          <w:highlight w:val="none"/>
          <w:lang w:val="en-US" w:eastAsia="zh-CN"/>
        </w:rPr>
        <w:t>项目中</w:t>
      </w:r>
      <w:r>
        <w:rPr>
          <w:rFonts w:hint="eastAsia" w:ascii="宋体" w:hAnsi="宋体" w:eastAsia="宋体" w:cs="宋体"/>
          <w:color w:val="auto"/>
          <w:kern w:val="2"/>
          <w:sz w:val="24"/>
          <w:szCs w:val="24"/>
          <w:highlight w:val="none"/>
          <w:lang w:val="en-US" w:eastAsia="zh-CN" w:bidi="ar-SA"/>
        </w:rPr>
        <w:t>绿化灌溉、施肥、修剪、病虫害综合防治、日常养护管理工作，及时更换</w:t>
      </w:r>
      <w:r>
        <w:rPr>
          <w:rFonts w:hint="eastAsia" w:ascii="宋体" w:hAnsi="宋体" w:eastAsia="宋体" w:cs="宋体"/>
          <w:color w:val="auto"/>
          <w:sz w:val="24"/>
          <w:szCs w:val="24"/>
          <w:highlight w:val="none"/>
          <w:lang w:val="en-US" w:eastAsia="zh-CN"/>
        </w:rPr>
        <w:t>不符合清单要求的苗木，</w:t>
      </w:r>
      <w:r>
        <w:rPr>
          <w:rFonts w:hint="eastAsia" w:ascii="宋体" w:hAnsi="宋体" w:eastAsia="宋体" w:cs="宋体"/>
          <w:color w:val="auto"/>
          <w:kern w:val="2"/>
          <w:sz w:val="24"/>
          <w:szCs w:val="24"/>
          <w:highlight w:val="none"/>
          <w:lang w:val="en-US" w:eastAsia="zh-CN" w:bidi="ar-SA"/>
        </w:rPr>
        <w:t>提高绿化种植成活率，确保绿化移交时符合</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黄埔区绿化苗木选用及种植技术指引（1.0版）》</w:t>
      </w:r>
      <w:r>
        <w:rPr>
          <w:rFonts w:hint="eastAsia" w:ascii="宋体" w:hAnsi="宋体" w:eastAsia="宋体" w:cs="宋体"/>
          <w:color w:val="auto"/>
          <w:sz w:val="24"/>
          <w:szCs w:val="24"/>
          <w:highlight w:val="none"/>
          <w:lang w:val="en-US" w:eastAsia="zh-CN"/>
        </w:rPr>
        <w:t>《黄埔区园林绿化养护技术指引（1.0版）》及发包人要求。</w:t>
      </w:r>
    </w:p>
    <w:p w14:paraId="3CA059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四、责任与义务</w:t>
      </w:r>
    </w:p>
    <w:p w14:paraId="7CAB51E5">
      <w:pPr>
        <w:spacing w:beforeLines="0" w:afterLines="0"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1、承包人应严格按照本项目《苗木供应清单》执行苗木选用、种植和养护工作。</w:t>
      </w:r>
      <w:r>
        <w:rPr>
          <w:rFonts w:hint="eastAsia" w:ascii="宋体" w:hAnsi="宋体" w:eastAsia="宋体" w:cs="宋体"/>
          <w:color w:val="auto"/>
          <w:sz w:val="24"/>
          <w:szCs w:val="24"/>
          <w:highlight w:val="none"/>
          <w:lang w:val="en-US" w:eastAsia="zh-CN"/>
        </w:rPr>
        <w:t>如经发包人</w:t>
      </w:r>
      <w:r>
        <w:rPr>
          <w:rFonts w:hint="eastAsia" w:ascii="宋体" w:hAnsi="宋体" w:eastAsia="宋体" w:cs="宋体"/>
          <w:color w:val="auto"/>
          <w:kern w:val="0"/>
          <w:sz w:val="24"/>
          <w:szCs w:val="24"/>
          <w:highlight w:val="none"/>
        </w:rPr>
        <w:t>或</w:t>
      </w:r>
      <w:r>
        <w:rPr>
          <w:rFonts w:hint="eastAsia" w:ascii="宋体" w:hAnsi="宋体" w:eastAsia="宋体" w:cs="宋体"/>
          <w:color w:val="auto"/>
          <w:kern w:val="0"/>
          <w:sz w:val="24"/>
          <w:szCs w:val="24"/>
          <w:highlight w:val="none"/>
          <w:lang w:eastAsia="zh-CN"/>
        </w:rPr>
        <w:t>本项目</w:t>
      </w:r>
      <w:r>
        <w:rPr>
          <w:rFonts w:hint="eastAsia" w:ascii="宋体" w:hAnsi="宋体" w:eastAsia="宋体" w:cs="宋体"/>
          <w:color w:val="auto"/>
          <w:kern w:val="0"/>
          <w:sz w:val="24"/>
          <w:szCs w:val="24"/>
          <w:highlight w:val="none"/>
        </w:rPr>
        <w:t>监理单位</w:t>
      </w:r>
      <w:r>
        <w:rPr>
          <w:rFonts w:hint="eastAsia" w:ascii="宋体" w:hAnsi="宋体" w:eastAsia="宋体" w:cs="宋体"/>
          <w:color w:val="auto"/>
          <w:sz w:val="24"/>
          <w:szCs w:val="24"/>
          <w:highlight w:val="none"/>
          <w:lang w:val="en-US" w:eastAsia="zh-CN"/>
        </w:rPr>
        <w:t>巡查发现苗木不符合清单要求的，应</w:t>
      </w:r>
      <w:r>
        <w:rPr>
          <w:rFonts w:hint="eastAsia" w:ascii="宋体" w:hAnsi="宋体" w:eastAsia="宋体" w:cs="宋体"/>
          <w:color w:val="auto"/>
          <w:kern w:val="2"/>
          <w:sz w:val="24"/>
          <w:szCs w:val="24"/>
          <w:highlight w:val="none"/>
          <w:lang w:val="en-US" w:eastAsia="zh-CN" w:bidi="ar-SA"/>
        </w:rPr>
        <w:t>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14:paraId="583091C6">
      <w:pPr>
        <w:spacing w:beforeLines="0" w:afterLines="0" w:line="44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每逾期一天，由发包人扣减绿化工程造价的万分之一作为违约金。同时，发包人有权另行委托其他服务单位实施整改，以保证按时按质按量完成整改，所需费用从承包人工程款中全额扣除。</w:t>
      </w:r>
    </w:p>
    <w:p w14:paraId="02B901AD">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五、其它</w:t>
      </w:r>
    </w:p>
    <w:p w14:paraId="090DDEB3">
      <w:pPr>
        <w:pStyle w:val="1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本专篇是为规范本项目绿化工程种植、养护工作制定，未提及的内容均按施工合同专用条款的约定执行。</w:t>
      </w:r>
    </w:p>
    <w:p w14:paraId="26DF5172">
      <w:pPr>
        <w:keepNext w:val="0"/>
        <w:keepLines w:val="0"/>
        <w:pageBreakBefore w:val="0"/>
        <w:kinsoku/>
        <w:wordWrap/>
        <w:overflowPunct/>
        <w:topLinePunct w:val="0"/>
        <w:autoSpaceDE/>
        <w:autoSpaceDN/>
        <w:bidi w:val="0"/>
        <w:adjustRightInd/>
        <w:snapToGrid/>
        <w:spacing w:line="520" w:lineRule="exact"/>
        <w:rPr>
          <w:rFonts w:hint="eastAsia" w:ascii="宋体" w:hAnsi="宋体" w:eastAsia="宋体" w:cs="宋体"/>
          <w:color w:val="auto"/>
          <w:sz w:val="24"/>
          <w:szCs w:val="24"/>
          <w:highlight w:val="none"/>
          <w:lang w:val="en-US" w:eastAsia="zh-CN"/>
        </w:rPr>
      </w:pPr>
    </w:p>
    <w:p w14:paraId="35BC8BB8">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sz w:val="24"/>
          <w:szCs w:val="24"/>
          <w:highlight w:val="none"/>
          <w:lang w:val="en-US" w:eastAsia="zh-CN"/>
        </w:rPr>
      </w:pPr>
    </w:p>
    <w:p w14:paraId="354B8FD3">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sz w:val="24"/>
          <w:szCs w:val="24"/>
          <w:highlight w:val="none"/>
          <w:lang w:val="en-US" w:eastAsia="zh-CN"/>
        </w:rPr>
      </w:pPr>
    </w:p>
    <w:p w14:paraId="66CD3032">
      <w:pPr>
        <w:keepNext w:val="0"/>
        <w:keepLines w:val="0"/>
        <w:pageBreakBefore w:val="0"/>
        <w:kinsoku/>
        <w:wordWrap/>
        <w:overflowPunct/>
        <w:topLinePunct w:val="0"/>
        <w:autoSpaceDE/>
        <w:autoSpaceDN/>
        <w:bidi w:val="0"/>
        <w:adjustRightInd/>
        <w:snapToGrid/>
        <w:spacing w:line="52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附表：</w:t>
      </w:r>
    </w:p>
    <w:p w14:paraId="4B8A45A9">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苗木供应清单</w:t>
      </w:r>
    </w:p>
    <w:p w14:paraId="0AC9E785">
      <w:pPr>
        <w:pStyle w:val="9"/>
        <w:keepNext w:val="0"/>
        <w:keepLines w:val="0"/>
        <w:pageBreakBefore w:val="0"/>
        <w:kinsoku/>
        <w:wordWrap/>
        <w:overflowPunct/>
        <w:topLinePunct w:val="0"/>
        <w:autoSpaceDE/>
        <w:autoSpaceDN/>
        <w:bidi w:val="0"/>
        <w:adjustRightInd/>
        <w:snapToGrid/>
        <w:spacing w:line="520" w:lineRule="exact"/>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w:t>
      </w:r>
    </w:p>
    <w:tbl>
      <w:tblPr>
        <w:tblStyle w:val="15"/>
        <w:tblW w:w="93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14:paraId="2EA3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FB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0F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B199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规格（ 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5E9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规格（ 单位：个）</w:t>
            </w:r>
          </w:p>
        </w:tc>
      </w:tr>
      <w:tr w14:paraId="0D76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EF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sz w:val="24"/>
                <w:szCs w:val="24"/>
                <w:highlight w:val="none"/>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45F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jc w:val="center"/>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E2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胸（ 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F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AD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1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 xml:space="preserve"> 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8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center"/>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2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7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02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left"/>
              <w:textAlignment w:val="center"/>
              <w:rPr>
                <w:rFonts w:hint="eastAsia" w:ascii="宋体" w:hAnsi="宋体" w:eastAsia="宋体" w:cs="宋体"/>
                <w:i w:val="0"/>
                <w:iCs w:val="0"/>
                <w:color w:val="auto"/>
                <w:sz w:val="24"/>
                <w:szCs w:val="24"/>
                <w:highlight w:val="none"/>
                <w:u w:val="none"/>
              </w:rPr>
            </w:pPr>
            <w:r>
              <w:rPr>
                <w:rStyle w:val="26"/>
                <w:rFonts w:ascii="宋体" w:hAnsi="宋体" w:eastAsia="宋体" w:cs="宋体"/>
                <w:color w:val="auto"/>
                <w:sz w:val="24"/>
                <w:szCs w:val="24"/>
                <w:highlight w:val="none"/>
                <w:lang w:val="en-US" w:eastAsia="zh-CN" w:bidi="ar"/>
              </w:rPr>
              <w:t>分枝数量</w:t>
            </w:r>
          </w:p>
        </w:tc>
      </w:tr>
      <w:tr w14:paraId="199D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52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85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66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CE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01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BE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3F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F7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27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7B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r>
      <w:tr w14:paraId="6A4E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A39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5C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D7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F6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C7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83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C6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CE5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F3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42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exact"/>
              <w:ind w:left="0" w:right="0"/>
              <w:rPr>
                <w:rFonts w:hint="eastAsia" w:ascii="宋体" w:hAnsi="宋体" w:eastAsia="宋体" w:cs="宋体"/>
                <w:i w:val="0"/>
                <w:iCs w:val="0"/>
                <w:color w:val="auto"/>
                <w:sz w:val="24"/>
                <w:szCs w:val="24"/>
                <w:highlight w:val="none"/>
                <w:u w:val="none"/>
              </w:rPr>
            </w:pPr>
          </w:p>
        </w:tc>
      </w:tr>
    </w:tbl>
    <w:p w14:paraId="228B4D2A">
      <w:pPr>
        <w:pStyle w:val="9"/>
        <w:keepNext w:val="0"/>
        <w:keepLines w:val="0"/>
        <w:pageBreakBefore w:val="0"/>
        <w:kinsoku/>
        <w:wordWrap/>
        <w:overflowPunct/>
        <w:topLinePunct w:val="0"/>
        <w:autoSpaceDE/>
        <w:autoSpaceDN/>
        <w:bidi w:val="0"/>
        <w:adjustRightInd/>
        <w:snapToGrid/>
        <w:spacing w:line="480" w:lineRule="exact"/>
        <w:ind w:left="0" w:leftChars="0" w:firstLine="0" w:firstLineChars="0"/>
        <w:rPr>
          <w:rFonts w:hint="eastAsia"/>
          <w:color w:val="auto"/>
          <w:sz w:val="24"/>
          <w:szCs w:val="24"/>
          <w:highlight w:val="none"/>
          <w:lang w:val="en-US" w:eastAsia="zh-CN"/>
        </w:rPr>
      </w:pPr>
    </w:p>
    <w:p w14:paraId="0323F178">
      <w:pPr>
        <w:rPr>
          <w:rFonts w:hint="eastAsia"/>
          <w:color w:val="auto"/>
          <w:sz w:val="24"/>
          <w:szCs w:val="24"/>
          <w:highlight w:val="none"/>
          <w:lang w:val="en-US" w:eastAsia="zh-CN"/>
        </w:rPr>
      </w:pPr>
    </w:p>
    <w:p w14:paraId="4B33DF8E">
      <w:pPr>
        <w:rPr>
          <w:rFonts w:hint="eastAsia"/>
          <w:color w:val="auto"/>
          <w:sz w:val="24"/>
          <w:szCs w:val="24"/>
          <w:highlight w:val="none"/>
          <w:lang w:val="en-US" w:eastAsia="zh-CN"/>
        </w:rPr>
      </w:pPr>
    </w:p>
    <w:p w14:paraId="48CF580C">
      <w:pPr>
        <w:rPr>
          <w:rFonts w:hint="eastAsia"/>
          <w:color w:val="auto"/>
          <w:sz w:val="24"/>
          <w:szCs w:val="24"/>
          <w:highlight w:val="none"/>
          <w:lang w:val="en-US" w:eastAsia="zh-CN"/>
        </w:rPr>
      </w:pPr>
    </w:p>
    <w:p w14:paraId="12B9E674">
      <w:pPr>
        <w:rPr>
          <w:rFonts w:hint="eastAsia"/>
          <w:color w:val="auto"/>
          <w:sz w:val="24"/>
          <w:szCs w:val="24"/>
          <w:highlight w:val="none"/>
          <w:lang w:val="en-US" w:eastAsia="zh-CN"/>
        </w:rPr>
      </w:pPr>
    </w:p>
    <w:p w14:paraId="21EEF0D6">
      <w:pPr>
        <w:rPr>
          <w:rFonts w:hint="eastAsia"/>
          <w:color w:val="auto"/>
          <w:sz w:val="24"/>
          <w:szCs w:val="24"/>
          <w:highlight w:val="none"/>
          <w:lang w:val="en-US" w:eastAsia="zh-CN"/>
        </w:rPr>
      </w:pPr>
    </w:p>
    <w:p w14:paraId="29061628">
      <w:pPr>
        <w:rPr>
          <w:rFonts w:hint="eastAsia"/>
          <w:color w:val="auto"/>
          <w:sz w:val="24"/>
          <w:szCs w:val="24"/>
          <w:highlight w:val="none"/>
          <w:lang w:val="en-US" w:eastAsia="zh-CN"/>
        </w:rPr>
      </w:pPr>
    </w:p>
    <w:p w14:paraId="072191C3">
      <w:pPr>
        <w:rPr>
          <w:rFonts w:hint="eastAsia"/>
          <w:color w:val="auto"/>
          <w:sz w:val="24"/>
          <w:szCs w:val="24"/>
          <w:highlight w:val="none"/>
          <w:lang w:val="en-US" w:eastAsia="zh-CN"/>
        </w:rPr>
      </w:pPr>
    </w:p>
    <w:p w14:paraId="2F3E91F7">
      <w:pPr>
        <w:rPr>
          <w:rFonts w:hint="eastAsia"/>
          <w:color w:val="auto"/>
          <w:sz w:val="24"/>
          <w:szCs w:val="24"/>
          <w:highlight w:val="none"/>
          <w:lang w:val="en-US" w:eastAsia="zh-CN"/>
        </w:rPr>
      </w:pPr>
    </w:p>
    <w:p w14:paraId="29182632">
      <w:pPr>
        <w:rPr>
          <w:rFonts w:hint="eastAsia"/>
          <w:color w:val="auto"/>
          <w:sz w:val="24"/>
          <w:szCs w:val="24"/>
          <w:highlight w:val="none"/>
          <w:lang w:val="en-US" w:eastAsia="zh-CN"/>
        </w:rPr>
      </w:pPr>
    </w:p>
    <w:p w14:paraId="7D42092E">
      <w:pPr>
        <w:rPr>
          <w:rFonts w:hint="eastAsia"/>
          <w:color w:val="auto"/>
          <w:sz w:val="24"/>
          <w:szCs w:val="24"/>
          <w:highlight w:val="none"/>
          <w:lang w:val="en-US" w:eastAsia="zh-CN"/>
        </w:rPr>
      </w:pPr>
    </w:p>
    <w:p w14:paraId="5053A813">
      <w:pPr>
        <w:rPr>
          <w:rFonts w:hint="eastAsia"/>
          <w:color w:val="auto"/>
          <w:sz w:val="24"/>
          <w:szCs w:val="24"/>
          <w:highlight w:val="none"/>
          <w:lang w:val="en-US" w:eastAsia="zh-CN"/>
        </w:rPr>
      </w:pPr>
    </w:p>
    <w:p w14:paraId="2D71ADBF">
      <w:pPr>
        <w:rPr>
          <w:rFonts w:hint="eastAsia"/>
          <w:color w:val="auto"/>
          <w:sz w:val="24"/>
          <w:szCs w:val="24"/>
          <w:highlight w:val="none"/>
          <w:lang w:val="en-US" w:eastAsia="zh-CN"/>
        </w:rPr>
      </w:pPr>
    </w:p>
    <w:p w14:paraId="1E471550">
      <w:pPr>
        <w:rPr>
          <w:rFonts w:hint="eastAsia"/>
          <w:color w:val="auto"/>
          <w:sz w:val="24"/>
          <w:szCs w:val="24"/>
          <w:highlight w:val="none"/>
          <w:lang w:val="en-US" w:eastAsia="zh-CN"/>
        </w:rPr>
      </w:pPr>
    </w:p>
    <w:p w14:paraId="54B17D29">
      <w:pPr>
        <w:rPr>
          <w:rFonts w:hint="eastAsia"/>
          <w:color w:val="auto"/>
          <w:sz w:val="24"/>
          <w:szCs w:val="24"/>
          <w:highlight w:val="none"/>
          <w:lang w:val="en-US" w:eastAsia="zh-CN"/>
        </w:rPr>
      </w:pPr>
    </w:p>
    <w:p w14:paraId="5A4FBDCF">
      <w:pPr>
        <w:rPr>
          <w:rFonts w:hint="eastAsia"/>
          <w:color w:val="auto"/>
          <w:sz w:val="24"/>
          <w:szCs w:val="24"/>
          <w:highlight w:val="none"/>
          <w:lang w:val="en-US" w:eastAsia="zh-CN"/>
        </w:rPr>
      </w:pPr>
    </w:p>
    <w:p w14:paraId="1CFB78A5">
      <w:pPr>
        <w:rPr>
          <w:rFonts w:hint="eastAsia"/>
          <w:color w:val="auto"/>
          <w:sz w:val="24"/>
          <w:szCs w:val="24"/>
          <w:highlight w:val="none"/>
          <w:lang w:val="en-US" w:eastAsia="zh-CN"/>
        </w:rPr>
      </w:pPr>
    </w:p>
    <w:p w14:paraId="3DFDFBCC">
      <w:pPr>
        <w:rPr>
          <w:rFonts w:hint="eastAsia"/>
          <w:color w:val="auto"/>
          <w:sz w:val="24"/>
          <w:szCs w:val="24"/>
          <w:highlight w:val="none"/>
          <w:lang w:val="en-US" w:eastAsia="zh-CN"/>
        </w:rPr>
      </w:pPr>
    </w:p>
    <w:p w14:paraId="79727F7C">
      <w:pPr>
        <w:rPr>
          <w:rFonts w:hint="eastAsia"/>
          <w:color w:val="auto"/>
          <w:sz w:val="24"/>
          <w:szCs w:val="24"/>
          <w:highlight w:val="none"/>
          <w:lang w:val="en-US" w:eastAsia="zh-CN"/>
        </w:rPr>
      </w:pPr>
    </w:p>
    <w:p w14:paraId="21F6F64A">
      <w:pPr>
        <w:rPr>
          <w:rFonts w:hint="eastAsia"/>
          <w:color w:val="auto"/>
          <w:sz w:val="24"/>
          <w:szCs w:val="24"/>
          <w:highlight w:val="none"/>
          <w:lang w:val="en-US" w:eastAsia="zh-CN"/>
        </w:rPr>
      </w:pPr>
    </w:p>
    <w:p w14:paraId="41210D65">
      <w:pPr>
        <w:rPr>
          <w:rFonts w:hint="eastAsia"/>
          <w:color w:val="auto"/>
          <w:sz w:val="24"/>
          <w:szCs w:val="24"/>
          <w:highlight w:val="none"/>
          <w:lang w:val="en-US" w:eastAsia="zh-CN"/>
        </w:rPr>
      </w:pPr>
    </w:p>
    <w:p w14:paraId="451ABA4E">
      <w:pPr>
        <w:rPr>
          <w:rFonts w:hint="eastAsia"/>
          <w:color w:val="auto"/>
          <w:sz w:val="24"/>
          <w:szCs w:val="24"/>
          <w:highlight w:val="none"/>
          <w:lang w:val="en-US" w:eastAsia="zh-CN"/>
        </w:rPr>
      </w:pPr>
    </w:p>
    <w:p w14:paraId="557FC8C1">
      <w:pPr>
        <w:rPr>
          <w:rFonts w:hint="eastAsia"/>
          <w:color w:val="auto"/>
          <w:sz w:val="24"/>
          <w:szCs w:val="24"/>
          <w:highlight w:val="none"/>
          <w:lang w:val="en-US" w:eastAsia="zh-CN"/>
        </w:rPr>
      </w:pPr>
    </w:p>
    <w:p w14:paraId="206AE4D2">
      <w:pPr>
        <w:rPr>
          <w:rFonts w:hint="eastAsia"/>
          <w:color w:val="auto"/>
          <w:sz w:val="24"/>
          <w:szCs w:val="24"/>
          <w:highlight w:val="none"/>
          <w:lang w:val="en-US" w:eastAsia="zh-CN"/>
        </w:rPr>
      </w:pPr>
    </w:p>
    <w:p w14:paraId="4B7C7088">
      <w:pPr>
        <w:rPr>
          <w:rFonts w:hint="eastAsia"/>
          <w:color w:val="auto"/>
          <w:sz w:val="24"/>
          <w:szCs w:val="24"/>
          <w:highlight w:val="none"/>
          <w:lang w:val="en-US" w:eastAsia="zh-CN"/>
        </w:rPr>
      </w:pPr>
    </w:p>
    <w:p w14:paraId="2C5CF11A">
      <w:pPr>
        <w:rPr>
          <w:rFonts w:hint="eastAsia"/>
          <w:color w:val="auto"/>
          <w:sz w:val="24"/>
          <w:szCs w:val="24"/>
          <w:highlight w:val="none"/>
          <w:lang w:val="en-US" w:eastAsia="zh-CN"/>
        </w:rPr>
      </w:pPr>
    </w:p>
    <w:p w14:paraId="22432DB9">
      <w:pPr>
        <w:rPr>
          <w:rFonts w:hint="eastAsia"/>
          <w:color w:val="auto"/>
          <w:sz w:val="24"/>
          <w:szCs w:val="24"/>
          <w:highlight w:val="none"/>
          <w:lang w:val="en-US" w:eastAsia="zh-CN"/>
        </w:rPr>
      </w:pPr>
    </w:p>
    <w:p w14:paraId="6620827F">
      <w:pPr>
        <w:rPr>
          <w:rFonts w:hint="eastAsia" w:ascii="宋体" w:hAnsi="宋体"/>
          <w:b/>
          <w:color w:val="auto"/>
          <w:sz w:val="28"/>
          <w:szCs w:val="28"/>
          <w:highlight w:val="none"/>
        </w:rPr>
      </w:pPr>
      <w:r>
        <w:rPr>
          <w:rFonts w:ascii="宋体" w:hAnsi="宋体"/>
          <w:b/>
          <w:color w:val="auto"/>
          <w:sz w:val="28"/>
          <w:szCs w:val="28"/>
          <w:highlight w:val="none"/>
        </w:rPr>
        <w:br w:type="page"/>
      </w:r>
    </w:p>
    <w:p w14:paraId="48D76281">
      <w:pPr>
        <w:numPr>
          <w:ilvl w:val="0"/>
          <w:numId w:val="4"/>
        </w:numPr>
        <w:spacing w:line="440" w:lineRule="exact"/>
        <w:jc w:val="center"/>
        <w:rPr>
          <w:rFonts w:hint="eastAsia" w:ascii="宋体" w:hAnsi="宋体"/>
          <w:b/>
          <w:color w:val="auto"/>
          <w:sz w:val="28"/>
          <w:szCs w:val="28"/>
          <w:highlight w:val="none"/>
        </w:rPr>
      </w:pPr>
      <w:r>
        <w:rPr>
          <w:rFonts w:ascii="宋体" w:hAnsi="宋体"/>
          <w:b/>
          <w:color w:val="auto"/>
          <w:sz w:val="28"/>
          <w:szCs w:val="28"/>
          <w:highlight w:val="none"/>
        </w:rPr>
        <w:t xml:space="preserve"> </w:t>
      </w:r>
      <w:r>
        <w:rPr>
          <w:rFonts w:hint="eastAsia" w:ascii="宋体" w:hAnsi="宋体"/>
          <w:b/>
          <w:color w:val="auto"/>
          <w:sz w:val="28"/>
          <w:szCs w:val="28"/>
          <w:highlight w:val="none"/>
        </w:rPr>
        <w:t>工程质量保修责任书</w:t>
      </w:r>
    </w:p>
    <w:p w14:paraId="23B5B852">
      <w:pPr>
        <w:numPr>
          <w:ilvl w:val="-1"/>
          <w:numId w:val="0"/>
        </w:numPr>
        <w:spacing w:line="440" w:lineRule="exact"/>
        <w:jc w:val="both"/>
        <w:rPr>
          <w:rStyle w:val="27"/>
          <w:rFonts w:hint="eastAsia"/>
          <w:color w:val="auto"/>
          <w:sz w:val="32"/>
          <w:szCs w:val="32"/>
          <w:highlight w:val="none"/>
        </w:rPr>
      </w:pPr>
    </w:p>
    <w:p w14:paraId="16A6C3EF">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发包人：</w:t>
      </w:r>
      <w:r>
        <w:rPr>
          <w:rFonts w:hint="eastAsia" w:ascii="宋体" w:hAnsi="宋体"/>
          <w:color w:val="auto"/>
          <w:sz w:val="24"/>
          <w:highlight w:val="none"/>
          <w:u w:val="single"/>
        </w:rPr>
        <w:t xml:space="preserve">                       </w:t>
      </w:r>
    </w:p>
    <w:p w14:paraId="2FBB32CC">
      <w:pPr>
        <w:spacing w:line="440" w:lineRule="exact"/>
        <w:ind w:firstLine="480" w:firstLineChars="200"/>
        <w:rPr>
          <w:rFonts w:hint="eastAsia" w:ascii="宋体" w:hAnsi="宋体"/>
          <w:snapToGrid w:val="0"/>
          <w:color w:val="auto"/>
          <w:kern w:val="0"/>
          <w:sz w:val="24"/>
          <w:highlight w:val="none"/>
          <w:u w:val="single"/>
        </w:rPr>
      </w:pPr>
      <w:r>
        <w:rPr>
          <w:rFonts w:hint="eastAsia" w:ascii="宋体" w:hAnsi="宋体"/>
          <w:snapToGrid w:val="0"/>
          <w:color w:val="auto"/>
          <w:kern w:val="0"/>
          <w:sz w:val="24"/>
          <w:highlight w:val="none"/>
        </w:rPr>
        <w:t>承包人：</w:t>
      </w:r>
      <w:r>
        <w:rPr>
          <w:rFonts w:hint="eastAsia" w:ascii="宋体" w:hAnsi="宋体"/>
          <w:color w:val="auto"/>
          <w:sz w:val="24"/>
          <w:highlight w:val="none"/>
          <w:u w:val="single"/>
        </w:rPr>
        <w:t xml:space="preserve">                       </w:t>
      </w:r>
    </w:p>
    <w:p w14:paraId="072D8198">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发包人、承包人根据《中华人民共和国建筑法》、《建设工程质量管理条例》和《房屋建筑工程质量保修办法》等相关规定，经协商一致，对</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rPr>
        <w:t>建设项目工程项目签订工程质量保修书。</w:t>
      </w:r>
    </w:p>
    <w:p w14:paraId="26A704E2">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一、工程质量保修范围和内容</w:t>
      </w:r>
    </w:p>
    <w:p w14:paraId="1ACF6711">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1、承包人在质量保修期内，按照有关法律、法规、规章的管理规定和双方约定，承担本工程质量保修责任。</w:t>
      </w:r>
    </w:p>
    <w:p w14:paraId="412FC769">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2、质量保修范围本工程施工合同约定的工程内容。</w:t>
      </w:r>
    </w:p>
    <w:p w14:paraId="0B81EA84">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二、质量保修期</w:t>
      </w:r>
    </w:p>
    <w:p w14:paraId="4ADE96BF">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双方根据《建设工程质量管理条例》、《房屋建筑工程质量保修办法》（建设部第80号令）的有关规定及设计要求，约定本工程质量保修期如下：</w:t>
      </w:r>
    </w:p>
    <w:p w14:paraId="451D6F40">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1、地基基础工程和主体结构工程为设计文件规定的该工程的合理使用年限；</w:t>
      </w:r>
    </w:p>
    <w:p w14:paraId="725C4CAF">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2、屋面防水工程、有防水要求的卫生间、房间和外墙面的防渗漏为</w:t>
      </w:r>
      <w:r>
        <w:rPr>
          <w:rFonts w:hint="eastAsia" w:ascii="宋体" w:hAnsi="宋体"/>
          <w:snapToGrid w:val="0"/>
          <w:color w:val="auto"/>
          <w:kern w:val="0"/>
          <w:sz w:val="24"/>
          <w:highlight w:val="none"/>
          <w:u w:val="single"/>
        </w:rPr>
        <w:t xml:space="preserve"> 5 </w:t>
      </w:r>
      <w:r>
        <w:rPr>
          <w:rFonts w:hint="eastAsia" w:ascii="宋体" w:hAnsi="宋体"/>
          <w:snapToGrid w:val="0"/>
          <w:color w:val="auto"/>
          <w:kern w:val="0"/>
          <w:sz w:val="24"/>
          <w:highlight w:val="none"/>
        </w:rPr>
        <w:t>年；</w:t>
      </w:r>
    </w:p>
    <w:p w14:paraId="75DD8F96">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3、电气管线、给排水管道、设备安装工程为</w:t>
      </w:r>
      <w:r>
        <w:rPr>
          <w:rFonts w:hint="eastAsia" w:ascii="宋体" w:hAnsi="宋体"/>
          <w:snapToGrid w:val="0"/>
          <w:color w:val="auto"/>
          <w:kern w:val="0"/>
          <w:sz w:val="24"/>
          <w:highlight w:val="none"/>
          <w:u w:val="single"/>
        </w:rPr>
        <w:t xml:space="preserve"> 2 </w:t>
      </w:r>
      <w:r>
        <w:rPr>
          <w:rFonts w:hint="eastAsia" w:ascii="宋体" w:hAnsi="宋体"/>
          <w:snapToGrid w:val="0"/>
          <w:color w:val="auto"/>
          <w:kern w:val="0"/>
          <w:sz w:val="24"/>
          <w:highlight w:val="none"/>
        </w:rPr>
        <w:t>年；</w:t>
      </w:r>
    </w:p>
    <w:p w14:paraId="1CFE815B">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4、供热及供冷为</w:t>
      </w:r>
      <w:r>
        <w:rPr>
          <w:rFonts w:hint="eastAsia" w:ascii="宋体" w:hAnsi="宋体"/>
          <w:snapToGrid w:val="0"/>
          <w:color w:val="auto"/>
          <w:kern w:val="0"/>
          <w:sz w:val="24"/>
          <w:highlight w:val="none"/>
          <w:u w:val="single"/>
        </w:rPr>
        <w:t xml:space="preserve"> 2</w:t>
      </w:r>
      <w:r>
        <w:rPr>
          <w:rFonts w:hint="eastAsia" w:ascii="宋体" w:hAnsi="宋体"/>
          <w:snapToGrid w:val="0"/>
          <w:color w:val="auto"/>
          <w:kern w:val="0"/>
          <w:sz w:val="24"/>
          <w:highlight w:val="none"/>
        </w:rPr>
        <w:t>个采暖期及供冷期；</w:t>
      </w:r>
    </w:p>
    <w:p w14:paraId="14606EBF">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5、装饰装修工程为</w:t>
      </w:r>
      <w:r>
        <w:rPr>
          <w:rFonts w:hint="eastAsia" w:ascii="宋体" w:hAnsi="宋体"/>
          <w:snapToGrid w:val="0"/>
          <w:color w:val="auto"/>
          <w:kern w:val="0"/>
          <w:sz w:val="24"/>
          <w:highlight w:val="none"/>
          <w:u w:val="single"/>
        </w:rPr>
        <w:t xml:space="preserve"> 2 </w:t>
      </w:r>
      <w:r>
        <w:rPr>
          <w:rFonts w:hint="eastAsia" w:ascii="宋体" w:hAnsi="宋体"/>
          <w:snapToGrid w:val="0"/>
          <w:color w:val="auto"/>
          <w:kern w:val="0"/>
          <w:sz w:val="24"/>
          <w:highlight w:val="none"/>
        </w:rPr>
        <w:t>年；</w:t>
      </w:r>
    </w:p>
    <w:p w14:paraId="45236C4E">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6、室外的上下水和小区道路等市政公用工程为 </w:t>
      </w:r>
      <w:r>
        <w:rPr>
          <w:rFonts w:hint="eastAsia" w:ascii="宋体" w:hAnsi="宋体"/>
          <w:snapToGrid w:val="0"/>
          <w:color w:val="auto"/>
          <w:kern w:val="0"/>
          <w:sz w:val="24"/>
          <w:highlight w:val="none"/>
          <w:u w:val="single"/>
        </w:rPr>
        <w:t xml:space="preserve"> 2 </w:t>
      </w:r>
      <w:r>
        <w:rPr>
          <w:rFonts w:hint="eastAsia" w:ascii="宋体" w:hAnsi="宋体"/>
          <w:snapToGrid w:val="0"/>
          <w:color w:val="auto"/>
          <w:kern w:val="0"/>
          <w:sz w:val="24"/>
          <w:highlight w:val="none"/>
        </w:rPr>
        <w:t>年；</w:t>
      </w:r>
    </w:p>
    <w:p w14:paraId="4803CAE0">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7、在本项目建成投入使用的前两年内，需对钢结构的节点、杆件应力集中部位、支座等受力关键部位进行应力、应变监控（监测方案由双方确定）。</w:t>
      </w:r>
    </w:p>
    <w:p w14:paraId="3E34A68A">
      <w:pPr>
        <w:spacing w:line="440" w:lineRule="exact"/>
        <w:ind w:firstLine="480" w:firstLineChars="200"/>
        <w:rPr>
          <w:rFonts w:hint="eastAsia" w:ascii="宋体" w:hAnsi="宋体" w:eastAsia="宋体"/>
          <w:snapToGrid w:val="0"/>
          <w:color w:val="auto"/>
          <w:kern w:val="0"/>
          <w:sz w:val="24"/>
          <w:highlight w:val="none"/>
          <w:lang w:val="en-US" w:eastAsia="zh-CN"/>
        </w:rPr>
      </w:pPr>
      <w:r>
        <w:rPr>
          <w:rFonts w:hint="eastAsia" w:ascii="宋体" w:hAnsi="宋体"/>
          <w:snapToGrid w:val="0"/>
          <w:color w:val="auto"/>
          <w:kern w:val="0"/>
          <w:sz w:val="24"/>
          <w:highlight w:val="none"/>
          <w:lang w:val="en-US" w:eastAsia="zh-CN"/>
        </w:rPr>
        <w:t>8、</w:t>
      </w:r>
      <w:r>
        <w:rPr>
          <w:rFonts w:hint="eastAsia" w:ascii="宋体" w:hAnsi="宋体"/>
          <w:color w:val="auto"/>
          <w:sz w:val="24"/>
          <w:highlight w:val="none"/>
        </w:rPr>
        <w:t>园林建筑工程为</w:t>
      </w:r>
      <w:r>
        <w:rPr>
          <w:rFonts w:ascii="宋体" w:hAnsi="宋体"/>
          <w:color w:val="auto"/>
          <w:sz w:val="24"/>
          <w:highlight w:val="none"/>
          <w:u w:val="single"/>
        </w:rPr>
        <w:t xml:space="preserve"> 1 </w:t>
      </w:r>
      <w:r>
        <w:rPr>
          <w:rFonts w:hint="eastAsia" w:ascii="宋体" w:hAnsi="宋体"/>
          <w:color w:val="auto"/>
          <w:sz w:val="24"/>
          <w:highlight w:val="none"/>
        </w:rPr>
        <w:t>年，喷淋工程为</w:t>
      </w:r>
      <w:r>
        <w:rPr>
          <w:rFonts w:ascii="宋体" w:hAnsi="宋体"/>
          <w:color w:val="auto"/>
          <w:sz w:val="24"/>
          <w:highlight w:val="none"/>
          <w:u w:val="single"/>
        </w:rPr>
        <w:t xml:space="preserve"> 2</w:t>
      </w:r>
      <w:r>
        <w:rPr>
          <w:rFonts w:hint="eastAsia" w:ascii="宋体" w:hAnsi="宋体"/>
          <w:color w:val="auto"/>
          <w:sz w:val="24"/>
          <w:highlight w:val="none"/>
          <w:u w:val="single"/>
        </w:rPr>
        <w:t xml:space="preserve"> </w:t>
      </w:r>
      <w:r>
        <w:rPr>
          <w:rFonts w:hint="eastAsia" w:ascii="宋体" w:hAnsi="宋体"/>
          <w:color w:val="auto"/>
          <w:sz w:val="24"/>
          <w:highlight w:val="none"/>
        </w:rPr>
        <w:t>年，胸径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ascii="宋体" w:hAnsi="宋体"/>
          <w:color w:val="auto"/>
          <w:sz w:val="24"/>
          <w:highlight w:val="none"/>
          <w:u w:val="single"/>
        </w:rPr>
        <w:t xml:space="preserve"> 3</w:t>
      </w:r>
      <w:r>
        <w:rPr>
          <w:rFonts w:hint="eastAsia" w:ascii="宋体" w:hAnsi="宋体"/>
          <w:color w:val="auto"/>
          <w:sz w:val="24"/>
          <w:highlight w:val="none"/>
          <w:u w:val="single"/>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ascii="宋体" w:hAnsi="宋体"/>
          <w:color w:val="auto"/>
          <w:sz w:val="24"/>
          <w:highlight w:val="none"/>
          <w:u w:val="singl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lang w:eastAsia="zh-CN"/>
        </w:rPr>
        <w:t>。</w:t>
      </w:r>
    </w:p>
    <w:p w14:paraId="4681EF83">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lang w:val="en-US" w:eastAsia="zh-CN"/>
        </w:rPr>
        <w:t>9</w:t>
      </w:r>
      <w:r>
        <w:rPr>
          <w:rFonts w:hint="eastAsia" w:ascii="宋体" w:hAnsi="宋体"/>
          <w:snapToGrid w:val="0"/>
          <w:color w:val="auto"/>
          <w:kern w:val="0"/>
          <w:sz w:val="24"/>
          <w:highlight w:val="none"/>
        </w:rPr>
        <w:t xml:space="preserve">、其他约定：按国家现行规范规程及相关标准和设计的有关要求执行。 </w:t>
      </w:r>
    </w:p>
    <w:p w14:paraId="7BEEF6A7">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质量保修期自广州开发区管委会或其相关职能部门批准的提前移交之日或工程竣工验收合格之日起（以先发生日期为准）计算（广州开发区、黄埔区对工程竣工验收有相关规定的，按该规定执行）。</w:t>
      </w:r>
    </w:p>
    <w:p w14:paraId="5189DA38">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三、质量保修责任</w:t>
      </w:r>
    </w:p>
    <w:p w14:paraId="42DE27D5">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1、属于保修范围、内容的项目，承包人应当在接到保修通知之日后7天内派人修理。承包人不在约定期限内派人修理，发包人委托他人修理。</w:t>
      </w:r>
    </w:p>
    <w:p w14:paraId="08426CD8">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2、发生须紧急抢修事故的，承包人接到事故通知后，应当立即到达事故现场抢修。</w:t>
      </w:r>
    </w:p>
    <w:p w14:paraId="501F311A">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5B21A56">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（2）质量保修完成后，由发包人组织验收。</w:t>
      </w:r>
    </w:p>
    <w:p w14:paraId="0CB33D08">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四、保修费用</w:t>
      </w:r>
    </w:p>
    <w:p w14:paraId="4D251A20">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保修费用及相关的损害赔偿费，由造成质量缺陷的责任方承担。</w:t>
      </w:r>
    </w:p>
    <w:p w14:paraId="44CD7B85">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五、其他</w:t>
      </w:r>
    </w:p>
    <w:p w14:paraId="5EF6DB60">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1、保修金的使用、约定和支付按施工合同的约定执行。</w:t>
      </w:r>
    </w:p>
    <w:p w14:paraId="4F6DD931">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2、发包人将保修金返还给承包人后，承包人仍须按《建设工程质量管理条例》及市政府有关部门规定承担保修责任。</w:t>
      </w:r>
    </w:p>
    <w:p w14:paraId="1D9A4BCE">
      <w:pPr>
        <w:spacing w:line="440" w:lineRule="exact"/>
        <w:ind w:firstLine="480" w:firstLineChars="200"/>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 xml:space="preserve">3、本工程质量保修书由施工合同发包人、承包人双方共同签署，作为施工合同附件，其有效期限至保修期满。 </w:t>
      </w:r>
    </w:p>
    <w:p w14:paraId="7709A49F">
      <w:pPr>
        <w:adjustRightInd w:val="0"/>
        <w:snapToGrid w:val="0"/>
        <w:spacing w:before="204" w:beforeLines="50" w:after="204" w:afterLines="50" w:line="440" w:lineRule="exact"/>
        <w:rPr>
          <w:rFonts w:hint="eastAsia" w:ascii="宋体" w:hAnsi="宋体"/>
          <w:color w:val="auto"/>
          <w:sz w:val="24"/>
          <w:highlight w:val="none"/>
        </w:rPr>
      </w:pPr>
    </w:p>
    <w:p w14:paraId="280D06F2">
      <w:pPr>
        <w:adjustRightInd w:val="0"/>
        <w:snapToGrid w:val="0"/>
        <w:spacing w:before="204" w:beforeLines="50" w:after="204" w:afterLines="50" w:line="440" w:lineRule="exact"/>
        <w:rPr>
          <w:rFonts w:hint="eastAsia" w:ascii="宋体" w:hAnsi="宋体"/>
          <w:color w:val="auto"/>
          <w:sz w:val="24"/>
          <w:highlight w:val="none"/>
        </w:rPr>
      </w:pPr>
    </w:p>
    <w:p w14:paraId="72580A0F">
      <w:pPr>
        <w:pStyle w:val="28"/>
        <w:spacing w:line="440" w:lineRule="exact"/>
        <w:ind w:firstLine="397"/>
        <w:jc w:val="left"/>
        <w:rPr>
          <w:rFonts w:ascii="宋体" w:hAnsi="宋体"/>
          <w:color w:val="auto"/>
          <w:szCs w:val="24"/>
          <w:highlight w:val="none"/>
        </w:rPr>
      </w:pPr>
      <w:r>
        <w:rPr>
          <w:rFonts w:hint="eastAsia" w:ascii="宋体" w:hAnsi="宋体"/>
          <w:color w:val="auto"/>
          <w:szCs w:val="24"/>
          <w:highlight w:val="none"/>
        </w:rPr>
        <w:t>发包人（公章）：</w:t>
      </w:r>
      <w:r>
        <w:rPr>
          <w:rFonts w:ascii="宋体" w:hAnsi="宋体"/>
          <w:color w:val="auto"/>
          <w:szCs w:val="24"/>
          <w:highlight w:val="none"/>
        </w:rPr>
        <w:t xml:space="preserve">                       </w:t>
      </w:r>
      <w:r>
        <w:rPr>
          <w:rFonts w:hint="eastAsia" w:ascii="宋体" w:hAnsi="宋体"/>
          <w:color w:val="auto"/>
          <w:szCs w:val="24"/>
          <w:highlight w:val="none"/>
        </w:rPr>
        <w:t>承包人（公章）：</w:t>
      </w:r>
    </w:p>
    <w:p w14:paraId="027CB0FC">
      <w:pPr>
        <w:pStyle w:val="28"/>
        <w:spacing w:line="440" w:lineRule="exact"/>
        <w:ind w:firstLine="397"/>
        <w:jc w:val="left"/>
        <w:rPr>
          <w:rFonts w:ascii="宋体" w:hAnsi="宋体"/>
          <w:color w:val="auto"/>
          <w:szCs w:val="24"/>
          <w:highlight w:val="none"/>
        </w:rPr>
      </w:pPr>
    </w:p>
    <w:p w14:paraId="03C7AB0E">
      <w:pPr>
        <w:pStyle w:val="28"/>
        <w:spacing w:line="440" w:lineRule="exact"/>
        <w:ind w:firstLine="397"/>
        <w:jc w:val="left"/>
        <w:rPr>
          <w:rFonts w:ascii="宋体" w:hAnsi="宋体"/>
          <w:color w:val="auto"/>
          <w:szCs w:val="24"/>
          <w:highlight w:val="none"/>
        </w:rPr>
      </w:pPr>
    </w:p>
    <w:p w14:paraId="3593BE4F">
      <w:pPr>
        <w:pStyle w:val="28"/>
        <w:spacing w:line="440" w:lineRule="exact"/>
        <w:ind w:firstLine="397"/>
        <w:jc w:val="left"/>
        <w:rPr>
          <w:rFonts w:ascii="宋体" w:hAnsi="宋体"/>
          <w:color w:val="auto"/>
          <w:szCs w:val="24"/>
          <w:highlight w:val="none"/>
        </w:rPr>
      </w:pPr>
      <w:r>
        <w:rPr>
          <w:rFonts w:hint="eastAsia" w:ascii="宋体" w:hAnsi="宋体"/>
          <w:color w:val="auto"/>
          <w:szCs w:val="24"/>
          <w:highlight w:val="none"/>
        </w:rPr>
        <w:t>法定代表人：</w:t>
      </w:r>
      <w:r>
        <w:rPr>
          <w:rFonts w:ascii="宋体" w:hAnsi="宋体"/>
          <w:color w:val="auto"/>
          <w:szCs w:val="24"/>
          <w:highlight w:val="none"/>
        </w:rPr>
        <w:t xml:space="preserve">                          </w:t>
      </w:r>
      <w:r>
        <w:rPr>
          <w:rFonts w:hint="eastAsia" w:ascii="宋体" w:hAnsi="宋体"/>
          <w:color w:val="auto"/>
          <w:szCs w:val="24"/>
          <w:highlight w:val="none"/>
        </w:rPr>
        <w:t>法定代表人：</w:t>
      </w:r>
    </w:p>
    <w:p w14:paraId="5B87443B">
      <w:pPr>
        <w:pStyle w:val="28"/>
        <w:spacing w:line="440" w:lineRule="exact"/>
        <w:ind w:firstLine="397"/>
        <w:jc w:val="left"/>
        <w:rPr>
          <w:rFonts w:ascii="宋体" w:hAnsi="宋体"/>
          <w:color w:val="auto"/>
          <w:szCs w:val="24"/>
          <w:highlight w:val="none"/>
        </w:rPr>
      </w:pPr>
    </w:p>
    <w:p w14:paraId="2E7DE789">
      <w:pPr>
        <w:pStyle w:val="28"/>
        <w:spacing w:line="440" w:lineRule="exact"/>
        <w:ind w:firstLine="397"/>
        <w:jc w:val="left"/>
        <w:rPr>
          <w:rFonts w:ascii="宋体" w:hAnsi="宋体"/>
          <w:color w:val="auto"/>
          <w:szCs w:val="24"/>
          <w:highlight w:val="none"/>
        </w:rPr>
      </w:pPr>
    </w:p>
    <w:p w14:paraId="4FE8CDCA">
      <w:pPr>
        <w:pStyle w:val="28"/>
        <w:spacing w:line="440" w:lineRule="exact"/>
        <w:ind w:firstLine="397"/>
        <w:jc w:val="left"/>
        <w:rPr>
          <w:rFonts w:ascii="宋体" w:hAnsi="宋体"/>
          <w:color w:val="auto"/>
          <w:szCs w:val="24"/>
          <w:highlight w:val="none"/>
        </w:rPr>
      </w:pPr>
      <w:r>
        <w:rPr>
          <w:rFonts w:hint="eastAsia" w:ascii="宋体" w:hAnsi="宋体"/>
          <w:color w:val="auto"/>
          <w:szCs w:val="24"/>
          <w:highlight w:val="none"/>
        </w:rPr>
        <w:t>委托代理人：</w:t>
      </w:r>
      <w:r>
        <w:rPr>
          <w:rFonts w:ascii="宋体" w:hAnsi="宋体"/>
          <w:color w:val="auto"/>
          <w:szCs w:val="24"/>
          <w:highlight w:val="none"/>
        </w:rPr>
        <w:t xml:space="preserve">                          </w:t>
      </w:r>
      <w:r>
        <w:rPr>
          <w:rFonts w:hint="eastAsia" w:ascii="宋体" w:hAnsi="宋体"/>
          <w:color w:val="auto"/>
          <w:szCs w:val="24"/>
          <w:highlight w:val="none"/>
        </w:rPr>
        <w:t>委托代理人：</w:t>
      </w:r>
    </w:p>
    <w:p w14:paraId="1DBC3D34">
      <w:pPr>
        <w:pStyle w:val="28"/>
        <w:spacing w:line="440" w:lineRule="exact"/>
        <w:ind w:firstLine="397"/>
        <w:jc w:val="left"/>
        <w:rPr>
          <w:rFonts w:ascii="宋体" w:hAnsi="宋体"/>
          <w:color w:val="auto"/>
          <w:szCs w:val="24"/>
          <w:highlight w:val="none"/>
        </w:rPr>
      </w:pPr>
    </w:p>
    <w:p w14:paraId="23C6AAD2">
      <w:pPr>
        <w:pStyle w:val="28"/>
        <w:spacing w:line="440" w:lineRule="exact"/>
        <w:ind w:firstLine="397"/>
        <w:jc w:val="left"/>
        <w:rPr>
          <w:rFonts w:ascii="宋体" w:hAnsi="宋体"/>
          <w:color w:val="auto"/>
          <w:szCs w:val="24"/>
          <w:highlight w:val="none"/>
        </w:rPr>
      </w:pPr>
    </w:p>
    <w:p w14:paraId="2AB64CB5">
      <w:pPr>
        <w:pStyle w:val="28"/>
        <w:spacing w:line="440" w:lineRule="exact"/>
        <w:ind w:firstLine="397"/>
        <w:jc w:val="left"/>
        <w:rPr>
          <w:rFonts w:hint="eastAsia" w:ascii="宋体" w:hAnsi="宋体"/>
          <w:color w:val="auto"/>
          <w:szCs w:val="24"/>
          <w:highlight w:val="none"/>
        </w:rPr>
      </w:pPr>
      <w:r>
        <w:rPr>
          <w:rFonts w:hint="eastAsia" w:ascii="宋体" w:hAnsi="宋体"/>
          <w:color w:val="auto"/>
          <w:szCs w:val="24"/>
          <w:highlight w:val="none"/>
        </w:rPr>
        <w:t>签订时间：</w:t>
      </w:r>
      <w:r>
        <w:rPr>
          <w:rFonts w:ascii="宋体" w:hAnsi="宋体"/>
          <w:color w:val="auto"/>
          <w:szCs w:val="24"/>
          <w:highlight w:val="none"/>
        </w:rPr>
        <w:t xml:space="preserve">   </w:t>
      </w:r>
      <w:r>
        <w:rPr>
          <w:rFonts w:hint="eastAsia" w:ascii="宋体" w:hAnsi="宋体"/>
          <w:color w:val="auto"/>
          <w:szCs w:val="24"/>
          <w:highlight w:val="none"/>
        </w:rPr>
        <w:t>年</w:t>
      </w:r>
      <w:r>
        <w:rPr>
          <w:rFonts w:ascii="宋体" w:hAnsi="宋体"/>
          <w:color w:val="auto"/>
          <w:szCs w:val="24"/>
          <w:highlight w:val="none"/>
        </w:rPr>
        <w:t xml:space="preserve">  </w:t>
      </w:r>
      <w:r>
        <w:rPr>
          <w:rFonts w:hint="eastAsia" w:ascii="宋体" w:hAnsi="宋体"/>
          <w:color w:val="auto"/>
          <w:szCs w:val="24"/>
          <w:highlight w:val="none"/>
        </w:rPr>
        <w:t>月</w:t>
      </w:r>
      <w:r>
        <w:rPr>
          <w:rFonts w:ascii="宋体" w:hAnsi="宋体"/>
          <w:color w:val="auto"/>
          <w:szCs w:val="24"/>
          <w:highlight w:val="none"/>
        </w:rPr>
        <w:t xml:space="preserve">    </w:t>
      </w:r>
      <w:r>
        <w:rPr>
          <w:rFonts w:hint="eastAsia" w:ascii="宋体" w:hAnsi="宋体"/>
          <w:color w:val="auto"/>
          <w:szCs w:val="24"/>
          <w:highlight w:val="none"/>
        </w:rPr>
        <w:t>日</w:t>
      </w:r>
    </w:p>
    <w:p w14:paraId="7A523EF9">
      <w:pPr>
        <w:snapToGrid w:val="0"/>
        <w:spacing w:line="440" w:lineRule="exact"/>
        <w:jc w:val="center"/>
        <w:rPr>
          <w:rFonts w:hint="eastAsia" w:ascii="宋体" w:hAnsi="宋体"/>
          <w:color w:val="auto"/>
          <w:sz w:val="24"/>
          <w:highlight w:val="none"/>
        </w:rPr>
      </w:pPr>
    </w:p>
    <w:p w14:paraId="16211365">
      <w:pPr>
        <w:snapToGrid w:val="0"/>
        <w:spacing w:line="440" w:lineRule="exact"/>
        <w:jc w:val="center"/>
        <w:rPr>
          <w:rFonts w:hint="eastAsia" w:ascii="宋体" w:hAnsi="宋体"/>
          <w:color w:val="auto"/>
          <w:sz w:val="24"/>
          <w:highlight w:val="none"/>
        </w:rPr>
      </w:pPr>
    </w:p>
    <w:p w14:paraId="315B2B2B">
      <w:pPr>
        <w:snapToGrid w:val="0"/>
        <w:spacing w:line="440" w:lineRule="exact"/>
        <w:jc w:val="center"/>
        <w:rPr>
          <w:rFonts w:hint="eastAsia" w:ascii="宋体" w:hAnsi="宋体"/>
          <w:color w:val="auto"/>
          <w:sz w:val="24"/>
          <w:highlight w:val="none"/>
        </w:rPr>
      </w:pPr>
    </w:p>
    <w:p w14:paraId="5303FAB8">
      <w:pPr>
        <w:snapToGrid w:val="0"/>
        <w:spacing w:line="440" w:lineRule="exact"/>
        <w:jc w:val="center"/>
        <w:rPr>
          <w:rFonts w:hint="eastAsia" w:ascii="宋体" w:hAnsi="宋体"/>
          <w:color w:val="auto"/>
          <w:sz w:val="24"/>
          <w:highlight w:val="none"/>
        </w:rPr>
      </w:pPr>
    </w:p>
    <w:p w14:paraId="42A14440">
      <w:pPr>
        <w:snapToGrid w:val="0"/>
        <w:spacing w:line="440" w:lineRule="exact"/>
        <w:rPr>
          <w:rFonts w:hint="eastAsia" w:ascii="宋体" w:hAnsi="宋体"/>
          <w:color w:val="auto"/>
          <w:sz w:val="24"/>
          <w:highlight w:val="none"/>
        </w:rPr>
      </w:pPr>
    </w:p>
    <w:p w14:paraId="47D991BB">
      <w:pPr>
        <w:rPr>
          <w:rFonts w:hint="eastAsia" w:ascii="宋体" w:hAnsi="宋体"/>
          <w:b/>
          <w:bCs/>
          <w:color w:val="auto"/>
          <w:sz w:val="30"/>
          <w:szCs w:val="30"/>
          <w:highlight w:val="none"/>
        </w:rPr>
      </w:pPr>
      <w:r>
        <w:rPr>
          <w:rFonts w:hint="eastAsia" w:ascii="宋体" w:hAnsi="宋体"/>
          <w:b/>
          <w:bCs/>
          <w:color w:val="auto"/>
          <w:sz w:val="30"/>
          <w:szCs w:val="30"/>
          <w:highlight w:val="none"/>
        </w:rPr>
        <w:br w:type="page"/>
      </w:r>
    </w:p>
    <w:p w14:paraId="397A1F65">
      <w:pPr>
        <w:pStyle w:val="29"/>
        <w:adjustRightInd w:val="0"/>
        <w:snapToGrid w:val="0"/>
        <w:spacing w:line="400" w:lineRule="exact"/>
        <w:rPr>
          <w:rFonts w:hint="eastAsia" w:ascii="宋体" w:hAnsi="宋体"/>
          <w:color w:val="auto"/>
          <w:sz w:val="24"/>
          <w:highlight w:val="none"/>
        </w:rPr>
      </w:pPr>
      <w:r>
        <w:rPr>
          <w:rFonts w:hint="eastAsia" w:ascii="宋体" w:hAnsi="宋体"/>
          <w:b/>
          <w:bCs/>
          <w:color w:val="auto"/>
          <w:sz w:val="30"/>
          <w:szCs w:val="30"/>
          <w:highlight w:val="none"/>
        </w:rPr>
        <w:t xml:space="preserve">附件：            </w:t>
      </w:r>
      <w:r>
        <w:rPr>
          <w:rFonts w:hint="eastAsia" w:ascii="宋体" w:hAnsi="宋体"/>
          <w:color w:val="auto"/>
          <w:sz w:val="24"/>
          <w:highlight w:val="none"/>
        </w:rPr>
        <w:t xml:space="preserve">  </w:t>
      </w:r>
    </w:p>
    <w:p w14:paraId="211D1CC2">
      <w:pPr>
        <w:pStyle w:val="29"/>
        <w:adjustRightInd w:val="0"/>
        <w:snapToGrid w:val="0"/>
        <w:spacing w:line="400" w:lineRule="exact"/>
        <w:rPr>
          <w:rFonts w:hint="eastAsia" w:ascii="宋体" w:hAnsi="宋体"/>
          <w:color w:val="auto"/>
          <w:sz w:val="24"/>
          <w:highlight w:val="none"/>
        </w:rPr>
      </w:pPr>
    </w:p>
    <w:p w14:paraId="5EF2E553">
      <w:pPr>
        <w:pStyle w:val="29"/>
        <w:adjustRightInd w:val="0"/>
        <w:snapToGrid w:val="0"/>
        <w:spacing w:line="440" w:lineRule="exact"/>
        <w:jc w:val="center"/>
        <w:rPr>
          <w:rFonts w:hint="eastAsia" w:ascii="宋体" w:hAnsi="宋体"/>
          <w:b/>
          <w:bCs/>
          <w:color w:val="auto"/>
          <w:sz w:val="30"/>
          <w:szCs w:val="30"/>
          <w:highlight w:val="none"/>
        </w:rPr>
      </w:pPr>
      <w:r>
        <w:rPr>
          <w:rFonts w:hint="eastAsia" w:ascii="宋体" w:hAnsi="宋体"/>
          <w:b/>
          <w:bCs/>
          <w:color w:val="auto"/>
          <w:sz w:val="30"/>
          <w:szCs w:val="30"/>
          <w:highlight w:val="none"/>
        </w:rPr>
        <w:t>工程建设项目廉政责任书</w:t>
      </w:r>
    </w:p>
    <w:p w14:paraId="69B510A3">
      <w:pPr>
        <w:pStyle w:val="30"/>
        <w:adjustRightInd w:val="0"/>
        <w:snapToGrid w:val="0"/>
        <w:spacing w:line="440" w:lineRule="exact"/>
        <w:ind w:firstLine="0"/>
        <w:rPr>
          <w:rFonts w:hint="eastAsia" w:ascii="宋体" w:hAnsi="宋体"/>
          <w:snapToGrid w:val="0"/>
          <w:color w:val="auto"/>
          <w:kern w:val="0"/>
          <w:sz w:val="24"/>
          <w:highlight w:val="none"/>
        </w:rPr>
      </w:pPr>
    </w:p>
    <w:p w14:paraId="33A8751C">
      <w:pPr>
        <w:pStyle w:val="29"/>
        <w:adjustRightInd w:val="0"/>
        <w:snapToGrid w:val="0"/>
        <w:spacing w:line="440" w:lineRule="exact"/>
        <w:ind w:left="495" w:hanging="495"/>
        <w:rPr>
          <w:rFonts w:hint="eastAsia" w:ascii="宋体" w:hAnsi="宋体"/>
          <w:color w:val="auto"/>
          <w:sz w:val="24"/>
          <w:highlight w:val="none"/>
          <w:u w:val="single"/>
        </w:rPr>
      </w:pPr>
      <w:r>
        <w:rPr>
          <w:rFonts w:hint="eastAsia" w:ascii="宋体" w:hAnsi="宋体"/>
          <w:color w:val="auto"/>
          <w:sz w:val="24"/>
          <w:highlight w:val="none"/>
        </w:rPr>
        <w:t>工程项目名称：</w:t>
      </w:r>
      <w:r>
        <w:rPr>
          <w:rFonts w:hint="eastAsia" w:ascii="宋体" w:hAnsi="宋体"/>
          <w:color w:val="auto"/>
          <w:sz w:val="24"/>
          <w:highlight w:val="none"/>
          <w:u w:val="single"/>
        </w:rPr>
        <w:t xml:space="preserve">                                </w:t>
      </w:r>
    </w:p>
    <w:p w14:paraId="6F4668A8">
      <w:pPr>
        <w:pStyle w:val="29"/>
        <w:adjustRightInd w:val="0"/>
        <w:snapToGrid w:val="0"/>
        <w:spacing w:line="440" w:lineRule="exact"/>
        <w:ind w:left="495" w:hanging="495"/>
        <w:rPr>
          <w:rFonts w:ascii="宋体" w:hAnsi="宋体"/>
          <w:color w:val="auto"/>
          <w:sz w:val="24"/>
          <w:highlight w:val="none"/>
        </w:rPr>
      </w:pPr>
      <w:r>
        <w:rPr>
          <w:rFonts w:hint="eastAsia" w:ascii="宋体" w:hAnsi="宋体"/>
          <w:color w:val="auto"/>
          <w:sz w:val="24"/>
          <w:highlight w:val="none"/>
        </w:rPr>
        <w:t>工程项目地址：</w:t>
      </w:r>
      <w:r>
        <w:rPr>
          <w:rFonts w:hint="eastAsia" w:ascii="宋体" w:hAnsi="宋体"/>
          <w:color w:val="auto"/>
          <w:sz w:val="24"/>
          <w:highlight w:val="none"/>
          <w:u w:val="single"/>
        </w:rPr>
        <w:t xml:space="preserve">                                </w:t>
      </w:r>
    </w:p>
    <w:p w14:paraId="679ECE47">
      <w:pPr>
        <w:pStyle w:val="29"/>
        <w:adjustRightInd w:val="0"/>
        <w:snapToGrid w:val="0"/>
        <w:spacing w:line="440" w:lineRule="exact"/>
        <w:rPr>
          <w:rFonts w:hint="default" w:ascii="宋体" w:hAnsi="宋体" w:eastAsia="宋体"/>
          <w:color w:val="auto"/>
          <w:sz w:val="24"/>
          <w:szCs w:val="24"/>
          <w:highlight w:val="none"/>
          <w:u w:val="single"/>
          <w:lang w:val="en-US" w:eastAsia="zh-CN"/>
        </w:rPr>
      </w:pPr>
      <w:r>
        <w:rPr>
          <w:rFonts w:hint="eastAsia" w:ascii="宋体" w:hAnsi="宋体"/>
          <w:color w:val="auto"/>
          <w:sz w:val="24"/>
          <w:highlight w:val="none"/>
        </w:rPr>
        <w:t>甲        方：</w:t>
      </w:r>
      <w:r>
        <w:rPr>
          <w:rFonts w:hint="eastAsia" w:ascii="宋体" w:hAnsi="宋体"/>
          <w:color w:val="auto"/>
          <w:sz w:val="24"/>
          <w:highlight w:val="none"/>
          <w:u w:val="single"/>
          <w:lang w:val="en-US" w:eastAsia="zh-CN"/>
        </w:rPr>
        <w:t xml:space="preserve">                                  </w:t>
      </w:r>
    </w:p>
    <w:p w14:paraId="26689E23">
      <w:pPr>
        <w:pStyle w:val="29"/>
        <w:adjustRightInd w:val="0"/>
        <w:snapToGrid w:val="0"/>
        <w:spacing w:line="440" w:lineRule="exact"/>
        <w:rPr>
          <w:rFonts w:hint="eastAsia" w:ascii="宋体" w:hAnsi="宋体"/>
          <w:color w:val="auto"/>
          <w:sz w:val="24"/>
          <w:highlight w:val="none"/>
        </w:rPr>
      </w:pPr>
      <w:r>
        <w:rPr>
          <w:rFonts w:hint="eastAsia" w:ascii="宋体" w:hAnsi="宋体"/>
          <w:color w:val="auto"/>
          <w:sz w:val="24"/>
          <w:highlight w:val="none"/>
        </w:rPr>
        <w:t>乙        方：</w:t>
      </w:r>
      <w:r>
        <w:rPr>
          <w:rFonts w:hint="eastAsia" w:ascii="宋体" w:hAnsi="宋体"/>
          <w:color w:val="auto"/>
          <w:sz w:val="24"/>
          <w:highlight w:val="none"/>
          <w:u w:val="single"/>
        </w:rPr>
        <w:t xml:space="preserve">                                 </w:t>
      </w:r>
    </w:p>
    <w:p w14:paraId="69A53356">
      <w:pPr>
        <w:pStyle w:val="29"/>
        <w:adjustRightInd w:val="0"/>
        <w:snapToGrid w:val="0"/>
        <w:spacing w:line="440" w:lineRule="exact"/>
        <w:rPr>
          <w:rFonts w:ascii="宋体" w:hAnsi="宋体"/>
          <w:color w:val="auto"/>
          <w:sz w:val="24"/>
          <w:highlight w:val="none"/>
        </w:rPr>
      </w:pPr>
    </w:p>
    <w:p w14:paraId="04A99B0A">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4062C9B9">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第一条</w:t>
      </w:r>
      <w:r>
        <w:rPr>
          <w:rFonts w:hint="eastAsia" w:ascii="宋体" w:hAnsi="宋体" w:cs="宋体"/>
          <w:snapToGrid w:val="0"/>
          <w:color w:val="auto"/>
          <w:kern w:val="0"/>
          <w:sz w:val="24"/>
          <w:highlight w:val="none"/>
          <w:lang w:bidi="ar"/>
        </w:rPr>
        <w:t>甲、乙双方的责任</w:t>
      </w:r>
    </w:p>
    <w:p w14:paraId="003462D1">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（一）应严格遵守国家关于市场准入、项目招标投标、</w:t>
      </w:r>
      <w:r>
        <w:rPr>
          <w:rFonts w:hint="eastAsia" w:ascii="宋体" w:hAnsi="宋体" w:cs="宋体"/>
          <w:color w:val="auto"/>
          <w:kern w:val="0"/>
          <w:sz w:val="24"/>
          <w:highlight w:val="none"/>
          <w:lang w:bidi="ar"/>
        </w:rPr>
        <w:t>工程建设和市场活动</w:t>
      </w:r>
      <w:r>
        <w:rPr>
          <w:rFonts w:hint="eastAsia" w:ascii="宋体" w:hAnsi="宋体" w:cs="宋体"/>
          <w:snapToGrid w:val="0"/>
          <w:color w:val="auto"/>
          <w:kern w:val="0"/>
          <w:sz w:val="24"/>
          <w:highlight w:val="none"/>
          <w:lang w:bidi="ar"/>
        </w:rPr>
        <w:t>等有关法律、法规、相关政策，以及廉政建设的各项规定。</w:t>
      </w:r>
    </w:p>
    <w:p w14:paraId="13FE184B">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（二）严格执行建设工程项目承发包合同文件，自觉按合同办事。</w:t>
      </w:r>
    </w:p>
    <w:p w14:paraId="3AE5DFB0">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lang w:bidi="ar"/>
        </w:rPr>
        <w:t>违反工程建设过程管理的规章制度。</w:t>
      </w:r>
    </w:p>
    <w:p w14:paraId="48A6D280">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（四）发现对方在业务活动中有违规、违纪、违法行为的，应及时提醒对方，情节严重的，应向其上级主管部门或纪检监察、司法等有关机关举报。</w:t>
      </w:r>
    </w:p>
    <w:p w14:paraId="3FDA2CF8">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第二条</w:t>
      </w:r>
      <w:r>
        <w:rPr>
          <w:rFonts w:hint="eastAsia" w:ascii="宋体" w:hAnsi="宋体" w:cs="宋体"/>
          <w:snapToGrid w:val="0"/>
          <w:color w:val="auto"/>
          <w:kern w:val="0"/>
          <w:sz w:val="24"/>
          <w:highlight w:val="none"/>
          <w:lang w:bidi="ar"/>
        </w:rPr>
        <w:t>甲方的责任</w:t>
      </w:r>
    </w:p>
    <w:p w14:paraId="1C35443F">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甲方的领导和从事本建设工程项目的工作人员，在工程建设的事前、事中、事后应遵守以下规定：</w:t>
      </w:r>
    </w:p>
    <w:p w14:paraId="6416F978">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（一）不准向乙方和相关单位索要或接受回扣、礼金、有价证券、贵重物品和好处费、感谢费等。</w:t>
      </w:r>
    </w:p>
    <w:p w14:paraId="63545A7F">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（二）不准在乙方和相关单位报销任何应由甲方或个人支付的费用。</w:t>
      </w:r>
    </w:p>
    <w:p w14:paraId="14E1C226">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（三）不准要求、暗示或接受乙方和相关单位为个人装修住房、婚丧嫁娶、配偶子女的工作安排以及出国（境）、旅游等提供方便。</w:t>
      </w:r>
    </w:p>
    <w:p w14:paraId="3D2045A9">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（四）不准参加有可能影响公正执行公务的乙方及相关单位的宴请、健身、娱乐等活动。</w:t>
      </w:r>
    </w:p>
    <w:p w14:paraId="0D3521A9">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（五）不准向乙方介绍或为配偶、子女、亲属参与同甲方项目工程合同有关的设备、材料、工程分包、劳务等经济活动。不得以任何理由向乙方和相关单位推荐分包单位。</w:t>
      </w:r>
    </w:p>
    <w:p w14:paraId="16552C29">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第三条</w:t>
      </w:r>
      <w:r>
        <w:rPr>
          <w:rFonts w:hint="eastAsia" w:ascii="宋体" w:hAnsi="宋体" w:cs="宋体"/>
          <w:snapToGrid w:val="0"/>
          <w:color w:val="auto"/>
          <w:kern w:val="0"/>
          <w:sz w:val="24"/>
          <w:highlight w:val="none"/>
          <w:lang w:bidi="ar"/>
        </w:rPr>
        <w:t>乙方的责任</w:t>
      </w:r>
    </w:p>
    <w:p w14:paraId="7A7F45CE">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应与甲方保持正常的业务交往，按照有关法律法规和程序开展业务工作，严格执行</w:t>
      </w:r>
      <w:r>
        <w:rPr>
          <w:rFonts w:hint="eastAsia" w:ascii="宋体" w:hAnsi="宋体" w:cs="宋体"/>
          <w:color w:val="auto"/>
          <w:kern w:val="0"/>
          <w:sz w:val="24"/>
          <w:highlight w:val="none"/>
          <w:lang w:bidi="ar"/>
        </w:rPr>
        <w:t>工程建设过程管理的有关方针、政策，尤其是强制性标准和规范</w:t>
      </w:r>
      <w:r>
        <w:rPr>
          <w:rFonts w:hint="eastAsia" w:ascii="宋体" w:hAnsi="宋体" w:cs="宋体"/>
          <w:snapToGrid w:val="0"/>
          <w:color w:val="auto"/>
          <w:kern w:val="0"/>
          <w:sz w:val="24"/>
          <w:highlight w:val="none"/>
          <w:lang w:bidi="ar"/>
        </w:rPr>
        <w:t>，并遵守以下规定：</w:t>
      </w:r>
    </w:p>
    <w:p w14:paraId="056FB489">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（一）不准以任何理由向甲方、相关单位及其工作人员索要、接受或赠送礼金、有价证券、贵重物品及回扣、好处费、感谢费等。</w:t>
      </w:r>
    </w:p>
    <w:p w14:paraId="63472C54">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（二）不准以任何理由为甲方和相关单位报销应由对方或个人支付的费用。</w:t>
      </w:r>
    </w:p>
    <w:p w14:paraId="3736D3B5">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（三）不准接受或暗示为甲方、相关单位或个人装修住房、婚丧嫁娶、配偶子女的工作安排以及出国（境）、旅游等提供方便。</w:t>
      </w:r>
    </w:p>
    <w:p w14:paraId="650F884E">
      <w:pPr>
        <w:adjustRightInd w:val="0"/>
        <w:snapToGrid w:val="0"/>
        <w:spacing w:line="440" w:lineRule="exact"/>
        <w:ind w:firstLine="482"/>
        <w:rPr>
          <w:rFonts w:hint="eastAsia"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（四）不准以任何理由为甲方、相关单位或个人组织有可能影响公正执行公务的宴请、健身、娱乐等活动。</w:t>
      </w:r>
    </w:p>
    <w:p w14:paraId="63D838C2">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lang w:bidi="ar"/>
        </w:rPr>
        <w:t>第四条</w:t>
      </w:r>
      <w:r>
        <w:rPr>
          <w:rFonts w:hint="eastAsia" w:ascii="宋体" w:hAnsi="宋体" w:cs="宋体"/>
          <w:snapToGrid w:val="0"/>
          <w:color w:val="auto"/>
          <w:kern w:val="0"/>
          <w:sz w:val="24"/>
          <w:highlight w:val="none"/>
          <w:lang w:bidi="ar"/>
        </w:rPr>
        <w:t>违约责任</w:t>
      </w:r>
    </w:p>
    <w:p w14:paraId="61B3141F">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085CD60F">
      <w:pPr>
        <w:adjustRightInd w:val="0"/>
        <w:snapToGrid w:val="0"/>
        <w:spacing w:line="440" w:lineRule="exact"/>
        <w:ind w:firstLine="482"/>
        <w:rPr>
          <w:rFonts w:hint="eastAsia" w:ascii="宋体" w:hAnsi="宋体" w:cs="宋体"/>
          <w:color w:val="auto"/>
          <w:kern w:val="0"/>
          <w:sz w:val="24"/>
          <w:highlight w:val="none"/>
        </w:rPr>
      </w:pPr>
      <w:r>
        <w:rPr>
          <w:rFonts w:hint="eastAsia" w:ascii="宋体" w:hAnsi="宋体" w:cs="宋体"/>
          <w:snapToGrid w:val="0"/>
          <w:color w:val="auto"/>
          <w:kern w:val="0"/>
          <w:sz w:val="24"/>
          <w:highlight w:val="none"/>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5D3C70B3">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第五条</w:t>
      </w:r>
      <w:r>
        <w:rPr>
          <w:rFonts w:hint="eastAsia" w:ascii="宋体" w:hAnsi="宋体" w:cs="宋体"/>
          <w:snapToGrid w:val="0"/>
          <w:color w:val="auto"/>
          <w:kern w:val="0"/>
          <w:sz w:val="24"/>
          <w:highlight w:val="none"/>
          <w:lang w:bidi="ar"/>
        </w:rPr>
        <w:t>本廉政责任书作为合同的附件，与合同具有同等法律效力。经双方签署后立即生效。</w:t>
      </w:r>
    </w:p>
    <w:p w14:paraId="3ADEEC9A">
      <w:pPr>
        <w:adjustRightInd w:val="0"/>
        <w:snapToGrid w:val="0"/>
        <w:spacing w:line="440" w:lineRule="exact"/>
        <w:ind w:firstLine="482"/>
        <w:rPr>
          <w:rFonts w:hint="eastAsia" w:ascii="宋体" w:hAnsi="宋体" w:cs="宋体"/>
          <w:b/>
          <w:color w:val="auto"/>
          <w:kern w:val="0"/>
          <w:sz w:val="24"/>
          <w:highlight w:val="none"/>
        </w:rPr>
      </w:pPr>
      <w:r>
        <w:rPr>
          <w:rFonts w:hint="eastAsia" w:ascii="宋体" w:hAnsi="宋体" w:cs="宋体"/>
          <w:b/>
          <w:snapToGrid w:val="0"/>
          <w:color w:val="auto"/>
          <w:kern w:val="0"/>
          <w:sz w:val="24"/>
          <w:highlight w:val="none"/>
          <w:lang w:bidi="ar"/>
        </w:rPr>
        <w:t>第六条</w:t>
      </w:r>
      <w:r>
        <w:rPr>
          <w:rFonts w:hint="eastAsia" w:ascii="宋体" w:hAnsi="宋体" w:cs="宋体"/>
          <w:snapToGrid w:val="0"/>
          <w:color w:val="auto"/>
          <w:kern w:val="0"/>
          <w:sz w:val="24"/>
          <w:highlight w:val="none"/>
          <w:lang w:bidi="ar"/>
        </w:rPr>
        <w:t>本廉政责任书的有效期与合同的有效期相同。</w:t>
      </w:r>
    </w:p>
    <w:p w14:paraId="1E737EC4">
      <w:pPr>
        <w:adjustRightInd w:val="0"/>
        <w:snapToGrid w:val="0"/>
        <w:spacing w:line="440" w:lineRule="exact"/>
        <w:rPr>
          <w:rFonts w:hint="eastAsia" w:ascii="宋体" w:hAnsi="宋体" w:cs="宋体"/>
          <w:color w:val="auto"/>
          <w:kern w:val="0"/>
          <w:sz w:val="24"/>
          <w:highlight w:val="none"/>
        </w:rPr>
      </w:pPr>
      <w:r>
        <w:rPr>
          <w:rFonts w:hint="eastAsia" w:ascii="宋体" w:hAnsi="宋体" w:cs="宋体"/>
          <w:b/>
          <w:color w:val="auto"/>
          <w:kern w:val="0"/>
          <w:sz w:val="24"/>
          <w:highlight w:val="none"/>
          <w:lang w:bidi="ar"/>
        </w:rPr>
        <w:t xml:space="preserve">    </w:t>
      </w:r>
      <w:r>
        <w:rPr>
          <w:rFonts w:hint="eastAsia" w:ascii="宋体" w:hAnsi="宋体" w:cs="宋体"/>
          <w:b/>
          <w:snapToGrid w:val="0"/>
          <w:color w:val="auto"/>
          <w:kern w:val="0"/>
          <w:sz w:val="24"/>
          <w:highlight w:val="none"/>
          <w:lang w:bidi="ar"/>
        </w:rPr>
        <w:t>第七条</w:t>
      </w:r>
      <w:r>
        <w:rPr>
          <w:rFonts w:hint="eastAsia" w:ascii="宋体" w:hAnsi="宋体" w:cs="宋体"/>
          <w:snapToGrid w:val="0"/>
          <w:color w:val="auto"/>
          <w:kern w:val="0"/>
          <w:sz w:val="24"/>
          <w:highlight w:val="none"/>
          <w:lang w:bidi="ar"/>
        </w:rPr>
        <w:t>本廉政责任书</w:t>
      </w:r>
      <w:r>
        <w:rPr>
          <w:rFonts w:hint="eastAsia" w:ascii="宋体" w:hAnsi="宋体" w:cs="宋体"/>
          <w:snapToGrid w:val="0"/>
          <w:color w:val="auto"/>
          <w:kern w:val="0"/>
          <w:sz w:val="24"/>
          <w:highlight w:val="none"/>
          <w:lang w:val="en-US" w:eastAsia="zh-CN" w:bidi="ar"/>
        </w:rPr>
        <w:t>份数和合同份数一致</w:t>
      </w:r>
      <w:r>
        <w:rPr>
          <w:rFonts w:hint="eastAsia" w:ascii="宋体" w:hAnsi="宋体" w:cs="宋体"/>
          <w:bCs/>
          <w:color w:val="auto"/>
          <w:kern w:val="0"/>
          <w:sz w:val="24"/>
          <w:highlight w:val="none"/>
          <w:lang w:bidi="ar"/>
        </w:rPr>
        <w:t>。</w:t>
      </w:r>
    </w:p>
    <w:p w14:paraId="32371171">
      <w:pPr>
        <w:adjustRightInd w:val="0"/>
        <w:snapToGrid w:val="0"/>
        <w:spacing w:line="380" w:lineRule="exact"/>
        <w:ind w:right="11"/>
        <w:rPr>
          <w:rFonts w:hint="eastAsia" w:ascii="宋体" w:hAnsi="宋体" w:cs="宋体"/>
          <w:snapToGrid w:val="0"/>
          <w:color w:val="auto"/>
          <w:kern w:val="0"/>
          <w:sz w:val="24"/>
          <w:highlight w:val="none"/>
        </w:rPr>
      </w:pPr>
    </w:p>
    <w:p w14:paraId="794F3958">
      <w:pPr>
        <w:pStyle w:val="29"/>
        <w:adjustRightInd w:val="0"/>
        <w:snapToGrid w:val="0"/>
        <w:spacing w:line="360" w:lineRule="auto"/>
        <w:ind w:right="11" w:firstLine="480" w:firstLineChars="200"/>
        <w:rPr>
          <w:rFonts w:hint="eastAsia" w:ascii="宋体" w:hAnsi="宋体"/>
          <w:color w:val="auto"/>
          <w:sz w:val="24"/>
          <w:highlight w:val="none"/>
        </w:rPr>
      </w:pPr>
      <w:r>
        <w:rPr>
          <w:rFonts w:hint="eastAsia" w:ascii="宋体" w:hAnsi="宋体"/>
          <w:color w:val="auto"/>
          <w:sz w:val="24"/>
          <w:highlight w:val="none"/>
        </w:rPr>
        <w:t xml:space="preserve">甲      方：                           乙      方： </w:t>
      </w:r>
    </w:p>
    <w:p w14:paraId="026D5B34">
      <w:pPr>
        <w:pStyle w:val="29"/>
        <w:adjustRightInd w:val="0"/>
        <w:snapToGrid w:val="0"/>
        <w:spacing w:line="360" w:lineRule="auto"/>
        <w:ind w:left="1917" w:leftChars="513" w:right="11" w:hanging="840" w:hangingChars="350"/>
        <w:rPr>
          <w:rFonts w:hint="eastAsia" w:ascii="宋体" w:hAnsi="宋体"/>
          <w:color w:val="auto"/>
          <w:sz w:val="24"/>
          <w:highlight w:val="none"/>
        </w:rPr>
      </w:pPr>
      <w:r>
        <w:rPr>
          <w:rFonts w:hint="eastAsia" w:ascii="宋体" w:hAnsi="宋体"/>
          <w:color w:val="auto"/>
          <w:sz w:val="24"/>
          <w:highlight w:val="none"/>
        </w:rPr>
        <w:t xml:space="preserve">                          </w:t>
      </w:r>
    </w:p>
    <w:p w14:paraId="2AA80B99">
      <w:pPr>
        <w:pStyle w:val="29"/>
        <w:adjustRightInd w:val="0"/>
        <w:snapToGrid w:val="0"/>
        <w:spacing w:line="360" w:lineRule="auto"/>
        <w:ind w:right="11" w:firstLine="480" w:firstLineChars="200"/>
        <w:rPr>
          <w:rFonts w:hint="eastAsia" w:ascii="宋体" w:hAnsi="宋体"/>
          <w:color w:val="auto"/>
          <w:sz w:val="24"/>
          <w:highlight w:val="none"/>
        </w:rPr>
      </w:pPr>
      <w:r>
        <w:rPr>
          <w:rFonts w:hint="eastAsia" w:ascii="宋体" w:hAnsi="宋体"/>
          <w:color w:val="auto"/>
          <w:sz w:val="24"/>
          <w:highlight w:val="none"/>
        </w:rPr>
        <w:t>法定代表人：                           法定代表人：</w:t>
      </w:r>
    </w:p>
    <w:p w14:paraId="04F69989">
      <w:pPr>
        <w:pStyle w:val="29"/>
        <w:tabs>
          <w:tab w:val="left" w:pos="5460"/>
        </w:tabs>
        <w:adjustRightInd w:val="0"/>
        <w:snapToGrid w:val="0"/>
        <w:spacing w:line="360" w:lineRule="auto"/>
        <w:ind w:left="-2" w:leftChars="-1" w:right="11"/>
        <w:rPr>
          <w:rFonts w:hint="eastAsia" w:ascii="宋体" w:hAnsi="宋体"/>
          <w:color w:val="auto"/>
          <w:sz w:val="24"/>
          <w:highlight w:val="none"/>
        </w:rPr>
      </w:pPr>
    </w:p>
    <w:p w14:paraId="04AC95E0">
      <w:pPr>
        <w:pStyle w:val="29"/>
        <w:tabs>
          <w:tab w:val="left" w:pos="5460"/>
        </w:tabs>
        <w:adjustRightInd w:val="0"/>
        <w:snapToGrid w:val="0"/>
        <w:spacing w:line="360" w:lineRule="auto"/>
        <w:ind w:left="-2" w:leftChars="-1" w:right="11" w:firstLine="480" w:firstLineChars="200"/>
        <w:rPr>
          <w:rFonts w:hint="eastAsia" w:ascii="宋体" w:hAnsi="宋体"/>
          <w:color w:val="auto"/>
          <w:sz w:val="24"/>
          <w:highlight w:val="none"/>
        </w:rPr>
      </w:pPr>
      <w:r>
        <w:rPr>
          <w:rFonts w:hint="eastAsia" w:ascii="宋体" w:hAnsi="宋体"/>
          <w:color w:val="auto"/>
          <w:sz w:val="24"/>
          <w:highlight w:val="none"/>
        </w:rPr>
        <w:t>委托代理人：                           委托代理人：</w:t>
      </w:r>
    </w:p>
    <w:p w14:paraId="2030CCA6">
      <w:pPr>
        <w:pStyle w:val="29"/>
        <w:tabs>
          <w:tab w:val="left" w:pos="5460"/>
        </w:tabs>
        <w:adjustRightInd w:val="0"/>
        <w:snapToGrid w:val="0"/>
        <w:spacing w:line="400" w:lineRule="exact"/>
        <w:ind w:left="-2" w:leftChars="-1" w:right="11"/>
        <w:rPr>
          <w:rFonts w:hint="eastAsia" w:ascii="宋体" w:hAnsi="宋体"/>
          <w:color w:val="auto"/>
          <w:sz w:val="24"/>
          <w:highlight w:val="none"/>
        </w:rPr>
      </w:pPr>
    </w:p>
    <w:p w14:paraId="7F15F844">
      <w:pPr>
        <w:pStyle w:val="29"/>
        <w:tabs>
          <w:tab w:val="left" w:pos="5460"/>
        </w:tabs>
        <w:adjustRightInd w:val="0"/>
        <w:snapToGrid w:val="0"/>
        <w:spacing w:line="400" w:lineRule="exact"/>
        <w:ind w:left="-2" w:leftChars="-1" w:right="11" w:firstLine="480" w:firstLineChars="200"/>
        <w:rPr>
          <w:rFonts w:hint="eastAsia"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p>
    <w:p w14:paraId="3EF9CD94">
      <w:pPr>
        <w:pStyle w:val="6"/>
        <w:rPr>
          <w:rFonts w:hint="eastAsia"/>
          <w:color w:val="auto"/>
          <w:highlight w:val="none"/>
        </w:rPr>
      </w:pPr>
      <w:r>
        <w:rPr>
          <w:rFonts w:hint="eastAsia" w:ascii="宋体" w:hAnsi="宋体"/>
          <w:color w:val="auto"/>
          <w:sz w:val="24"/>
          <w:highlight w:val="none"/>
        </w:rPr>
        <w:t>签约地点：广州市黄埔区。</w:t>
      </w:r>
    </w:p>
    <w:p w14:paraId="06AB1946">
      <w:pPr>
        <w:rPr>
          <w:rFonts w:hint="eastAsia" w:ascii="宋体" w:hAnsi="宋体"/>
          <w:b/>
          <w:bCs/>
          <w:sz w:val="30"/>
          <w:szCs w:val="30"/>
          <w:highlight w:val="none"/>
        </w:rPr>
      </w:pPr>
      <w:r>
        <w:rPr>
          <w:rFonts w:hint="eastAsia" w:ascii="宋体" w:hAnsi="宋体"/>
          <w:b/>
          <w:bCs/>
          <w:sz w:val="30"/>
          <w:szCs w:val="30"/>
          <w:highlight w:val="none"/>
        </w:rPr>
        <w:br w:type="page"/>
      </w:r>
    </w:p>
    <w:p w14:paraId="05E45B03">
      <w:pPr>
        <w:spacing w:line="360" w:lineRule="auto"/>
        <w:ind w:firstLine="602" w:firstLineChars="200"/>
        <w:rPr>
          <w:rFonts w:ascii="仿宋" w:hAnsi="仿宋" w:eastAsia="仿宋"/>
          <w:bCs/>
          <w:color w:val="000000"/>
          <w:sz w:val="24"/>
          <w:szCs w:val="24"/>
          <w:highlight w:val="none"/>
          <w:u w:val="single"/>
        </w:rPr>
      </w:pPr>
      <w:r>
        <w:rPr>
          <w:rFonts w:hint="eastAsia" w:ascii="宋体" w:hAnsi="宋体"/>
          <w:b/>
          <w:bCs/>
          <w:sz w:val="30"/>
          <w:szCs w:val="30"/>
          <w:highlight w:val="none"/>
        </w:rPr>
        <w:t>附件：</w:t>
      </w:r>
      <w:r>
        <w:rPr>
          <w:rFonts w:hint="eastAsia" w:ascii="仿宋" w:hAnsi="仿宋" w:eastAsia="仿宋"/>
          <w:bCs/>
          <w:color w:val="000000"/>
          <w:sz w:val="24"/>
          <w:szCs w:val="24"/>
          <w:highlight w:val="none"/>
          <w:u w:val="single"/>
        </w:rPr>
        <w:t>承包人签订本项目《施工合同》后，需到广州市内分行级以上按以下格式办理银行保函。</w:t>
      </w:r>
    </w:p>
    <w:p w14:paraId="52816A4D">
      <w:pPr>
        <w:spacing w:line="360" w:lineRule="auto"/>
        <w:jc w:val="center"/>
        <w:rPr>
          <w:rFonts w:ascii="仿宋" w:hAnsi="仿宋" w:eastAsia="仿宋"/>
          <w:b/>
          <w:sz w:val="36"/>
          <w:szCs w:val="36"/>
          <w:highlight w:val="none"/>
        </w:rPr>
      </w:pPr>
      <w:r>
        <w:rPr>
          <w:rFonts w:hint="eastAsia" w:ascii="仿宋" w:hAnsi="仿宋" w:eastAsia="仿宋"/>
          <w:b/>
          <w:sz w:val="36"/>
          <w:szCs w:val="36"/>
          <w:highlight w:val="none"/>
        </w:rPr>
        <w:t>履 约 保 函</w:t>
      </w:r>
    </w:p>
    <w:p w14:paraId="776B7807">
      <w:pPr>
        <w:spacing w:line="360" w:lineRule="auto"/>
        <w:jc w:val="center"/>
        <w:rPr>
          <w:rFonts w:ascii="仿宋" w:hAnsi="仿宋" w:eastAsia="仿宋"/>
          <w:sz w:val="24"/>
          <w:szCs w:val="24"/>
          <w:highlight w:val="none"/>
        </w:rPr>
      </w:pPr>
      <w:r>
        <w:rPr>
          <w:rFonts w:hint="eastAsia" w:ascii="仿宋" w:hAnsi="仿宋" w:eastAsia="仿宋"/>
          <w:sz w:val="24"/>
          <w:szCs w:val="24"/>
          <w:highlight w:val="none"/>
        </w:rPr>
        <w:t>编号：</w:t>
      </w:r>
    </w:p>
    <w:p w14:paraId="15A2E7B3">
      <w:pPr>
        <w:spacing w:line="360" w:lineRule="exact"/>
        <w:rPr>
          <w:rFonts w:hint="eastAsia" w:ascii="仿宋" w:hAnsi="仿宋" w:eastAsia="仿宋"/>
          <w:b/>
          <w:sz w:val="24"/>
          <w:szCs w:val="24"/>
          <w:highlight w:val="none"/>
          <w:lang w:eastAsia="zh-CN"/>
        </w:rPr>
      </w:pPr>
      <w:r>
        <w:rPr>
          <w:rFonts w:hint="eastAsia" w:ascii="仿宋" w:hAnsi="仿宋" w:eastAsia="仿宋"/>
          <w:b/>
          <w:sz w:val="24"/>
          <w:szCs w:val="24"/>
          <w:highlight w:val="none"/>
        </w:rPr>
        <w:t>致：</w:t>
      </w:r>
    </w:p>
    <w:p w14:paraId="3ABB0A48">
      <w:pPr>
        <w:spacing w:line="3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鉴于（承包人全称）________________（以下称“承包人”）与</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u w:val="single"/>
          <w:lang w:val="en-US" w:eastAsia="zh-CN"/>
        </w:rPr>
        <w:t xml:space="preserve">      </w:t>
      </w:r>
      <w:r>
        <w:rPr>
          <w:rFonts w:hint="eastAsia" w:ascii="仿宋" w:hAnsi="仿宋" w:eastAsia="仿宋"/>
          <w:sz w:val="24"/>
          <w:szCs w:val="24"/>
          <w:highlight w:val="none"/>
        </w:rPr>
        <w:t xml:space="preserve"> （以下称“发包人”）签订了</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项目《施工合同》（合同编号为：穗永经营部合同﹝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号），并要求承包人应通过经认可的银行向发包人提交合同规定金额的保函，作为承包人履行本合同全部义务和责任的担保等事实，我行愿意为承包人出具保函，以担保金额人民币________元（小写：</w:t>
      </w:r>
      <w:r>
        <w:rPr>
          <w:rFonts w:hint="eastAsia" w:ascii="宋体" w:hAnsi="宋体"/>
          <w:sz w:val="24"/>
          <w:szCs w:val="24"/>
          <w:highlight w:val="none"/>
        </w:rPr>
        <w:t>¥</w:t>
      </w:r>
      <w:r>
        <w:rPr>
          <w:rFonts w:hint="eastAsia" w:ascii="仿宋" w:hAnsi="仿宋" w:eastAsia="仿宋"/>
          <w:sz w:val="24"/>
          <w:szCs w:val="24"/>
          <w:highlight w:val="none"/>
        </w:rPr>
        <w:t>____元）向发包人提供不可撤销的担保。我行承诺：</w:t>
      </w:r>
    </w:p>
    <w:p w14:paraId="19D2257E">
      <w:pPr>
        <w:spacing w:line="3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1、本行</w:t>
      </w:r>
      <w:r>
        <w:rPr>
          <w:rFonts w:hint="eastAsia" w:ascii="仿宋" w:hAnsi="仿宋" w:eastAsia="仿宋"/>
          <w:sz w:val="24"/>
          <w:szCs w:val="24"/>
          <w:highlight w:val="none"/>
          <w:u w:val="single"/>
        </w:rPr>
        <w:t>无条件、不可撤消</w:t>
      </w:r>
      <w:r>
        <w:rPr>
          <w:rFonts w:hint="eastAsia" w:ascii="仿宋" w:hAnsi="仿宋" w:eastAsia="仿宋"/>
          <w:sz w:val="24"/>
          <w:szCs w:val="24"/>
          <w:highlight w:val="none"/>
        </w:rPr>
        <w:t>的按发包人书面索赔通知和本保函原件立即支付累计不超过上述金额的任何款项，无需发包人出具任何证明或说明背景、理由。</w:t>
      </w:r>
    </w:p>
    <w:p w14:paraId="4A1E8967">
      <w:pPr>
        <w:spacing w:line="3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2、我行放弃发包人应先向承包人要求赔偿上述金额然后再向我行提出要求的权利。</w:t>
      </w:r>
    </w:p>
    <w:p w14:paraId="4FE3AF5F">
      <w:pPr>
        <w:spacing w:line="3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3、我行进一步同意，在发包人和承包人之间的合同条件、合同项下的工程或合同发生变化、补充或修改，在不加重我行担保责任的情况下，我行承担本保函的责任也不改变。有关上述变化、补充和修改也无须通知我行。</w:t>
      </w:r>
    </w:p>
    <w:p w14:paraId="268F8B29">
      <w:pPr>
        <w:spacing w:line="36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4、我行的保证期限为：自本保函开立之日起至承包人收到业主颁发的最终工程竣工验收证明之日止。</w:t>
      </w:r>
    </w:p>
    <w:p w14:paraId="6EDC6D30">
      <w:pPr>
        <w:pStyle w:val="5"/>
        <w:tabs>
          <w:tab w:val="right" w:leader="dot" w:pos="9060"/>
        </w:tabs>
        <w:ind w:firstLine="240" w:firstLineChars="100"/>
        <w:jc w:val="both"/>
        <w:rPr>
          <w:rFonts w:hint="eastAsia" w:ascii="仿宋" w:hAnsi="仿宋" w:eastAsia="仿宋" w:cs="Times New Roman"/>
          <w:b w:val="0"/>
          <w:bCs w:val="0"/>
          <w:color w:val="auto"/>
          <w:kern w:val="2"/>
          <w:sz w:val="24"/>
          <w:szCs w:val="24"/>
          <w:highlight w:val="none"/>
          <w:lang w:val="en-US" w:eastAsia="zh-CN" w:bidi="ar-SA"/>
        </w:rPr>
      </w:pPr>
      <w:r>
        <w:rPr>
          <w:rFonts w:hint="eastAsia" w:ascii="仿宋" w:hAnsi="仿宋" w:eastAsia="仿宋" w:cs="Times New Roman"/>
          <w:b w:val="0"/>
          <w:bCs w:val="0"/>
          <w:color w:val="auto"/>
          <w:kern w:val="2"/>
          <w:sz w:val="24"/>
          <w:szCs w:val="24"/>
          <w:highlight w:val="none"/>
          <w:lang w:val="en-US" w:eastAsia="zh-CN" w:bidi="ar-SA"/>
        </w:rPr>
        <w:t xml:space="preserve"> 5.因本保函发生诉讼的，由工程所在地人民法院管辖。</w:t>
      </w:r>
    </w:p>
    <w:p w14:paraId="11D65141">
      <w:pPr>
        <w:spacing w:line="360" w:lineRule="auto"/>
        <w:ind w:firstLine="4560" w:firstLineChars="1900"/>
        <w:rPr>
          <w:rFonts w:ascii="仿宋" w:hAnsi="仿宋" w:eastAsia="仿宋"/>
          <w:sz w:val="24"/>
          <w:szCs w:val="24"/>
          <w:highlight w:val="none"/>
        </w:rPr>
      </w:pPr>
      <w:r>
        <w:rPr>
          <w:rFonts w:hint="eastAsia" w:ascii="仿宋" w:hAnsi="仿宋" w:eastAsia="仿宋"/>
          <w:sz w:val="24"/>
          <w:szCs w:val="24"/>
          <w:highlight w:val="none"/>
        </w:rPr>
        <w:t>银行名称：（盖章）</w:t>
      </w:r>
    </w:p>
    <w:p w14:paraId="6B727A97">
      <w:pPr>
        <w:spacing w:line="360" w:lineRule="auto"/>
        <w:ind w:firstLine="4560" w:firstLineChars="1900"/>
        <w:rPr>
          <w:rFonts w:ascii="仿宋" w:hAnsi="仿宋" w:eastAsia="仿宋"/>
          <w:sz w:val="24"/>
          <w:szCs w:val="24"/>
          <w:highlight w:val="none"/>
        </w:rPr>
      </w:pPr>
      <w:r>
        <w:rPr>
          <w:rFonts w:hint="eastAsia" w:ascii="仿宋" w:hAnsi="仿宋" w:eastAsia="仿宋"/>
          <w:sz w:val="24"/>
          <w:szCs w:val="24"/>
          <w:highlight w:val="none"/>
        </w:rPr>
        <w:t>银行负责人（或委托代理人）：</w:t>
      </w:r>
    </w:p>
    <w:p w14:paraId="6D193942">
      <w:pPr>
        <w:spacing w:line="360" w:lineRule="auto"/>
        <w:ind w:firstLine="4560" w:firstLineChars="1900"/>
        <w:rPr>
          <w:rFonts w:ascii="仿宋" w:hAnsi="仿宋" w:eastAsia="仿宋"/>
          <w:sz w:val="24"/>
          <w:szCs w:val="24"/>
          <w:highlight w:val="none"/>
        </w:rPr>
      </w:pPr>
      <w:r>
        <w:rPr>
          <w:rFonts w:hint="eastAsia" w:ascii="仿宋" w:hAnsi="仿宋" w:eastAsia="仿宋"/>
          <w:sz w:val="24"/>
          <w:szCs w:val="24"/>
          <w:highlight w:val="none"/>
        </w:rPr>
        <w:t>地址：</w:t>
      </w:r>
    </w:p>
    <w:p w14:paraId="0637DA66">
      <w:pPr>
        <w:spacing w:line="360" w:lineRule="auto"/>
        <w:ind w:firstLine="4560" w:firstLineChars="1900"/>
        <w:rPr>
          <w:rFonts w:ascii="仿宋" w:hAnsi="仿宋" w:eastAsia="仿宋"/>
          <w:sz w:val="24"/>
          <w:szCs w:val="24"/>
          <w:highlight w:val="none"/>
        </w:rPr>
      </w:pPr>
      <w:r>
        <w:rPr>
          <w:rFonts w:hint="eastAsia" w:ascii="仿宋" w:hAnsi="仿宋" w:eastAsia="仿宋"/>
          <w:sz w:val="24"/>
          <w:szCs w:val="24"/>
          <w:highlight w:val="none"/>
        </w:rPr>
        <w:t>邮政编码：</w:t>
      </w:r>
    </w:p>
    <w:p w14:paraId="4EAA1F9C">
      <w:pPr>
        <w:spacing w:line="360" w:lineRule="auto"/>
        <w:ind w:firstLine="4560" w:firstLineChars="1900"/>
        <w:rPr>
          <w:rFonts w:ascii="仿宋" w:hAnsi="仿宋" w:eastAsia="仿宋"/>
          <w:sz w:val="24"/>
          <w:szCs w:val="24"/>
          <w:highlight w:val="none"/>
        </w:rPr>
      </w:pPr>
      <w:r>
        <w:rPr>
          <w:rFonts w:hint="eastAsia" w:ascii="仿宋" w:hAnsi="仿宋" w:eastAsia="仿宋"/>
          <w:sz w:val="24"/>
          <w:szCs w:val="24"/>
          <w:highlight w:val="none"/>
        </w:rPr>
        <w:t>联系电话：</w:t>
      </w:r>
    </w:p>
    <w:p w14:paraId="285DEE87">
      <w:pPr>
        <w:spacing w:line="360" w:lineRule="auto"/>
        <w:ind w:firstLine="4560" w:firstLineChars="1900"/>
        <w:rPr>
          <w:highlight w:val="none"/>
        </w:rPr>
      </w:pPr>
      <w:r>
        <w:rPr>
          <w:rFonts w:hint="eastAsia" w:ascii="仿宋" w:hAnsi="仿宋" w:eastAsia="仿宋"/>
          <w:sz w:val="24"/>
          <w:szCs w:val="24"/>
          <w:highlight w:val="none"/>
        </w:rPr>
        <w:t>日期：____年___月___日</w:t>
      </w:r>
    </w:p>
    <w:p w14:paraId="664B8E00">
      <w:pPr>
        <w:snapToGrid w:val="0"/>
        <w:spacing w:line="440" w:lineRule="exact"/>
        <w:jc w:val="center"/>
        <w:rPr>
          <w:rFonts w:hint="default" w:ascii="宋体" w:hAnsi="宋体"/>
          <w:color w:val="auto"/>
          <w:sz w:val="24"/>
          <w:highlight w:val="none"/>
          <w:lang w:val="en-US" w:eastAsia="zh-CN"/>
        </w:rPr>
      </w:pPr>
    </w:p>
    <w:p w14:paraId="6DA3441C">
      <w:pPr>
        <w:rPr>
          <w:rFonts w:hint="eastAsia" w:ascii="宋体" w:hAnsi="宋体" w:eastAsia="宋体" w:cs="宋体"/>
          <w:color w:val="auto"/>
          <w:sz w:val="24"/>
          <w:szCs w:val="24"/>
          <w:highlight w:val="none"/>
        </w:rPr>
      </w:pPr>
    </w:p>
    <w:p w14:paraId="053D7E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028E">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C184C">
                          <w:pPr>
                            <w:pStyle w:val="11"/>
                            <w:jc w:val="center"/>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26EC184C">
                    <w:pPr>
                      <w:pStyle w:val="11"/>
                      <w:jc w:val="center"/>
                    </w:pPr>
                    <w:r>
                      <w:fldChar w:fldCharType="begin"/>
                    </w:r>
                    <w:r>
                      <w:instrText xml:space="preserve"> PAGE   \* MERGEFORMAT </w:instrText>
                    </w:r>
                    <w:r>
                      <w:fldChar w:fldCharType="separate"/>
                    </w:r>
                    <w:r>
                      <w:t>60</w:t>
                    </w:r>
                    <w:r>
                      <w:fldChar w:fldCharType="end"/>
                    </w:r>
                  </w:p>
                </w:txbxContent>
              </v:textbox>
            </v:shape>
          </w:pict>
        </mc:Fallback>
      </mc:AlternateContent>
    </w:r>
  </w:p>
  <w:p w14:paraId="6A2F543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0616C">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4C12">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A9E51">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7410">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17858">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9"/>
    <w:multiLevelType w:val="singleLevel"/>
    <w:tmpl w:val="00000009"/>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lvl>
  </w:abstractNum>
  <w:abstractNum w:abstractNumId="3">
    <w:nsid w:val="01BB16A0"/>
    <w:multiLevelType w:val="singleLevel"/>
    <w:tmpl w:val="01BB16A0"/>
    <w:lvl w:ilvl="0" w:tentative="0">
      <w:start w:val="4"/>
      <w:numFmt w:val="chineseCounting"/>
      <w:suff w:val="space"/>
      <w:lvlText w:val="第%1部分"/>
      <w:lvlJc w:val="left"/>
      <w:rPr>
        <w:rFonts w:hint="eastAsia"/>
      </w:rPr>
    </w:lvl>
  </w:abstractNum>
  <w:abstractNum w:abstractNumId="4">
    <w:nsid w:val="14181B7E"/>
    <w:multiLevelType w:val="singleLevel"/>
    <w:tmpl w:val="14181B7E"/>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YjY5Y2Y4M2Y3ZDc0NmM1M2E2OTllZDE4NjEwYmUifQ=="/>
  </w:docVars>
  <w:rsids>
    <w:rsidRoot w:val="4C072EAB"/>
    <w:rsid w:val="03EE3EEF"/>
    <w:rsid w:val="2F0E0032"/>
    <w:rsid w:val="34455FD0"/>
    <w:rsid w:val="43264D2C"/>
    <w:rsid w:val="48B14881"/>
    <w:rsid w:val="4C072EAB"/>
    <w:rsid w:val="7EDE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0"/>
    <w:pPr>
      <w:keepNext/>
      <w:keepLines/>
      <w:spacing w:after="120" w:line="360" w:lineRule="auto"/>
      <w:jc w:val="left"/>
      <w:outlineLvl w:val="0"/>
    </w:pPr>
    <w:rPr>
      <w:kern w:val="44"/>
      <w:sz w:val="28"/>
      <w:szCs w:val="28"/>
    </w:rPr>
  </w:style>
  <w:style w:type="paragraph" w:styleId="5">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9060"/>
      </w:tabs>
      <w:snapToGrid w:val="0"/>
      <w:spacing w:line="360" w:lineRule="auto"/>
      <w:ind w:left="420" w:leftChars="200"/>
      <w:jc w:val="left"/>
    </w:pPr>
    <w:rPr>
      <w:sz w:val="24"/>
      <w:szCs w:val="24"/>
    </w:rPr>
  </w:style>
  <w:style w:type="paragraph" w:styleId="4">
    <w:name w:val="Title"/>
    <w:basedOn w:val="1"/>
    <w:qFormat/>
    <w:uiPriority w:val="0"/>
    <w:pPr>
      <w:spacing w:before="120" w:after="60"/>
      <w:jc w:val="center"/>
    </w:pPr>
    <w:rPr>
      <w:rFonts w:ascii="Arial" w:hAnsi="Arial"/>
      <w:b/>
      <w:kern w:val="0"/>
      <w:sz w:val="44"/>
      <w:szCs w:val="20"/>
    </w:rPr>
  </w:style>
  <w:style w:type="paragraph" w:styleId="6">
    <w:name w:val="Normal Indent"/>
    <w:basedOn w:val="1"/>
    <w:next w:val="1"/>
    <w:qFormat/>
    <w:uiPriority w:val="0"/>
    <w:pPr>
      <w:ind w:firstLine="420"/>
    </w:pPr>
    <w:rPr>
      <w:szCs w:val="20"/>
    </w:rPr>
  </w:style>
  <w:style w:type="paragraph" w:styleId="7">
    <w:name w:val="Body Text"/>
    <w:basedOn w:val="1"/>
    <w:qFormat/>
    <w:uiPriority w:val="0"/>
    <w:pPr>
      <w:spacing w:after="120"/>
    </w:pPr>
    <w:rPr>
      <w:kern w:val="0"/>
      <w:sz w:val="20"/>
      <w:szCs w:val="20"/>
    </w:rPr>
  </w:style>
  <w:style w:type="paragraph" w:styleId="8">
    <w:name w:val="Body Text Indent"/>
    <w:basedOn w:val="1"/>
    <w:qFormat/>
    <w:uiPriority w:val="0"/>
    <w:pPr>
      <w:ind w:firstLine="570"/>
    </w:pPr>
    <w:rPr>
      <w:kern w:val="0"/>
      <w:sz w:val="28"/>
      <w:szCs w:val="20"/>
    </w:rPr>
  </w:style>
  <w:style w:type="paragraph" w:styleId="9">
    <w:name w:val="Date"/>
    <w:basedOn w:val="1"/>
    <w:next w:val="1"/>
    <w:qFormat/>
    <w:uiPriority w:val="0"/>
    <w:rPr>
      <w:kern w:val="0"/>
      <w:sz w:val="20"/>
      <w:szCs w:val="20"/>
    </w:rPr>
  </w:style>
  <w:style w:type="paragraph" w:styleId="10">
    <w:name w:val="Body Text Indent 2"/>
    <w:basedOn w:val="1"/>
    <w:qFormat/>
    <w:uiPriority w:val="0"/>
    <w:pPr>
      <w:spacing w:line="400" w:lineRule="exact"/>
      <w:ind w:left="425"/>
    </w:pPr>
    <w:rPr>
      <w:color w:val="000000"/>
      <w:kern w:val="0"/>
      <w:sz w:val="24"/>
      <w:szCs w:val="20"/>
    </w:rPr>
  </w:style>
  <w:style w:type="paragraph" w:styleId="11">
    <w:name w:val="footer"/>
    <w:basedOn w:val="1"/>
    <w:unhideWhenUsed/>
    <w:qFormat/>
    <w:uiPriority w:val="0"/>
    <w:pPr>
      <w:tabs>
        <w:tab w:val="center" w:pos="4153"/>
        <w:tab w:val="right" w:pos="8306"/>
      </w:tabs>
      <w:snapToGrid w:val="0"/>
      <w:jc w:val="left"/>
    </w:pPr>
    <w:rPr>
      <w:rFonts w:ascii="Calibri" w:hAnsi="Calibri"/>
      <w:kern w:val="0"/>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Body Text Indent 3"/>
    <w:basedOn w:val="1"/>
    <w:qFormat/>
    <w:uiPriority w:val="0"/>
    <w:pPr>
      <w:tabs>
        <w:tab w:val="left" w:pos="0"/>
      </w:tabs>
      <w:spacing w:line="400" w:lineRule="exact"/>
      <w:ind w:left="563" w:leftChars="228" w:hanging="84" w:hangingChars="35"/>
    </w:pPr>
    <w:rPr>
      <w:color w:val="000000"/>
      <w:kern w:val="0"/>
      <w:sz w:val="24"/>
      <w:szCs w:val="20"/>
    </w:rPr>
  </w:style>
  <w:style w:type="paragraph" w:styleId="14">
    <w:name w:val="Body Text First Indent"/>
    <w:basedOn w:val="7"/>
    <w:qFormat/>
    <w:uiPriority w:val="0"/>
    <w:pPr>
      <w:ind w:firstLine="420"/>
    </w:pPr>
  </w:style>
  <w:style w:type="paragraph" w:customStyle="1" w:styleId="17">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9">
    <w:name w:val="正文首行缩进 New"/>
    <w:basedOn w:val="20"/>
    <w:qFormat/>
    <w:uiPriority w:val="0"/>
    <w:pPr>
      <w:ind w:firstLine="420" w:firstLineChars="100"/>
    </w:pPr>
  </w:style>
  <w:style w:type="paragraph" w:customStyle="1" w:styleId="20">
    <w:name w:val="正文文本 New"/>
    <w:basedOn w:val="21"/>
    <w:qFormat/>
    <w:uiPriority w:val="0"/>
    <w:pPr>
      <w:spacing w:after="120"/>
    </w:pPr>
    <w:rPr>
      <w:rFonts w:eastAsia="宋体"/>
      <w:kern w:val="2"/>
      <w:sz w:val="30"/>
      <w:szCs w:val="24"/>
    </w:rPr>
  </w:style>
  <w:style w:type="paragraph" w:customStyle="1" w:styleId="21">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
    <w:name w:val="正文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font11"/>
    <w:basedOn w:val="16"/>
    <w:qFormat/>
    <w:uiPriority w:val="0"/>
    <w:rPr>
      <w:rFonts w:hint="eastAsia" w:ascii="宋体" w:hAnsi="宋体" w:eastAsia="宋体"/>
      <w:color w:val="000000"/>
      <w:sz w:val="24"/>
      <w:szCs w:val="24"/>
      <w:u w:val="single"/>
    </w:rPr>
  </w:style>
  <w:style w:type="character" w:customStyle="1" w:styleId="27">
    <w:name w:val="标题 3 Char Char"/>
    <w:qFormat/>
    <w:uiPriority w:val="0"/>
    <w:rPr>
      <w:rFonts w:ascii="宋体" w:hAnsi="宋体" w:eastAsia="宋体"/>
      <w:b/>
      <w:bCs/>
      <w:color w:val="FF0000"/>
      <w:kern w:val="2"/>
      <w:sz w:val="24"/>
      <w:szCs w:val="24"/>
      <w:lang w:val="zh-CN" w:eastAsia="zh-CN" w:bidi="ar-SA"/>
    </w:rPr>
  </w:style>
  <w:style w:type="paragraph" w:customStyle="1" w:styleId="28">
    <w:name w:val="Body Text Indent"/>
    <w:basedOn w:val="1"/>
    <w:qFormat/>
    <w:uiPriority w:val="0"/>
    <w:pPr>
      <w:ind w:firstLine="480"/>
    </w:pPr>
    <w:rPr>
      <w:sz w:val="24"/>
      <w:szCs w:val="20"/>
    </w:rPr>
  </w:style>
  <w:style w:type="paragraph" w:customStyle="1" w:styleId="29">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0">
    <w:name w:val="正文缩进 New"/>
    <w:basedOn w:val="29"/>
    <w:qFormat/>
    <w:uiPriority w:val="0"/>
    <w:pPr>
      <w:ind w:firstLine="420"/>
    </w:pPr>
    <w:rPr>
      <w:rFonts w:ascii="Times New Roman" w:hAnsi="Times New Roman" w:cs="Times New Roman"/>
      <w:snapToGrid/>
      <w:kern w:val="2"/>
      <w:szCs w:val="20"/>
    </w:rPr>
  </w:style>
  <w:style w:type="paragraph" w:customStyle="1" w:styleId="31">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54954</Words>
  <Characters>57250</Characters>
  <Lines>0</Lines>
  <Paragraphs>0</Paragraphs>
  <TotalTime>2</TotalTime>
  <ScaleCrop>false</ScaleCrop>
  <LinksUpToDate>false</LinksUpToDate>
  <CharactersWithSpaces>59734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2024-07-22T11:00:00Z</dcterms:created>
  <dc:creator>匿名</dc:creator>
  <cp:lastModifiedBy>匿名</cp:lastModifiedBy>
  <dcterms:modified xsi:type="dcterms:W3CDTF">2024-07-24T08:33:54Z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66E1CA0BCDFC4544B181B6E7B8DF240A_13</vt:lpwstr>
  </property>
</Properties>
</file>