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312"/>
        <w:rPr>
          <w:rFonts w:hint="eastAsia"/>
          <w:color w:val="auto"/>
          <w:highlight w:val="none"/>
        </w:rPr>
      </w:pPr>
      <w:r>
        <w:rPr>
          <w:rFonts w:hint="eastAsia"/>
          <w:color w:val="auto"/>
          <w:highlight w:val="none"/>
        </w:rPr>
        <w:t>奋勇高新区中轴线建设项目勘察及初步设计</w:t>
      </w:r>
    </w:p>
    <w:p>
      <w:pPr>
        <w:pStyle w:val="2"/>
        <w:spacing w:after="312"/>
        <w:rPr>
          <w:color w:val="auto"/>
          <w:highlight w:val="none"/>
        </w:rPr>
      </w:pPr>
      <w:r>
        <w:rPr>
          <w:rFonts w:hint="eastAsia"/>
          <w:color w:val="auto"/>
          <w:highlight w:val="none"/>
        </w:rPr>
        <w:t>招标公告</w:t>
      </w:r>
    </w:p>
    <w:p>
      <w:pPr>
        <w:spacing w:line="500" w:lineRule="exact"/>
        <w:rPr>
          <w:rFonts w:ascii="宋体" w:hAnsi="宋体"/>
          <w:b/>
          <w:color w:val="auto"/>
          <w:highlight w:val="none"/>
        </w:rPr>
      </w:pPr>
      <w:r>
        <w:rPr>
          <w:rFonts w:ascii="宋体" w:hAnsi="宋体"/>
          <w:b/>
          <w:color w:val="auto"/>
          <w:highlight w:val="none"/>
        </w:rPr>
        <w:t>1</w:t>
      </w:r>
      <w:r>
        <w:rPr>
          <w:rFonts w:hint="eastAsia" w:ascii="宋体" w:hAnsi="宋体"/>
          <w:b/>
          <w:color w:val="auto"/>
          <w:highlight w:val="none"/>
        </w:rPr>
        <w:t>.招标目的</w:t>
      </w:r>
    </w:p>
    <w:p>
      <w:pPr>
        <w:spacing w:line="500" w:lineRule="exact"/>
        <w:ind w:firstLine="480" w:firstLineChars="200"/>
        <w:rPr>
          <w:rFonts w:ascii="宋体" w:hAnsi="宋体"/>
          <w:color w:val="auto"/>
          <w:highlight w:val="none"/>
        </w:rPr>
      </w:pPr>
      <w:r>
        <w:rPr>
          <w:rFonts w:hint="eastAsia" w:ascii="宋体" w:hAnsi="宋体"/>
          <w:color w:val="auto"/>
          <w:highlight w:val="none"/>
        </w:rPr>
        <w:t>本招标项目</w:t>
      </w:r>
      <w:r>
        <w:rPr>
          <w:rFonts w:hint="eastAsia" w:ascii="华文行楷" w:hAnsi="华文行楷" w:eastAsia="华文行楷" w:cs="华文行楷"/>
          <w:color w:val="auto"/>
          <w:sz w:val="28"/>
          <w:szCs w:val="28"/>
          <w:highlight w:val="none"/>
          <w:u w:val="single"/>
        </w:rPr>
        <w:t>奋勇高新区中轴线建设项目勘察及初步设计</w:t>
      </w:r>
      <w:r>
        <w:rPr>
          <w:rFonts w:hint="eastAsia" w:ascii="宋体" w:hAnsi="宋体"/>
          <w:color w:val="auto"/>
          <w:highlight w:val="none"/>
        </w:rPr>
        <w:t>已由</w:t>
      </w:r>
      <w:r>
        <w:rPr>
          <w:rFonts w:hint="eastAsia" w:ascii="华文行楷" w:hAnsi="华文行楷" w:eastAsia="华文行楷" w:cs="华文行楷"/>
          <w:color w:val="auto"/>
          <w:sz w:val="28"/>
          <w:szCs w:val="28"/>
          <w:highlight w:val="none"/>
          <w:u w:val="single"/>
        </w:rPr>
        <w:t>湛江奋勇高新区经济发展与科技局</w:t>
      </w:r>
      <w:r>
        <w:rPr>
          <w:rFonts w:hint="eastAsia" w:ascii="宋体" w:hAnsi="宋体"/>
          <w:color w:val="auto"/>
          <w:highlight w:val="none"/>
        </w:rPr>
        <w:t>以</w:t>
      </w:r>
      <w:r>
        <w:rPr>
          <w:rFonts w:hint="eastAsia" w:ascii="华文行楷" w:hAnsi="华文行楷" w:eastAsia="华文行楷" w:cs="华文行楷"/>
          <w:color w:val="auto"/>
          <w:sz w:val="28"/>
          <w:szCs w:val="28"/>
          <w:highlight w:val="none"/>
          <w:u w:val="single"/>
        </w:rPr>
        <w:t>湛奋经科</w:t>
      </w:r>
      <w:r>
        <w:rPr>
          <w:rFonts w:hint="eastAsia" w:ascii="华文行楷" w:hAnsi="华文行楷" w:eastAsia="华文行楷" w:cs="华文行楷"/>
          <w:color w:val="auto"/>
          <w:sz w:val="28"/>
          <w:szCs w:val="28"/>
          <w:highlight w:val="none"/>
          <w:u w:val="single"/>
          <w:lang w:val="en-US" w:eastAsia="zh-CN"/>
        </w:rPr>
        <w:t>投审</w:t>
      </w:r>
      <w:r>
        <w:rPr>
          <w:rFonts w:hint="eastAsia" w:ascii="华文行楷" w:hAnsi="华文行楷" w:eastAsia="华文行楷" w:cs="华文行楷"/>
          <w:color w:val="auto"/>
          <w:sz w:val="28"/>
          <w:szCs w:val="28"/>
          <w:highlight w:val="none"/>
          <w:u w:val="single"/>
        </w:rPr>
        <w:t>〔202</w:t>
      </w:r>
      <w:r>
        <w:rPr>
          <w:rFonts w:hint="eastAsia" w:ascii="华文行楷" w:hAnsi="华文行楷" w:eastAsia="华文行楷" w:cs="华文行楷"/>
          <w:color w:val="auto"/>
          <w:sz w:val="28"/>
          <w:szCs w:val="28"/>
          <w:highlight w:val="none"/>
          <w:u w:val="single"/>
          <w:lang w:val="en-US" w:eastAsia="zh-CN"/>
        </w:rPr>
        <w:t>2</w:t>
      </w:r>
      <w:r>
        <w:rPr>
          <w:rFonts w:hint="eastAsia" w:ascii="华文行楷" w:hAnsi="华文行楷" w:eastAsia="华文行楷" w:cs="华文行楷"/>
          <w:color w:val="auto"/>
          <w:sz w:val="28"/>
          <w:szCs w:val="28"/>
          <w:highlight w:val="none"/>
          <w:u w:val="single"/>
        </w:rPr>
        <w:t>〕</w:t>
      </w:r>
      <w:r>
        <w:rPr>
          <w:rFonts w:hint="eastAsia" w:ascii="华文行楷" w:hAnsi="华文行楷" w:eastAsia="华文行楷" w:cs="华文行楷"/>
          <w:color w:val="auto"/>
          <w:sz w:val="28"/>
          <w:szCs w:val="28"/>
          <w:highlight w:val="none"/>
          <w:u w:val="single"/>
          <w:lang w:val="en-US" w:eastAsia="zh-CN"/>
        </w:rPr>
        <w:t>1</w:t>
      </w:r>
      <w:r>
        <w:rPr>
          <w:rFonts w:hint="eastAsia" w:ascii="华文行楷" w:hAnsi="华文行楷" w:eastAsia="华文行楷" w:cs="华文行楷"/>
          <w:color w:val="auto"/>
          <w:sz w:val="28"/>
          <w:szCs w:val="28"/>
          <w:highlight w:val="none"/>
          <w:u w:val="single"/>
        </w:rPr>
        <w:t>号</w:t>
      </w:r>
      <w:r>
        <w:rPr>
          <w:rFonts w:hint="eastAsia" w:ascii="宋体" w:hAnsi="宋体"/>
          <w:color w:val="auto"/>
          <w:highlight w:val="none"/>
        </w:rPr>
        <w:t>通过备案批准建设。</w:t>
      </w:r>
      <w:bookmarkStart w:id="0" w:name="_Toc184635054"/>
      <w:bookmarkStart w:id="1" w:name="_Toc256145642"/>
      <w:bookmarkStart w:id="2" w:name="_Toc416425400"/>
      <w:r>
        <w:rPr>
          <w:rFonts w:hint="eastAsia" w:ascii="宋体" w:hAnsi="宋体"/>
          <w:color w:val="auto"/>
          <w:highlight w:val="none"/>
        </w:rPr>
        <w:t>业主为</w:t>
      </w:r>
      <w:r>
        <w:rPr>
          <w:rFonts w:hint="eastAsia" w:ascii="华文行楷" w:hAnsi="华文行楷" w:eastAsia="华文行楷" w:cs="华文行楷"/>
          <w:color w:val="auto"/>
          <w:sz w:val="28"/>
          <w:szCs w:val="28"/>
          <w:highlight w:val="none"/>
          <w:u w:val="single"/>
        </w:rPr>
        <w:t>广东惠侨投资开发有限公司</w:t>
      </w:r>
      <w:r>
        <w:rPr>
          <w:rFonts w:hint="eastAsia" w:ascii="华文行楷" w:hAnsi="华文行楷" w:eastAsia="华文行楷" w:cs="华文行楷"/>
          <w:color w:val="auto"/>
          <w:sz w:val="28"/>
          <w:szCs w:val="28"/>
          <w:highlight w:val="none"/>
        </w:rPr>
        <w:t>，</w:t>
      </w:r>
      <w:r>
        <w:rPr>
          <w:rFonts w:hint="eastAsia" w:ascii="宋体" w:hAnsi="宋体"/>
          <w:color w:val="auto"/>
          <w:highlight w:val="none"/>
        </w:rPr>
        <w:t>建设资金来源</w:t>
      </w:r>
      <w:r>
        <w:rPr>
          <w:rFonts w:hint="eastAsia" w:ascii="华文行楷" w:hAnsi="华文行楷" w:eastAsia="华文行楷" w:cs="华文行楷"/>
          <w:color w:val="auto"/>
          <w:sz w:val="28"/>
          <w:szCs w:val="28"/>
          <w:highlight w:val="none"/>
          <w:u w:val="single"/>
        </w:rPr>
        <w:t>区管委会统筹解决</w:t>
      </w:r>
      <w:r>
        <w:rPr>
          <w:rFonts w:hint="eastAsia" w:ascii="宋体" w:hAnsi="宋体"/>
          <w:color w:val="auto"/>
          <w:highlight w:val="none"/>
        </w:rPr>
        <w:t>，招标代理机构为</w:t>
      </w:r>
      <w:r>
        <w:rPr>
          <w:rFonts w:hint="eastAsia" w:ascii="华文行楷" w:hAnsi="华文行楷" w:eastAsia="华文行楷" w:cs="华文行楷"/>
          <w:color w:val="auto"/>
          <w:sz w:val="28"/>
          <w:szCs w:val="28"/>
          <w:highlight w:val="none"/>
          <w:u w:val="single"/>
          <w:lang w:eastAsia="zh-CN"/>
        </w:rPr>
        <w:t>广东逸源工程顾问管理有限公司</w:t>
      </w:r>
      <w:r>
        <w:rPr>
          <w:rFonts w:hint="eastAsia" w:ascii="宋体" w:hAnsi="宋体"/>
          <w:color w:val="auto"/>
          <w:highlight w:val="none"/>
        </w:rPr>
        <w:t>。项目己具备招标条件，现对该项目的勘察及初步设计进行公开招标。</w:t>
      </w:r>
      <w:bookmarkEnd w:id="0"/>
      <w:bookmarkEnd w:id="1"/>
      <w:bookmarkEnd w:id="2"/>
    </w:p>
    <w:p>
      <w:pPr>
        <w:spacing w:line="500" w:lineRule="exact"/>
        <w:rPr>
          <w:rFonts w:ascii="宋体"/>
          <w:b/>
          <w:color w:val="auto"/>
          <w:highlight w:val="none"/>
        </w:rPr>
      </w:pPr>
      <w:r>
        <w:rPr>
          <w:rFonts w:hint="eastAsia" w:ascii="宋体" w:hAnsi="宋体"/>
          <w:b/>
          <w:color w:val="auto"/>
          <w:highlight w:val="none"/>
        </w:rPr>
        <w:t>2.项目概况</w:t>
      </w:r>
    </w:p>
    <w:p>
      <w:pPr>
        <w:spacing w:line="500" w:lineRule="exact"/>
        <w:rPr>
          <w:rFonts w:ascii="华文行楷" w:hAnsi="华文行楷" w:eastAsia="华文行楷" w:cs="华文行楷"/>
          <w:color w:val="auto"/>
          <w:sz w:val="28"/>
          <w:szCs w:val="28"/>
          <w:highlight w:val="none"/>
          <w:u w:val="single"/>
        </w:rPr>
      </w:pPr>
      <w:r>
        <w:rPr>
          <w:rFonts w:hint="eastAsia" w:ascii="宋体" w:hAnsi="宋体"/>
          <w:color w:val="auto"/>
          <w:highlight w:val="none"/>
        </w:rPr>
        <w:t>2.1 项目名称：</w:t>
      </w:r>
      <w:r>
        <w:rPr>
          <w:rFonts w:hint="eastAsia" w:ascii="华文行楷" w:hAnsi="华文行楷" w:eastAsia="华文行楷" w:cs="华文行楷"/>
          <w:color w:val="auto"/>
          <w:sz w:val="28"/>
          <w:szCs w:val="28"/>
          <w:highlight w:val="none"/>
          <w:u w:val="single"/>
        </w:rPr>
        <w:t>奋勇高新区中轴线建设项目勘察及初步设计</w:t>
      </w:r>
    </w:p>
    <w:p>
      <w:pPr>
        <w:spacing w:line="500" w:lineRule="exact"/>
        <w:rPr>
          <w:rFonts w:ascii="华文行楷" w:hAnsi="华文行楷" w:eastAsia="华文行楷" w:cs="华文行楷"/>
          <w:color w:val="auto"/>
          <w:sz w:val="28"/>
          <w:szCs w:val="28"/>
          <w:highlight w:val="none"/>
          <w:u w:val="single"/>
        </w:rPr>
      </w:pPr>
      <w:r>
        <w:rPr>
          <w:rFonts w:hint="eastAsia" w:ascii="宋体" w:hAnsi="宋体"/>
          <w:color w:val="auto"/>
          <w:highlight w:val="none"/>
        </w:rPr>
        <w:t>2.2 工程位置：</w:t>
      </w:r>
      <w:r>
        <w:rPr>
          <w:rFonts w:hint="eastAsia" w:ascii="华文行楷" w:hAnsi="华文行楷" w:eastAsia="华文行楷" w:cs="华文行楷"/>
          <w:color w:val="auto"/>
          <w:sz w:val="28"/>
          <w:szCs w:val="28"/>
          <w:highlight w:val="none"/>
          <w:u w:val="single"/>
        </w:rPr>
        <w:t>湛江市奋勇高新区内</w:t>
      </w:r>
    </w:p>
    <w:p>
      <w:pPr>
        <w:spacing w:line="500" w:lineRule="exact"/>
        <w:rPr>
          <w:rFonts w:ascii="华文行楷" w:hAnsi="华文行楷" w:eastAsia="华文行楷" w:cs="华文行楷"/>
          <w:color w:val="auto"/>
          <w:sz w:val="28"/>
          <w:szCs w:val="28"/>
          <w:highlight w:val="none"/>
          <w:u w:val="single"/>
        </w:rPr>
      </w:pPr>
      <w:r>
        <w:rPr>
          <w:rFonts w:hint="eastAsia" w:ascii="宋体" w:hAnsi="宋体"/>
          <w:color w:val="auto"/>
          <w:highlight w:val="none"/>
        </w:rPr>
        <w:t>2.3 工程范围</w:t>
      </w:r>
      <w:r>
        <w:rPr>
          <w:rFonts w:hint="eastAsia" w:ascii="宋体" w:hAnsi="宋体" w:cs="宋体"/>
          <w:color w:val="auto"/>
          <w:kern w:val="0"/>
          <w:highlight w:val="none"/>
        </w:rPr>
        <w:t>（包括但不限于以下内容）</w:t>
      </w:r>
      <w:r>
        <w:rPr>
          <w:rFonts w:hint="eastAsia" w:ascii="宋体" w:hAnsi="宋体"/>
          <w:color w:val="auto"/>
          <w:highlight w:val="none"/>
        </w:rPr>
        <w:t>：</w:t>
      </w:r>
      <w:r>
        <w:rPr>
          <w:rFonts w:hint="eastAsia" w:ascii="华文行楷" w:hAnsi="华文行楷" w:eastAsia="华文行楷" w:cs="华文行楷"/>
          <w:color w:val="auto"/>
          <w:sz w:val="28"/>
          <w:szCs w:val="28"/>
          <w:highlight w:val="none"/>
          <w:u w:val="single"/>
        </w:rPr>
        <w:t>本项目位于湛江市奋勇高新区</w:t>
      </w:r>
      <w:r>
        <w:rPr>
          <w:rFonts w:hint="eastAsia" w:ascii="华文行楷" w:hAnsi="华文行楷" w:eastAsia="华文行楷" w:cs="华文行楷"/>
          <w:color w:val="auto"/>
          <w:sz w:val="28"/>
          <w:szCs w:val="28"/>
          <w:highlight w:val="none"/>
          <w:u w:val="single"/>
          <w:lang w:eastAsia="zh-CN"/>
        </w:rPr>
        <w:t>，</w:t>
      </w:r>
      <w:r>
        <w:rPr>
          <w:rFonts w:hint="eastAsia" w:ascii="华文行楷" w:hAnsi="华文行楷" w:eastAsia="华文行楷" w:cs="华文行楷"/>
          <w:color w:val="auto"/>
          <w:sz w:val="28"/>
          <w:szCs w:val="28"/>
          <w:highlight w:val="none"/>
          <w:u w:val="single"/>
        </w:rPr>
        <w:t>本项目是完善奋勇高新区基础道路管网的关键部分，为其提供道路、管网等配套基础设施。</w:t>
      </w:r>
    </w:p>
    <w:p>
      <w:pPr>
        <w:spacing w:line="500" w:lineRule="exact"/>
        <w:ind w:firstLine="560" w:firstLineChars="200"/>
        <w:rPr>
          <w:rFonts w:hint="eastAsia" w:ascii="华文行楷" w:hAnsi="华文行楷" w:eastAsia="华文行楷" w:cs="华文行楷"/>
          <w:color w:val="auto"/>
          <w:sz w:val="28"/>
          <w:szCs w:val="28"/>
          <w:highlight w:val="none"/>
          <w:u w:val="single"/>
        </w:rPr>
      </w:pPr>
      <w:r>
        <w:rPr>
          <w:rFonts w:hint="eastAsia" w:ascii="华文行楷" w:hAnsi="华文行楷" w:eastAsia="华文行楷" w:cs="华文行楷"/>
          <w:color w:val="auto"/>
          <w:sz w:val="28"/>
          <w:szCs w:val="28"/>
          <w:highlight w:val="none"/>
          <w:u w:val="single"/>
        </w:rPr>
        <w:t>本项目位于湛江市奋勇高新区，奋勇高新区管委会西侧。其中奋勇大道为本项目的核心道路，南北贯穿奋勇北部、中部、南部三大片区，规划定位属于奋勇高新区中轴线走廊，是整个片区路网核心骨架道路。</w:t>
      </w:r>
    </w:p>
    <w:p>
      <w:pPr>
        <w:spacing w:line="500" w:lineRule="exact"/>
        <w:ind w:firstLine="560" w:firstLineChars="200"/>
        <w:rPr>
          <w:rFonts w:hint="eastAsia" w:ascii="华文行楷" w:hAnsi="华文行楷" w:eastAsia="华文行楷" w:cs="华文行楷"/>
          <w:color w:val="auto"/>
          <w:sz w:val="28"/>
          <w:szCs w:val="28"/>
          <w:highlight w:val="none"/>
          <w:u w:val="single"/>
        </w:rPr>
      </w:pPr>
      <w:r>
        <w:rPr>
          <w:rFonts w:hint="eastAsia" w:ascii="华文行楷" w:hAnsi="华文行楷" w:eastAsia="华文行楷" w:cs="华文行楷"/>
          <w:color w:val="auto"/>
          <w:sz w:val="28"/>
          <w:szCs w:val="28"/>
          <w:highlight w:val="none"/>
          <w:u w:val="single"/>
        </w:rPr>
        <w:t>项目共含2条道路，道路总长度约14.13km，分别为奋勇大道、连接线一（城中大道），</w:t>
      </w:r>
      <w:r>
        <w:rPr>
          <w:rFonts w:hint="eastAsia" w:ascii="华文行楷" w:hAnsi="华文行楷" w:eastAsia="华文行楷" w:cs="华文行楷"/>
          <w:color w:val="auto"/>
          <w:sz w:val="28"/>
          <w:szCs w:val="28"/>
          <w:highlight w:val="none"/>
          <w:u w:val="single"/>
          <w:lang w:val="en-US" w:eastAsia="zh-CN"/>
        </w:rPr>
        <w:t>主要</w:t>
      </w:r>
      <w:r>
        <w:rPr>
          <w:rFonts w:hint="eastAsia" w:ascii="华文行楷" w:hAnsi="华文行楷" w:eastAsia="华文行楷" w:cs="华文行楷"/>
          <w:color w:val="auto"/>
          <w:sz w:val="28"/>
          <w:szCs w:val="28"/>
          <w:highlight w:val="none"/>
          <w:u w:val="single"/>
        </w:rPr>
        <w:t>规模如下:</w:t>
      </w:r>
    </w:p>
    <w:p>
      <w:pPr>
        <w:numPr>
          <w:ilvl w:val="0"/>
          <w:numId w:val="0"/>
        </w:numPr>
        <w:spacing w:line="500" w:lineRule="exact"/>
        <w:ind w:firstLine="560" w:firstLineChars="200"/>
        <w:rPr>
          <w:rFonts w:hint="eastAsia" w:ascii="华文行楷" w:hAnsi="华文行楷" w:eastAsia="华文行楷" w:cs="华文行楷"/>
          <w:color w:val="auto"/>
          <w:sz w:val="28"/>
          <w:szCs w:val="28"/>
          <w:highlight w:val="none"/>
          <w:u w:val="single"/>
          <w:lang w:val="en-US" w:eastAsia="zh-CN"/>
        </w:rPr>
      </w:pPr>
      <w:r>
        <w:rPr>
          <w:rFonts w:hint="eastAsia" w:ascii="华文行楷" w:hAnsi="华文行楷" w:eastAsia="华文行楷" w:cs="华文行楷"/>
          <w:color w:val="auto"/>
          <w:sz w:val="28"/>
          <w:szCs w:val="28"/>
          <w:highlight w:val="none"/>
          <w:u w:val="single"/>
        </w:rPr>
        <w:t>（</w:t>
      </w:r>
      <w:r>
        <w:rPr>
          <w:rFonts w:hint="eastAsia" w:ascii="华文行楷" w:hAnsi="华文行楷" w:eastAsia="华文行楷" w:cs="华文行楷"/>
          <w:color w:val="auto"/>
          <w:sz w:val="28"/>
          <w:szCs w:val="28"/>
          <w:highlight w:val="none"/>
          <w:u w:val="single"/>
          <w:lang w:val="en-US" w:eastAsia="zh-CN"/>
        </w:rPr>
        <w:t>1</w:t>
      </w:r>
      <w:r>
        <w:rPr>
          <w:rFonts w:hint="eastAsia" w:ascii="华文行楷" w:hAnsi="华文行楷" w:eastAsia="华文行楷" w:cs="华文行楷"/>
          <w:color w:val="auto"/>
          <w:sz w:val="28"/>
          <w:szCs w:val="28"/>
          <w:highlight w:val="none"/>
          <w:u w:val="single"/>
        </w:rPr>
        <w:t>）奋勇大道，道路呈南北走向，道路全长12.98km，道路红线宽度60m，城市主干路，双向六车道，设计车速60km/h。</w:t>
      </w:r>
      <w:r>
        <w:rPr>
          <w:rFonts w:hint="eastAsia" w:ascii="华文行楷" w:hAnsi="华文行楷" w:eastAsia="华文行楷" w:cs="华文行楷"/>
          <w:color w:val="auto"/>
          <w:sz w:val="28"/>
          <w:szCs w:val="28"/>
          <w:highlight w:val="none"/>
          <w:u w:val="single"/>
          <w:lang w:val="en-US" w:eastAsia="zh-CN"/>
        </w:rPr>
        <w:t>道路共设置曲线8处，最小圆曲线半径为1000m，全线布置公交站11对。设置两座桥跨越规划水体，并在终点处设置下穿地道桥下穿湛徐高速。</w:t>
      </w:r>
    </w:p>
    <w:p>
      <w:pPr>
        <w:spacing w:line="500" w:lineRule="exact"/>
        <w:ind w:firstLine="560" w:firstLineChars="200"/>
        <w:rPr>
          <w:rFonts w:hint="eastAsia" w:ascii="华文行楷" w:hAnsi="华文行楷" w:eastAsia="华文行楷" w:cs="华文行楷"/>
          <w:color w:val="auto"/>
          <w:sz w:val="28"/>
          <w:szCs w:val="28"/>
          <w:highlight w:val="none"/>
          <w:u w:val="single"/>
        </w:rPr>
      </w:pPr>
      <w:r>
        <w:rPr>
          <w:rFonts w:hint="eastAsia" w:ascii="华文行楷" w:hAnsi="华文行楷" w:eastAsia="华文行楷" w:cs="华文行楷"/>
          <w:color w:val="auto"/>
          <w:sz w:val="28"/>
          <w:szCs w:val="28"/>
          <w:highlight w:val="none"/>
          <w:u w:val="single"/>
        </w:rPr>
        <w:t>（2）连接线一（城中大道），道路呈东西走向，西起奋勇大道，东至国道207，道路全长1.15km，道路红线宽度60m，城市主干路，双向六车道，设计车速60km/h。</w:t>
      </w:r>
      <w:r>
        <w:rPr>
          <w:rFonts w:hint="eastAsia" w:ascii="华文行楷" w:hAnsi="华文行楷" w:eastAsia="华文行楷" w:cs="华文行楷"/>
          <w:color w:val="auto"/>
          <w:sz w:val="28"/>
          <w:szCs w:val="28"/>
          <w:highlight w:val="none"/>
          <w:u w:val="single"/>
          <w:lang w:val="en-US" w:eastAsia="zh-CN"/>
        </w:rPr>
        <w:t>道路共设置曲线2处，最小圆曲线半径为300m，全线布置公交站1对。</w:t>
      </w:r>
    </w:p>
    <w:p>
      <w:pPr>
        <w:spacing w:line="500" w:lineRule="exact"/>
        <w:ind w:firstLine="560" w:firstLineChars="200"/>
        <w:rPr>
          <w:rFonts w:hint="eastAsia" w:ascii="华文行楷" w:hAnsi="华文行楷" w:eastAsia="华文行楷" w:cs="华文行楷"/>
          <w:color w:val="auto"/>
          <w:sz w:val="28"/>
          <w:szCs w:val="28"/>
          <w:highlight w:val="none"/>
          <w:u w:val="single"/>
        </w:rPr>
      </w:pPr>
      <w:r>
        <w:rPr>
          <w:rFonts w:hint="eastAsia" w:ascii="华文行楷" w:hAnsi="华文行楷" w:eastAsia="华文行楷" w:cs="华文行楷"/>
          <w:color w:val="auto"/>
          <w:sz w:val="28"/>
          <w:szCs w:val="28"/>
          <w:highlight w:val="none"/>
          <w:u w:val="single"/>
        </w:rPr>
        <w:t>建设内容包含道路工程、桥隧工程、交通工程、给排水工程、照明工程、电力管沟工程、通信工程、绿化工程</w:t>
      </w:r>
      <w:r>
        <w:rPr>
          <w:rFonts w:hint="eastAsia" w:ascii="华文行楷" w:hAnsi="华文行楷" w:eastAsia="华文行楷" w:cs="华文行楷"/>
          <w:color w:val="auto"/>
          <w:sz w:val="28"/>
          <w:szCs w:val="28"/>
          <w:highlight w:val="none"/>
          <w:u w:val="single"/>
          <w:lang w:val="en-US" w:eastAsia="zh-CN"/>
        </w:rPr>
        <w:t>等</w:t>
      </w:r>
      <w:r>
        <w:rPr>
          <w:rFonts w:hint="eastAsia" w:ascii="华文行楷" w:hAnsi="华文行楷" w:eastAsia="华文行楷" w:cs="华文行楷"/>
          <w:color w:val="auto"/>
          <w:sz w:val="28"/>
          <w:szCs w:val="28"/>
          <w:highlight w:val="none"/>
          <w:u w:val="single"/>
        </w:rPr>
        <w:t>。</w:t>
      </w:r>
    </w:p>
    <w:p>
      <w:pPr>
        <w:spacing w:line="500" w:lineRule="exact"/>
        <w:ind w:firstLine="560" w:firstLineChars="200"/>
        <w:rPr>
          <w:rFonts w:hint="eastAsia" w:ascii="华文行楷" w:hAnsi="华文行楷" w:eastAsia="华文行楷" w:cs="华文行楷"/>
          <w:color w:val="auto"/>
          <w:sz w:val="28"/>
          <w:szCs w:val="28"/>
          <w:highlight w:val="none"/>
          <w:u w:val="single"/>
        </w:rPr>
      </w:pPr>
      <w:r>
        <w:rPr>
          <w:rFonts w:hint="eastAsia" w:ascii="华文行楷" w:hAnsi="华文行楷" w:eastAsia="华文行楷" w:cs="华文行楷"/>
          <w:color w:val="auto"/>
          <w:sz w:val="28"/>
          <w:szCs w:val="28"/>
          <w:highlight w:val="none"/>
          <w:u w:val="single"/>
        </w:rPr>
        <w:t>具体内容包括新建道路及隧道，新建道路附属的给水、排水、景观绿化、交通设施、照明设施，以及新建为周边地块服务的电力管沟</w:t>
      </w:r>
      <w:r>
        <w:rPr>
          <w:rFonts w:hint="eastAsia" w:ascii="华文行楷" w:hAnsi="华文行楷" w:eastAsia="华文行楷" w:cs="华文行楷"/>
          <w:color w:val="auto"/>
          <w:sz w:val="28"/>
          <w:szCs w:val="28"/>
          <w:highlight w:val="none"/>
          <w:u w:val="single"/>
          <w:lang w:val="en-US" w:eastAsia="zh-CN"/>
        </w:rPr>
        <w:t>(其中奋勇大道为110KV，</w:t>
      </w:r>
      <w:r>
        <w:rPr>
          <w:rFonts w:hint="eastAsia" w:ascii="华文行楷" w:hAnsi="华文行楷" w:eastAsia="华文行楷" w:cs="华文行楷"/>
          <w:color w:val="auto"/>
          <w:sz w:val="28"/>
          <w:szCs w:val="28"/>
          <w:highlight w:val="none"/>
          <w:u w:val="single"/>
        </w:rPr>
        <w:t>连接线一（城中大道）</w:t>
      </w:r>
      <w:r>
        <w:rPr>
          <w:rFonts w:hint="eastAsia" w:ascii="华文行楷" w:hAnsi="华文行楷" w:eastAsia="华文行楷" w:cs="华文行楷"/>
          <w:color w:val="auto"/>
          <w:sz w:val="28"/>
          <w:szCs w:val="28"/>
          <w:highlight w:val="none"/>
          <w:u w:val="single"/>
          <w:lang w:val="en-US" w:eastAsia="zh-CN"/>
        </w:rPr>
        <w:t>为10KV)</w:t>
      </w:r>
      <w:r>
        <w:rPr>
          <w:rFonts w:hint="eastAsia" w:ascii="华文行楷" w:hAnsi="华文行楷" w:eastAsia="华文行楷" w:cs="华文行楷"/>
          <w:color w:val="auto"/>
          <w:sz w:val="28"/>
          <w:szCs w:val="28"/>
          <w:highlight w:val="none"/>
          <w:u w:val="single"/>
        </w:rPr>
        <w:t>、通信管道。</w:t>
      </w:r>
    </w:p>
    <w:p>
      <w:pPr>
        <w:numPr>
          <w:ilvl w:val="0"/>
          <w:numId w:val="0"/>
        </w:numPr>
        <w:spacing w:line="500" w:lineRule="exact"/>
        <w:rPr>
          <w:rFonts w:ascii="宋体" w:hAnsi="宋体"/>
          <w:color w:val="auto"/>
          <w:highlight w:val="none"/>
        </w:rPr>
      </w:pPr>
      <w:r>
        <w:rPr>
          <w:rFonts w:hint="eastAsia" w:ascii="宋体" w:hAnsi="宋体"/>
          <w:color w:val="auto"/>
          <w:highlight w:val="none"/>
        </w:rPr>
        <w:t>2.4  规划意见文件：</w:t>
      </w:r>
      <w:r>
        <w:rPr>
          <w:rFonts w:hint="eastAsia" w:ascii="华文行楷" w:hAnsi="华文行楷" w:eastAsia="华文行楷" w:cs="华文行楷"/>
          <w:color w:val="auto"/>
          <w:sz w:val="28"/>
          <w:szCs w:val="28"/>
          <w:highlight w:val="none"/>
          <w:u w:val="single"/>
        </w:rPr>
        <w:t xml:space="preserve">        /        </w:t>
      </w:r>
    </w:p>
    <w:p>
      <w:pPr>
        <w:spacing w:line="360" w:lineRule="auto"/>
        <w:rPr>
          <w:rFonts w:ascii="宋体" w:hAnsi="宋体"/>
          <w:color w:val="auto"/>
          <w:highlight w:val="none"/>
        </w:rPr>
      </w:pPr>
      <w:r>
        <w:rPr>
          <w:rFonts w:hint="eastAsia" w:ascii="宋体" w:hAnsi="宋体"/>
          <w:color w:val="auto"/>
          <w:highlight w:val="none"/>
        </w:rPr>
        <w:t>2.5  项目批准文件：</w:t>
      </w:r>
      <w:r>
        <w:rPr>
          <w:rFonts w:hint="eastAsia" w:ascii="华文行楷" w:hAnsi="华文行楷" w:eastAsia="华文行楷" w:cs="华文行楷"/>
          <w:color w:val="auto"/>
          <w:sz w:val="28"/>
          <w:szCs w:val="28"/>
          <w:highlight w:val="none"/>
          <w:u w:val="single"/>
        </w:rPr>
        <w:t>湛奋经科</w:t>
      </w:r>
      <w:r>
        <w:rPr>
          <w:rFonts w:hint="eastAsia" w:ascii="华文行楷" w:hAnsi="华文行楷" w:eastAsia="华文行楷" w:cs="华文行楷"/>
          <w:color w:val="auto"/>
          <w:sz w:val="28"/>
          <w:szCs w:val="28"/>
          <w:highlight w:val="none"/>
          <w:u w:val="single"/>
          <w:lang w:val="en-US" w:eastAsia="zh-CN"/>
        </w:rPr>
        <w:t>投审</w:t>
      </w:r>
      <w:r>
        <w:rPr>
          <w:rFonts w:hint="eastAsia" w:ascii="华文行楷" w:hAnsi="华文行楷" w:eastAsia="华文行楷" w:cs="华文行楷"/>
          <w:color w:val="auto"/>
          <w:sz w:val="28"/>
          <w:szCs w:val="28"/>
          <w:highlight w:val="none"/>
          <w:u w:val="single"/>
        </w:rPr>
        <w:t>〔202</w:t>
      </w:r>
      <w:r>
        <w:rPr>
          <w:rFonts w:hint="eastAsia" w:ascii="华文行楷" w:hAnsi="华文行楷" w:eastAsia="华文行楷" w:cs="华文行楷"/>
          <w:color w:val="auto"/>
          <w:sz w:val="28"/>
          <w:szCs w:val="28"/>
          <w:highlight w:val="none"/>
          <w:u w:val="single"/>
          <w:lang w:val="en-US" w:eastAsia="zh-CN"/>
        </w:rPr>
        <w:t>2</w:t>
      </w:r>
      <w:r>
        <w:rPr>
          <w:rFonts w:hint="eastAsia" w:ascii="华文行楷" w:hAnsi="华文行楷" w:eastAsia="华文行楷" w:cs="华文行楷"/>
          <w:color w:val="auto"/>
          <w:sz w:val="28"/>
          <w:szCs w:val="28"/>
          <w:highlight w:val="none"/>
          <w:u w:val="single"/>
        </w:rPr>
        <w:t>〕</w:t>
      </w:r>
      <w:r>
        <w:rPr>
          <w:rFonts w:hint="eastAsia" w:ascii="华文行楷" w:hAnsi="华文行楷" w:eastAsia="华文行楷" w:cs="华文行楷"/>
          <w:color w:val="auto"/>
          <w:sz w:val="28"/>
          <w:szCs w:val="28"/>
          <w:highlight w:val="none"/>
          <w:u w:val="single"/>
          <w:lang w:val="en-US" w:eastAsia="zh-CN"/>
        </w:rPr>
        <w:t>1</w:t>
      </w:r>
      <w:r>
        <w:rPr>
          <w:rFonts w:hint="eastAsia" w:ascii="华文行楷" w:hAnsi="华文行楷" w:eastAsia="华文行楷" w:cs="华文行楷"/>
          <w:color w:val="auto"/>
          <w:sz w:val="28"/>
          <w:szCs w:val="28"/>
          <w:highlight w:val="none"/>
          <w:u w:val="single"/>
        </w:rPr>
        <w:t>号</w:t>
      </w:r>
    </w:p>
    <w:p>
      <w:pPr>
        <w:spacing w:line="360" w:lineRule="auto"/>
        <w:rPr>
          <w:rFonts w:ascii="华文行楷" w:hAnsi="华文行楷" w:eastAsia="华文行楷" w:cs="华文行楷"/>
          <w:color w:val="auto"/>
          <w:sz w:val="28"/>
          <w:szCs w:val="28"/>
          <w:highlight w:val="none"/>
          <w:u w:val="single"/>
        </w:rPr>
      </w:pPr>
      <w:r>
        <w:rPr>
          <w:rFonts w:hint="eastAsia" w:ascii="宋体" w:hAnsi="宋体"/>
          <w:color w:val="auto"/>
          <w:highlight w:val="none"/>
        </w:rPr>
        <w:t>2.6  资金来源：</w:t>
      </w:r>
      <w:r>
        <w:rPr>
          <w:rFonts w:hint="eastAsia" w:ascii="华文行楷" w:hAnsi="华文行楷" w:eastAsia="华文行楷" w:cs="华文行楷"/>
          <w:color w:val="auto"/>
          <w:sz w:val="28"/>
          <w:szCs w:val="28"/>
          <w:highlight w:val="none"/>
          <w:u w:val="single"/>
        </w:rPr>
        <w:t>区管委会统筹解决</w:t>
      </w:r>
    </w:p>
    <w:p>
      <w:pPr>
        <w:spacing w:line="360" w:lineRule="auto"/>
        <w:rPr>
          <w:rFonts w:ascii="华文行楷" w:hAnsi="华文行楷" w:eastAsia="华文行楷" w:cs="华文行楷"/>
          <w:color w:val="auto"/>
          <w:sz w:val="28"/>
          <w:szCs w:val="28"/>
          <w:highlight w:val="none"/>
          <w:u w:val="single"/>
        </w:rPr>
      </w:pPr>
      <w:r>
        <w:rPr>
          <w:rFonts w:hint="eastAsia" w:ascii="宋体" w:hAnsi="宋体"/>
          <w:color w:val="auto"/>
          <w:highlight w:val="none"/>
        </w:rPr>
        <w:t>2.7  投资总额：</w:t>
      </w:r>
      <w:r>
        <w:rPr>
          <w:rFonts w:hint="eastAsia" w:ascii="华文行楷" w:hAnsi="华文行楷" w:eastAsia="华文行楷" w:cs="华文行楷"/>
          <w:color w:val="auto"/>
          <w:sz w:val="28"/>
          <w:szCs w:val="28"/>
          <w:highlight w:val="none"/>
          <w:u w:val="single"/>
        </w:rPr>
        <w:t xml:space="preserve">237686.77 </w:t>
      </w:r>
      <w:r>
        <w:rPr>
          <w:rFonts w:hint="eastAsia" w:ascii="华文行楷" w:hAnsi="华文行楷" w:eastAsia="华文行楷" w:cs="华文行楷"/>
          <w:color w:val="auto"/>
          <w:sz w:val="28"/>
          <w:szCs w:val="28"/>
          <w:highlight w:val="none"/>
          <w:u w:val="none"/>
        </w:rPr>
        <w:t>万元，</w:t>
      </w:r>
      <w:r>
        <w:rPr>
          <w:rFonts w:hint="eastAsia" w:ascii="华文行楷" w:hAnsi="华文行楷" w:eastAsia="华文行楷" w:cs="华文行楷"/>
          <w:color w:val="auto"/>
          <w:sz w:val="28"/>
          <w:szCs w:val="28"/>
          <w:highlight w:val="none"/>
        </w:rPr>
        <w:t>其中建安费</w:t>
      </w:r>
      <w:r>
        <w:rPr>
          <w:rFonts w:hint="eastAsia" w:ascii="华文行楷" w:hAnsi="华文行楷" w:eastAsia="华文行楷" w:cs="华文行楷"/>
          <w:color w:val="auto"/>
          <w:sz w:val="28"/>
          <w:szCs w:val="28"/>
          <w:highlight w:val="none"/>
          <w:u w:val="single"/>
        </w:rPr>
        <w:t>183659.28</w:t>
      </w:r>
      <w:r>
        <w:rPr>
          <w:rFonts w:hint="eastAsia" w:ascii="华文行楷" w:hAnsi="华文行楷" w:eastAsia="华文行楷" w:cs="华文行楷"/>
          <w:color w:val="auto"/>
          <w:sz w:val="28"/>
          <w:szCs w:val="28"/>
          <w:highlight w:val="none"/>
        </w:rPr>
        <w:t xml:space="preserve"> 万元。</w:t>
      </w:r>
    </w:p>
    <w:p>
      <w:pPr>
        <w:spacing w:line="360" w:lineRule="auto"/>
        <w:jc w:val="left"/>
        <w:rPr>
          <w:rFonts w:ascii="宋体" w:hAnsi="宋体"/>
          <w:color w:val="auto"/>
          <w:highlight w:val="none"/>
        </w:rPr>
      </w:pPr>
      <w:r>
        <w:rPr>
          <w:rFonts w:hint="eastAsia" w:ascii="宋体" w:hAnsi="宋体"/>
          <w:color w:val="auto"/>
          <w:highlight w:val="none"/>
        </w:rPr>
        <w:t>2.8  招标内容</w:t>
      </w:r>
      <w:r>
        <w:rPr>
          <w:rFonts w:hint="eastAsia" w:ascii="宋体" w:hAnsi="宋体" w:cs="宋体"/>
          <w:color w:val="auto"/>
          <w:kern w:val="0"/>
          <w:highlight w:val="none"/>
        </w:rPr>
        <w:t>（包括但不限于以下内容）</w:t>
      </w:r>
      <w:r>
        <w:rPr>
          <w:rFonts w:hint="eastAsia" w:ascii="宋体" w:hAnsi="宋体"/>
          <w:color w:val="auto"/>
          <w:highlight w:val="none"/>
        </w:rPr>
        <w:t>：</w:t>
      </w:r>
    </w:p>
    <w:p>
      <w:pPr>
        <w:spacing w:line="360" w:lineRule="auto"/>
        <w:ind w:firstLine="480" w:firstLineChars="200"/>
        <w:jc w:val="left"/>
        <w:rPr>
          <w:rFonts w:ascii="宋体" w:hAnsi="宋体"/>
          <w:color w:val="auto"/>
          <w:highlight w:val="none"/>
        </w:rPr>
      </w:pPr>
      <w:r>
        <w:rPr>
          <w:rFonts w:hint="eastAsia" w:ascii="宋体" w:hAnsi="宋体"/>
          <w:color w:val="auto"/>
          <w:highlight w:val="none"/>
        </w:rPr>
        <w:t>本项目的勘察及初步设计内容最终以规划部门的相关规定、文件和招标单位批复为准：</w:t>
      </w:r>
    </w:p>
    <w:p>
      <w:pPr>
        <w:pStyle w:val="10"/>
        <w:numPr>
          <w:ilvl w:val="0"/>
          <w:numId w:val="1"/>
        </w:numPr>
        <w:spacing w:line="360" w:lineRule="auto"/>
        <w:ind w:left="0" w:firstLine="0" w:firstLineChars="0"/>
        <w:jc w:val="left"/>
        <w:rPr>
          <w:rFonts w:ascii="宋体" w:hAnsi="宋体"/>
          <w:color w:val="auto"/>
          <w:highlight w:val="none"/>
        </w:rPr>
      </w:pPr>
      <w:r>
        <w:rPr>
          <w:rFonts w:hint="eastAsia" w:ascii="宋体" w:hAnsi="宋体"/>
          <w:color w:val="auto"/>
          <w:highlight w:val="none"/>
        </w:rPr>
        <w:t>工程勘察工作：</w:t>
      </w:r>
      <w:bookmarkStart w:id="3" w:name="OLE_LINK1"/>
      <w:r>
        <w:rPr>
          <w:rFonts w:hint="eastAsia" w:ascii="宋体" w:hAnsi="宋体"/>
          <w:color w:val="auto"/>
          <w:highlight w:val="none"/>
          <w:lang w:val="en-US" w:eastAsia="zh-CN"/>
        </w:rPr>
        <w:t>完成</w:t>
      </w:r>
      <w:r>
        <w:rPr>
          <w:rFonts w:hint="eastAsia" w:ascii="宋体" w:hAnsi="宋体"/>
          <w:color w:val="auto"/>
          <w:sz w:val="24"/>
          <w:highlight w:val="none"/>
          <w:u w:val="single"/>
        </w:rPr>
        <w:t>本项目工程范围内的工程勘察工作</w:t>
      </w:r>
      <w:bookmarkEnd w:id="3"/>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包括但不限于</w:t>
      </w:r>
      <w:r>
        <w:rPr>
          <w:rFonts w:hint="eastAsia" w:ascii="宋体" w:hAnsi="宋体"/>
          <w:color w:val="auto"/>
          <w:highlight w:val="none"/>
          <w:lang w:eastAsia="zh-CN"/>
        </w:rPr>
        <w:t>：</w:t>
      </w:r>
      <w:r>
        <w:rPr>
          <w:rFonts w:hint="eastAsia" w:ascii="宋体" w:hAnsi="宋体"/>
          <w:color w:val="auto"/>
          <w:highlight w:val="none"/>
          <w:lang w:val="en-US" w:eastAsia="zh-CN"/>
        </w:rPr>
        <w:t>岩土工程勘察、</w:t>
      </w:r>
      <w:r>
        <w:rPr>
          <w:rFonts w:hint="eastAsia" w:ascii="宋体" w:hAnsi="宋体"/>
          <w:color w:val="auto"/>
          <w:highlight w:val="none"/>
        </w:rPr>
        <w:t>详细勘察、管线物探、</w:t>
      </w:r>
      <w:r>
        <w:rPr>
          <w:rFonts w:hint="eastAsia" w:ascii="宋体" w:hAnsi="宋体"/>
          <w:color w:val="auto"/>
          <w:highlight w:val="none"/>
          <w:lang w:val="en-US" w:eastAsia="zh-CN"/>
        </w:rPr>
        <w:t>工程</w:t>
      </w:r>
      <w:r>
        <w:rPr>
          <w:rFonts w:hint="eastAsia" w:ascii="宋体" w:hAnsi="宋体"/>
          <w:color w:val="auto"/>
          <w:highlight w:val="none"/>
        </w:rPr>
        <w:t>测量</w:t>
      </w:r>
      <w:r>
        <w:rPr>
          <w:rFonts w:hint="eastAsia" w:ascii="宋体" w:hAnsi="宋体"/>
          <w:color w:val="auto"/>
          <w:highlight w:val="none"/>
          <w:lang w:eastAsia="zh-CN"/>
        </w:rPr>
        <w:t>、</w:t>
      </w:r>
      <w:r>
        <w:rPr>
          <w:rFonts w:hint="eastAsia" w:ascii="宋体" w:hAnsi="宋体"/>
          <w:color w:val="auto"/>
          <w:highlight w:val="none"/>
          <w:lang w:val="en-US" w:eastAsia="zh-CN"/>
        </w:rPr>
        <w:t>现场勘察服务</w:t>
      </w:r>
      <w:r>
        <w:rPr>
          <w:rFonts w:hint="eastAsia" w:ascii="宋体" w:hAnsi="宋体"/>
          <w:color w:val="auto"/>
          <w:highlight w:val="none"/>
        </w:rPr>
        <w:t>等，具体勘察内容以招标人审定的勘察方案为准。</w:t>
      </w:r>
    </w:p>
    <w:p>
      <w:pPr>
        <w:pStyle w:val="10"/>
        <w:numPr>
          <w:ilvl w:val="0"/>
          <w:numId w:val="0"/>
        </w:numPr>
        <w:spacing w:line="360" w:lineRule="auto"/>
        <w:ind w:leftChars="0"/>
        <w:jc w:val="left"/>
        <w:rPr>
          <w:rFonts w:ascii="宋体" w:hAnsi="宋体"/>
          <w:color w:val="auto"/>
          <w:highlight w:val="none"/>
        </w:rPr>
      </w:pPr>
      <w:r>
        <w:rPr>
          <w:rFonts w:hint="eastAsia" w:ascii="宋体" w:hAnsi="宋体"/>
          <w:color w:val="auto"/>
          <w:highlight w:val="none"/>
          <w:lang w:val="en-US" w:eastAsia="zh-CN"/>
        </w:rPr>
        <w:t>2）工程</w:t>
      </w:r>
      <w:r>
        <w:rPr>
          <w:rFonts w:hint="eastAsia" w:ascii="宋体" w:hAnsi="宋体"/>
          <w:color w:val="auto"/>
          <w:highlight w:val="none"/>
        </w:rPr>
        <w:t>设计</w:t>
      </w:r>
      <w:r>
        <w:rPr>
          <w:rFonts w:hint="eastAsia" w:ascii="宋体" w:hAnsi="宋体"/>
          <w:color w:val="auto"/>
          <w:highlight w:val="none"/>
          <w:lang w:val="en-US" w:eastAsia="zh-CN"/>
        </w:rPr>
        <w:t>工作</w:t>
      </w:r>
      <w:r>
        <w:rPr>
          <w:rFonts w:hint="eastAsia" w:ascii="宋体" w:hAnsi="宋体"/>
          <w:color w:val="auto"/>
          <w:highlight w:val="none"/>
        </w:rPr>
        <w:t>：</w:t>
      </w:r>
      <w:r>
        <w:rPr>
          <w:rFonts w:hint="eastAsia" w:ascii="宋体" w:hAnsi="宋体"/>
          <w:color w:val="auto"/>
          <w:sz w:val="24"/>
          <w:highlight w:val="none"/>
          <w:u w:val="single"/>
        </w:rPr>
        <w:t>方案设计（含修改及完善）、初步设计（含方案比选）</w:t>
      </w:r>
      <w:r>
        <w:rPr>
          <w:rFonts w:hint="eastAsia" w:ascii="宋体" w:hAnsi="宋体"/>
          <w:color w:val="auto"/>
          <w:highlight w:val="none"/>
        </w:rPr>
        <w:t>及概算编制，后续</w:t>
      </w:r>
      <w:r>
        <w:rPr>
          <w:rFonts w:hint="eastAsia" w:ascii="宋体" w:hAnsi="宋体"/>
          <w:color w:val="auto"/>
          <w:highlight w:val="none"/>
          <w:lang w:val="en-US" w:eastAsia="zh-CN"/>
        </w:rPr>
        <w:t>工程</w:t>
      </w:r>
      <w:r>
        <w:rPr>
          <w:rFonts w:hint="eastAsia" w:ascii="宋体" w:hAnsi="宋体"/>
          <w:color w:val="auto"/>
          <w:highlight w:val="none"/>
        </w:rPr>
        <w:t>总承包招标工作配合等。</w:t>
      </w:r>
    </w:p>
    <w:p>
      <w:pPr>
        <w:tabs>
          <w:tab w:val="left" w:pos="0"/>
        </w:tabs>
        <w:spacing w:line="360" w:lineRule="auto"/>
        <w:rPr>
          <w:rFonts w:ascii="宋体" w:hAnsi="宋体"/>
          <w:color w:val="auto"/>
          <w:highlight w:val="none"/>
        </w:rPr>
      </w:pPr>
      <w:r>
        <w:rPr>
          <w:rFonts w:hint="eastAsia" w:ascii="宋体" w:hAnsi="宋体"/>
          <w:color w:val="auto"/>
          <w:highlight w:val="none"/>
        </w:rPr>
        <w:t>3）</w:t>
      </w:r>
      <w:r>
        <w:rPr>
          <w:rFonts w:hint="eastAsia" w:ascii="宋体" w:hAnsi="宋体"/>
          <w:color w:val="auto"/>
          <w:spacing w:val="11"/>
          <w:highlight w:val="none"/>
        </w:rPr>
        <w:t>负责完成</w:t>
      </w:r>
      <w:r>
        <w:rPr>
          <w:rFonts w:hint="eastAsia" w:ascii="宋体" w:hAnsi="宋体"/>
          <w:color w:val="auto"/>
          <w:sz w:val="24"/>
          <w:highlight w:val="none"/>
          <w:u w:val="single"/>
        </w:rPr>
        <w:t>本项目工程范围内的</w:t>
      </w:r>
      <w:r>
        <w:rPr>
          <w:rFonts w:hint="eastAsia" w:ascii="宋体" w:hAnsi="宋体"/>
          <w:color w:val="auto"/>
          <w:sz w:val="24"/>
          <w:highlight w:val="none"/>
          <w:u w:val="single"/>
          <w:lang w:val="en-US" w:eastAsia="zh-CN"/>
        </w:rPr>
        <w:t>全部</w:t>
      </w:r>
      <w:r>
        <w:rPr>
          <w:rFonts w:hint="eastAsia" w:ascii="宋体" w:hAnsi="宋体"/>
          <w:color w:val="auto"/>
          <w:sz w:val="24"/>
          <w:highlight w:val="none"/>
          <w:u w:val="single"/>
        </w:rPr>
        <w:t>工程</w:t>
      </w:r>
      <w:r>
        <w:rPr>
          <w:rFonts w:hint="eastAsia" w:ascii="宋体" w:hAnsi="宋体"/>
          <w:color w:val="auto"/>
          <w:sz w:val="24"/>
          <w:highlight w:val="none"/>
          <w:u w:val="single"/>
          <w:lang w:val="en-US" w:eastAsia="zh-CN"/>
        </w:rPr>
        <w:t>设计</w:t>
      </w:r>
      <w:r>
        <w:rPr>
          <w:rFonts w:hint="eastAsia" w:ascii="宋体" w:hAnsi="宋体"/>
          <w:color w:val="auto"/>
          <w:sz w:val="24"/>
          <w:highlight w:val="none"/>
          <w:u w:val="single"/>
        </w:rPr>
        <w:t>工作</w:t>
      </w:r>
      <w:r>
        <w:rPr>
          <w:rFonts w:hint="eastAsia" w:ascii="宋体" w:hAnsi="宋体"/>
          <w:color w:val="auto"/>
          <w:sz w:val="24"/>
          <w:highlight w:val="none"/>
          <w:u w:val="single"/>
          <w:lang w:eastAsia="zh-CN"/>
        </w:rPr>
        <w:t>，</w:t>
      </w:r>
      <w:r>
        <w:rPr>
          <w:rFonts w:hint="eastAsia" w:ascii="宋体" w:hAnsi="宋体"/>
          <w:color w:val="auto"/>
          <w:spacing w:val="11"/>
          <w:highlight w:val="none"/>
        </w:rPr>
        <w:t>设计内容包含但不仅限于以下专业内容的方案设计、初步设计：新建道路及桥梁立交，新建道路附属的给水、排水、景观绿化、交通设施、照明设施，以及新建为周边地块服务的电力管沟、通信管道</w:t>
      </w:r>
      <w:r>
        <w:rPr>
          <w:rFonts w:hint="eastAsia" w:ascii="宋体" w:hAnsi="宋体"/>
          <w:color w:val="auto"/>
          <w:spacing w:val="11"/>
          <w:highlight w:val="none"/>
          <w:lang w:val="en-US" w:eastAsia="zh-CN"/>
        </w:rPr>
        <w:t>等</w:t>
      </w:r>
      <w:r>
        <w:rPr>
          <w:rFonts w:hint="eastAsia" w:ascii="宋体" w:hAnsi="宋体"/>
          <w:color w:val="auto"/>
          <w:spacing w:val="11"/>
          <w:highlight w:val="none"/>
        </w:rPr>
        <w:t>。</w:t>
      </w:r>
    </w:p>
    <w:p>
      <w:pPr>
        <w:spacing w:line="360" w:lineRule="auto"/>
        <w:jc w:val="left"/>
        <w:rPr>
          <w:rFonts w:ascii="宋体" w:hAnsi="宋体"/>
          <w:color w:val="auto"/>
          <w:highlight w:val="none"/>
        </w:rPr>
      </w:pPr>
      <w:r>
        <w:rPr>
          <w:rFonts w:hint="eastAsia" w:ascii="宋体" w:hAnsi="宋体"/>
          <w:color w:val="auto"/>
          <w:highlight w:val="none"/>
        </w:rPr>
        <w:t>4）其他工作：</w:t>
      </w:r>
    </w:p>
    <w:p>
      <w:pPr>
        <w:spacing w:line="360" w:lineRule="auto"/>
        <w:ind w:firstLine="360" w:firstLineChars="150"/>
        <w:jc w:val="left"/>
        <w:rPr>
          <w:rFonts w:asciiTheme="minorEastAsia" w:hAnsiTheme="minorEastAsia"/>
          <w:color w:val="auto"/>
          <w:highlight w:val="none"/>
        </w:rPr>
      </w:pPr>
      <w:r>
        <w:rPr>
          <w:rFonts w:asciiTheme="minorEastAsia" w:hAnsiTheme="minorEastAsia"/>
          <w:color w:val="auto"/>
          <w:highlight w:val="none"/>
        </w:rPr>
        <w:t>①</w:t>
      </w:r>
      <w:r>
        <w:rPr>
          <w:rFonts w:hint="eastAsia" w:asciiTheme="minorEastAsia" w:hAnsiTheme="minorEastAsia"/>
          <w:color w:val="auto"/>
          <w:highlight w:val="none"/>
        </w:rPr>
        <w:t>技术配合工作：</w:t>
      </w:r>
      <w:r>
        <w:rPr>
          <w:rFonts w:hint="eastAsia" w:asciiTheme="minorEastAsia" w:hAnsiTheme="minorEastAsia"/>
          <w:color w:val="auto"/>
          <w:highlight w:val="none"/>
          <w:lang w:val="en-US" w:eastAsia="zh-CN"/>
        </w:rPr>
        <w:t>配合招标人上报概算及概算批复、</w:t>
      </w:r>
      <w:r>
        <w:rPr>
          <w:rFonts w:hint="eastAsia" w:asciiTheme="minorEastAsia" w:hAnsiTheme="minorEastAsia"/>
          <w:color w:val="auto"/>
          <w:highlight w:val="none"/>
        </w:rPr>
        <w:t>后续总承包招标工作配合等；</w:t>
      </w:r>
    </w:p>
    <w:p>
      <w:pPr>
        <w:spacing w:line="360" w:lineRule="auto"/>
        <w:ind w:firstLine="360" w:firstLineChars="150"/>
        <w:jc w:val="left"/>
        <w:rPr>
          <w:rFonts w:asciiTheme="minorEastAsia" w:hAnsiTheme="minorEastAsia"/>
          <w:color w:val="auto"/>
          <w:highlight w:val="none"/>
        </w:rPr>
      </w:pPr>
      <w:r>
        <w:rPr>
          <w:rFonts w:hint="eastAsia" w:asciiTheme="minorEastAsia" w:hAnsiTheme="minorEastAsia"/>
          <w:color w:val="auto"/>
          <w:highlight w:val="none"/>
        </w:rPr>
        <w:t>②报建配合工作：项目范围内规划设计报批、设计方案审查等报建配合、协调工作等。</w:t>
      </w:r>
    </w:p>
    <w:p>
      <w:pPr>
        <w:spacing w:line="360" w:lineRule="auto"/>
        <w:ind w:firstLine="360" w:firstLineChars="150"/>
        <w:jc w:val="left"/>
        <w:rPr>
          <w:rFonts w:asciiTheme="minorEastAsia" w:hAnsiTheme="minorEastAsia"/>
          <w:color w:val="auto"/>
          <w:highlight w:val="none"/>
        </w:rPr>
      </w:pPr>
      <w:r>
        <w:rPr>
          <w:rFonts w:hint="eastAsia" w:asciiTheme="minorEastAsia" w:hAnsiTheme="minorEastAsia"/>
          <w:color w:val="auto"/>
          <w:highlight w:val="none"/>
        </w:rPr>
        <w:t>③设计文件修改、完善工作：中标人应根据政府相关行政主管部门、行业主管部门的审批意见无条件的修改、完善各阶段的设计成果文件，确保其满足相关的审批要求；中标人应根据初步设计要求、设计成果文件进行修改、完善。</w:t>
      </w:r>
    </w:p>
    <w:p>
      <w:pPr>
        <w:spacing w:line="360" w:lineRule="auto"/>
        <w:jc w:val="left"/>
        <w:rPr>
          <w:rFonts w:ascii="华文行楷" w:hAnsi="华文行楷" w:eastAsia="华文行楷" w:cs="华文行楷"/>
          <w:b/>
          <w:bCs/>
          <w:color w:val="auto"/>
          <w:sz w:val="28"/>
          <w:szCs w:val="28"/>
          <w:highlight w:val="none"/>
        </w:rPr>
      </w:pPr>
      <w:r>
        <w:rPr>
          <w:rFonts w:hint="eastAsia" w:ascii="宋体" w:hAnsi="宋体"/>
          <w:b/>
          <w:bCs/>
          <w:color w:val="auto"/>
          <w:highlight w:val="none"/>
        </w:rPr>
        <w:t>3.前期服务机构</w:t>
      </w:r>
    </w:p>
    <w:p>
      <w:pPr>
        <w:spacing w:line="500" w:lineRule="exact"/>
        <w:rPr>
          <w:rFonts w:ascii="宋体" w:hAnsi="宋体"/>
          <w:color w:val="auto"/>
          <w:highlight w:val="none"/>
          <w:u w:val="single"/>
        </w:rPr>
      </w:pPr>
      <w:r>
        <w:rPr>
          <w:rFonts w:hint="eastAsia" w:ascii="宋体" w:hAnsi="宋体"/>
          <w:color w:val="auto"/>
          <w:highlight w:val="none"/>
        </w:rPr>
        <w:t>3.1  机构名称：</w:t>
      </w:r>
      <w:r>
        <w:rPr>
          <w:rFonts w:hint="eastAsia" w:ascii="华文行楷" w:hAnsi="华文行楷" w:eastAsia="华文行楷" w:cs="华文行楷"/>
          <w:color w:val="auto"/>
          <w:sz w:val="28"/>
          <w:szCs w:val="28"/>
          <w:highlight w:val="none"/>
          <w:u w:val="single"/>
        </w:rPr>
        <w:t>广州</w:t>
      </w:r>
      <w:r>
        <w:rPr>
          <w:rFonts w:hint="eastAsia" w:ascii="华文行楷" w:hAnsi="华文行楷" w:eastAsia="华文行楷" w:cs="华文行楷"/>
          <w:color w:val="auto"/>
          <w:sz w:val="28"/>
          <w:szCs w:val="28"/>
          <w:highlight w:val="none"/>
          <w:u w:val="single"/>
          <w:lang w:val="en-US" w:eastAsia="zh-CN"/>
        </w:rPr>
        <w:t>宏达工程顾问集团</w:t>
      </w:r>
      <w:r>
        <w:rPr>
          <w:rFonts w:hint="eastAsia" w:ascii="华文行楷" w:hAnsi="华文行楷" w:eastAsia="华文行楷" w:cs="华文行楷"/>
          <w:color w:val="auto"/>
          <w:sz w:val="28"/>
          <w:szCs w:val="28"/>
          <w:highlight w:val="none"/>
          <w:u w:val="single"/>
        </w:rPr>
        <w:t>有限公司</w:t>
      </w:r>
    </w:p>
    <w:p>
      <w:pPr>
        <w:spacing w:line="500" w:lineRule="exact"/>
        <w:rPr>
          <w:rFonts w:ascii="宋体" w:hAnsi="宋体"/>
          <w:b/>
          <w:bCs/>
          <w:color w:val="auto"/>
          <w:highlight w:val="none"/>
        </w:rPr>
      </w:pPr>
      <w:r>
        <w:rPr>
          <w:rFonts w:hint="eastAsia" w:ascii="宋体" w:hAnsi="宋体"/>
          <w:color w:val="auto"/>
          <w:highlight w:val="none"/>
        </w:rPr>
        <w:t>3.2  如果前期服务机构参加本次投标，应将本公告发布前最终完成的工作成果（含电子文件）在投标人购买招标文件的同时提供给所有投标人参考。</w:t>
      </w:r>
    </w:p>
    <w:p>
      <w:pPr>
        <w:spacing w:line="500" w:lineRule="exact"/>
        <w:rPr>
          <w:rFonts w:ascii="宋体"/>
          <w:b/>
          <w:color w:val="auto"/>
          <w:highlight w:val="none"/>
        </w:rPr>
      </w:pPr>
      <w:r>
        <w:rPr>
          <w:rFonts w:hint="eastAsia" w:ascii="宋体" w:hAnsi="宋体"/>
          <w:b/>
          <w:bCs/>
          <w:color w:val="auto"/>
          <w:highlight w:val="none"/>
        </w:rPr>
        <w:t>4.</w:t>
      </w:r>
      <w:r>
        <w:rPr>
          <w:rFonts w:hint="eastAsia" w:ascii="宋体" w:hAnsi="宋体"/>
          <w:b/>
          <w:color w:val="auto"/>
          <w:highlight w:val="none"/>
        </w:rPr>
        <w:t>投标资格</w:t>
      </w:r>
    </w:p>
    <w:p>
      <w:pPr>
        <w:spacing w:line="500" w:lineRule="exact"/>
        <w:rPr>
          <w:rFonts w:ascii="宋体" w:hAnsi="宋体"/>
          <w:color w:val="auto"/>
          <w:highlight w:val="none"/>
        </w:rPr>
      </w:pPr>
      <w:r>
        <w:rPr>
          <w:rFonts w:hint="eastAsia" w:ascii="宋体" w:hAnsi="宋体"/>
          <w:color w:val="auto"/>
          <w:highlight w:val="none"/>
        </w:rPr>
        <w:t>4.1 投标人具有独立法人资格，按国家法律经营；</w:t>
      </w:r>
    </w:p>
    <w:p>
      <w:pPr>
        <w:spacing w:line="500" w:lineRule="exact"/>
        <w:rPr>
          <w:rFonts w:ascii="宋体" w:hAnsi="宋体"/>
          <w:color w:val="auto"/>
          <w:highlight w:val="none"/>
        </w:rPr>
      </w:pPr>
      <w:r>
        <w:rPr>
          <w:rFonts w:hint="eastAsia" w:ascii="宋体" w:hAnsi="宋体"/>
          <w:color w:val="auto"/>
          <w:highlight w:val="none"/>
        </w:rPr>
        <w:t>4.2投标人须同时具备以下资质：</w:t>
      </w:r>
    </w:p>
    <w:p>
      <w:pPr>
        <w:spacing w:line="500" w:lineRule="exact"/>
        <w:jc w:val="left"/>
        <w:rPr>
          <w:rFonts w:ascii="宋体" w:hAnsi="宋体"/>
          <w:color w:val="auto"/>
          <w:highlight w:val="none"/>
        </w:rPr>
      </w:pPr>
      <w:r>
        <w:rPr>
          <w:rFonts w:hint="eastAsia" w:ascii="宋体" w:hAnsi="宋体"/>
          <w:color w:val="auto"/>
          <w:highlight w:val="none"/>
        </w:rPr>
        <w:t>①建设行政主管部门颁发的工程设计综合甲级资质</w:t>
      </w:r>
      <w:r>
        <w:rPr>
          <w:rFonts w:hint="eastAsia" w:ascii="宋体" w:hAnsi="宋体"/>
          <w:color w:val="auto"/>
          <w:highlight w:val="none"/>
          <w:lang w:eastAsia="zh-CN"/>
        </w:rPr>
        <w:t>，</w:t>
      </w:r>
      <w:r>
        <w:rPr>
          <w:rFonts w:hint="eastAsia" w:ascii="宋体" w:hAnsi="宋体"/>
          <w:color w:val="auto"/>
          <w:highlight w:val="none"/>
        </w:rPr>
        <w:t>或工程设计市政行业设计甲级资质（或以上）资质</w:t>
      </w:r>
      <w:r>
        <w:rPr>
          <w:rFonts w:hint="eastAsia" w:ascii="宋体" w:hAnsi="宋体"/>
          <w:color w:val="auto"/>
          <w:highlight w:val="none"/>
          <w:lang w:eastAsia="zh-CN"/>
        </w:rPr>
        <w:t>和</w:t>
      </w:r>
      <w:r>
        <w:rPr>
          <w:rFonts w:hint="eastAsia" w:ascii="宋体" w:hAnsi="宋体"/>
          <w:color w:val="auto"/>
          <w:highlight w:val="none"/>
        </w:rPr>
        <w:t>风景园林工程设计专项甲级资质</w:t>
      </w:r>
      <w:r>
        <w:rPr>
          <w:rFonts w:hint="eastAsia" w:ascii="宋体" w:hAnsi="宋体"/>
          <w:color w:val="auto"/>
          <w:highlight w:val="none"/>
          <w:lang w:eastAsia="zh-CN"/>
        </w:rPr>
        <w:t>，</w:t>
      </w:r>
      <w:r>
        <w:rPr>
          <w:rFonts w:hint="eastAsia" w:ascii="宋体" w:hAnsi="宋体"/>
          <w:color w:val="auto"/>
          <w:highlight w:val="none"/>
        </w:rPr>
        <w:t>或工程设计市政行业（道路工程、排水工程）专业甲级（或以上）资质</w:t>
      </w:r>
      <w:r>
        <w:rPr>
          <w:rFonts w:hint="eastAsia" w:ascii="宋体" w:hAnsi="宋体"/>
          <w:color w:val="auto"/>
          <w:highlight w:val="none"/>
          <w:lang w:eastAsia="zh-CN"/>
        </w:rPr>
        <w:t>和</w:t>
      </w:r>
      <w:r>
        <w:rPr>
          <w:rFonts w:hint="eastAsia" w:ascii="宋体" w:hAnsi="宋体"/>
          <w:color w:val="auto"/>
          <w:highlight w:val="none"/>
        </w:rPr>
        <w:t>风景园林工程设计专项甲级资质；</w:t>
      </w:r>
    </w:p>
    <w:p>
      <w:pPr>
        <w:spacing w:line="500" w:lineRule="exact"/>
        <w:jc w:val="left"/>
        <w:rPr>
          <w:rFonts w:hint="eastAsia" w:ascii="宋体" w:hAnsi="宋体"/>
          <w:color w:val="auto"/>
          <w:highlight w:val="none"/>
        </w:rPr>
      </w:pPr>
      <w:r>
        <w:rPr>
          <w:rFonts w:hint="eastAsia" w:ascii="宋体" w:hAnsi="宋体"/>
          <w:color w:val="auto"/>
          <w:highlight w:val="none"/>
        </w:rPr>
        <w:t>②工程勘察综合甲级资质</w:t>
      </w:r>
      <w:r>
        <w:rPr>
          <w:rFonts w:hint="eastAsia" w:ascii="宋体" w:hAnsi="宋体"/>
          <w:color w:val="auto"/>
          <w:highlight w:val="none"/>
          <w:lang w:eastAsia="zh-CN"/>
        </w:rPr>
        <w:t>，</w:t>
      </w:r>
      <w:r>
        <w:rPr>
          <w:rFonts w:hint="eastAsia" w:ascii="宋体" w:hAnsi="宋体"/>
          <w:color w:val="auto"/>
          <w:highlight w:val="none"/>
        </w:rPr>
        <w:t>或工程勘察专业类（岩土工程（勘察））甲级和工程测量乙级（或以上）资质；</w:t>
      </w:r>
    </w:p>
    <w:p>
      <w:pPr>
        <w:spacing w:line="500" w:lineRule="exact"/>
        <w:ind w:firstLine="480" w:firstLineChars="200"/>
        <w:jc w:val="left"/>
        <w:rPr>
          <w:rFonts w:hint="eastAsia" w:ascii="宋体" w:hAnsi="宋体"/>
          <w:color w:val="auto"/>
          <w:highlight w:val="none"/>
        </w:rPr>
      </w:pPr>
      <w:r>
        <w:rPr>
          <w:rFonts w:hint="eastAsia" w:ascii="宋体" w:hAnsi="宋体"/>
          <w:color w:val="auto"/>
          <w:highlight w:val="none"/>
        </w:rPr>
        <w:t>香港企业独立参加投标的，须在广东省住房和城乡建设主管部门备案且备案的业务范围应符合本招标项目对工程勘察资质的要求。</w:t>
      </w:r>
    </w:p>
    <w:p>
      <w:pPr>
        <w:spacing w:line="500" w:lineRule="exact"/>
        <w:ind w:firstLine="480" w:firstLineChars="200"/>
        <w:jc w:val="left"/>
        <w:rPr>
          <w:rFonts w:hint="eastAsia" w:ascii="宋体" w:hAnsi="宋体"/>
          <w:color w:val="auto"/>
          <w:highlight w:val="none"/>
        </w:rPr>
      </w:pPr>
      <w:r>
        <w:rPr>
          <w:rFonts w:hint="eastAsia" w:ascii="宋体" w:hAnsi="宋体"/>
          <w:color w:val="auto"/>
          <w:highlight w:val="none"/>
        </w:rPr>
        <w:t>注：1、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spacing w:line="500" w:lineRule="exact"/>
        <w:rPr>
          <w:rFonts w:ascii="宋体" w:hAnsi="宋体"/>
          <w:color w:val="auto"/>
          <w:highlight w:val="none"/>
        </w:rPr>
      </w:pPr>
      <w:r>
        <w:rPr>
          <w:rFonts w:hint="eastAsia" w:ascii="宋体" w:hAnsi="宋体"/>
          <w:color w:val="auto"/>
          <w:highlight w:val="none"/>
        </w:rPr>
        <w:t>4.3人员配备要求：</w:t>
      </w:r>
    </w:p>
    <w:p>
      <w:pPr>
        <w:spacing w:line="500" w:lineRule="exact"/>
        <w:jc w:val="left"/>
        <w:rPr>
          <w:rFonts w:ascii="宋体" w:hAnsi="宋体" w:cs="宋体"/>
          <w:bCs/>
          <w:color w:val="auto"/>
          <w:highlight w:val="none"/>
        </w:rPr>
      </w:pPr>
      <w:r>
        <w:rPr>
          <w:rFonts w:hint="eastAsia" w:ascii="宋体" w:hAnsi="宋体"/>
          <w:color w:val="auto"/>
          <w:highlight w:val="none"/>
        </w:rPr>
        <w:t>①</w:t>
      </w:r>
      <w:r>
        <w:rPr>
          <w:rFonts w:hint="eastAsia" w:ascii="宋体" w:hAnsi="宋体" w:cs="宋体"/>
          <w:bCs/>
          <w:color w:val="auto"/>
          <w:highlight w:val="none"/>
        </w:rPr>
        <w:t>投标人（独立体或联合体牵头方）拟派的项目负责人须是本单位在册人员，具备路桥或道桥专业高级工程师（或以上）资格；</w:t>
      </w:r>
    </w:p>
    <w:p>
      <w:pPr>
        <w:spacing w:line="500" w:lineRule="exact"/>
        <w:jc w:val="left"/>
        <w:rPr>
          <w:rFonts w:hint="eastAsia" w:ascii="宋体" w:hAnsi="宋体"/>
          <w:color w:val="auto"/>
          <w:highlight w:val="none"/>
        </w:rPr>
      </w:pPr>
      <w:r>
        <w:rPr>
          <w:rFonts w:hint="eastAsia" w:ascii="宋体" w:hAnsi="宋体" w:cs="宋体"/>
          <w:bCs/>
          <w:color w:val="auto"/>
          <w:highlight w:val="none"/>
        </w:rPr>
        <w:t>②</w:t>
      </w:r>
      <w:r>
        <w:rPr>
          <w:rFonts w:hint="eastAsia" w:ascii="宋体" w:hAnsi="宋体"/>
          <w:color w:val="auto"/>
          <w:highlight w:val="none"/>
        </w:rPr>
        <w:t>根据《关于取消省外建筑企业和人员进粤信息备案有关工作的通知》粤建市[2015]52号文，省外进粤建筑企业（包括规划编制、工程勘察设计、工程监理、工程设计与施工、建筑施工、城市园林绿化、工程招标代理和工程造价咨询、施工图设计文件审查、工程质量检测等单位）和人员（包括进粤建筑企业的注册执业人员、其他专业技术人员和管理人员）到我省开展建筑活动的，须在“进粤企业和人员诚信信息登记平台”录入相关信息并通过数据规范检查（已审核挂网的进粤备案信息自动转入该登记平台；</w:t>
      </w:r>
    </w:p>
    <w:p>
      <w:pPr>
        <w:spacing w:line="500" w:lineRule="exact"/>
        <w:jc w:val="left"/>
        <w:rPr>
          <w:rFonts w:hint="eastAsia" w:ascii="宋体" w:hAnsi="宋体"/>
          <w:color w:val="auto"/>
          <w:highlight w:val="none"/>
        </w:rPr>
      </w:pPr>
      <w:r>
        <w:rPr>
          <w:rFonts w:hint="eastAsia" w:ascii="宋体" w:hAnsi="宋体" w:cstheme="minorBidi"/>
          <w:bCs w:val="0"/>
          <w:color w:val="auto"/>
          <w:sz w:val="24"/>
          <w:highlight w:val="none"/>
          <w:u w:val="none"/>
        </w:rPr>
        <w:t>③</w:t>
      </w:r>
      <w:r>
        <w:rPr>
          <w:rFonts w:hint="eastAsia" w:ascii="宋体" w:hAnsi="宋体"/>
          <w:bCs w:val="0"/>
          <w:color w:val="auto"/>
          <w:sz w:val="24"/>
          <w:highlight w:val="none"/>
          <w:u w:val="none"/>
        </w:rPr>
        <w:t>香港专业人士的备案业务范围依据《广东省住房和城乡建设厅关于印发香港工程建设咨询企业和专业人士在粤港澳大湾区内地城市开业执业试点管理暂行办法的通知》（粤建规范〔2020〕1号）确定。</w:t>
      </w:r>
    </w:p>
    <w:p>
      <w:pPr>
        <w:spacing w:line="500" w:lineRule="exact"/>
        <w:jc w:val="left"/>
        <w:rPr>
          <w:rFonts w:ascii="宋体" w:hAnsi="宋体"/>
          <w:color w:val="auto"/>
          <w:highlight w:val="none"/>
        </w:rPr>
      </w:pPr>
      <w:r>
        <w:rPr>
          <w:rFonts w:hint="eastAsia" w:ascii="宋体" w:hAnsi="宋体"/>
          <w:color w:val="auto"/>
          <w:highlight w:val="none"/>
        </w:rPr>
        <w:t xml:space="preserve">4.4信誉要求：投标人未被“信用中国”网站中列入失信被执行人名单。（投标人在投标文件中提供“信用中国”网站（www.creditchina.gov.cn）中未列入失信被执行人名单的查询记录。将查询记录截屏并盖投标人公章。） </w:t>
      </w:r>
    </w:p>
    <w:p>
      <w:pPr>
        <w:spacing w:line="500" w:lineRule="exact"/>
        <w:jc w:val="left"/>
        <w:rPr>
          <w:rFonts w:ascii="宋体" w:hAnsi="宋体"/>
          <w:color w:val="auto"/>
          <w:highlight w:val="none"/>
        </w:rPr>
      </w:pPr>
      <w:r>
        <w:rPr>
          <w:rFonts w:hint="eastAsia" w:ascii="宋体" w:hAnsi="宋体"/>
          <w:color w:val="auto"/>
          <w:highlight w:val="none"/>
        </w:rPr>
        <w:t>4.5本项目接受联合体投标登记；</w:t>
      </w:r>
    </w:p>
    <w:p>
      <w:pPr>
        <w:tabs>
          <w:tab w:val="center" w:pos="4535"/>
        </w:tabs>
        <w:spacing w:line="500" w:lineRule="exact"/>
        <w:ind w:left="821" w:hanging="820" w:hangingChars="342"/>
        <w:rPr>
          <w:rFonts w:ascii="宋体"/>
          <w:color w:val="auto"/>
          <w:highlight w:val="none"/>
        </w:rPr>
      </w:pPr>
      <w:r>
        <w:rPr>
          <w:rFonts w:hint="eastAsia" w:ascii="宋体" w:hAnsi="宋体"/>
          <w:color w:val="auto"/>
          <w:highlight w:val="none"/>
        </w:rPr>
        <w:t>4.6关于联合体投标：</w:t>
      </w:r>
    </w:p>
    <w:p>
      <w:pPr>
        <w:spacing w:line="500" w:lineRule="exact"/>
        <w:ind w:firstLine="480" w:firstLineChars="200"/>
        <w:rPr>
          <w:rFonts w:hAnsi="宋体"/>
          <w:color w:val="auto"/>
          <w:highlight w:val="none"/>
        </w:rPr>
      </w:pPr>
      <w:r>
        <w:rPr>
          <w:rFonts w:hint="eastAsia" w:hAnsi="宋体"/>
          <w:color w:val="auto"/>
          <w:highlight w:val="none"/>
        </w:rPr>
        <w:t>如投标人组成联合体，联合体应当在</w:t>
      </w:r>
      <w:r>
        <w:rPr>
          <w:rFonts w:hint="eastAsia" w:ascii="宋体" w:hAnsi="宋体"/>
          <w:color w:val="auto"/>
          <w:highlight w:val="none"/>
        </w:rPr>
        <w:t>投标登记</w:t>
      </w:r>
      <w:r>
        <w:rPr>
          <w:rFonts w:ascii="宋体" w:hAnsi="宋体"/>
          <w:color w:val="auto"/>
          <w:highlight w:val="none"/>
        </w:rPr>
        <w:t>前</w:t>
      </w:r>
      <w:r>
        <w:rPr>
          <w:rFonts w:hint="eastAsia" w:hAnsi="宋体"/>
          <w:color w:val="auto"/>
          <w:highlight w:val="none"/>
        </w:rPr>
        <w:t>组成，</w:t>
      </w:r>
      <w:r>
        <w:rPr>
          <w:rFonts w:hint="eastAsia" w:ascii="宋体" w:hAnsi="宋体"/>
          <w:b/>
          <w:bCs/>
          <w:color w:val="auto"/>
          <w:highlight w:val="none"/>
          <w:u w:val="single"/>
        </w:rPr>
        <w:t>联合体单位不超过2家</w:t>
      </w:r>
      <w:r>
        <w:rPr>
          <w:rFonts w:hint="eastAsia" w:ascii="宋体" w:hAnsi="宋体"/>
          <w:b/>
          <w:bCs/>
          <w:color w:val="auto"/>
          <w:sz w:val="24"/>
          <w:highlight w:val="none"/>
          <w:u w:val="single"/>
        </w:rPr>
        <w:t>（即：</w:t>
      </w:r>
      <w:r>
        <w:rPr>
          <w:rFonts w:hint="eastAsia" w:hAnsi="宋体"/>
          <w:b/>
          <w:color w:val="auto"/>
          <w:sz w:val="24"/>
          <w:highlight w:val="none"/>
          <w:u w:val="single"/>
        </w:rPr>
        <w:t>承担设计任务的单位不超过</w:t>
      </w:r>
      <w:r>
        <w:rPr>
          <w:rFonts w:hint="eastAsia" w:hAnsi="宋体"/>
          <w:b/>
          <w:color w:val="auto"/>
          <w:sz w:val="24"/>
          <w:highlight w:val="none"/>
          <w:u w:val="single"/>
          <w:lang w:val="en-US" w:eastAsia="zh-CN"/>
        </w:rPr>
        <w:t>1</w:t>
      </w:r>
      <w:r>
        <w:rPr>
          <w:rFonts w:hint="eastAsia" w:hAnsi="宋体"/>
          <w:b/>
          <w:color w:val="auto"/>
          <w:sz w:val="24"/>
          <w:highlight w:val="none"/>
          <w:u w:val="single"/>
        </w:rPr>
        <w:t>家，</w:t>
      </w:r>
      <w:r>
        <w:rPr>
          <w:rFonts w:hint="eastAsia" w:ascii="宋体" w:hAnsi="宋体"/>
          <w:b/>
          <w:color w:val="auto"/>
          <w:sz w:val="24"/>
          <w:highlight w:val="none"/>
          <w:u w:val="single"/>
        </w:rPr>
        <w:t>承担勘察任务的单位不超过1家</w:t>
      </w:r>
      <w:r>
        <w:rPr>
          <w:rFonts w:hint="eastAsia" w:ascii="宋体" w:hAnsi="宋体"/>
          <w:b/>
          <w:bCs/>
          <w:color w:val="auto"/>
          <w:sz w:val="24"/>
          <w:highlight w:val="none"/>
          <w:u w:val="single"/>
        </w:rPr>
        <w:t>）</w:t>
      </w:r>
      <w:r>
        <w:rPr>
          <w:rFonts w:hint="eastAsia" w:ascii="宋体" w:hAnsi="宋体"/>
          <w:b/>
          <w:color w:val="auto"/>
          <w:highlight w:val="none"/>
        </w:rPr>
        <w:t>，</w:t>
      </w:r>
      <w:r>
        <w:rPr>
          <w:rFonts w:hint="eastAsia" w:hAnsi="宋体"/>
          <w:b/>
          <w:color w:val="auto"/>
          <w:highlight w:val="none"/>
        </w:rPr>
        <w:t>应以</w:t>
      </w:r>
      <w:r>
        <w:rPr>
          <w:rFonts w:hint="eastAsia" w:hAnsi="宋体"/>
          <w:b/>
          <w:color w:val="auto"/>
          <w:highlight w:val="none"/>
          <w:u w:val="single"/>
        </w:rPr>
        <w:t>设计方</w:t>
      </w:r>
      <w:r>
        <w:rPr>
          <w:rFonts w:hint="eastAsia" w:hAnsi="宋体"/>
          <w:b/>
          <w:color w:val="auto"/>
          <w:highlight w:val="none"/>
        </w:rPr>
        <w:t>为牵头方，</w:t>
      </w:r>
      <w:r>
        <w:rPr>
          <w:rFonts w:hint="eastAsia" w:hAnsi="宋体"/>
          <w:color w:val="auto"/>
          <w:highlight w:val="none"/>
        </w:rPr>
        <w:t>并签定联合体共同投标协议。投标人拟任本工程项目负责人应为牵头人正式员工。联合体共同投标协议应明确约定各方拟承担的工作和责任。投标登记截止后联合体增减、更换成员的，其投标无效。</w:t>
      </w:r>
    </w:p>
    <w:p>
      <w:pPr>
        <w:spacing w:line="500" w:lineRule="exact"/>
        <w:rPr>
          <w:rFonts w:ascii="宋体" w:hAnsi="宋体"/>
          <w:color w:val="auto"/>
          <w:szCs w:val="21"/>
          <w:highlight w:val="none"/>
        </w:rPr>
      </w:pPr>
      <w:r>
        <w:rPr>
          <w:rFonts w:hint="eastAsia" w:ascii="宋体" w:hAnsi="宋体"/>
          <w:color w:val="auto"/>
          <w:szCs w:val="21"/>
          <w:highlight w:val="none"/>
        </w:rPr>
        <w:t>注：（1）联合体应签订一份联合体共同投标协议（详见招标公告附件1格式），明确约定联合体各方拟承担的工作和责任，且有执行本项目所承担工程的充足经验和能力，并将该共同投标协议书（原件）随投标申请文件一并提交招标人；</w:t>
      </w:r>
    </w:p>
    <w:p>
      <w:pPr>
        <w:spacing w:line="500" w:lineRule="exact"/>
        <w:rPr>
          <w:rFonts w:ascii="宋体" w:hAnsi="宋体"/>
          <w:color w:val="auto"/>
          <w:szCs w:val="21"/>
          <w:highlight w:val="none"/>
        </w:rPr>
      </w:pPr>
      <w:r>
        <w:rPr>
          <w:rFonts w:hint="eastAsia" w:ascii="宋体" w:hAnsi="宋体"/>
          <w:color w:val="auto"/>
          <w:szCs w:val="21"/>
          <w:highlight w:val="none"/>
        </w:rPr>
        <w:t>（2）联合体各方不得再以自己的名义单独投标，出现上述情况者，其投标申请和与此有关的联合体的投标将被拒绝；</w:t>
      </w:r>
    </w:p>
    <w:p>
      <w:pPr>
        <w:spacing w:line="500" w:lineRule="exact"/>
        <w:rPr>
          <w:rFonts w:ascii="宋体" w:hAnsi="宋体"/>
          <w:color w:val="auto"/>
          <w:szCs w:val="21"/>
          <w:highlight w:val="none"/>
        </w:rPr>
      </w:pPr>
      <w:r>
        <w:rPr>
          <w:rFonts w:hint="eastAsia" w:ascii="宋体" w:hAnsi="宋体"/>
          <w:color w:val="auto"/>
          <w:szCs w:val="21"/>
          <w:highlight w:val="none"/>
        </w:rPr>
        <w:t>（3）联合体各方应当共同推荐并明确</w:t>
      </w:r>
      <w:r>
        <w:rPr>
          <w:rFonts w:hint="eastAsia" w:ascii="宋体" w:hAnsi="宋体"/>
          <w:b/>
          <w:color w:val="auto"/>
          <w:szCs w:val="21"/>
          <w:highlight w:val="none"/>
          <w:u w:val="single"/>
        </w:rPr>
        <w:t>设计方</w:t>
      </w:r>
      <w:r>
        <w:rPr>
          <w:rFonts w:hint="eastAsia" w:ascii="宋体" w:hAnsi="宋体"/>
          <w:color w:val="auto"/>
          <w:szCs w:val="21"/>
          <w:highlight w:val="none"/>
        </w:rPr>
        <w:t>为本项目联合体牵头人，负责与业主、建设单位之间的联系；</w:t>
      </w:r>
    </w:p>
    <w:p>
      <w:pPr>
        <w:spacing w:line="500" w:lineRule="exact"/>
        <w:rPr>
          <w:rFonts w:ascii="宋体" w:hAnsi="宋体"/>
          <w:color w:val="auto"/>
          <w:szCs w:val="21"/>
          <w:highlight w:val="none"/>
        </w:rPr>
      </w:pPr>
      <w:r>
        <w:rPr>
          <w:rFonts w:hint="eastAsia" w:ascii="宋体" w:hAnsi="宋体"/>
          <w:color w:val="auto"/>
          <w:szCs w:val="21"/>
          <w:highlight w:val="none"/>
        </w:rPr>
        <w:t>（4）联合体牵头人的被授权人作为联合体各方的代表，承担责任和指令，并负责整个投标过程中的一切责任；</w:t>
      </w:r>
    </w:p>
    <w:p>
      <w:pPr>
        <w:spacing w:line="500" w:lineRule="exact"/>
        <w:rPr>
          <w:color w:val="auto"/>
          <w:highlight w:val="none"/>
        </w:rPr>
      </w:pPr>
      <w:r>
        <w:rPr>
          <w:rFonts w:hint="eastAsia" w:ascii="宋体" w:hAnsi="宋体"/>
          <w:color w:val="auto"/>
          <w:spacing w:val="-11"/>
          <w:szCs w:val="21"/>
          <w:highlight w:val="none"/>
          <w:u w:val="single"/>
        </w:rPr>
        <w:t>（5）联合体投标时，除《联合体共同投标协议》（如有）需由联合体各方分别按要求进行签字或盖章外，其他资料若需要签字或盖章的均可由联合体牵头方签字或盖章即可；投标资料封面及其他内容及落款中的“投标人”应填写联合体各方的单位全称【格式示例为：（主）单位全称（成）单位全称】，由联合体牵头方按要求签字或盖章即可</w:t>
      </w:r>
      <w:r>
        <w:rPr>
          <w:rFonts w:hint="eastAsia" w:ascii="宋体" w:hAnsi="宋体"/>
          <w:color w:val="auto"/>
          <w:szCs w:val="21"/>
          <w:highlight w:val="none"/>
          <w:u w:val="single"/>
        </w:rPr>
        <w:t>。</w:t>
      </w:r>
    </w:p>
    <w:p>
      <w:pPr>
        <w:numPr>
          <w:ilvl w:val="0"/>
          <w:numId w:val="2"/>
        </w:numPr>
        <w:spacing w:line="500" w:lineRule="exact"/>
        <w:rPr>
          <w:rFonts w:ascii="宋体" w:hAnsi="宋体"/>
          <w:b/>
          <w:color w:val="auto"/>
          <w:highlight w:val="none"/>
        </w:rPr>
      </w:pPr>
      <w:r>
        <w:rPr>
          <w:rFonts w:hint="eastAsia" w:ascii="宋体" w:hAnsi="宋体"/>
          <w:b/>
          <w:color w:val="auto"/>
          <w:highlight w:val="none"/>
        </w:rPr>
        <w:t>投标登记申请要求</w:t>
      </w:r>
    </w:p>
    <w:p>
      <w:pPr>
        <w:spacing w:line="500" w:lineRule="exact"/>
        <w:rPr>
          <w:rFonts w:ascii="宋体" w:hAnsi="宋体" w:eastAsia="宋体" w:cs="宋体"/>
          <w:color w:val="auto"/>
          <w:highlight w:val="none"/>
          <w:shd w:val="clear" w:color="auto" w:fill="FFFFFF"/>
        </w:rPr>
      </w:pPr>
      <w:r>
        <w:rPr>
          <w:rFonts w:hint="eastAsia" w:asciiTheme="minorEastAsia" w:hAnsiTheme="minorEastAsia" w:cstheme="minorEastAsia"/>
          <w:color w:val="auto"/>
          <w:highlight w:val="none"/>
          <w:shd w:val="clear" w:color="auto" w:fill="FFFFFF"/>
        </w:rPr>
        <w:t>5.1凡有意参加投标者，</w:t>
      </w:r>
      <w:r>
        <w:rPr>
          <w:rFonts w:hint="eastAsia" w:asciiTheme="minorEastAsia" w:hAnsiTheme="minorEastAsia" w:cstheme="minorEastAsia"/>
          <w:color w:val="auto"/>
          <w:highlight w:val="none"/>
        </w:rPr>
        <w:t>请于</w:t>
      </w:r>
      <w:r>
        <w:rPr>
          <w:rFonts w:hint="eastAsia" w:asciiTheme="minorEastAsia" w:hAnsiTheme="minorEastAsia" w:cstheme="minorEastAsia"/>
          <w:color w:val="auto"/>
          <w:highlight w:val="none"/>
          <w:u w:val="single"/>
        </w:rPr>
        <w:t>202</w:t>
      </w:r>
      <w:r>
        <w:rPr>
          <w:rFonts w:hint="eastAsia" w:asciiTheme="minorEastAsia" w:hAnsiTheme="minorEastAsia" w:cstheme="minorEastAsia"/>
          <w:color w:val="auto"/>
          <w:highlight w:val="none"/>
          <w:u w:val="single"/>
          <w:lang w:val="en-US" w:eastAsia="zh-CN"/>
        </w:rPr>
        <w:t>2</w:t>
      </w:r>
      <w:r>
        <w:rPr>
          <w:rFonts w:hint="eastAsia" w:asciiTheme="minorEastAsia" w:hAnsiTheme="minorEastAsia" w:cstheme="minorEastAsia"/>
          <w:color w:val="auto"/>
          <w:highlight w:val="none"/>
        </w:rPr>
        <w:t>年</w:t>
      </w:r>
      <w:r>
        <w:rPr>
          <w:rFonts w:hint="eastAsia" w:asciiTheme="minorEastAsia" w:hAnsiTheme="minorEastAsia" w:cstheme="minorEastAsia"/>
          <w:color w:val="auto"/>
          <w:highlight w:val="none"/>
          <w:u w:val="single"/>
          <w:lang w:val="en-US" w:eastAsia="zh-CN"/>
        </w:rPr>
        <w:t>3</w:t>
      </w:r>
      <w:r>
        <w:rPr>
          <w:rFonts w:hint="eastAsia" w:asciiTheme="minorEastAsia" w:hAnsiTheme="minorEastAsia" w:cstheme="minorEastAsia"/>
          <w:color w:val="auto"/>
          <w:highlight w:val="none"/>
        </w:rPr>
        <w:t>月</w:t>
      </w:r>
      <w:r>
        <w:rPr>
          <w:rFonts w:hint="eastAsia" w:asciiTheme="minorEastAsia" w:hAnsiTheme="minorEastAsia" w:cstheme="minorEastAsia"/>
          <w:color w:val="auto"/>
          <w:highlight w:val="none"/>
          <w:u w:val="single"/>
          <w:lang w:val="en-US" w:eastAsia="zh-CN"/>
        </w:rPr>
        <w:t>31</w:t>
      </w:r>
      <w:r>
        <w:rPr>
          <w:rFonts w:hint="eastAsia" w:asciiTheme="minorEastAsia" w:hAnsiTheme="minorEastAsia" w:cstheme="minorEastAsia"/>
          <w:color w:val="auto"/>
          <w:highlight w:val="none"/>
        </w:rPr>
        <w:t>日至</w:t>
      </w:r>
      <w:r>
        <w:rPr>
          <w:rFonts w:hint="eastAsia" w:asciiTheme="minorEastAsia" w:hAnsiTheme="minorEastAsia" w:cstheme="minorEastAsia"/>
          <w:color w:val="auto"/>
          <w:highlight w:val="none"/>
          <w:u w:val="single"/>
        </w:rPr>
        <w:t>202</w:t>
      </w:r>
      <w:r>
        <w:rPr>
          <w:rFonts w:hint="eastAsia" w:asciiTheme="minorEastAsia" w:hAnsiTheme="minorEastAsia" w:cstheme="minorEastAsia"/>
          <w:color w:val="auto"/>
          <w:highlight w:val="none"/>
          <w:u w:val="single"/>
          <w:lang w:val="en-US" w:eastAsia="zh-CN"/>
        </w:rPr>
        <w:t>2</w:t>
      </w:r>
      <w:r>
        <w:rPr>
          <w:rFonts w:hint="eastAsia" w:asciiTheme="minorEastAsia" w:hAnsiTheme="minorEastAsia" w:cstheme="minorEastAsia"/>
          <w:color w:val="auto"/>
          <w:highlight w:val="none"/>
        </w:rPr>
        <w:t>年</w:t>
      </w:r>
      <w:r>
        <w:rPr>
          <w:rFonts w:hint="eastAsia" w:asciiTheme="minorEastAsia" w:hAnsiTheme="minorEastAsia" w:cstheme="minorEastAsia"/>
          <w:color w:val="auto"/>
          <w:highlight w:val="none"/>
          <w:u w:val="single"/>
          <w:lang w:val="en-US" w:eastAsia="zh-CN"/>
        </w:rPr>
        <w:t xml:space="preserve"> 4</w:t>
      </w:r>
      <w:r>
        <w:rPr>
          <w:rFonts w:hint="eastAsia" w:asciiTheme="minorEastAsia" w:hAnsiTheme="minorEastAsia" w:cstheme="minorEastAsia"/>
          <w:color w:val="auto"/>
          <w:highlight w:val="none"/>
        </w:rPr>
        <w:t>月</w:t>
      </w:r>
      <w:r>
        <w:rPr>
          <w:rFonts w:hint="eastAsia" w:asciiTheme="minorEastAsia" w:hAnsiTheme="minorEastAsia" w:cstheme="minorEastAsia"/>
          <w:color w:val="auto"/>
          <w:highlight w:val="none"/>
          <w:u w:val="single"/>
          <w:lang w:val="en-US" w:eastAsia="zh-CN"/>
        </w:rPr>
        <w:t xml:space="preserve"> 6</w:t>
      </w:r>
      <w:bookmarkStart w:id="4" w:name="_GoBack"/>
      <w:bookmarkEnd w:id="4"/>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cstheme="minorEastAsia"/>
          <w:color w:val="auto"/>
          <w:highlight w:val="none"/>
        </w:rPr>
        <w:t>日，每日上午9时30分至11时30分，下午14时00分至16时00分由</w:t>
      </w:r>
      <w:r>
        <w:rPr>
          <w:rFonts w:hint="eastAsia" w:hAnsi="宋体" w:cs="宋体"/>
          <w:color w:val="auto"/>
          <w:kern w:val="0"/>
          <w:highlight w:val="none"/>
        </w:rPr>
        <w:t>独立体或联合体牵头方</w:t>
      </w:r>
      <w:r>
        <w:rPr>
          <w:rFonts w:hint="eastAsia" w:asciiTheme="minorEastAsia" w:hAnsiTheme="minorEastAsia" w:cstheme="minorEastAsia"/>
          <w:color w:val="auto"/>
          <w:highlight w:val="none"/>
        </w:rPr>
        <w:t>法定代表人或法定代表人授权代表到广州公共资源交易中心</w:t>
      </w:r>
      <w:r>
        <w:rPr>
          <w:rFonts w:hint="eastAsia" w:ascii="宋体" w:hAnsi="宋体" w:eastAsia="宋体" w:cs="宋体"/>
          <w:color w:val="auto"/>
          <w:highlight w:val="none"/>
          <w:shd w:val="clear" w:color="auto" w:fill="FFFFFF"/>
          <w:lang w:val="zh-CN"/>
        </w:rPr>
        <w:t>（地址：</w:t>
      </w:r>
      <w:r>
        <w:rPr>
          <w:rFonts w:hint="eastAsia" w:asciiTheme="minorEastAsia" w:hAnsiTheme="minorEastAsia" w:cstheme="minorEastAsia"/>
          <w:color w:val="auto"/>
          <w:highlight w:val="none"/>
        </w:rPr>
        <w:t>广州市天河区天润路333号</w:t>
      </w:r>
      <w:r>
        <w:rPr>
          <w:rFonts w:hint="eastAsia" w:ascii="宋体" w:hAnsi="宋体" w:eastAsia="宋体" w:cs="宋体"/>
          <w:color w:val="auto"/>
          <w:highlight w:val="none"/>
          <w:shd w:val="clear" w:color="auto" w:fill="FFFFFF"/>
          <w:lang w:val="zh-CN"/>
        </w:rPr>
        <w:t>）</w:t>
      </w:r>
      <w:r>
        <w:rPr>
          <w:rFonts w:hint="eastAsia" w:ascii="宋体" w:hAnsi="宋体" w:eastAsia="宋体" w:cs="宋体"/>
          <w:color w:val="auto"/>
          <w:highlight w:val="none"/>
          <w:u w:val="single"/>
          <w:shd w:val="clear" w:color="auto" w:fill="FFFFFF"/>
          <w:lang w:val="en-US" w:eastAsia="zh-CN"/>
        </w:rPr>
        <w:t xml:space="preserve"> 26 </w:t>
      </w:r>
      <w:r>
        <w:rPr>
          <w:rFonts w:hint="eastAsia" w:ascii="宋体" w:hAnsi="宋体" w:eastAsia="宋体" w:cs="宋体"/>
          <w:color w:val="auto"/>
          <w:highlight w:val="none"/>
          <w:shd w:val="clear" w:color="auto" w:fill="FFFFFF"/>
        </w:rPr>
        <w:t>号窗口持以下资料进行投标登记，逾期不予受理。投标登记申请成功后向招标代理机构缴交招标工本费人民币500元，交款后不再作退款处理。投标登记申请时需提供以下资料：(办理投标登记申请时提交登记申请资料一式二份装订成册，目录及封面格式自拟，封面上应注明投标人名称、单位地址、单位电话、传真、邮箱、联系人及其移动电话；所有复印件须加盖投标人公章，并提供原件核对</w:t>
      </w:r>
      <w:r>
        <w:rPr>
          <w:rFonts w:hint="eastAsia" w:ascii="宋体" w:hAnsi="宋体"/>
          <w:color w:val="auto"/>
          <w:highlight w:val="none"/>
        </w:rPr>
        <w:t>（若有二维码的则不需提供原件核对）</w:t>
      </w:r>
      <w:r>
        <w:rPr>
          <w:rFonts w:hint="eastAsia" w:ascii="宋体" w:hAnsi="宋体" w:eastAsia="宋体" w:cs="宋体"/>
          <w:color w:val="auto"/>
          <w:highlight w:val="none"/>
          <w:shd w:val="clear" w:color="auto" w:fill="FFFFFF"/>
        </w:rPr>
        <w:t>；需要年审的证件必须经有关行政主管部门年审合格才有效，如到期未年审，必须附有关行政主管部门未组织年审的说明，否则视做无效证件)。</w:t>
      </w:r>
    </w:p>
    <w:p>
      <w:pPr>
        <w:spacing w:line="500" w:lineRule="exact"/>
        <w:rPr>
          <w:rFonts w:ascii="宋体" w:hAnsi="宋体"/>
          <w:color w:val="auto"/>
          <w:highlight w:val="none"/>
        </w:rPr>
      </w:pPr>
      <w:r>
        <w:rPr>
          <w:rFonts w:hint="eastAsia" w:ascii="宋体" w:hAnsi="宋体"/>
          <w:color w:val="auto"/>
          <w:highlight w:val="none"/>
        </w:rPr>
        <w:t>1）</w:t>
      </w:r>
      <w:r>
        <w:rPr>
          <w:rFonts w:ascii="宋体" w:hAnsi="宋体"/>
          <w:color w:val="auto"/>
          <w:highlight w:val="none"/>
        </w:rPr>
        <w:t>投标登记者必须且为</w:t>
      </w:r>
      <w:r>
        <w:rPr>
          <w:rFonts w:hint="eastAsia" w:hAnsi="宋体" w:cs="宋体"/>
          <w:color w:val="auto"/>
          <w:kern w:val="0"/>
          <w:highlight w:val="none"/>
        </w:rPr>
        <w:t>独立体或联合体牵头方</w:t>
      </w:r>
      <w:r>
        <w:rPr>
          <w:rFonts w:ascii="宋体" w:hAnsi="宋体"/>
          <w:color w:val="auto"/>
          <w:highlight w:val="none"/>
        </w:rPr>
        <w:t>企业法定代表人或其授权委托人：</w:t>
      </w:r>
    </w:p>
    <w:p>
      <w:pPr>
        <w:spacing w:line="500" w:lineRule="exact"/>
        <w:rPr>
          <w:rFonts w:ascii="宋体" w:hAnsi="宋体"/>
          <w:color w:val="auto"/>
          <w:highlight w:val="none"/>
        </w:rPr>
      </w:pPr>
      <w:r>
        <w:rPr>
          <w:rFonts w:ascii="宋体" w:hAnsi="宋体"/>
          <w:color w:val="auto"/>
          <w:highlight w:val="none"/>
        </w:rPr>
        <w:t>①若是</w:t>
      </w:r>
      <w:r>
        <w:rPr>
          <w:rFonts w:hint="eastAsia" w:hAnsi="宋体" w:cs="宋体"/>
          <w:color w:val="auto"/>
          <w:kern w:val="0"/>
          <w:highlight w:val="none"/>
        </w:rPr>
        <w:t>独立体或联合体牵头方</w:t>
      </w:r>
      <w:r>
        <w:rPr>
          <w:rFonts w:ascii="宋体" w:hAnsi="宋体"/>
          <w:color w:val="auto"/>
          <w:highlight w:val="none"/>
        </w:rPr>
        <w:t>法定代表人亲自进行投标登记的，</w:t>
      </w:r>
      <w:r>
        <w:rPr>
          <w:rFonts w:hint="eastAsia" w:hAnsi="宋体" w:cs="宋体"/>
          <w:color w:val="auto"/>
          <w:kern w:val="0"/>
          <w:highlight w:val="none"/>
        </w:rPr>
        <w:t>独立体或联合体牵头方</w:t>
      </w:r>
      <w:r>
        <w:rPr>
          <w:rFonts w:ascii="宋体" w:hAnsi="宋体"/>
          <w:color w:val="auto"/>
          <w:highlight w:val="none"/>
        </w:rPr>
        <w:t>法定代表人本人须携带《法定代表人证明书》原件、其本人身份证原件（附身份证复印件，加盖公章）；</w:t>
      </w:r>
    </w:p>
    <w:p>
      <w:pPr>
        <w:spacing w:line="500" w:lineRule="exact"/>
        <w:rPr>
          <w:rFonts w:ascii="宋体" w:hAnsi="宋体"/>
          <w:color w:val="auto"/>
          <w:highlight w:val="none"/>
        </w:rPr>
      </w:pPr>
      <w:r>
        <w:rPr>
          <w:rFonts w:ascii="宋体" w:hAnsi="宋体"/>
          <w:color w:val="auto"/>
          <w:highlight w:val="none"/>
        </w:rPr>
        <w:t>②或者</w:t>
      </w:r>
      <w:r>
        <w:rPr>
          <w:rFonts w:hint="eastAsia" w:hAnsi="宋体" w:cs="宋体"/>
          <w:color w:val="auto"/>
          <w:kern w:val="0"/>
          <w:highlight w:val="none"/>
        </w:rPr>
        <w:t>独立体或联合体牵头方</w:t>
      </w:r>
      <w:r>
        <w:rPr>
          <w:rFonts w:ascii="宋体" w:hAnsi="宋体"/>
          <w:color w:val="auto"/>
          <w:highlight w:val="none"/>
        </w:rPr>
        <w:t>法定代表人授权委托代理人携带《法定代表人证明书》（附法定代表人身份证复印件，加盖公章）原件、《法定代表人授权书》（需法定代表人签名或盖章）原件到现场购买招标文件，并携带身份证原件审核（附法定代表人和被授权人身份证复印件，加盖公章）；</w:t>
      </w:r>
    </w:p>
    <w:p>
      <w:pPr>
        <w:spacing w:line="500" w:lineRule="exact"/>
        <w:rPr>
          <w:rFonts w:ascii="宋体" w:hAnsi="宋体"/>
          <w:color w:val="auto"/>
          <w:highlight w:val="none"/>
        </w:rPr>
      </w:pPr>
      <w:r>
        <w:rPr>
          <w:rFonts w:ascii="宋体" w:hAnsi="宋体"/>
          <w:color w:val="auto"/>
          <w:highlight w:val="none"/>
        </w:rPr>
        <w:t>③上述投标登记者必须提交本人加盖当地社保局(或税务局)印章的在</w:t>
      </w:r>
      <w:r>
        <w:rPr>
          <w:rFonts w:hint="eastAsia" w:hAnsi="宋体" w:cs="宋体"/>
          <w:color w:val="auto"/>
          <w:kern w:val="0"/>
          <w:highlight w:val="none"/>
        </w:rPr>
        <w:t>独立体或联合体牵头方</w:t>
      </w:r>
      <w:r>
        <w:rPr>
          <w:rFonts w:hint="eastAsia" w:ascii="宋体" w:hAnsi="宋体"/>
          <w:color w:val="auto"/>
          <w:highlight w:val="none"/>
        </w:rPr>
        <w:t>近3个月(202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lang w:val="en-US" w:eastAsia="zh-CN"/>
        </w:rPr>
        <w:t>1</w:t>
      </w:r>
      <w:r>
        <w:rPr>
          <w:rFonts w:hint="eastAsia" w:ascii="宋体" w:hAnsi="宋体"/>
          <w:color w:val="auto"/>
          <w:highlight w:val="none"/>
        </w:rPr>
        <w:t>月、</w:t>
      </w:r>
      <w:r>
        <w:rPr>
          <w:rFonts w:hint="eastAsia" w:ascii="宋体" w:hAnsi="宋体"/>
          <w:color w:val="auto"/>
          <w:highlight w:val="none"/>
          <w:lang w:val="en-US" w:eastAsia="zh-CN"/>
        </w:rPr>
        <w:t>2</w:t>
      </w:r>
      <w:r>
        <w:rPr>
          <w:rFonts w:hint="eastAsia" w:ascii="宋体" w:hAnsi="宋体"/>
          <w:color w:val="auto"/>
          <w:highlight w:val="none"/>
        </w:rPr>
        <w:t>月、</w:t>
      </w:r>
      <w:r>
        <w:rPr>
          <w:rFonts w:hint="eastAsia" w:ascii="宋体" w:hAnsi="宋体"/>
          <w:color w:val="auto"/>
          <w:highlight w:val="none"/>
          <w:lang w:val="en-US" w:eastAsia="zh-CN"/>
        </w:rPr>
        <w:t>3</w:t>
      </w:r>
      <w:r>
        <w:rPr>
          <w:rFonts w:hint="eastAsia" w:ascii="宋体" w:hAnsi="宋体"/>
          <w:color w:val="auto"/>
          <w:highlight w:val="none"/>
        </w:rPr>
        <w:t>月)的</w:t>
      </w:r>
      <w:r>
        <w:rPr>
          <w:rFonts w:ascii="宋体" w:hAnsi="宋体"/>
          <w:color w:val="auto"/>
          <w:highlight w:val="none"/>
        </w:rPr>
        <w:t>缴纳的社保证明或在网上打印的社保证明（须加盖单位公章）方可进行投标登记</w:t>
      </w:r>
      <w:r>
        <w:rPr>
          <w:rFonts w:hint="eastAsia" w:ascii="宋体" w:hAnsi="宋体"/>
          <w:color w:val="auto"/>
          <w:highlight w:val="none"/>
        </w:rPr>
        <w:t>，</w:t>
      </w:r>
      <w:r>
        <w:rPr>
          <w:rFonts w:ascii="宋体" w:hAnsi="宋体"/>
          <w:color w:val="auto"/>
          <w:highlight w:val="none"/>
        </w:rPr>
        <w:t>如达到法定退休年龄，无法提供该社保证明的，须提供行政机关相关证明。</w:t>
      </w:r>
    </w:p>
    <w:p>
      <w:pPr>
        <w:spacing w:line="500" w:lineRule="exact"/>
        <w:rPr>
          <w:rFonts w:ascii="宋体" w:hAnsi="宋体"/>
          <w:color w:val="auto"/>
          <w:highlight w:val="none"/>
        </w:rPr>
      </w:pPr>
      <w:r>
        <w:rPr>
          <w:rFonts w:hint="eastAsia" w:ascii="宋体" w:hAnsi="宋体"/>
          <w:color w:val="auto"/>
          <w:highlight w:val="none"/>
        </w:rPr>
        <w:t>2） 投标人（</w:t>
      </w:r>
      <w:r>
        <w:rPr>
          <w:rFonts w:hint="eastAsia" w:hAnsi="宋体" w:cs="宋体"/>
          <w:color w:val="auto"/>
          <w:kern w:val="0"/>
          <w:highlight w:val="none"/>
        </w:rPr>
        <w:t>独立体或联合体各方）</w:t>
      </w:r>
      <w:r>
        <w:rPr>
          <w:rFonts w:ascii="宋体" w:hAnsi="宋体"/>
          <w:color w:val="auto"/>
          <w:highlight w:val="none"/>
        </w:rPr>
        <w:t>经年审合格的营业执照</w:t>
      </w:r>
      <w:r>
        <w:rPr>
          <w:rFonts w:hint="eastAsia" w:ascii="宋体" w:hAnsi="宋体"/>
          <w:color w:val="auto"/>
          <w:highlight w:val="none"/>
        </w:rPr>
        <w:t>副本</w:t>
      </w:r>
      <w:r>
        <w:rPr>
          <w:rFonts w:ascii="宋体" w:hAnsi="宋体"/>
          <w:color w:val="auto"/>
          <w:highlight w:val="none"/>
        </w:rPr>
        <w:t>复印件（未改为企业的事业单位，则提供事业单位法人证书；部队单位的，则提供有偿服务许可证）。</w:t>
      </w:r>
    </w:p>
    <w:p>
      <w:pPr>
        <w:spacing w:line="500" w:lineRule="exact"/>
        <w:rPr>
          <w:rFonts w:ascii="宋体" w:hAnsi="宋体"/>
          <w:color w:val="auto"/>
          <w:highlight w:val="none"/>
        </w:rPr>
      </w:pPr>
      <w:r>
        <w:rPr>
          <w:rFonts w:hint="eastAsia" w:ascii="宋体" w:hAnsi="宋体"/>
          <w:color w:val="auto"/>
          <w:highlight w:val="none"/>
        </w:rPr>
        <w:t>3）投标人（</w:t>
      </w:r>
      <w:r>
        <w:rPr>
          <w:rFonts w:hint="eastAsia" w:hAnsi="宋体" w:cs="宋体"/>
          <w:color w:val="auto"/>
          <w:kern w:val="0"/>
          <w:highlight w:val="none"/>
        </w:rPr>
        <w:t>独立体或联合体各方）</w:t>
      </w:r>
      <w:r>
        <w:rPr>
          <w:rFonts w:hint="eastAsia" w:ascii="宋体" w:hAnsi="宋体"/>
          <w:color w:val="auto"/>
          <w:highlight w:val="none"/>
        </w:rPr>
        <w:t>的有效资质证书副本复印件。</w:t>
      </w:r>
    </w:p>
    <w:p>
      <w:pPr>
        <w:spacing w:line="500" w:lineRule="exact"/>
        <w:rPr>
          <w:rFonts w:ascii="宋体" w:hAnsi="宋体"/>
          <w:color w:val="auto"/>
          <w:highlight w:val="none"/>
        </w:rPr>
      </w:pPr>
      <w:r>
        <w:rPr>
          <w:rFonts w:hint="eastAsia" w:ascii="宋体" w:hAnsi="宋体"/>
          <w:color w:val="auto"/>
          <w:highlight w:val="none"/>
        </w:rPr>
        <w:t>4）投标人（</w:t>
      </w:r>
      <w:r>
        <w:rPr>
          <w:rFonts w:hint="eastAsia" w:hAnsi="宋体" w:cs="宋体"/>
          <w:color w:val="auto"/>
          <w:kern w:val="0"/>
          <w:highlight w:val="none"/>
        </w:rPr>
        <w:t>独立体或联合牵头方）</w:t>
      </w:r>
      <w:r>
        <w:rPr>
          <w:rFonts w:ascii="宋体" w:hAnsi="宋体"/>
          <w:color w:val="auto"/>
          <w:highlight w:val="none"/>
        </w:rPr>
        <w:t>拟派的</w:t>
      </w:r>
      <w:r>
        <w:rPr>
          <w:rFonts w:hint="eastAsia" w:ascii="宋体" w:hAnsi="宋体"/>
          <w:color w:val="auto"/>
          <w:highlight w:val="none"/>
        </w:rPr>
        <w:t>项目</w:t>
      </w:r>
      <w:r>
        <w:rPr>
          <w:rFonts w:ascii="宋体" w:hAnsi="宋体"/>
          <w:color w:val="auto"/>
          <w:highlight w:val="none"/>
        </w:rPr>
        <w:t>负责人证书</w:t>
      </w:r>
      <w:r>
        <w:rPr>
          <w:rFonts w:hint="eastAsia" w:ascii="宋体" w:hAnsi="宋体"/>
          <w:color w:val="auto"/>
          <w:highlight w:val="none"/>
        </w:rPr>
        <w:t>和身份证</w:t>
      </w:r>
      <w:r>
        <w:rPr>
          <w:rFonts w:ascii="宋体" w:hAnsi="宋体"/>
          <w:color w:val="auto"/>
          <w:highlight w:val="none"/>
        </w:rPr>
        <w:t>复印件</w:t>
      </w:r>
      <w:r>
        <w:rPr>
          <w:rFonts w:hint="eastAsia" w:ascii="宋体" w:hAnsi="宋体"/>
          <w:color w:val="auto"/>
          <w:highlight w:val="none"/>
        </w:rPr>
        <w:t>。</w:t>
      </w:r>
    </w:p>
    <w:p>
      <w:pPr>
        <w:spacing w:line="500" w:lineRule="exact"/>
        <w:rPr>
          <w:rFonts w:ascii="宋体" w:hAnsi="宋体"/>
          <w:color w:val="auto"/>
          <w:highlight w:val="none"/>
        </w:rPr>
      </w:pPr>
      <w:r>
        <w:rPr>
          <w:rFonts w:hint="eastAsia" w:ascii="宋体" w:hAnsi="宋体"/>
          <w:color w:val="auto"/>
          <w:highlight w:val="none"/>
        </w:rPr>
        <w:t>5）投标人（</w:t>
      </w:r>
      <w:r>
        <w:rPr>
          <w:rFonts w:hint="eastAsia" w:hAnsi="宋体" w:cs="宋体"/>
          <w:color w:val="auto"/>
          <w:kern w:val="0"/>
          <w:highlight w:val="none"/>
        </w:rPr>
        <w:t>独立体或联合牵头方）</w:t>
      </w:r>
      <w:r>
        <w:rPr>
          <w:rFonts w:hint="eastAsia" w:ascii="宋体" w:hAnsi="宋体"/>
          <w:color w:val="auto"/>
          <w:highlight w:val="none"/>
        </w:rPr>
        <w:t>拟派项目负责人在投标单位近3个月(202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lang w:val="en-US" w:eastAsia="zh-CN"/>
        </w:rPr>
        <w:t>1</w:t>
      </w:r>
      <w:r>
        <w:rPr>
          <w:rFonts w:hint="eastAsia" w:ascii="宋体" w:hAnsi="宋体"/>
          <w:color w:val="auto"/>
          <w:highlight w:val="none"/>
        </w:rPr>
        <w:t>月、</w:t>
      </w:r>
      <w:r>
        <w:rPr>
          <w:rFonts w:hint="eastAsia" w:ascii="宋体" w:hAnsi="宋体"/>
          <w:color w:val="auto"/>
          <w:highlight w:val="none"/>
          <w:lang w:val="en-US" w:eastAsia="zh-CN"/>
        </w:rPr>
        <w:t>2</w:t>
      </w:r>
      <w:r>
        <w:rPr>
          <w:rFonts w:hint="eastAsia" w:ascii="宋体" w:hAnsi="宋体"/>
          <w:color w:val="auto"/>
          <w:highlight w:val="none"/>
        </w:rPr>
        <w:t>月、</w:t>
      </w:r>
      <w:r>
        <w:rPr>
          <w:rFonts w:hint="eastAsia" w:ascii="宋体" w:hAnsi="宋体"/>
          <w:color w:val="auto"/>
          <w:highlight w:val="none"/>
          <w:lang w:val="en-US" w:eastAsia="zh-CN"/>
        </w:rPr>
        <w:t>3</w:t>
      </w:r>
      <w:r>
        <w:rPr>
          <w:rFonts w:hint="eastAsia" w:ascii="宋体" w:hAnsi="宋体"/>
          <w:color w:val="auto"/>
          <w:highlight w:val="none"/>
        </w:rPr>
        <w:t>月)的社保缴费证明（须加盖当地社保局或税务局印章）或在网上打印的社保证明（须加盖单位公章）。</w:t>
      </w:r>
    </w:p>
    <w:p>
      <w:pPr>
        <w:spacing w:line="500" w:lineRule="exact"/>
        <w:rPr>
          <w:rFonts w:hint="eastAsia" w:ascii="宋体" w:hAnsi="宋体" w:eastAsiaTheme="minorEastAsia"/>
          <w:color w:val="auto"/>
          <w:highlight w:val="none"/>
          <w:lang w:val="en-US" w:eastAsia="zh-CN"/>
        </w:rPr>
      </w:pPr>
      <w:r>
        <w:rPr>
          <w:rFonts w:hint="eastAsia" w:ascii="宋体" w:hAnsi="宋体"/>
          <w:color w:val="auto"/>
          <w:highlight w:val="none"/>
        </w:rPr>
        <w:t>6）省外企业（独立体或联合体各方）需提供“进粤企业和人员诚信信息登记平台”该企业和人员信息资料网页的打印件。香港企业</w:t>
      </w:r>
      <w:r>
        <w:rPr>
          <w:rFonts w:hint="eastAsia" w:ascii="宋体" w:hAnsi="宋体"/>
          <w:color w:val="auto"/>
          <w:highlight w:val="none"/>
          <w:lang w:val="en-US" w:eastAsia="zh-CN"/>
        </w:rPr>
        <w:t>须提供相关</w:t>
      </w:r>
      <w:r>
        <w:rPr>
          <w:rFonts w:hint="eastAsia" w:ascii="宋体" w:hAnsi="宋体"/>
          <w:color w:val="auto"/>
          <w:highlight w:val="none"/>
        </w:rPr>
        <w:t>备案资料网页的打印件</w:t>
      </w:r>
      <w:r>
        <w:rPr>
          <w:rFonts w:hint="eastAsia" w:ascii="宋体" w:hAnsi="宋体"/>
          <w:color w:val="auto"/>
          <w:highlight w:val="none"/>
          <w:lang w:eastAsia="zh-CN"/>
        </w:rPr>
        <w:t>。</w:t>
      </w:r>
    </w:p>
    <w:p>
      <w:pPr>
        <w:spacing w:line="500" w:lineRule="exact"/>
        <w:rPr>
          <w:rFonts w:ascii="宋体" w:hAnsi="宋体"/>
          <w:color w:val="auto"/>
          <w:highlight w:val="none"/>
        </w:rPr>
      </w:pPr>
      <w:r>
        <w:rPr>
          <w:rFonts w:hint="eastAsia" w:ascii="宋体" w:hAnsi="宋体"/>
          <w:color w:val="auto"/>
          <w:highlight w:val="none"/>
        </w:rPr>
        <w:t>7）投标人（</w:t>
      </w:r>
      <w:r>
        <w:rPr>
          <w:rFonts w:hint="eastAsia" w:hAnsi="宋体" w:cs="宋体"/>
          <w:color w:val="auto"/>
          <w:kern w:val="0"/>
          <w:highlight w:val="none"/>
        </w:rPr>
        <w:t>独立体或联合体各方）</w:t>
      </w:r>
      <w:r>
        <w:rPr>
          <w:rFonts w:hint="eastAsia" w:ascii="宋体" w:hAnsi="宋体"/>
          <w:color w:val="auto"/>
          <w:highlight w:val="none"/>
        </w:rPr>
        <w:t>在投标登记期间未被“信用中国”网站中列入失信被执行人名单截图。</w:t>
      </w:r>
    </w:p>
    <w:p>
      <w:pPr>
        <w:spacing w:line="500" w:lineRule="exact"/>
        <w:rPr>
          <w:rFonts w:ascii="宋体" w:hAnsi="宋体"/>
          <w:color w:val="auto"/>
          <w:highlight w:val="none"/>
        </w:rPr>
      </w:pPr>
      <w:r>
        <w:rPr>
          <w:rFonts w:hint="eastAsia" w:ascii="宋体" w:hAnsi="宋体"/>
          <w:color w:val="auto"/>
          <w:highlight w:val="none"/>
        </w:rPr>
        <w:t>8）投标申请人（</w:t>
      </w:r>
      <w:r>
        <w:rPr>
          <w:rFonts w:hint="eastAsia" w:hAnsi="宋体" w:cs="宋体"/>
          <w:color w:val="auto"/>
          <w:kern w:val="0"/>
          <w:highlight w:val="none"/>
        </w:rPr>
        <w:t>独立体或联合体各方）</w:t>
      </w:r>
      <w:r>
        <w:rPr>
          <w:rFonts w:hint="eastAsia" w:ascii="宋体" w:hAnsi="宋体"/>
          <w:color w:val="auto"/>
          <w:highlight w:val="none"/>
        </w:rPr>
        <w:t>在办理投标登记申请前已在广州公共资源交易中心办理企业信息登记；</w:t>
      </w:r>
    </w:p>
    <w:p>
      <w:pPr>
        <w:spacing w:line="500" w:lineRule="exact"/>
        <w:rPr>
          <w:rFonts w:ascii="宋体" w:hAnsi="宋体"/>
          <w:color w:val="auto"/>
          <w:highlight w:val="none"/>
        </w:rPr>
      </w:pPr>
      <w:r>
        <w:rPr>
          <w:rFonts w:hint="eastAsia" w:ascii="宋体" w:hAnsi="宋体"/>
          <w:color w:val="auto"/>
          <w:highlight w:val="none"/>
        </w:rPr>
        <w:t>9）投标登记申请表（原件，一式二份，单独提交）（应使用标准格式，详见广州公共资源交易中心网站</w:t>
      </w:r>
      <w:r>
        <w:rPr>
          <w:color w:val="auto"/>
          <w:highlight w:val="none"/>
        </w:rPr>
        <w:fldChar w:fldCharType="begin"/>
      </w:r>
      <w:r>
        <w:rPr>
          <w:color w:val="auto"/>
          <w:highlight w:val="none"/>
        </w:rPr>
        <w:instrText xml:space="preserve"> HYPERLINK "http://www.gzzb.gd.cn" </w:instrText>
      </w:r>
      <w:r>
        <w:rPr>
          <w:color w:val="auto"/>
          <w:highlight w:val="none"/>
        </w:rPr>
        <w:fldChar w:fldCharType="separate"/>
      </w:r>
      <w:r>
        <w:rPr>
          <w:rStyle w:val="8"/>
          <w:rFonts w:hint="eastAsia" w:ascii="宋体" w:hAnsi="宋体"/>
          <w:color w:val="auto"/>
          <w:highlight w:val="none"/>
        </w:rPr>
        <w:t>http://www.gzzb.gd.cn</w:t>
      </w:r>
      <w:r>
        <w:rPr>
          <w:rStyle w:val="8"/>
          <w:rFonts w:hint="eastAsia" w:ascii="宋体" w:hAnsi="宋体"/>
          <w:color w:val="auto"/>
          <w:highlight w:val="none"/>
        </w:rPr>
        <w:fldChar w:fldCharType="end"/>
      </w:r>
      <w:r>
        <w:rPr>
          <w:rFonts w:hint="eastAsia" w:ascii="宋体" w:hAnsi="宋体"/>
          <w:color w:val="auto"/>
          <w:highlight w:val="none"/>
        </w:rPr>
        <w:t>）</w:t>
      </w:r>
    </w:p>
    <w:p>
      <w:pPr>
        <w:spacing w:line="500" w:lineRule="exact"/>
        <w:rPr>
          <w:color w:val="auto"/>
          <w:highlight w:val="none"/>
        </w:rPr>
      </w:pPr>
      <w:r>
        <w:rPr>
          <w:rFonts w:hint="eastAsia"/>
          <w:color w:val="auto"/>
          <w:highlight w:val="none"/>
        </w:rPr>
        <w:t>10）如联合体投标，需提供《联合体共同投标协议》原件。</w:t>
      </w:r>
    </w:p>
    <w:p>
      <w:pPr>
        <w:spacing w:line="500" w:lineRule="exact"/>
        <w:rPr>
          <w:rFonts w:ascii="宋体" w:hAnsi="宋体"/>
          <w:b/>
          <w:bCs/>
          <w:color w:val="auto"/>
          <w:highlight w:val="none"/>
        </w:rPr>
      </w:pPr>
      <w:r>
        <w:rPr>
          <w:rFonts w:hint="eastAsia" w:ascii="宋体" w:hAnsi="宋体"/>
          <w:b/>
          <w:bCs/>
          <w:color w:val="auto"/>
          <w:highlight w:val="none"/>
        </w:rPr>
        <w:t>注：投标登记资料一式二份，需制作封面，装订成册。</w:t>
      </w:r>
    </w:p>
    <w:p>
      <w:pPr>
        <w:spacing w:line="500" w:lineRule="exact"/>
        <w:rPr>
          <w:rFonts w:ascii="宋体" w:hAnsi="宋体"/>
          <w:color w:val="auto"/>
          <w:highlight w:val="none"/>
        </w:rPr>
      </w:pPr>
      <w:r>
        <w:rPr>
          <w:rFonts w:hint="eastAsia" w:ascii="宋体" w:hAnsi="宋体"/>
          <w:color w:val="auto"/>
          <w:highlight w:val="none"/>
        </w:rPr>
        <w:t>5.2符合上述条件的投标登记单位不少</w:t>
      </w:r>
      <w:r>
        <w:rPr>
          <w:rFonts w:hint="eastAsia" w:asciiTheme="minorEastAsia" w:hAnsiTheme="minorEastAsia" w:cstheme="minorEastAsia"/>
          <w:color w:val="auto"/>
          <w:highlight w:val="none"/>
        </w:rPr>
        <w:t>于</w:t>
      </w:r>
      <w:r>
        <w:rPr>
          <w:rFonts w:hint="eastAsia" w:asciiTheme="minorEastAsia" w:hAnsiTheme="minorEastAsia" w:cstheme="minorEastAsia"/>
          <w:color w:val="auto"/>
          <w:highlight w:val="none"/>
          <w:u w:val="single"/>
        </w:rPr>
        <w:t>3</w:t>
      </w:r>
      <w:r>
        <w:rPr>
          <w:rFonts w:hint="eastAsia" w:ascii="宋体" w:hAnsi="宋体"/>
          <w:color w:val="auto"/>
          <w:highlight w:val="none"/>
        </w:rPr>
        <w:t>个，送达评标委员评审的投标人不足</w:t>
      </w:r>
      <w:r>
        <w:rPr>
          <w:rFonts w:hint="eastAsia" w:ascii="宋体" w:hAnsi="宋体"/>
          <w:color w:val="auto"/>
          <w:highlight w:val="none"/>
          <w:u w:val="single"/>
        </w:rPr>
        <w:t>3</w:t>
      </w:r>
      <w:r>
        <w:rPr>
          <w:rFonts w:hint="eastAsia" w:ascii="宋体" w:hAnsi="宋体"/>
          <w:color w:val="auto"/>
          <w:highlight w:val="none"/>
        </w:rPr>
        <w:t>家，经评审有效投标人少于三家的，则按有关的法律将重新组织招标。</w:t>
      </w:r>
    </w:p>
    <w:p>
      <w:pPr>
        <w:spacing w:line="500" w:lineRule="exact"/>
        <w:rPr>
          <w:rFonts w:ascii="宋体" w:hAnsi="宋体"/>
          <w:b/>
          <w:bCs/>
          <w:color w:val="auto"/>
          <w:highlight w:val="none"/>
        </w:rPr>
      </w:pPr>
      <w:r>
        <w:rPr>
          <w:rFonts w:hint="eastAsia" w:ascii="宋体" w:hAnsi="宋体"/>
          <w:b/>
          <w:bCs/>
          <w:color w:val="auto"/>
          <w:highlight w:val="none"/>
        </w:rPr>
        <w:t>6. 招标投标程序安排及要求</w:t>
      </w:r>
    </w:p>
    <w:p>
      <w:pPr>
        <w:spacing w:line="500" w:lineRule="exact"/>
        <w:rPr>
          <w:rFonts w:ascii="宋体" w:hAnsi="宋体"/>
          <w:color w:val="auto"/>
          <w:highlight w:val="none"/>
        </w:rPr>
      </w:pPr>
      <w:r>
        <w:rPr>
          <w:rFonts w:hint="eastAsia" w:ascii="宋体" w:hAnsi="宋体"/>
          <w:color w:val="auto"/>
          <w:highlight w:val="none"/>
        </w:rPr>
        <w:t>6.1 招标公告发布时间：202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u w:val="single"/>
          <w:lang w:val="en-US" w:eastAsia="zh-CN"/>
        </w:rPr>
        <w:t xml:space="preserve"> 3</w:t>
      </w:r>
      <w:r>
        <w:rPr>
          <w:rFonts w:hint="eastAsia" w:ascii="宋体" w:hAnsi="宋体"/>
          <w:color w:val="auto"/>
          <w:highlight w:val="none"/>
        </w:rPr>
        <w:t>月</w:t>
      </w:r>
      <w:r>
        <w:rPr>
          <w:rFonts w:hint="eastAsia" w:ascii="宋体" w:hAnsi="宋体"/>
          <w:color w:val="auto"/>
          <w:highlight w:val="none"/>
          <w:u w:val="single"/>
          <w:lang w:val="en-US" w:eastAsia="zh-CN"/>
        </w:rPr>
        <w:t xml:space="preserve"> 30 </w:t>
      </w:r>
      <w:r>
        <w:rPr>
          <w:rFonts w:hint="eastAsia" w:ascii="宋体" w:hAnsi="宋体"/>
          <w:color w:val="auto"/>
          <w:highlight w:val="none"/>
        </w:rPr>
        <w:t>日</w:t>
      </w:r>
      <w:r>
        <w:rPr>
          <w:rFonts w:hint="eastAsia" w:ascii="宋体" w:hAnsi="宋体"/>
          <w:color w:val="auto"/>
          <w:highlight w:val="none"/>
          <w:u w:val="single"/>
          <w:lang w:val="en-US" w:eastAsia="zh-CN"/>
        </w:rPr>
        <w:t>15</w:t>
      </w:r>
      <w:r>
        <w:rPr>
          <w:rFonts w:hint="eastAsia" w:ascii="宋体" w:hAnsi="宋体"/>
          <w:color w:val="auto"/>
          <w:highlight w:val="none"/>
        </w:rPr>
        <w:t>时(北京时间，下同)。</w:t>
      </w:r>
    </w:p>
    <w:p>
      <w:pPr>
        <w:spacing w:line="500" w:lineRule="exact"/>
        <w:rPr>
          <w:rFonts w:ascii="宋体" w:hAnsi="宋体" w:cs="宋体"/>
          <w:color w:val="auto"/>
          <w:highlight w:val="none"/>
        </w:rPr>
      </w:pPr>
      <w:r>
        <w:rPr>
          <w:rFonts w:hint="eastAsia" w:ascii="宋体" w:hAnsi="宋体"/>
          <w:color w:val="auto"/>
          <w:highlight w:val="none"/>
        </w:rPr>
        <w:t>6.2</w:t>
      </w:r>
      <w:r>
        <w:rPr>
          <w:rFonts w:hint="eastAsia" w:ascii="宋体" w:hAnsi="宋体" w:cs="宋体"/>
          <w:color w:val="auto"/>
          <w:highlight w:val="none"/>
        </w:rPr>
        <w:t>答疑提问截止时间：</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2</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4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 </w:t>
      </w:r>
      <w:r>
        <w:rPr>
          <w:rFonts w:hint="eastAsia" w:ascii="宋体" w:hAnsi="宋体" w:cs="宋体"/>
          <w:color w:val="auto"/>
          <w:highlight w:val="none"/>
        </w:rPr>
        <w:t>日</w:t>
      </w:r>
      <w:r>
        <w:rPr>
          <w:rFonts w:hint="eastAsia" w:ascii="宋体" w:hAnsi="宋体" w:cs="宋体"/>
          <w:color w:val="auto"/>
          <w:highlight w:val="none"/>
          <w:u w:val="single"/>
        </w:rPr>
        <w:t>00</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Theme="minorEastAsia" w:hAnsiTheme="minorEastAsia" w:cstheme="minorEastAsia"/>
          <w:color w:val="auto"/>
          <w:highlight w:val="none"/>
        </w:rPr>
        <w:t>分</w:t>
      </w:r>
      <w:r>
        <w:rPr>
          <w:rFonts w:hint="eastAsia" w:ascii="宋体" w:hAnsi="宋体" w:cs="宋体"/>
          <w:color w:val="auto"/>
          <w:highlight w:val="none"/>
        </w:rPr>
        <w:t>。提问为匿名方式，通过：广州公共资源交易中心网站（http://www.gzzb.gd.cn）提出</w:t>
      </w:r>
      <w:r>
        <w:rPr>
          <w:rFonts w:hint="eastAsia" w:ascii="宋体" w:hAnsi="宋体" w:cs="宋体"/>
          <w:color w:val="auto"/>
          <w:sz w:val="28"/>
          <w:szCs w:val="28"/>
          <w:highlight w:val="none"/>
        </w:rPr>
        <w:t>。</w:t>
      </w:r>
    </w:p>
    <w:p>
      <w:pPr>
        <w:spacing w:line="500" w:lineRule="exact"/>
        <w:rPr>
          <w:rFonts w:ascii="宋体" w:hAnsi="宋体"/>
          <w:color w:val="auto"/>
          <w:highlight w:val="none"/>
        </w:rPr>
      </w:pPr>
      <w:r>
        <w:rPr>
          <w:rFonts w:hint="eastAsia" w:ascii="宋体" w:hAnsi="宋体"/>
          <w:color w:val="auto"/>
          <w:highlight w:val="none"/>
        </w:rPr>
        <w:t>6.3招标文件答疑、澄清、修改或补充内容统一在广州公共资源交易中心网站发布。</w:t>
      </w:r>
    </w:p>
    <w:p>
      <w:pPr>
        <w:rPr>
          <w:rFonts w:asciiTheme="minorEastAsia" w:hAnsiTheme="minorEastAsia" w:cstheme="minorEastAsia"/>
          <w:color w:val="auto"/>
          <w:highlight w:val="none"/>
          <w:u w:val="single"/>
        </w:rPr>
      </w:pPr>
      <w:r>
        <w:rPr>
          <w:rFonts w:hint="eastAsia" w:ascii="宋体" w:hAnsi="宋体"/>
          <w:color w:val="auto"/>
          <w:highlight w:val="none"/>
        </w:rPr>
        <w:t>6.4投标文件递交的截止时间</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highlight w:val="none"/>
          <w:u w:val="single"/>
        </w:rPr>
        <w:t>20</w:t>
      </w:r>
      <w:r>
        <w:rPr>
          <w:rFonts w:hint="eastAsia" w:asciiTheme="minorEastAsia" w:hAnsiTheme="minorEastAsia" w:cstheme="minorEastAsia"/>
          <w:color w:val="auto"/>
          <w:highlight w:val="none"/>
          <w:u w:val="single"/>
          <w:lang w:val="en-US" w:eastAsia="zh-CN"/>
        </w:rPr>
        <w:t>22</w:t>
      </w:r>
      <w:r>
        <w:rPr>
          <w:rFonts w:hint="eastAsia" w:asciiTheme="minorEastAsia" w:hAnsiTheme="minorEastAsia" w:cstheme="minorEastAsia"/>
          <w:color w:val="auto"/>
          <w:highlight w:val="none"/>
        </w:rPr>
        <w:t>年</w:t>
      </w:r>
      <w:r>
        <w:rPr>
          <w:rFonts w:hint="eastAsia" w:asciiTheme="minorEastAsia" w:hAnsiTheme="minorEastAsia" w:cstheme="minorEastAsia"/>
          <w:color w:val="auto"/>
          <w:highlight w:val="none"/>
          <w:u w:val="single"/>
          <w:lang w:val="en-US" w:eastAsia="zh-CN"/>
        </w:rPr>
        <w:t xml:space="preserve"> 4 </w:t>
      </w:r>
      <w:r>
        <w:rPr>
          <w:rFonts w:hint="eastAsia" w:asciiTheme="minorEastAsia" w:hAnsiTheme="minorEastAsia" w:cstheme="minorEastAsia"/>
          <w:color w:val="auto"/>
          <w:highlight w:val="none"/>
        </w:rPr>
        <w:t>月</w:t>
      </w:r>
      <w:r>
        <w:rPr>
          <w:rFonts w:hint="eastAsia" w:asciiTheme="minorEastAsia" w:hAnsiTheme="minorEastAsia" w:cstheme="minorEastAsia"/>
          <w:color w:val="auto"/>
          <w:highlight w:val="none"/>
          <w:u w:val="single"/>
          <w:lang w:val="en-US" w:eastAsia="zh-CN"/>
        </w:rPr>
        <w:t xml:space="preserve"> 20 </w:t>
      </w:r>
      <w:r>
        <w:rPr>
          <w:rFonts w:hint="eastAsia" w:asciiTheme="minorEastAsia" w:hAnsiTheme="minorEastAsia" w:cstheme="minorEastAsia"/>
          <w:color w:val="auto"/>
          <w:highlight w:val="none"/>
        </w:rPr>
        <w:t>日</w:t>
      </w:r>
      <w:r>
        <w:rPr>
          <w:rFonts w:hint="eastAsia" w:asciiTheme="minorEastAsia" w:hAnsiTheme="minorEastAsia" w:cstheme="minorEastAsia"/>
          <w:color w:val="auto"/>
          <w:highlight w:val="none"/>
          <w:u w:val="single"/>
        </w:rPr>
        <w:t>10</w:t>
      </w:r>
      <w:r>
        <w:rPr>
          <w:rFonts w:hint="eastAsia" w:asciiTheme="minorEastAsia" w:hAnsiTheme="minorEastAsia" w:cstheme="minorEastAsia"/>
          <w:color w:val="auto"/>
          <w:highlight w:val="none"/>
        </w:rPr>
        <w:t>时</w:t>
      </w:r>
      <w:r>
        <w:rPr>
          <w:rFonts w:hint="eastAsia" w:asciiTheme="minorEastAsia" w:hAnsiTheme="minorEastAsia" w:cstheme="minorEastAsia"/>
          <w:color w:val="auto"/>
          <w:highlight w:val="none"/>
          <w:u w:val="single"/>
        </w:rPr>
        <w:t>30</w:t>
      </w:r>
      <w:r>
        <w:rPr>
          <w:rFonts w:hint="eastAsia" w:asciiTheme="minorEastAsia" w:hAnsiTheme="minorEastAsia" w:cstheme="minorEastAsia"/>
          <w:color w:val="auto"/>
          <w:highlight w:val="none"/>
        </w:rPr>
        <w:t>分。纸质投标文件递交地址：广州公共资源交易中心(广州市天河区天润路333号)。</w:t>
      </w:r>
    </w:p>
    <w:p>
      <w:pPr>
        <w:rPr>
          <w:rFonts w:ascii="宋体" w:hAnsi="宋体"/>
          <w:color w:val="auto"/>
          <w:highlight w:val="none"/>
        </w:rPr>
      </w:pPr>
      <w:r>
        <w:rPr>
          <w:rFonts w:hint="eastAsia" w:ascii="宋体" w:hAnsi="宋体"/>
          <w:color w:val="auto"/>
          <w:highlight w:val="none"/>
        </w:rPr>
        <w:t>6.5开标时间</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highlight w:val="none"/>
          <w:u w:val="single"/>
        </w:rPr>
        <w:t>202</w:t>
      </w:r>
      <w:r>
        <w:rPr>
          <w:rFonts w:hint="eastAsia" w:asciiTheme="minorEastAsia" w:hAnsiTheme="minorEastAsia" w:cstheme="minorEastAsia"/>
          <w:color w:val="auto"/>
          <w:highlight w:val="none"/>
          <w:u w:val="single"/>
          <w:lang w:val="en-US" w:eastAsia="zh-CN"/>
        </w:rPr>
        <w:t>2</w:t>
      </w:r>
      <w:r>
        <w:rPr>
          <w:rFonts w:hint="eastAsia" w:asciiTheme="minorEastAsia" w:hAnsiTheme="minorEastAsia" w:cstheme="minorEastAsia"/>
          <w:color w:val="auto"/>
          <w:highlight w:val="none"/>
        </w:rPr>
        <w:t>年</w:t>
      </w:r>
      <w:r>
        <w:rPr>
          <w:rFonts w:hint="eastAsia" w:asciiTheme="minorEastAsia" w:hAnsiTheme="minorEastAsia" w:cstheme="minorEastAsia"/>
          <w:color w:val="auto"/>
          <w:highlight w:val="none"/>
          <w:u w:val="single"/>
          <w:lang w:val="en-US" w:eastAsia="zh-CN"/>
        </w:rPr>
        <w:t xml:space="preserve"> 4 </w:t>
      </w:r>
      <w:r>
        <w:rPr>
          <w:rFonts w:hint="eastAsia" w:asciiTheme="minorEastAsia" w:hAnsiTheme="minorEastAsia" w:cstheme="minorEastAsia"/>
          <w:color w:val="auto"/>
          <w:highlight w:val="none"/>
        </w:rPr>
        <w:t>月</w:t>
      </w:r>
      <w:r>
        <w:rPr>
          <w:rFonts w:hint="eastAsia" w:asciiTheme="minorEastAsia" w:hAnsiTheme="minorEastAsia" w:cstheme="minorEastAsia"/>
          <w:color w:val="auto"/>
          <w:highlight w:val="none"/>
          <w:u w:val="single"/>
          <w:lang w:val="en-US" w:eastAsia="zh-CN"/>
        </w:rPr>
        <w:t xml:space="preserve"> 20 </w:t>
      </w:r>
      <w:r>
        <w:rPr>
          <w:rFonts w:hint="eastAsia" w:asciiTheme="minorEastAsia" w:hAnsiTheme="minorEastAsia" w:cstheme="minorEastAsia"/>
          <w:color w:val="auto"/>
          <w:highlight w:val="none"/>
        </w:rPr>
        <w:t>日</w:t>
      </w:r>
      <w:r>
        <w:rPr>
          <w:rFonts w:hint="eastAsia" w:asciiTheme="minorEastAsia" w:hAnsiTheme="minorEastAsia" w:cstheme="minorEastAsia"/>
          <w:color w:val="auto"/>
          <w:highlight w:val="none"/>
          <w:u w:val="single"/>
        </w:rPr>
        <w:t>10</w:t>
      </w:r>
      <w:r>
        <w:rPr>
          <w:rFonts w:hint="eastAsia" w:asciiTheme="minorEastAsia" w:hAnsiTheme="minorEastAsia" w:cstheme="minorEastAsia"/>
          <w:color w:val="auto"/>
          <w:highlight w:val="none"/>
        </w:rPr>
        <w:t>时</w:t>
      </w:r>
      <w:r>
        <w:rPr>
          <w:rFonts w:hint="eastAsia" w:asciiTheme="minorEastAsia" w:hAnsiTheme="minorEastAsia" w:cstheme="minorEastAsia"/>
          <w:color w:val="auto"/>
          <w:highlight w:val="none"/>
          <w:u w:val="single"/>
        </w:rPr>
        <w:t>30</w:t>
      </w:r>
      <w:r>
        <w:rPr>
          <w:rFonts w:hint="eastAsia" w:asciiTheme="minorEastAsia" w:hAnsiTheme="minorEastAsia" w:cstheme="minorEastAsia"/>
          <w:color w:val="auto"/>
          <w:highlight w:val="none"/>
        </w:rPr>
        <w:t>分。开标地址：广州公共资源交易中心(广州市天河区天润路333号)。</w:t>
      </w:r>
    </w:p>
    <w:p>
      <w:pPr>
        <w:spacing w:line="500" w:lineRule="exact"/>
        <w:rPr>
          <w:rFonts w:ascii="宋体" w:hAnsi="宋体"/>
          <w:b/>
          <w:bCs/>
          <w:color w:val="auto"/>
          <w:highlight w:val="none"/>
        </w:rPr>
      </w:pPr>
      <w:r>
        <w:rPr>
          <w:rFonts w:hint="eastAsia" w:ascii="宋体" w:hAnsi="宋体"/>
          <w:color w:val="auto"/>
          <w:highlight w:val="none"/>
        </w:rPr>
        <w:t>6.6逾期送达的、未送达指定地点的、不按照招标文件要求密封的投标文件，招标人将予以拒收。</w:t>
      </w:r>
    </w:p>
    <w:p>
      <w:pPr>
        <w:spacing w:line="500" w:lineRule="exact"/>
        <w:rPr>
          <w:rFonts w:ascii="宋体" w:hAnsi="宋体"/>
          <w:color w:val="auto"/>
          <w:highlight w:val="none"/>
        </w:rPr>
      </w:pPr>
      <w:r>
        <w:rPr>
          <w:rFonts w:hint="eastAsia" w:ascii="宋体" w:hAnsi="宋体"/>
          <w:b/>
          <w:bCs/>
          <w:color w:val="auto"/>
          <w:highlight w:val="none"/>
        </w:rPr>
        <w:t>7. 费用</w:t>
      </w:r>
    </w:p>
    <w:p>
      <w:pPr>
        <w:spacing w:line="500" w:lineRule="exact"/>
        <w:rPr>
          <w:rFonts w:ascii="宋体" w:hAnsi="宋体"/>
          <w:color w:val="auto"/>
          <w:highlight w:val="none"/>
        </w:rPr>
      </w:pPr>
      <w:r>
        <w:rPr>
          <w:rFonts w:hint="eastAsia" w:ascii="宋体" w:hAnsi="宋体"/>
          <w:color w:val="auto"/>
          <w:highlight w:val="none"/>
        </w:rPr>
        <w:t>7.1本项目的勘察及初步设计最高限价为</w:t>
      </w:r>
      <w:r>
        <w:rPr>
          <w:rFonts w:hint="eastAsia" w:ascii="宋体" w:hAnsi="宋体"/>
          <w:color w:val="auto"/>
          <w:highlight w:val="none"/>
          <w:u w:val="single"/>
          <w:lang w:val="en-US" w:eastAsia="zh-CN"/>
        </w:rPr>
        <w:t>2160.17</w:t>
      </w:r>
      <w:r>
        <w:rPr>
          <w:rFonts w:hint="eastAsia" w:ascii="宋体" w:hAnsi="宋体"/>
          <w:color w:val="auto"/>
          <w:highlight w:val="none"/>
        </w:rPr>
        <w:t>万元【其中：勘察费最高限价</w:t>
      </w:r>
      <w:r>
        <w:rPr>
          <w:rFonts w:hint="eastAsia" w:ascii="宋体" w:hAnsi="宋体"/>
          <w:color w:val="auto"/>
          <w:highlight w:val="none"/>
          <w:u w:val="single"/>
          <w:lang w:val="en-US" w:eastAsia="zh-CN"/>
        </w:rPr>
        <w:t>864.07</w:t>
      </w:r>
      <w:r>
        <w:rPr>
          <w:rFonts w:hint="eastAsia" w:ascii="宋体" w:hAnsi="宋体"/>
          <w:color w:val="auto"/>
          <w:highlight w:val="none"/>
        </w:rPr>
        <w:t>万元；初步设计费最高限价为</w:t>
      </w:r>
      <w:r>
        <w:rPr>
          <w:rFonts w:hint="eastAsia" w:ascii="宋体" w:hAnsi="宋体"/>
          <w:color w:val="auto"/>
          <w:highlight w:val="none"/>
          <w:u w:val="single"/>
          <w:lang w:val="en-US" w:eastAsia="zh-CN"/>
        </w:rPr>
        <w:t>1296.10</w:t>
      </w:r>
      <w:r>
        <w:rPr>
          <w:rFonts w:hint="eastAsia" w:ascii="宋体" w:hAnsi="宋体"/>
          <w:color w:val="auto"/>
          <w:highlight w:val="none"/>
        </w:rPr>
        <w:t>万元】，初步设计（含方案设计）阶段收费为设计总收费的45%。</w:t>
      </w:r>
    </w:p>
    <w:p>
      <w:pPr>
        <w:spacing w:line="500" w:lineRule="exact"/>
        <w:rPr>
          <w:rFonts w:ascii="宋体" w:hAnsi="宋体"/>
          <w:color w:val="auto"/>
          <w:highlight w:val="none"/>
        </w:rPr>
      </w:pPr>
      <w:r>
        <w:rPr>
          <w:rFonts w:hint="eastAsia" w:ascii="宋体" w:hAnsi="宋体"/>
          <w:color w:val="auto"/>
          <w:highlight w:val="none"/>
        </w:rPr>
        <w:t>7.2勘察费结算价的计价依据：以国家计委、建设部发布的《工程勘察设计收费标准》（2002年修订本）所列的标准为依据，计算出的价格×70%×（1-投标下浮率）为结算价。</w:t>
      </w:r>
    </w:p>
    <w:p>
      <w:pPr>
        <w:spacing w:line="500" w:lineRule="exact"/>
        <w:rPr>
          <w:rFonts w:ascii="宋体" w:hAnsi="宋体"/>
          <w:color w:val="auto"/>
          <w:highlight w:val="none"/>
        </w:rPr>
      </w:pPr>
      <w:r>
        <w:rPr>
          <w:rFonts w:hint="eastAsia" w:ascii="宋体" w:hAnsi="宋体"/>
          <w:color w:val="auto"/>
          <w:highlight w:val="none"/>
        </w:rPr>
        <w:t>7.3勘察费包初勘和详勘费用，按工程相关规范进行勘察，完成的工程量按上述计价依据进行计费，但不得超出最高限价</w:t>
      </w:r>
      <w:r>
        <w:rPr>
          <w:rFonts w:hint="eastAsia" w:ascii="宋体" w:hAnsi="宋体"/>
          <w:color w:val="auto"/>
          <w:highlight w:val="none"/>
          <w:u w:val="single"/>
          <w:lang w:val="en-US" w:eastAsia="zh-CN"/>
        </w:rPr>
        <w:t>864.07</w:t>
      </w:r>
      <w:r>
        <w:rPr>
          <w:rFonts w:hint="eastAsia" w:ascii="宋体" w:hAnsi="宋体"/>
          <w:color w:val="auto"/>
          <w:highlight w:val="none"/>
        </w:rPr>
        <w:t>万元。</w:t>
      </w:r>
    </w:p>
    <w:p>
      <w:pPr>
        <w:spacing w:line="500" w:lineRule="exact"/>
        <w:rPr>
          <w:rFonts w:ascii="宋体" w:hAnsi="宋体"/>
          <w:color w:val="auto"/>
          <w:highlight w:val="none"/>
        </w:rPr>
      </w:pPr>
      <w:r>
        <w:rPr>
          <w:rFonts w:hint="eastAsia" w:ascii="宋体" w:hAnsi="宋体"/>
          <w:color w:val="auto"/>
          <w:highlight w:val="none"/>
        </w:rPr>
        <w:t>7.4初步设计费结算价：以国家计委、建设部发布的《工程勘察设计收费标准》（2002年修订本）所列的标准为依据，按财政部门审定的工程预算造价为基数，计算出的价格×70%×（1-投标下浮率）为结算价，但不得超出最高限价</w:t>
      </w:r>
      <w:r>
        <w:rPr>
          <w:rFonts w:hint="eastAsia" w:ascii="宋体" w:hAnsi="宋体"/>
          <w:color w:val="auto"/>
          <w:highlight w:val="none"/>
          <w:u w:val="single"/>
          <w:lang w:val="en-US" w:eastAsia="zh-CN"/>
        </w:rPr>
        <w:t xml:space="preserve">1296.10 </w:t>
      </w:r>
      <w:r>
        <w:rPr>
          <w:rFonts w:hint="eastAsia" w:ascii="宋体" w:hAnsi="宋体"/>
          <w:color w:val="auto"/>
          <w:highlight w:val="none"/>
        </w:rPr>
        <w:t>万元。</w:t>
      </w:r>
    </w:p>
    <w:p>
      <w:pPr>
        <w:pStyle w:val="2"/>
        <w:spacing w:after="312" w:line="360" w:lineRule="auto"/>
        <w:jc w:val="left"/>
        <w:rPr>
          <w:rFonts w:hint="default" w:ascii="宋体" w:hAnsi="宋体" w:eastAsiaTheme="minorEastAsia"/>
          <w:b w:val="0"/>
          <w:bCs w:val="0"/>
          <w:color w:val="auto"/>
          <w:kern w:val="2"/>
          <w:sz w:val="24"/>
          <w:szCs w:val="24"/>
          <w:highlight w:val="none"/>
          <w:lang w:val="en-US" w:eastAsia="zh-CN"/>
        </w:rPr>
      </w:pPr>
      <w:r>
        <w:rPr>
          <w:rFonts w:hint="eastAsia" w:ascii="宋体" w:hAnsi="宋体"/>
          <w:b w:val="0"/>
          <w:bCs w:val="0"/>
          <w:color w:val="auto"/>
          <w:kern w:val="2"/>
          <w:sz w:val="24"/>
          <w:szCs w:val="24"/>
          <w:highlight w:val="none"/>
        </w:rPr>
        <w:t xml:space="preserve">7.5 </w:t>
      </w:r>
      <w:r>
        <w:rPr>
          <w:rFonts w:hint="eastAsia" w:ascii="宋体" w:hAnsi="宋体"/>
          <w:b w:val="0"/>
          <w:bCs w:val="0"/>
          <w:color w:val="auto"/>
          <w:kern w:val="2"/>
          <w:sz w:val="24"/>
          <w:szCs w:val="24"/>
          <w:highlight w:val="none"/>
          <w:lang w:val="en-US" w:eastAsia="zh-CN"/>
        </w:rPr>
        <w:t>如</w:t>
      </w:r>
      <w:r>
        <w:rPr>
          <w:rFonts w:hint="eastAsia" w:ascii="宋体" w:hAnsi="宋体"/>
          <w:b w:val="0"/>
          <w:bCs w:val="0"/>
          <w:color w:val="auto"/>
          <w:kern w:val="2"/>
          <w:sz w:val="24"/>
          <w:szCs w:val="24"/>
          <w:highlight w:val="none"/>
        </w:rPr>
        <w:t>项目实施时间周期较长，勘察初步设计费可按</w:t>
      </w:r>
      <w:r>
        <w:rPr>
          <w:rFonts w:hint="eastAsia" w:ascii="宋体" w:hAnsi="宋体"/>
          <w:b w:val="0"/>
          <w:bCs w:val="0"/>
          <w:color w:val="auto"/>
          <w:kern w:val="2"/>
          <w:sz w:val="24"/>
          <w:szCs w:val="24"/>
          <w:highlight w:val="none"/>
          <w:lang w:val="en-US" w:eastAsia="zh-CN"/>
        </w:rPr>
        <w:t>招标人实际分批、分段实施部分的建安费</w:t>
      </w:r>
      <w:r>
        <w:rPr>
          <w:rFonts w:hint="eastAsia" w:ascii="宋体" w:hAnsi="宋体"/>
          <w:b w:val="0"/>
          <w:bCs w:val="0"/>
          <w:color w:val="auto"/>
          <w:kern w:val="2"/>
          <w:sz w:val="24"/>
          <w:szCs w:val="24"/>
          <w:highlight w:val="none"/>
        </w:rPr>
        <w:t>所占项目总建安费比例，分开进行勘察设计费的结算。</w:t>
      </w:r>
    </w:p>
    <w:p>
      <w:pPr>
        <w:spacing w:line="500" w:lineRule="exact"/>
        <w:rPr>
          <w:rFonts w:ascii="宋体" w:hAnsi="宋体" w:eastAsia="宋体" w:cs="Times New Roman"/>
          <w:color w:val="auto"/>
          <w:highlight w:val="none"/>
        </w:rPr>
      </w:pPr>
      <w:r>
        <w:rPr>
          <w:rFonts w:hint="eastAsia" w:ascii="宋体" w:hAnsi="宋体" w:eastAsia="宋体" w:cs="Times New Roman"/>
          <w:b/>
          <w:bCs/>
          <w:color w:val="auto"/>
          <w:highlight w:val="none"/>
        </w:rPr>
        <w:t>8.工期</w:t>
      </w:r>
    </w:p>
    <w:p>
      <w:pPr>
        <w:widowControl/>
        <w:spacing w:line="360" w:lineRule="auto"/>
        <w:jc w:val="left"/>
        <w:rPr>
          <w:rFonts w:ascii="宋体" w:hAnsi="宋体"/>
          <w:color w:val="auto"/>
          <w:highlight w:val="none"/>
        </w:rPr>
      </w:pPr>
      <w:r>
        <w:rPr>
          <w:rFonts w:hint="eastAsia" w:ascii="宋体" w:hAnsi="宋体"/>
          <w:color w:val="auto"/>
          <w:highlight w:val="none"/>
        </w:rPr>
        <w:t>8.1勘察及初步设计总工期：</w:t>
      </w:r>
      <w:r>
        <w:rPr>
          <w:rFonts w:hint="eastAsia" w:ascii="宋体" w:hAnsi="宋体"/>
          <w:color w:val="auto"/>
          <w:highlight w:val="none"/>
          <w:u w:val="single"/>
          <w:lang w:val="en-US" w:eastAsia="zh-CN"/>
        </w:rPr>
        <w:t>5</w:t>
      </w:r>
      <w:r>
        <w:rPr>
          <w:rFonts w:hint="eastAsia" w:ascii="宋体" w:hAnsi="宋体"/>
          <w:color w:val="auto"/>
          <w:highlight w:val="none"/>
          <w:u w:val="single"/>
        </w:rPr>
        <w:t>0</w:t>
      </w:r>
      <w:r>
        <w:rPr>
          <w:rFonts w:hint="eastAsia" w:ascii="宋体" w:hAnsi="宋体"/>
          <w:color w:val="auto"/>
          <w:highlight w:val="none"/>
        </w:rPr>
        <w:t>个日历天。</w:t>
      </w:r>
    </w:p>
    <w:p>
      <w:pPr>
        <w:widowControl/>
        <w:spacing w:line="360" w:lineRule="auto"/>
        <w:jc w:val="left"/>
        <w:rPr>
          <w:rFonts w:ascii="宋体" w:hAnsi="宋体" w:cs="宋体"/>
          <w:color w:val="auto"/>
          <w:kern w:val="0"/>
          <w:sz w:val="30"/>
          <w:szCs w:val="30"/>
          <w:highlight w:val="none"/>
        </w:rPr>
      </w:pPr>
      <w:r>
        <w:rPr>
          <w:rFonts w:hint="eastAsia" w:ascii="宋体" w:hAnsi="宋体"/>
          <w:color w:val="auto"/>
          <w:highlight w:val="none"/>
        </w:rPr>
        <w:t>8.2初步设计工期：</w:t>
      </w:r>
      <w:r>
        <w:rPr>
          <w:rFonts w:hint="eastAsia" w:ascii="宋体" w:hAnsi="宋体"/>
          <w:color w:val="auto"/>
          <w:highlight w:val="none"/>
          <w:u w:val="single"/>
          <w:lang w:val="en-US" w:eastAsia="zh-CN"/>
        </w:rPr>
        <w:t>5</w:t>
      </w:r>
      <w:r>
        <w:rPr>
          <w:rFonts w:hint="eastAsia" w:ascii="宋体" w:hAnsi="宋体"/>
          <w:color w:val="auto"/>
          <w:highlight w:val="none"/>
          <w:u w:val="single"/>
        </w:rPr>
        <w:t>0</w:t>
      </w:r>
      <w:r>
        <w:rPr>
          <w:rFonts w:hint="eastAsia" w:ascii="宋体" w:hAnsi="宋体"/>
          <w:color w:val="auto"/>
          <w:highlight w:val="none"/>
        </w:rPr>
        <w:t>个日历天；中标人应在初步设计合同签订后</w:t>
      </w:r>
      <w:r>
        <w:rPr>
          <w:rFonts w:hint="eastAsia" w:ascii="宋体" w:hAnsi="宋体"/>
          <w:color w:val="auto"/>
          <w:highlight w:val="none"/>
          <w:u w:val="single"/>
        </w:rPr>
        <w:t>15</w:t>
      </w:r>
      <w:r>
        <w:rPr>
          <w:rFonts w:hint="eastAsia" w:ascii="宋体" w:hAnsi="宋体"/>
          <w:color w:val="auto"/>
          <w:highlight w:val="none"/>
        </w:rPr>
        <w:t xml:space="preserve">个日历天内完成方案修改（同时进行勘察测量工作，在收到招标人的进场通知之日起 </w:t>
      </w:r>
      <w:r>
        <w:rPr>
          <w:rFonts w:hint="eastAsia" w:ascii="宋体" w:hAnsi="宋体"/>
          <w:color w:val="auto"/>
          <w:highlight w:val="none"/>
          <w:u w:val="single"/>
          <w:lang w:val="en-US" w:eastAsia="zh-CN"/>
        </w:rPr>
        <w:t>3</w:t>
      </w:r>
      <w:r>
        <w:rPr>
          <w:rFonts w:hint="eastAsia" w:ascii="宋体" w:hAnsi="宋体"/>
          <w:color w:val="auto"/>
          <w:highlight w:val="none"/>
          <w:u w:val="single"/>
        </w:rPr>
        <w:t>0</w:t>
      </w:r>
      <w:r>
        <w:rPr>
          <w:rFonts w:hint="eastAsia" w:ascii="宋体" w:hAnsi="宋体"/>
          <w:color w:val="auto"/>
          <w:highlight w:val="none"/>
        </w:rPr>
        <w:t>个日历天完成），方案确定后</w:t>
      </w:r>
      <w:r>
        <w:rPr>
          <w:rFonts w:hint="eastAsia" w:ascii="宋体" w:hAnsi="宋体"/>
          <w:color w:val="auto"/>
          <w:highlight w:val="none"/>
          <w:u w:val="single"/>
          <w:lang w:val="en-US" w:eastAsia="zh-CN"/>
        </w:rPr>
        <w:t>2</w:t>
      </w:r>
      <w:r>
        <w:rPr>
          <w:rFonts w:hint="eastAsia" w:ascii="宋体" w:hAnsi="宋体"/>
          <w:color w:val="auto"/>
          <w:highlight w:val="none"/>
          <w:u w:val="single"/>
        </w:rPr>
        <w:t>5</w:t>
      </w:r>
      <w:r>
        <w:rPr>
          <w:rFonts w:hint="eastAsia" w:ascii="宋体" w:hAnsi="宋体"/>
          <w:color w:val="auto"/>
          <w:highlight w:val="none"/>
        </w:rPr>
        <w:t>个日历天内完成初步设计文件（含初步设计说明书、初步设计图纸、工程概算书、电子版文件等成果文件），初步设计通过评审后</w:t>
      </w:r>
      <w:r>
        <w:rPr>
          <w:rFonts w:hint="eastAsia" w:ascii="宋体" w:hAnsi="宋体"/>
          <w:color w:val="auto"/>
          <w:highlight w:val="none"/>
          <w:u w:val="single"/>
        </w:rPr>
        <w:t>10</w:t>
      </w:r>
      <w:r>
        <w:rPr>
          <w:rFonts w:hint="eastAsia" w:ascii="宋体" w:hAnsi="宋体"/>
          <w:color w:val="auto"/>
          <w:highlight w:val="none"/>
        </w:rPr>
        <w:t>个日历天完成初步设计评审修改。如果因中标人的原因延误勘察及初步设计工期，承包人向发包人支付的误期损害赔偿费每天罚5000元（发包人原因除外）；误期损害赔偿费的最高限额为最终勘察设计合同价格的20%。如果因中标人的原因延误设计工期，中标人向招标人支付的误期违约金罚5000元/天；误期违约金的最高限额为最终设计合同价的20%</w:t>
      </w:r>
      <w:r>
        <w:rPr>
          <w:rFonts w:ascii="宋体" w:hAnsi="宋体"/>
          <w:color w:val="auto"/>
          <w:highlight w:val="none"/>
        </w:rPr>
        <w:t>；</w:t>
      </w:r>
      <w:r>
        <w:rPr>
          <w:rFonts w:hint="eastAsia" w:ascii="宋体" w:hAnsi="宋体" w:cs="宋体"/>
          <w:color w:val="auto"/>
          <w:kern w:val="0"/>
          <w:highlight w:val="none"/>
        </w:rPr>
        <w:t>如果延期时间超过15天</w:t>
      </w:r>
      <w:r>
        <w:rPr>
          <w:rFonts w:hint="eastAsia" w:ascii="宋体" w:hAnsi="宋体"/>
          <w:color w:val="auto"/>
          <w:highlight w:val="none"/>
        </w:rPr>
        <w:t>（发包人原因除外）</w:t>
      </w:r>
      <w:r>
        <w:rPr>
          <w:rFonts w:hint="eastAsia" w:ascii="宋体" w:hAnsi="宋体" w:cs="宋体"/>
          <w:color w:val="auto"/>
          <w:kern w:val="0"/>
          <w:highlight w:val="none"/>
        </w:rPr>
        <w:t>，招标人有权终止合同并没收履约保证金，并保留追究中标人相应的法律责任。招标人在支付工程设计费中直接扣减。</w:t>
      </w:r>
    </w:p>
    <w:p>
      <w:pPr>
        <w:widowControl/>
        <w:spacing w:line="360" w:lineRule="auto"/>
        <w:jc w:val="left"/>
        <w:rPr>
          <w:rFonts w:ascii="宋体" w:hAnsi="宋体" w:cs="宋体"/>
          <w:color w:val="auto"/>
          <w:kern w:val="0"/>
          <w:highlight w:val="none"/>
        </w:rPr>
      </w:pPr>
      <w:r>
        <w:rPr>
          <w:rFonts w:hint="eastAsia" w:ascii="宋体" w:hAnsi="宋体"/>
          <w:color w:val="auto"/>
          <w:highlight w:val="none"/>
        </w:rPr>
        <w:t>8.3勘察工期：</w:t>
      </w:r>
      <w:r>
        <w:rPr>
          <w:rFonts w:hint="eastAsia" w:ascii="宋体" w:hAnsi="宋体"/>
          <w:color w:val="auto"/>
          <w:highlight w:val="none"/>
          <w:u w:val="single"/>
        </w:rPr>
        <w:t>40</w:t>
      </w:r>
      <w:r>
        <w:rPr>
          <w:rFonts w:hint="eastAsia" w:ascii="宋体" w:hAnsi="宋体"/>
          <w:color w:val="auto"/>
          <w:highlight w:val="none"/>
        </w:rPr>
        <w:t>个日历天；中标人应在发出中标通知书后</w:t>
      </w:r>
      <w:r>
        <w:rPr>
          <w:rFonts w:hint="eastAsia" w:ascii="宋体" w:hAnsi="宋体"/>
          <w:color w:val="auto"/>
          <w:highlight w:val="none"/>
          <w:u w:val="single"/>
        </w:rPr>
        <w:t>5</w:t>
      </w:r>
      <w:r>
        <w:rPr>
          <w:rFonts w:hint="eastAsia" w:ascii="宋体" w:hAnsi="宋体"/>
          <w:color w:val="auto"/>
          <w:highlight w:val="none"/>
        </w:rPr>
        <w:t>个日历天内提出勘察测量方案，自签订合同及招标人确定勘察测量方案后，中标人收到招标人发出的进场通知起计</w:t>
      </w:r>
      <w:r>
        <w:rPr>
          <w:rFonts w:hint="eastAsia" w:ascii="宋体" w:hAnsi="宋体"/>
          <w:color w:val="auto"/>
          <w:highlight w:val="none"/>
          <w:u w:val="single"/>
        </w:rPr>
        <w:t>35</w:t>
      </w:r>
      <w:r>
        <w:rPr>
          <w:rFonts w:hint="eastAsia" w:ascii="宋体" w:hAnsi="宋体"/>
          <w:color w:val="auto"/>
          <w:highlight w:val="none"/>
        </w:rPr>
        <w:t>个日历天内提交工程地质勘察报告及相关勘察成果资料。如果因中标人的原因延误勘察工期，中标人向招标人支付的误期违约金5000元/天（发包人原因除外）；误期违约金的最高限额为最终勘察合同价格的20%。</w:t>
      </w:r>
      <w:r>
        <w:rPr>
          <w:rFonts w:hint="eastAsia" w:ascii="宋体" w:hAnsi="宋体" w:cs="宋体"/>
          <w:color w:val="auto"/>
          <w:kern w:val="0"/>
          <w:highlight w:val="none"/>
        </w:rPr>
        <w:t>如果延期时间超过15天</w:t>
      </w:r>
      <w:r>
        <w:rPr>
          <w:rFonts w:hint="eastAsia" w:ascii="宋体" w:hAnsi="宋体"/>
          <w:color w:val="auto"/>
          <w:highlight w:val="none"/>
        </w:rPr>
        <w:t>(发包人原因导致延误的除外)</w:t>
      </w:r>
      <w:r>
        <w:rPr>
          <w:rFonts w:hint="eastAsia" w:ascii="宋体" w:hAnsi="宋体" w:cs="宋体"/>
          <w:color w:val="auto"/>
          <w:kern w:val="0"/>
          <w:highlight w:val="none"/>
        </w:rPr>
        <w:t>，招标人有权终止合同并没收履约保证金，并保留追究中标人相应的法律责任。招标人在支付工程勘测费中直接扣减。</w:t>
      </w:r>
    </w:p>
    <w:p>
      <w:pPr>
        <w:widowControl/>
        <w:spacing w:line="360" w:lineRule="auto"/>
        <w:jc w:val="left"/>
        <w:rPr>
          <w:rFonts w:ascii="宋体" w:hAnsi="宋体"/>
          <w:color w:val="auto"/>
          <w:highlight w:val="none"/>
        </w:rPr>
      </w:pPr>
      <w:r>
        <w:rPr>
          <w:rFonts w:hint="eastAsia" w:ascii="宋体" w:hAnsi="宋体"/>
          <w:color w:val="auto"/>
          <w:highlight w:val="none"/>
        </w:rPr>
        <w:t>8.4勘察及初步设计工作有效期限以招标人下达的开工通知书或合同规定的时间为准</w:t>
      </w:r>
      <w:r>
        <w:rPr>
          <w:rFonts w:hint="eastAsia" w:ascii="宋体" w:hAnsi="宋体"/>
          <w:color w:val="auto"/>
          <w:highlight w:val="none"/>
          <w:lang w:eastAsia="zh-CN"/>
        </w:rPr>
        <w:t>，</w:t>
      </w:r>
      <w:r>
        <w:rPr>
          <w:rFonts w:hint="eastAsia" w:ascii="宋体" w:hAnsi="宋体"/>
          <w:color w:val="auto"/>
          <w:highlight w:val="none"/>
          <w:lang w:val="en-US" w:eastAsia="zh-CN"/>
        </w:rPr>
        <w:t>设计进度需满足招标人分批、分段实施的实际要求</w:t>
      </w:r>
      <w:r>
        <w:rPr>
          <w:rFonts w:hint="eastAsia" w:ascii="宋体" w:hAnsi="宋体"/>
          <w:color w:val="auto"/>
          <w:highlight w:val="none"/>
        </w:rPr>
        <w:t>，如遇特殊情况（初步设计变更、工作量变化、不可抗力影响以及非中标人原因造成的停、窝工等）时，工期顺延。</w:t>
      </w:r>
    </w:p>
    <w:p>
      <w:pPr>
        <w:spacing w:line="500" w:lineRule="exact"/>
        <w:rPr>
          <w:rFonts w:ascii="宋体" w:hAnsi="宋体"/>
          <w:b/>
          <w:bCs/>
          <w:color w:val="auto"/>
          <w:highlight w:val="none"/>
        </w:rPr>
      </w:pPr>
      <w:r>
        <w:rPr>
          <w:rFonts w:hint="eastAsia" w:ascii="宋体" w:hAnsi="宋体"/>
          <w:b/>
          <w:bCs/>
          <w:color w:val="auto"/>
          <w:highlight w:val="none"/>
        </w:rPr>
        <w:t>9. 其他事项</w:t>
      </w:r>
    </w:p>
    <w:p>
      <w:pPr>
        <w:spacing w:line="500" w:lineRule="exact"/>
        <w:rPr>
          <w:rFonts w:ascii="宋体" w:hAnsi="宋体"/>
          <w:color w:val="auto"/>
          <w:highlight w:val="none"/>
        </w:rPr>
      </w:pPr>
      <w:r>
        <w:rPr>
          <w:rFonts w:hint="eastAsia" w:ascii="宋体" w:hAnsi="宋体"/>
          <w:color w:val="auto"/>
          <w:highlight w:val="none"/>
        </w:rPr>
        <w:t>9.1 投标时是否需要提交设计模型：</w:t>
      </w:r>
      <w:r>
        <w:rPr>
          <w:rFonts w:hint="eastAsia" w:ascii="华文楷体" w:hAnsi="华文楷体" w:eastAsia="华文楷体" w:cs="华文楷体"/>
          <w:b/>
          <w:bCs/>
          <w:color w:val="auto"/>
          <w:highlight w:val="none"/>
          <w:u w:val="single"/>
        </w:rPr>
        <w:t>否</w:t>
      </w:r>
      <w:r>
        <w:rPr>
          <w:rFonts w:hint="eastAsia" w:ascii="宋体" w:hAnsi="宋体"/>
          <w:color w:val="auto"/>
          <w:highlight w:val="none"/>
        </w:rPr>
        <w:t>。</w:t>
      </w:r>
    </w:p>
    <w:p>
      <w:pPr>
        <w:spacing w:line="500" w:lineRule="exact"/>
        <w:rPr>
          <w:rFonts w:ascii="宋体" w:hAnsi="宋体"/>
          <w:color w:val="auto"/>
          <w:highlight w:val="none"/>
        </w:rPr>
      </w:pPr>
      <w:r>
        <w:rPr>
          <w:rFonts w:hint="eastAsia" w:ascii="宋体" w:hAnsi="宋体"/>
          <w:color w:val="auto"/>
          <w:highlight w:val="none"/>
        </w:rPr>
        <w:t>9.2 本项目不设经济补偿。投标人应承担其编制投标文件与提交投标文件所涉及的一切费用。不管投标结果如何，招标人对上述费用不负任何责任。</w:t>
      </w:r>
    </w:p>
    <w:p>
      <w:pPr>
        <w:spacing w:line="500" w:lineRule="exact"/>
        <w:rPr>
          <w:rFonts w:ascii="宋体" w:hAnsi="宋体"/>
          <w:color w:val="auto"/>
          <w:highlight w:val="none"/>
        </w:rPr>
      </w:pPr>
      <w:r>
        <w:rPr>
          <w:rFonts w:hint="eastAsia" w:ascii="宋体" w:hAnsi="宋体"/>
          <w:color w:val="auto"/>
          <w:highlight w:val="none"/>
        </w:rPr>
        <w:t>9.3 项目的其他情况在勘察及初步设计要求中详细介绍。本公告为招标文件的组成部分，更详细的信息以招标文件为准。</w:t>
      </w:r>
    </w:p>
    <w:p>
      <w:pPr>
        <w:spacing w:line="500" w:lineRule="exact"/>
        <w:rPr>
          <w:rFonts w:ascii="宋体" w:hAnsi="宋体"/>
          <w:color w:val="auto"/>
          <w:highlight w:val="none"/>
        </w:rPr>
      </w:pPr>
      <w:r>
        <w:rPr>
          <w:rFonts w:hint="eastAsia" w:ascii="宋体" w:hAnsi="宋体"/>
          <w:color w:val="auto"/>
          <w:highlight w:val="none"/>
        </w:rPr>
        <w:t>9.4若中标人不具有必要的专业设计（如涉铁、电力等）资质，可报招标人批准后进行专业分包，分包设计费包含由投标人承担，招标人不另行支付。</w:t>
      </w:r>
    </w:p>
    <w:p>
      <w:pPr>
        <w:spacing w:line="500" w:lineRule="exact"/>
        <w:rPr>
          <w:rFonts w:ascii="宋体" w:hAnsi="宋体"/>
          <w:color w:val="auto"/>
          <w:highlight w:val="none"/>
        </w:rPr>
      </w:pPr>
      <w:r>
        <w:rPr>
          <w:rFonts w:hint="eastAsia" w:ascii="宋体" w:hAnsi="宋体"/>
          <w:color w:val="auto"/>
          <w:highlight w:val="none"/>
        </w:rPr>
        <w:t>9.5有关投标登记、购买招标文件相关事宜，与招标人或招标代理机构联系。</w:t>
      </w:r>
    </w:p>
    <w:p>
      <w:pPr>
        <w:widowControl/>
        <w:spacing w:line="500" w:lineRule="exact"/>
        <w:jc w:val="left"/>
        <w:rPr>
          <w:rFonts w:ascii="宋体" w:hAnsi="宋体" w:cs="宋体"/>
          <w:color w:val="auto"/>
          <w:kern w:val="0"/>
          <w:highlight w:val="none"/>
        </w:rPr>
      </w:pPr>
      <w:r>
        <w:rPr>
          <w:rFonts w:hint="eastAsia" w:ascii="宋体" w:hAnsi="宋体" w:cs="宋体"/>
          <w:b/>
          <w:bCs/>
          <w:color w:val="auto"/>
          <w:kern w:val="0"/>
          <w:highlight w:val="none"/>
        </w:rPr>
        <w:t>10.公告媒体</w:t>
      </w:r>
    </w:p>
    <w:p>
      <w:pPr>
        <w:spacing w:line="500" w:lineRule="exact"/>
        <w:ind w:firstLine="480" w:firstLineChars="200"/>
        <w:rPr>
          <w:rFonts w:ascii="宋体" w:hAnsi="宋体" w:cs="宋体"/>
          <w:color w:val="auto"/>
          <w:kern w:val="0"/>
          <w:highlight w:val="none"/>
        </w:rPr>
      </w:pPr>
      <w:r>
        <w:rPr>
          <w:rFonts w:hint="eastAsia" w:ascii="宋体" w:hAnsi="宋体" w:cs="宋体"/>
          <w:color w:val="auto"/>
          <w:kern w:val="0"/>
          <w:highlight w:val="none"/>
        </w:rPr>
        <w:t>本次招标公告在</w:t>
      </w:r>
      <w:r>
        <w:rPr>
          <w:rFonts w:hint="eastAsia" w:ascii="宋体" w:hAnsi="宋体"/>
          <w:color w:val="auto"/>
          <w:highlight w:val="none"/>
        </w:rPr>
        <w:t>广东省招标投标监管网（http://www.gdzbtb.gov.cn）、广州公共资源交易中心网站（http://www.gzzb.gd.cn）、中国招标投标公共服务平台（网址：http://www.cebpubservice.com/）上</w:t>
      </w:r>
      <w:r>
        <w:rPr>
          <w:rFonts w:hint="eastAsia" w:ascii="宋体" w:hAnsi="宋体" w:cs="宋体"/>
          <w:color w:val="auto"/>
          <w:kern w:val="0"/>
          <w:highlight w:val="none"/>
        </w:rPr>
        <w:t>发布。公告内容和时间不一致时，以广州公共资源交易中心网站发布的为准。招标人的澄清（答疑）、补充、修改等文件一律通过广州公共资源交易中心网站发布。</w:t>
      </w:r>
    </w:p>
    <w:p>
      <w:pPr>
        <w:widowControl/>
        <w:spacing w:line="500" w:lineRule="exact"/>
        <w:jc w:val="left"/>
        <w:rPr>
          <w:rFonts w:ascii="宋体" w:hAnsi="宋体" w:cs="宋体"/>
          <w:b/>
          <w:bCs/>
          <w:color w:val="auto"/>
          <w:kern w:val="0"/>
          <w:highlight w:val="none"/>
        </w:rPr>
      </w:pPr>
      <w:r>
        <w:rPr>
          <w:rFonts w:hint="eastAsia" w:ascii="宋体" w:hAnsi="宋体" w:cs="宋体"/>
          <w:b/>
          <w:bCs/>
          <w:color w:val="auto"/>
          <w:kern w:val="0"/>
          <w:highlight w:val="none"/>
        </w:rPr>
        <w:t>11.招标人</w:t>
      </w:r>
    </w:p>
    <w:p>
      <w:pPr>
        <w:widowControl/>
        <w:spacing w:line="500" w:lineRule="exact"/>
        <w:jc w:val="left"/>
        <w:rPr>
          <w:rFonts w:ascii="宋体" w:hAnsi="宋体" w:eastAsia="宋体" w:cs="Times New Roman"/>
          <w:color w:val="auto"/>
          <w:highlight w:val="none"/>
        </w:rPr>
      </w:pPr>
      <w:r>
        <w:rPr>
          <w:rFonts w:hint="eastAsia" w:ascii="宋体" w:hAnsi="宋体" w:cs="宋体"/>
          <w:color w:val="auto"/>
          <w:kern w:val="0"/>
          <w:highlight w:val="none"/>
        </w:rPr>
        <w:t>11.1 招标人：</w:t>
      </w:r>
      <w:r>
        <w:rPr>
          <w:rFonts w:hint="eastAsia" w:ascii="宋体" w:hAnsi="宋体" w:eastAsia="宋体" w:cs="Times New Roman"/>
          <w:color w:val="auto"/>
          <w:highlight w:val="none"/>
        </w:rPr>
        <w:t>广东惠侨投资开发有限公司</w:t>
      </w:r>
    </w:p>
    <w:p>
      <w:pPr>
        <w:widowControl/>
        <w:spacing w:line="500" w:lineRule="exact"/>
        <w:jc w:val="left"/>
        <w:rPr>
          <w:rFonts w:ascii="宋体" w:hAnsi="宋体" w:cs="宋体"/>
          <w:color w:val="auto"/>
          <w:kern w:val="0"/>
          <w:highlight w:val="none"/>
        </w:rPr>
      </w:pPr>
      <w:r>
        <w:rPr>
          <w:rFonts w:hint="eastAsia" w:ascii="宋体" w:hAnsi="宋体" w:cs="宋体"/>
          <w:color w:val="auto"/>
          <w:kern w:val="0"/>
          <w:highlight w:val="none"/>
        </w:rPr>
        <w:t>11.2 招标人地址：湛江奋勇高新技术产业开发区管理委员会办公楼1室</w:t>
      </w:r>
    </w:p>
    <w:p>
      <w:pPr>
        <w:widowControl/>
        <w:spacing w:line="500" w:lineRule="exact"/>
        <w:jc w:val="left"/>
        <w:rPr>
          <w:rFonts w:ascii="宋体" w:hAnsi="宋体" w:eastAsia="宋体" w:cs="Times New Roman"/>
          <w:color w:val="auto"/>
          <w:highlight w:val="none"/>
        </w:rPr>
      </w:pPr>
      <w:r>
        <w:rPr>
          <w:rFonts w:hint="eastAsia" w:ascii="宋体" w:hAnsi="宋体" w:cs="宋体"/>
          <w:color w:val="auto"/>
          <w:kern w:val="0"/>
          <w:highlight w:val="none"/>
        </w:rPr>
        <w:t>11.3 招标人联系人及电话</w:t>
      </w:r>
      <w:r>
        <w:rPr>
          <w:rFonts w:hint="eastAsia" w:ascii="宋体" w:hAnsi="宋体" w:eastAsia="宋体" w:cs="Times New Roman"/>
          <w:color w:val="auto"/>
          <w:highlight w:val="none"/>
        </w:rPr>
        <w:t>：李工/</w:t>
      </w:r>
      <w:r>
        <w:rPr>
          <w:rFonts w:ascii="宋体" w:hAnsi="宋体" w:eastAsia="宋体" w:cs="Times New Roman"/>
          <w:color w:val="auto"/>
          <w:highlight w:val="none"/>
        </w:rPr>
        <w:t>0759-</w:t>
      </w:r>
      <w:r>
        <w:rPr>
          <w:rFonts w:hint="eastAsia" w:ascii="宋体" w:hAnsi="宋体" w:eastAsia="宋体" w:cs="Times New Roman"/>
          <w:color w:val="auto"/>
          <w:highlight w:val="none"/>
        </w:rPr>
        <w:t>8156028</w:t>
      </w:r>
    </w:p>
    <w:p>
      <w:pPr>
        <w:spacing w:line="500" w:lineRule="exact"/>
        <w:rPr>
          <w:rFonts w:ascii="宋体" w:hAnsi="宋体"/>
          <w:b/>
          <w:color w:val="auto"/>
          <w:highlight w:val="none"/>
        </w:rPr>
      </w:pPr>
      <w:r>
        <w:rPr>
          <w:rFonts w:hint="eastAsia" w:ascii="宋体" w:hAnsi="宋体"/>
          <w:b/>
          <w:color w:val="auto"/>
          <w:highlight w:val="none"/>
        </w:rPr>
        <w:t>12. 招标代理机构</w:t>
      </w:r>
    </w:p>
    <w:p>
      <w:pPr>
        <w:widowControl/>
        <w:spacing w:line="500" w:lineRule="exact"/>
        <w:jc w:val="left"/>
        <w:rPr>
          <w:rFonts w:hint="eastAsia" w:ascii="宋体" w:hAnsi="宋体" w:cs="宋体"/>
          <w:color w:val="auto"/>
          <w:szCs w:val="21"/>
          <w:highlight w:val="none"/>
          <w:lang w:val="en-US" w:eastAsia="zh-CN"/>
        </w:rPr>
      </w:pPr>
      <w:r>
        <w:rPr>
          <w:rFonts w:hint="eastAsia" w:ascii="宋体" w:hAnsi="宋体"/>
          <w:color w:val="auto"/>
          <w:highlight w:val="none"/>
        </w:rPr>
        <w:t>12.1 单位名称：</w:t>
      </w:r>
      <w:r>
        <w:rPr>
          <w:rFonts w:hint="eastAsia" w:ascii="宋体" w:hAnsi="宋体" w:cs="宋体"/>
          <w:color w:val="auto"/>
          <w:kern w:val="0"/>
          <w:highlight w:val="none"/>
          <w:lang w:eastAsia="zh-CN"/>
        </w:rPr>
        <w:t>广东逸源工程顾问管理有限公司</w:t>
      </w:r>
      <w:r>
        <w:rPr>
          <w:rFonts w:hint="eastAsia" w:ascii="宋体" w:hAnsi="宋体" w:cs="宋体"/>
          <w:color w:val="auto"/>
          <w:szCs w:val="21"/>
          <w:highlight w:val="none"/>
          <w:lang w:val="en-US" w:eastAsia="zh-CN"/>
        </w:rPr>
        <w:t xml:space="preserve"> </w:t>
      </w:r>
    </w:p>
    <w:p>
      <w:pPr>
        <w:widowControl/>
        <w:spacing w:line="500" w:lineRule="exact"/>
        <w:jc w:val="left"/>
        <w:rPr>
          <w:rFonts w:hint="eastAsia" w:ascii="宋体" w:hAnsi="宋体" w:cs="宋体" w:eastAsiaTheme="minorEastAsia"/>
          <w:color w:val="auto"/>
          <w:kern w:val="0"/>
          <w:highlight w:val="none"/>
          <w:lang w:val="en-US" w:eastAsia="zh-CN"/>
        </w:rPr>
      </w:pPr>
      <w:r>
        <w:rPr>
          <w:rFonts w:hint="eastAsia" w:ascii="宋体" w:hAnsi="宋体" w:cs="宋体"/>
          <w:color w:val="auto"/>
          <w:kern w:val="0"/>
          <w:highlight w:val="none"/>
        </w:rPr>
        <w:t>12.2 地址:</w:t>
      </w:r>
      <w:r>
        <w:rPr>
          <w:rFonts w:hint="eastAsia" w:ascii="宋体" w:hAnsi="宋体" w:cs="宋体"/>
          <w:color w:val="auto"/>
          <w:szCs w:val="21"/>
          <w:highlight w:val="none"/>
          <w:lang w:val="en-US" w:eastAsia="zh-CN"/>
        </w:rPr>
        <w:t xml:space="preserve"> </w:t>
      </w:r>
      <w:r>
        <w:rPr>
          <w:rFonts w:hint="eastAsia" w:ascii="宋体" w:hAnsi="宋体" w:cs="宋体"/>
          <w:color w:val="auto"/>
          <w:kern w:val="0"/>
          <w:highlight w:val="none"/>
        </w:rPr>
        <w:t>广州市天河区天河北路689号609室</w:t>
      </w:r>
    </w:p>
    <w:p>
      <w:pPr>
        <w:spacing w:line="500" w:lineRule="exact"/>
        <w:jc w:val="left"/>
        <w:rPr>
          <w:rFonts w:hint="eastAsia" w:ascii="宋体" w:hAnsi="宋体" w:cs="宋体"/>
          <w:color w:val="auto"/>
          <w:szCs w:val="21"/>
          <w:highlight w:val="none"/>
          <w:lang w:val="en-US" w:eastAsia="zh-CN"/>
        </w:rPr>
      </w:pPr>
      <w:r>
        <w:rPr>
          <w:rFonts w:hint="eastAsia" w:ascii="宋体" w:hAnsi="宋体" w:cs="宋体"/>
          <w:color w:val="auto"/>
          <w:kern w:val="0"/>
          <w:highlight w:val="none"/>
        </w:rPr>
        <w:t>12.3 联系人及电话：</w:t>
      </w:r>
      <w:r>
        <w:rPr>
          <w:rFonts w:hint="eastAsia" w:ascii="宋体" w:hAnsi="宋体" w:cs="宋体"/>
          <w:color w:val="auto"/>
          <w:szCs w:val="21"/>
          <w:highlight w:val="none"/>
          <w:lang w:val="en-US" w:eastAsia="zh-CN"/>
        </w:rPr>
        <w:t xml:space="preserve"> </w:t>
      </w:r>
      <w:r>
        <w:rPr>
          <w:rFonts w:hint="eastAsia" w:ascii="宋体" w:hAnsi="宋体" w:cs="宋体"/>
          <w:color w:val="auto"/>
          <w:kern w:val="0"/>
          <w:highlight w:val="none"/>
          <w:lang w:val="en-US" w:eastAsia="zh-CN"/>
        </w:rPr>
        <w:t>吴</w:t>
      </w:r>
      <w:r>
        <w:rPr>
          <w:rFonts w:hint="eastAsia" w:ascii="宋体" w:hAnsi="宋体" w:cs="宋体"/>
          <w:color w:val="auto"/>
          <w:kern w:val="0"/>
          <w:highlight w:val="none"/>
        </w:rPr>
        <w:t>工</w:t>
      </w:r>
      <w:r>
        <w:rPr>
          <w:rFonts w:hint="eastAsia" w:ascii="宋体" w:hAnsi="宋体" w:cs="宋体"/>
          <w:color w:val="auto"/>
          <w:kern w:val="0"/>
          <w:highlight w:val="none"/>
          <w:lang w:val="en-US" w:eastAsia="zh-CN"/>
        </w:rPr>
        <w:t>\冯工</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020-88522643</w:t>
      </w:r>
    </w:p>
    <w:p>
      <w:pPr>
        <w:spacing w:line="500" w:lineRule="exact"/>
        <w:jc w:val="left"/>
        <w:rPr>
          <w:rFonts w:hint="eastAsia" w:ascii="宋体" w:hAnsi="宋体" w:eastAsia="宋体"/>
          <w:color w:val="auto"/>
          <w:highlight w:val="none"/>
          <w:lang w:val="en-US" w:eastAsia="zh-CN"/>
        </w:rPr>
      </w:pPr>
      <w:r>
        <w:rPr>
          <w:rFonts w:hint="eastAsia" w:ascii="宋体" w:hAnsi="宋体" w:eastAsia="宋体" w:cs="宋体"/>
          <w:color w:val="auto"/>
          <w:highlight w:val="none"/>
        </w:rPr>
        <w:t>12.4 电子邮箱：</w:t>
      </w:r>
      <w:r>
        <w:rPr>
          <w:rFonts w:hint="eastAsia" w:ascii="宋体" w:hAnsi="宋体" w:cs="宋体"/>
          <w:color w:val="auto"/>
          <w:kern w:val="0"/>
          <w:highlight w:val="none"/>
          <w:lang w:val="en-US" w:eastAsia="zh-CN"/>
        </w:rPr>
        <w:t>yiyuancbd@163.com</w:t>
      </w:r>
      <w:r>
        <w:rPr>
          <w:rFonts w:hint="eastAsia" w:ascii="宋体" w:hAnsi="宋体" w:eastAsia="宋体" w:cs="宋体"/>
          <w:color w:val="auto"/>
          <w:szCs w:val="21"/>
          <w:highlight w:val="none"/>
          <w:lang w:val="en-US" w:eastAsia="zh-CN"/>
        </w:rPr>
        <w:t xml:space="preserve"> </w:t>
      </w:r>
    </w:p>
    <w:p>
      <w:pPr>
        <w:spacing w:line="480" w:lineRule="auto"/>
        <w:ind w:left="2160" w:leftChars="900" w:firstLine="1440" w:firstLineChars="600"/>
        <w:rPr>
          <w:rFonts w:ascii="宋体" w:hAnsi="宋体"/>
          <w:color w:val="auto"/>
          <w:highlight w:val="none"/>
        </w:rPr>
      </w:pPr>
    </w:p>
    <w:p>
      <w:pPr>
        <w:spacing w:line="480" w:lineRule="auto"/>
        <w:ind w:left="2160" w:leftChars="900" w:firstLine="1440" w:firstLineChars="600"/>
        <w:rPr>
          <w:rFonts w:ascii="宋体" w:hAnsi="宋体"/>
          <w:color w:val="auto"/>
          <w:highlight w:val="none"/>
        </w:rPr>
      </w:pPr>
    </w:p>
    <w:p>
      <w:pPr>
        <w:spacing w:line="480" w:lineRule="auto"/>
        <w:ind w:firstLine="3360" w:firstLineChars="1400"/>
        <w:rPr>
          <w:rFonts w:ascii="宋体" w:hAnsi="宋体" w:eastAsia="宋体" w:cs="Times New Roman"/>
          <w:color w:val="auto"/>
          <w:highlight w:val="none"/>
        </w:rPr>
      </w:pPr>
      <w:r>
        <w:rPr>
          <w:rFonts w:hint="eastAsia" w:ascii="宋体" w:hAnsi="宋体"/>
          <w:color w:val="auto"/>
          <w:highlight w:val="none"/>
        </w:rPr>
        <w:t>招标人：</w:t>
      </w:r>
      <w:r>
        <w:rPr>
          <w:rFonts w:hint="eastAsia" w:ascii="宋体" w:hAnsi="宋体" w:cs="宋体"/>
          <w:color w:val="auto"/>
          <w:szCs w:val="21"/>
          <w:highlight w:val="none"/>
        </w:rPr>
        <w:t>广东惠侨投资开发有限公司</w:t>
      </w:r>
    </w:p>
    <w:p>
      <w:pPr>
        <w:spacing w:line="480" w:lineRule="auto"/>
        <w:ind w:firstLine="3360" w:firstLineChars="1400"/>
        <w:rPr>
          <w:rFonts w:hint="eastAsia" w:ascii="宋体" w:hAnsi="宋体" w:eastAsiaTheme="minorEastAsia"/>
          <w:color w:val="auto"/>
          <w:highlight w:val="none"/>
          <w:lang w:eastAsia="zh-CN"/>
        </w:rPr>
      </w:pPr>
      <w:r>
        <w:rPr>
          <w:rFonts w:hint="eastAsia" w:ascii="宋体" w:hAnsi="宋体"/>
          <w:color w:val="auto"/>
          <w:highlight w:val="none"/>
        </w:rPr>
        <w:t>招标代理机构：</w:t>
      </w:r>
      <w:r>
        <w:rPr>
          <w:rFonts w:hint="eastAsia" w:ascii="宋体" w:hAnsi="宋体" w:cs="宋体"/>
          <w:color w:val="auto"/>
          <w:kern w:val="0"/>
          <w:highlight w:val="none"/>
          <w:lang w:eastAsia="zh-CN"/>
        </w:rPr>
        <w:t>广东逸源工程顾问管理有限公司</w:t>
      </w:r>
      <w:r>
        <w:rPr>
          <w:rFonts w:hint="eastAsia" w:ascii="宋体" w:hAnsi="宋体" w:cs="宋体"/>
          <w:color w:val="auto"/>
          <w:szCs w:val="21"/>
          <w:highlight w:val="none"/>
          <w:lang w:val="en-US" w:eastAsia="zh-CN"/>
        </w:rPr>
        <w:t xml:space="preserve"> </w:t>
      </w:r>
    </w:p>
    <w:p>
      <w:pPr>
        <w:spacing w:line="480" w:lineRule="auto"/>
        <w:ind w:left="2160" w:leftChars="900" w:right="480" w:firstLine="1440" w:firstLineChars="600"/>
        <w:jc w:val="left"/>
        <w:rPr>
          <w:rFonts w:hint="eastAsia" w:ascii="宋体" w:hAnsi="宋体" w:eastAsia="宋体" w:cs="Times New Roman"/>
          <w:color w:val="auto"/>
          <w:highlight w:val="none"/>
        </w:rPr>
      </w:pPr>
      <w:r>
        <w:rPr>
          <w:rFonts w:hint="eastAsia" w:ascii="宋体" w:hAnsi="宋体"/>
          <w:color w:val="auto"/>
          <w:highlight w:val="none"/>
        </w:rPr>
        <w:t>日期：</w:t>
      </w:r>
      <w:r>
        <w:rPr>
          <w:rFonts w:hint="eastAsia" w:ascii="宋体" w:hAnsi="宋体" w:eastAsia="宋体" w:cs="Times New Roman"/>
          <w:color w:val="auto"/>
          <w:highlight w:val="none"/>
        </w:rPr>
        <w:t>202</w:t>
      </w:r>
      <w:r>
        <w:rPr>
          <w:rFonts w:hint="eastAsia" w:ascii="宋体" w:hAnsi="宋体" w:eastAsia="宋体" w:cs="Times New Roman"/>
          <w:color w:val="auto"/>
          <w:highlight w:val="none"/>
          <w:lang w:val="en-US" w:eastAsia="zh-CN"/>
        </w:rPr>
        <w:t>2</w:t>
      </w:r>
      <w:r>
        <w:rPr>
          <w:rFonts w:hint="eastAsia" w:ascii="宋体" w:hAnsi="宋体" w:eastAsia="宋体" w:cs="Times New Roman"/>
          <w:color w:val="auto"/>
          <w:highlight w:val="none"/>
        </w:rPr>
        <w:t>年</w:t>
      </w:r>
      <w:r>
        <w:rPr>
          <w:rFonts w:hint="eastAsia" w:ascii="宋体" w:hAnsi="宋体" w:eastAsia="宋体" w:cs="Times New Roman"/>
          <w:color w:val="auto"/>
          <w:highlight w:val="none"/>
          <w:lang w:val="en-US" w:eastAsia="zh-CN"/>
        </w:rPr>
        <w:t>3</w:t>
      </w:r>
      <w:r>
        <w:rPr>
          <w:rFonts w:hint="eastAsia" w:ascii="宋体" w:hAnsi="宋体" w:eastAsia="宋体" w:cs="Times New Roman"/>
          <w:color w:val="auto"/>
          <w:highlight w:val="none"/>
        </w:rPr>
        <w:t>月</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日</w:t>
      </w:r>
    </w:p>
    <w:p>
      <w:pPr>
        <w:spacing w:line="240" w:lineRule="auto"/>
        <w:ind w:left="0" w:leftChars="0" w:right="0" w:firstLine="0" w:firstLineChars="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br w:type="page"/>
      </w:r>
    </w:p>
    <w:p>
      <w:pPr>
        <w:spacing w:line="480" w:lineRule="auto"/>
        <w:ind w:right="480"/>
        <w:jc w:val="left"/>
        <w:rPr>
          <w:rFonts w:ascii="宋体" w:eastAsia="宋体"/>
          <w:bCs/>
          <w:color w:val="auto"/>
          <w:highlight w:val="none"/>
        </w:rPr>
      </w:pPr>
      <w:r>
        <w:rPr>
          <w:b/>
          <w:color w:val="auto"/>
          <w:sz w:val="28"/>
          <w:szCs w:val="28"/>
          <w:highlight w:val="none"/>
        </w:rPr>
        <w:t>附件</w:t>
      </w:r>
      <w:r>
        <w:rPr>
          <w:rFonts w:hint="eastAsia"/>
          <w:b/>
          <w:color w:val="auto"/>
          <w:sz w:val="28"/>
          <w:szCs w:val="28"/>
          <w:highlight w:val="none"/>
        </w:rPr>
        <w:t>1</w:t>
      </w:r>
      <w:r>
        <w:rPr>
          <w:rFonts w:hint="eastAsia"/>
          <w:b/>
          <w:color w:val="auto"/>
          <w:sz w:val="28"/>
          <w:szCs w:val="28"/>
          <w:highlight w:val="none"/>
          <w:lang w:eastAsia="zh-CN"/>
        </w:rPr>
        <w:t>：</w:t>
      </w:r>
      <w:r>
        <w:rPr>
          <w:rStyle w:val="11"/>
          <w:rFonts w:hint="eastAsia"/>
          <w:b/>
          <w:color w:val="auto"/>
          <w:szCs w:val="28"/>
          <w:highlight w:val="none"/>
        </w:rPr>
        <w:t>联合体共同投标协议</w:t>
      </w:r>
    </w:p>
    <w:p>
      <w:pPr>
        <w:jc w:val="center"/>
        <w:rPr>
          <w:rFonts w:ascii="宋体" w:hAnsi="宋体"/>
          <w:b/>
          <w:bCs/>
          <w:color w:val="auto"/>
          <w:sz w:val="32"/>
          <w:highlight w:val="none"/>
        </w:rPr>
      </w:pPr>
    </w:p>
    <w:p>
      <w:pPr>
        <w:jc w:val="center"/>
        <w:rPr>
          <w:rFonts w:ascii="宋体" w:hAnsi="宋体"/>
          <w:color w:val="auto"/>
          <w:highlight w:val="none"/>
        </w:rPr>
      </w:pPr>
      <w:r>
        <w:rPr>
          <w:rFonts w:hint="eastAsia" w:ascii="宋体" w:hAnsi="宋体"/>
          <w:b/>
          <w:bCs/>
          <w:color w:val="auto"/>
          <w:sz w:val="32"/>
          <w:highlight w:val="none"/>
        </w:rPr>
        <w:t>联合体共同投标协议</w:t>
      </w:r>
    </w:p>
    <w:p>
      <w:pPr>
        <w:jc w:val="left"/>
        <w:rPr>
          <w:rFonts w:ascii="宋体" w:hAnsi="宋体"/>
          <w:color w:val="auto"/>
          <w:szCs w:val="21"/>
          <w:highlight w:val="none"/>
        </w:rPr>
      </w:pPr>
    </w:p>
    <w:p>
      <w:pPr>
        <w:spacing w:line="360" w:lineRule="auto"/>
        <w:jc w:val="left"/>
        <w:rPr>
          <w:rFonts w:ascii="宋体" w:hAnsi="宋体"/>
          <w:color w:val="auto"/>
          <w:szCs w:val="21"/>
          <w:highlight w:val="none"/>
        </w:rPr>
      </w:pPr>
      <w:r>
        <w:rPr>
          <w:rFonts w:hint="eastAsia" w:ascii="宋体" w:hAnsi="宋体"/>
          <w:color w:val="auto"/>
          <w:szCs w:val="21"/>
          <w:highlight w:val="none"/>
        </w:rPr>
        <w:t>投标项目名称：</w:t>
      </w:r>
    </w:p>
    <w:p>
      <w:pPr>
        <w:pStyle w:val="3"/>
        <w:spacing w:line="360" w:lineRule="auto"/>
        <w:rPr>
          <w:rFonts w:hAnsi="宋体"/>
          <w:color w:val="auto"/>
          <w:szCs w:val="21"/>
          <w:highlight w:val="none"/>
        </w:rPr>
      </w:pPr>
      <w:r>
        <w:rPr>
          <w:rFonts w:hint="eastAsia" w:hAnsi="宋体"/>
          <w:color w:val="auto"/>
          <w:szCs w:val="21"/>
          <w:highlight w:val="none"/>
        </w:rPr>
        <w:t>致：（招标人、招标代理机构名称）</w:t>
      </w:r>
    </w:p>
    <w:p>
      <w:pPr>
        <w:spacing w:line="360" w:lineRule="auto"/>
        <w:rPr>
          <w:color w:val="auto"/>
          <w:highlight w:val="none"/>
        </w:rPr>
      </w:pPr>
    </w:p>
    <w:p>
      <w:pPr>
        <w:pStyle w:val="3"/>
        <w:spacing w:line="360" w:lineRule="auto"/>
        <w:rPr>
          <w:rFonts w:hAnsi="宋体"/>
          <w:color w:val="auto"/>
          <w:szCs w:val="21"/>
          <w:highlight w:val="none"/>
        </w:rPr>
      </w:pPr>
      <w:r>
        <w:rPr>
          <w:rFonts w:hint="eastAsia" w:hAnsi="宋体"/>
          <w:color w:val="auto"/>
          <w:szCs w:val="21"/>
          <w:highlight w:val="none"/>
        </w:rPr>
        <w:t xml:space="preserve">    我方决定组成联合体共同参加以上项目的投标，若中标，联合体各成员向招标人承担连带责任。我方授权委托本协议牵头方，代表所有联合体成员参加投标、提交投标文件，以及与招标人签订合同，负责整个合同实施阶段的协调工作。</w:t>
      </w:r>
    </w:p>
    <w:p>
      <w:pPr>
        <w:spacing w:line="360" w:lineRule="auto"/>
        <w:rPr>
          <w:color w:val="auto"/>
          <w:highlight w:val="none"/>
        </w:rPr>
      </w:pPr>
    </w:p>
    <w:p>
      <w:pPr>
        <w:pStyle w:val="3"/>
        <w:spacing w:line="360" w:lineRule="auto"/>
        <w:rPr>
          <w:rFonts w:hAnsi="宋体"/>
          <w:color w:val="auto"/>
          <w:szCs w:val="21"/>
          <w:highlight w:val="none"/>
        </w:rPr>
      </w:pPr>
      <w:r>
        <w:rPr>
          <w:rFonts w:hint="eastAsia" w:hAnsi="宋体"/>
          <w:color w:val="auto"/>
          <w:szCs w:val="21"/>
          <w:highlight w:val="none"/>
        </w:rPr>
        <w:t xml:space="preserve">     投标牵头方：（盖章）</w:t>
      </w:r>
    </w:p>
    <w:p>
      <w:pPr>
        <w:pStyle w:val="3"/>
        <w:spacing w:line="360" w:lineRule="auto"/>
        <w:rPr>
          <w:rFonts w:hAnsi="宋体"/>
          <w:color w:val="auto"/>
          <w:szCs w:val="21"/>
          <w:highlight w:val="none"/>
        </w:rPr>
      </w:pPr>
      <w:r>
        <w:rPr>
          <w:rFonts w:hint="eastAsia" w:hAnsi="宋体"/>
          <w:color w:val="auto"/>
          <w:szCs w:val="21"/>
          <w:highlight w:val="none"/>
        </w:rPr>
        <w:t xml:space="preserve">     法定代表人：（签名或盖章）</w:t>
      </w:r>
    </w:p>
    <w:p>
      <w:pPr>
        <w:pStyle w:val="3"/>
        <w:spacing w:line="360" w:lineRule="auto"/>
        <w:rPr>
          <w:rFonts w:hAnsi="宋体"/>
          <w:color w:val="auto"/>
          <w:szCs w:val="21"/>
          <w:highlight w:val="none"/>
        </w:rPr>
      </w:pPr>
      <w:r>
        <w:rPr>
          <w:rFonts w:hint="eastAsia" w:hAnsi="宋体"/>
          <w:color w:val="auto"/>
          <w:szCs w:val="21"/>
          <w:highlight w:val="none"/>
        </w:rPr>
        <w:t xml:space="preserve">     委托代理人：（签名或盖章）</w:t>
      </w:r>
    </w:p>
    <w:p>
      <w:pPr>
        <w:pStyle w:val="3"/>
        <w:spacing w:line="360" w:lineRule="auto"/>
        <w:rPr>
          <w:rFonts w:hAnsi="宋体"/>
          <w:color w:val="auto"/>
          <w:szCs w:val="21"/>
          <w:highlight w:val="none"/>
        </w:rPr>
      </w:pPr>
      <w:r>
        <w:rPr>
          <w:rFonts w:hint="eastAsia" w:hAnsi="宋体"/>
          <w:color w:val="auto"/>
          <w:szCs w:val="21"/>
          <w:highlight w:val="none"/>
        </w:rPr>
        <w:t xml:space="preserve">     地址：</w:t>
      </w:r>
    </w:p>
    <w:p>
      <w:pPr>
        <w:pStyle w:val="3"/>
        <w:spacing w:line="360" w:lineRule="auto"/>
        <w:rPr>
          <w:rFonts w:hAnsi="宋体"/>
          <w:color w:val="auto"/>
          <w:szCs w:val="21"/>
          <w:highlight w:val="none"/>
        </w:rPr>
      </w:pPr>
      <w:r>
        <w:rPr>
          <w:rFonts w:hint="eastAsia" w:hAnsi="宋体"/>
          <w:color w:val="auto"/>
          <w:szCs w:val="21"/>
          <w:highlight w:val="none"/>
        </w:rPr>
        <w:t xml:space="preserve">     邮政编码：电话/传真：</w:t>
      </w:r>
    </w:p>
    <w:p>
      <w:pPr>
        <w:pStyle w:val="3"/>
        <w:spacing w:line="360" w:lineRule="auto"/>
        <w:rPr>
          <w:rFonts w:hAnsi="宋体"/>
          <w:color w:val="auto"/>
          <w:szCs w:val="21"/>
          <w:highlight w:val="none"/>
        </w:rPr>
      </w:pPr>
      <w:r>
        <w:rPr>
          <w:rFonts w:hint="eastAsia" w:hAnsi="宋体"/>
          <w:color w:val="auto"/>
          <w:szCs w:val="21"/>
          <w:highlight w:val="none"/>
        </w:rPr>
        <w:t xml:space="preserve">     分工内容：</w:t>
      </w:r>
    </w:p>
    <w:p>
      <w:pPr>
        <w:spacing w:line="360" w:lineRule="auto"/>
        <w:rPr>
          <w:color w:val="auto"/>
          <w:highlight w:val="none"/>
        </w:rPr>
      </w:pPr>
    </w:p>
    <w:p>
      <w:pPr>
        <w:pStyle w:val="3"/>
        <w:spacing w:line="360" w:lineRule="auto"/>
        <w:rPr>
          <w:rFonts w:hAnsi="宋体"/>
          <w:color w:val="auto"/>
          <w:szCs w:val="21"/>
          <w:highlight w:val="none"/>
        </w:rPr>
      </w:pPr>
      <w:r>
        <w:rPr>
          <w:rFonts w:hint="eastAsia" w:hAnsi="宋体"/>
          <w:color w:val="auto"/>
          <w:szCs w:val="21"/>
          <w:highlight w:val="none"/>
        </w:rPr>
        <w:t xml:space="preserve">     联合体成员：（盖章）</w:t>
      </w:r>
    </w:p>
    <w:p>
      <w:pPr>
        <w:pStyle w:val="3"/>
        <w:spacing w:line="360" w:lineRule="auto"/>
        <w:rPr>
          <w:rFonts w:hAnsi="宋体"/>
          <w:color w:val="auto"/>
          <w:szCs w:val="21"/>
          <w:highlight w:val="none"/>
        </w:rPr>
      </w:pPr>
      <w:r>
        <w:rPr>
          <w:rFonts w:hint="eastAsia" w:hAnsi="宋体"/>
          <w:color w:val="auto"/>
          <w:szCs w:val="21"/>
          <w:highlight w:val="none"/>
        </w:rPr>
        <w:t xml:space="preserve">     法定代表人：（签名或盖章）</w:t>
      </w:r>
    </w:p>
    <w:p>
      <w:pPr>
        <w:pStyle w:val="3"/>
        <w:spacing w:line="360" w:lineRule="auto"/>
        <w:rPr>
          <w:rFonts w:hAnsi="宋体"/>
          <w:color w:val="auto"/>
          <w:szCs w:val="21"/>
          <w:highlight w:val="none"/>
        </w:rPr>
      </w:pPr>
      <w:r>
        <w:rPr>
          <w:rFonts w:hint="eastAsia" w:hAnsi="宋体"/>
          <w:color w:val="auto"/>
          <w:szCs w:val="21"/>
          <w:highlight w:val="none"/>
        </w:rPr>
        <w:t xml:space="preserve">     委托代理人：（签名或盖章）</w:t>
      </w:r>
    </w:p>
    <w:p>
      <w:pPr>
        <w:pStyle w:val="3"/>
        <w:spacing w:line="360" w:lineRule="auto"/>
        <w:rPr>
          <w:rFonts w:hAnsi="宋体"/>
          <w:color w:val="auto"/>
          <w:szCs w:val="21"/>
          <w:highlight w:val="none"/>
        </w:rPr>
      </w:pPr>
      <w:r>
        <w:rPr>
          <w:rFonts w:hint="eastAsia" w:hAnsi="宋体"/>
          <w:color w:val="auto"/>
          <w:szCs w:val="21"/>
          <w:highlight w:val="none"/>
        </w:rPr>
        <w:t xml:space="preserve">     地址：</w:t>
      </w:r>
    </w:p>
    <w:p>
      <w:pPr>
        <w:pStyle w:val="3"/>
        <w:spacing w:line="360" w:lineRule="auto"/>
        <w:rPr>
          <w:rFonts w:hAnsi="宋体"/>
          <w:color w:val="auto"/>
          <w:szCs w:val="21"/>
          <w:highlight w:val="none"/>
        </w:rPr>
      </w:pPr>
      <w:r>
        <w:rPr>
          <w:rFonts w:hint="eastAsia" w:hAnsi="宋体"/>
          <w:color w:val="auto"/>
          <w:szCs w:val="21"/>
          <w:highlight w:val="none"/>
        </w:rPr>
        <w:t xml:space="preserve">     邮政编码：电话/传真：</w:t>
      </w:r>
    </w:p>
    <w:p>
      <w:pPr>
        <w:pStyle w:val="3"/>
        <w:spacing w:line="360" w:lineRule="auto"/>
        <w:rPr>
          <w:rFonts w:hAnsi="宋体"/>
          <w:color w:val="auto"/>
          <w:szCs w:val="21"/>
          <w:highlight w:val="none"/>
        </w:rPr>
      </w:pPr>
      <w:r>
        <w:rPr>
          <w:rFonts w:hint="eastAsia" w:hAnsi="宋体"/>
          <w:color w:val="auto"/>
          <w:szCs w:val="21"/>
          <w:highlight w:val="none"/>
        </w:rPr>
        <w:t xml:space="preserve">     分工内容：</w:t>
      </w:r>
    </w:p>
    <w:p>
      <w:pPr>
        <w:rPr>
          <w:color w:val="auto"/>
          <w:highlight w:val="none"/>
        </w:rPr>
      </w:pPr>
    </w:p>
    <w:p>
      <w:pPr>
        <w:pStyle w:val="3"/>
        <w:spacing w:line="360" w:lineRule="auto"/>
        <w:rPr>
          <w:rFonts w:hAnsi="宋体"/>
          <w:color w:val="auto"/>
          <w:szCs w:val="21"/>
          <w:highlight w:val="none"/>
          <w:u w:val="single"/>
        </w:rPr>
      </w:pPr>
    </w:p>
    <w:p>
      <w:pPr>
        <w:rPr>
          <w:rFonts w:ascii="宋体" w:hAnsi="宋体"/>
          <w:color w:val="auto"/>
          <w:szCs w:val="21"/>
          <w:highlight w:val="none"/>
        </w:rPr>
      </w:pPr>
    </w:p>
    <w:p>
      <w:pPr>
        <w:ind w:firstLine="3840" w:firstLineChars="1600"/>
        <w:rPr>
          <w:color w:val="auto"/>
          <w:highlight w:val="none"/>
        </w:rPr>
      </w:pPr>
      <w:r>
        <w:rPr>
          <w:rFonts w:hint="eastAsia" w:ascii="宋体" w:hAnsi="宋体"/>
          <w:color w:val="auto"/>
          <w:szCs w:val="21"/>
          <w:highlight w:val="none"/>
        </w:rPr>
        <w:t>签订日期：       年    月    日</w:t>
      </w:r>
    </w:p>
    <w:p>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19</w:t>
                          </w:r>
                          <w:r>
                            <w:rPr>
                              <w:rFonts w:hint="eastAsia" w:eastAsia="宋体"/>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19</w:t>
                    </w:r>
                    <w:r>
                      <w:rPr>
                        <w:rFonts w:hint="eastAsia" w:eastAsia="宋体"/>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004C9"/>
    <w:multiLevelType w:val="singleLevel"/>
    <w:tmpl w:val="CFE004C9"/>
    <w:lvl w:ilvl="0" w:tentative="0">
      <w:start w:val="5"/>
      <w:numFmt w:val="decimal"/>
      <w:lvlText w:val="%1."/>
      <w:lvlJc w:val="left"/>
      <w:pPr>
        <w:tabs>
          <w:tab w:val="left" w:pos="312"/>
        </w:tabs>
      </w:pPr>
    </w:lvl>
  </w:abstractNum>
  <w:abstractNum w:abstractNumId="1">
    <w:nsid w:val="2CD52CB1"/>
    <w:multiLevelType w:val="multilevel"/>
    <w:tmpl w:val="2CD52CB1"/>
    <w:lvl w:ilvl="0" w:tentative="0">
      <w:start w:val="1"/>
      <w:numFmt w:val="decimal"/>
      <w:lvlText w:val="%1）"/>
      <w:lvlJc w:val="left"/>
      <w:pPr>
        <w:ind w:left="720" w:hanging="720"/>
      </w:pPr>
      <w:rPr>
        <w:rFonts w:hint="default"/>
      </w:rPr>
    </w:lvl>
    <w:lvl w:ilvl="1" w:tentative="0">
      <w:start w:val="1"/>
      <w:numFmt w:val="decimalEnclosedCircle"/>
      <w:lvlText w:val="%2"/>
      <w:lvlJc w:val="left"/>
      <w:pPr>
        <w:ind w:left="780" w:hanging="360"/>
      </w:pPr>
      <w:rPr>
        <w:rFonts w:hint="default" w:asciiTheme="minorEastAsia" w:hAnsi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A9"/>
    <w:rsid w:val="0020359D"/>
    <w:rsid w:val="002E4FA9"/>
    <w:rsid w:val="00426A17"/>
    <w:rsid w:val="00467BDC"/>
    <w:rsid w:val="008957F6"/>
    <w:rsid w:val="00A7595B"/>
    <w:rsid w:val="00B22761"/>
    <w:rsid w:val="00C07039"/>
    <w:rsid w:val="00C144DB"/>
    <w:rsid w:val="00C36D66"/>
    <w:rsid w:val="00CC7A35"/>
    <w:rsid w:val="00DA5BF3"/>
    <w:rsid w:val="00EA1675"/>
    <w:rsid w:val="00F64F53"/>
    <w:rsid w:val="03CC5D27"/>
    <w:rsid w:val="04B743EC"/>
    <w:rsid w:val="0D31434A"/>
    <w:rsid w:val="0E0C5C48"/>
    <w:rsid w:val="0E332B05"/>
    <w:rsid w:val="0EC56195"/>
    <w:rsid w:val="15A3555E"/>
    <w:rsid w:val="17C35C8A"/>
    <w:rsid w:val="18784278"/>
    <w:rsid w:val="19B4531C"/>
    <w:rsid w:val="1CB14761"/>
    <w:rsid w:val="1D8E28DB"/>
    <w:rsid w:val="25754019"/>
    <w:rsid w:val="26A821CC"/>
    <w:rsid w:val="2C9C3E96"/>
    <w:rsid w:val="301D7787"/>
    <w:rsid w:val="32B93577"/>
    <w:rsid w:val="344572AC"/>
    <w:rsid w:val="35140C93"/>
    <w:rsid w:val="377F4883"/>
    <w:rsid w:val="37DE77FC"/>
    <w:rsid w:val="391120D1"/>
    <w:rsid w:val="3C8846E4"/>
    <w:rsid w:val="3EF75647"/>
    <w:rsid w:val="43062587"/>
    <w:rsid w:val="447F2366"/>
    <w:rsid w:val="47455C40"/>
    <w:rsid w:val="49AC0199"/>
    <w:rsid w:val="4D0D0768"/>
    <w:rsid w:val="4D6D66CE"/>
    <w:rsid w:val="4DC25072"/>
    <w:rsid w:val="4F2E5CF3"/>
    <w:rsid w:val="52D012AE"/>
    <w:rsid w:val="53243D0B"/>
    <w:rsid w:val="564A3422"/>
    <w:rsid w:val="57BA5B16"/>
    <w:rsid w:val="586E41B1"/>
    <w:rsid w:val="5F1F246B"/>
    <w:rsid w:val="64CF7C52"/>
    <w:rsid w:val="653A13ED"/>
    <w:rsid w:val="673D55E9"/>
    <w:rsid w:val="67B67F01"/>
    <w:rsid w:val="68343E22"/>
    <w:rsid w:val="68BD0B2F"/>
    <w:rsid w:val="709D579F"/>
    <w:rsid w:val="70EE5FFA"/>
    <w:rsid w:val="7425318B"/>
    <w:rsid w:val="75583F06"/>
    <w:rsid w:val="76311B65"/>
    <w:rsid w:val="78153C4C"/>
    <w:rsid w:val="797451D2"/>
    <w:rsid w:val="797572B9"/>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9"/>
    <w:qFormat/>
    <w:uiPriority w:val="0"/>
    <w:pPr>
      <w:keepNext/>
      <w:keepLines/>
      <w:spacing w:afterLines="100"/>
      <w:jc w:val="center"/>
      <w:outlineLvl w:val="0"/>
    </w:pPr>
    <w:rPr>
      <w:b/>
      <w:bCs/>
      <w:kern w:val="44"/>
      <w:sz w:val="36"/>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320"/>
        <w:tab w:val="right" w:pos="8640"/>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标题 1 Char"/>
    <w:basedOn w:val="7"/>
    <w:link w:val="2"/>
    <w:qFormat/>
    <w:uiPriority w:val="0"/>
    <w:rPr>
      <w:b/>
      <w:bCs/>
      <w:kern w:val="44"/>
      <w:sz w:val="36"/>
      <w:szCs w:val="44"/>
    </w:rPr>
  </w:style>
  <w:style w:type="paragraph" w:styleId="10">
    <w:name w:val="List Paragraph"/>
    <w:basedOn w:val="1"/>
    <w:unhideWhenUsed/>
    <w:qFormat/>
    <w:uiPriority w:val="99"/>
    <w:pPr>
      <w:ind w:firstLine="420" w:firstLineChars="200"/>
    </w:pPr>
  </w:style>
  <w:style w:type="character" w:customStyle="1" w:styleId="11">
    <w:name w:val="样式 宋体 四号"/>
    <w:qFormat/>
    <w:uiPriority w:val="99"/>
    <w:rPr>
      <w:rFonts w:ascii="宋体" w:hAnsi="宋体" w:eastAsia="宋体"/>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10</Pages>
  <Words>6305</Words>
  <Characters>6858</Characters>
  <Lines>47</Lines>
  <Paragraphs>13</Paragraphs>
  <TotalTime>34</TotalTime>
  <ScaleCrop>false</ScaleCrop>
  <LinksUpToDate>false</LinksUpToDate>
  <CharactersWithSpaces>7020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2021-08-17T12:57:00Z</dcterms:created>
  <dc:creator>Lenovo6</dc:creator>
  <cp:lastModifiedBy>…KING</cp:lastModifiedBy>
  <dcterms:modified xsi:type="dcterms:W3CDTF">2022-03-30T01:53:50Z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2B0FF49A174D480F8BD8C921B67F480B</vt:lpwstr>
  </property>
</Properties>
</file>