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81CE">
      <w:pPr>
        <w:spacing w:line="440" w:lineRule="auto"/>
        <w:jc w:val="center"/>
        <w:outlineLvl w:val="3"/>
      </w:pPr>
      <w:r>
        <w:rPr>
          <w:rFonts w:hint="eastAsia" w:ascii="标宋" w:eastAsia="标宋"/>
          <w:color w:val="000000"/>
          <w:sz w:val="34"/>
          <w:szCs w:val="34"/>
          <w:u w:val="single"/>
        </w:rPr>
        <w:t xml:space="preserve"> 京港澳高速公路广州火村至东莞长安段及广佛高速公路广州黄村至火村段改扩建项目后续土建及路面工程施工 </w:t>
      </w:r>
      <w:r>
        <w:rPr>
          <w:rFonts w:hint="eastAsia" w:ascii="标宋" w:eastAsia="标宋"/>
          <w:color w:val="000000"/>
          <w:sz w:val="34"/>
          <w:szCs w:val="34"/>
        </w:rPr>
        <w:t>招标公告</w:t>
      </w:r>
    </w:p>
    <w:p w14:paraId="4BCFEF0A">
      <w:pPr>
        <w:spacing w:line="280" w:lineRule="auto"/>
        <w:jc w:val="center"/>
      </w:pPr>
    </w:p>
    <w:p w14:paraId="5DC66C8E">
      <w:pPr>
        <w:outlineLvl w:val="3"/>
      </w:pPr>
      <w:r>
        <w:rPr>
          <w:rFonts w:hint="eastAsia"/>
          <w:color w:val="000000"/>
          <w:sz w:val="21"/>
          <w:szCs w:val="21"/>
        </w:rPr>
        <w:t>1.招标条件</w:t>
      </w:r>
    </w:p>
    <w:p w14:paraId="1AFFCAC2">
      <w:r>
        <w:rPr>
          <w:rFonts w:hint="eastAsia" w:ascii="标宋" w:eastAsia="标宋"/>
          <w:color w:val="000000"/>
          <w:sz w:val="21"/>
          <w:szCs w:val="21"/>
        </w:rPr>
        <w:t xml:space="preserve">    本招标项目</w:t>
      </w:r>
      <w:r>
        <w:rPr>
          <w:rFonts w:hint="eastAsia" w:ascii="标宋" w:eastAsia="标宋"/>
          <w:color w:val="000000"/>
          <w:sz w:val="21"/>
          <w:szCs w:val="21"/>
          <w:u w:val="single"/>
        </w:rPr>
        <w:t xml:space="preserve"> 京港澳高速公路广州火村至东莞长安段及广佛高速公路广州黄村至火村段改扩建项目 </w:t>
      </w:r>
      <w:r>
        <w:rPr>
          <w:rFonts w:hint="eastAsia" w:ascii="标宋" w:eastAsia="标宋"/>
          <w:color w:val="000000"/>
          <w:sz w:val="21"/>
          <w:szCs w:val="21"/>
        </w:rPr>
        <w:t>已由</w:t>
      </w:r>
      <w:r>
        <w:rPr>
          <w:rFonts w:hint="eastAsia" w:ascii="标宋" w:eastAsia="标宋"/>
          <w:color w:val="000000"/>
          <w:sz w:val="21"/>
          <w:szCs w:val="21"/>
          <w:u w:val="single"/>
        </w:rPr>
        <w:t xml:space="preserve">  广东省发展和改革委员会  </w:t>
      </w:r>
      <w:r>
        <w:rPr>
          <w:rFonts w:hint="eastAsia" w:ascii="标宋" w:eastAsia="标宋"/>
          <w:color w:val="000000"/>
          <w:sz w:val="21"/>
          <w:szCs w:val="21"/>
        </w:rPr>
        <w:t>以</w:t>
      </w:r>
      <w:r>
        <w:rPr>
          <w:rFonts w:hint="eastAsia" w:ascii="标宋" w:eastAsia="标宋"/>
          <w:color w:val="000000"/>
          <w:sz w:val="21"/>
          <w:szCs w:val="21"/>
          <w:u w:val="single"/>
        </w:rPr>
        <w:t xml:space="preserve">  粤发改核准〔2023〕15号  </w:t>
      </w:r>
      <w:r>
        <w:rPr>
          <w:rFonts w:hint="eastAsia" w:ascii="标宋" w:eastAsia="标宋"/>
          <w:color w:val="000000"/>
          <w:sz w:val="21"/>
          <w:szCs w:val="21"/>
        </w:rPr>
        <w:t>批准建设,施工图设计已由</w:t>
      </w:r>
      <w:r>
        <w:rPr>
          <w:rFonts w:hint="eastAsia" w:ascii="标宋" w:eastAsia="标宋"/>
          <w:color w:val="000000"/>
          <w:sz w:val="21"/>
          <w:szCs w:val="21"/>
          <w:u w:val="single"/>
        </w:rPr>
        <w:t xml:space="preserve">  广东省交通运输厅 </w:t>
      </w:r>
      <w:r>
        <w:rPr>
          <w:rFonts w:hint="eastAsia" w:ascii="标宋" w:eastAsia="标宋"/>
          <w:color w:val="000000"/>
          <w:sz w:val="21"/>
          <w:szCs w:val="21"/>
        </w:rPr>
        <w:t>以</w:t>
      </w:r>
      <w:r>
        <w:rPr>
          <w:rFonts w:hint="eastAsia" w:ascii="标宋" w:eastAsia="标宋"/>
          <w:color w:val="000000"/>
          <w:sz w:val="21"/>
          <w:szCs w:val="21"/>
          <w:u w:val="single"/>
        </w:rPr>
        <w:t xml:space="preserve">  粤交基〔2024〕468号 </w:t>
      </w:r>
      <w:r>
        <w:rPr>
          <w:rFonts w:hint="eastAsia" w:ascii="标宋" w:eastAsia="标宋"/>
          <w:color w:val="000000"/>
          <w:sz w:val="21"/>
          <w:szCs w:val="21"/>
        </w:rPr>
        <w:t>批准，项目业主为</w:t>
      </w:r>
      <w:r>
        <w:rPr>
          <w:rFonts w:hint="eastAsia" w:ascii="标宋" w:eastAsia="标宋"/>
          <w:color w:val="000000"/>
          <w:sz w:val="21"/>
          <w:szCs w:val="21"/>
          <w:u w:val="single"/>
        </w:rPr>
        <w:t xml:space="preserve">  广深珠高速公路有限公司  </w:t>
      </w:r>
      <w:r>
        <w:rPr>
          <w:rFonts w:hint="eastAsia" w:ascii="标宋" w:eastAsia="标宋"/>
          <w:color w:val="000000"/>
          <w:sz w:val="21"/>
          <w:szCs w:val="21"/>
        </w:rPr>
        <w:t>，建设资金来自</w:t>
      </w:r>
      <w:r>
        <w:rPr>
          <w:rFonts w:hint="eastAsia" w:ascii="标宋" w:eastAsia="标宋"/>
          <w:color w:val="000000"/>
          <w:sz w:val="21"/>
          <w:szCs w:val="21"/>
          <w:u w:val="single"/>
        </w:rPr>
        <w:t xml:space="preserve">  企业自筹和银行贷款等  </w:t>
      </w:r>
      <w:r>
        <w:rPr>
          <w:rFonts w:hint="eastAsia" w:ascii="标宋" w:eastAsia="标宋"/>
          <w:color w:val="000000"/>
          <w:sz w:val="21"/>
          <w:szCs w:val="21"/>
        </w:rPr>
        <w:t>,项目出资比例为</w:t>
      </w:r>
      <w:r>
        <w:rPr>
          <w:rFonts w:hint="eastAsia" w:ascii="标宋" w:eastAsia="标宋"/>
          <w:color w:val="000000"/>
          <w:sz w:val="21"/>
          <w:szCs w:val="21"/>
          <w:u w:val="single"/>
        </w:rPr>
        <w:t xml:space="preserve">  企业资本金不低于25%，其余资金通过银行贷款等方式解决 </w:t>
      </w:r>
      <w:r>
        <w:rPr>
          <w:rFonts w:hint="eastAsia" w:ascii="标宋" w:eastAsia="标宋"/>
          <w:color w:val="000000"/>
          <w:sz w:val="21"/>
          <w:szCs w:val="21"/>
        </w:rPr>
        <w:t>，招标人为</w:t>
      </w:r>
      <w:r>
        <w:rPr>
          <w:rFonts w:hint="eastAsia" w:ascii="标宋" w:eastAsia="标宋"/>
          <w:color w:val="000000"/>
          <w:sz w:val="21"/>
          <w:szCs w:val="21"/>
          <w:u w:val="single"/>
        </w:rPr>
        <w:t xml:space="preserve">  广深珠高速公路有限公司  </w:t>
      </w:r>
      <w:r>
        <w:rPr>
          <w:rFonts w:hint="eastAsia" w:ascii="标宋" w:eastAsia="标宋"/>
          <w:color w:val="000000"/>
          <w:sz w:val="21"/>
          <w:szCs w:val="21"/>
        </w:rPr>
        <w:t>。项目已具备招标条件，现对该项目的施工采用资格后审方式进行公开招标。</w:t>
      </w:r>
    </w:p>
    <w:p w14:paraId="75722C92">
      <w:pPr>
        <w:spacing w:line="280" w:lineRule="auto"/>
      </w:pPr>
    </w:p>
    <w:p w14:paraId="6819298B">
      <w:pPr>
        <w:spacing w:line="280" w:lineRule="auto"/>
        <w:outlineLvl w:val="3"/>
      </w:pPr>
      <w:r>
        <w:rPr>
          <w:rFonts w:hint="eastAsia"/>
          <w:color w:val="000000"/>
          <w:sz w:val="21"/>
          <w:szCs w:val="21"/>
        </w:rPr>
        <w:t>2.项目概况与招标范围</w:t>
      </w:r>
    </w:p>
    <w:p w14:paraId="66906FE0">
      <w:r>
        <w:rPr>
          <w:rFonts w:hint="eastAsia"/>
          <w:color w:val="000000"/>
          <w:sz w:val="21"/>
          <w:szCs w:val="21"/>
        </w:rPr>
        <w:t>2.1 京港澳高速公路广州火村至东莞长安段及广佛高速公路广州黄村至火村段改扩建项目地处粤港澳大湾区的核心地带，是国家高速公路网中京港澳高速公路（G4）及沈海高速公路（G15）的重要组成部分。全线改扩建采用设计速度100km/h的双向十车道高速公路标准建设，路基宽52.5m，全长71.131km。</w:t>
      </w:r>
    </w:p>
    <w:p w14:paraId="57286DD9">
      <w:r>
        <w:rPr>
          <w:rFonts w:hint="eastAsia"/>
          <w:color w:val="000000"/>
          <w:sz w:val="21"/>
          <w:szCs w:val="21"/>
        </w:rPr>
        <w:t>本次招标范围为K23+078~K71+130.658（含代建五点梅枢纽互通范围内的常虎高速五点梅支线，下同），全长48.053km。其中土建、机电保通工程招标范围为K40+545~K71+130.658，主线里程长30.586km；路面、交安（不含声屏障）、绿化（不含服务区）、房建（不含服务区）工程招标范围为K23+078~K71+130.658，主线里程长48.053km。路线起于广州市增城区新塘镇、经东莞市麻涌镇、中堂镇、望牛墩镇、道滘镇、万江街道、南城街道、厚街镇、虎门镇，终于东莞市长安镇。主线改造桥梁10263.768m/49座，其中特大桥5249.204m/4座、大桥3920.464m/9座，中桥644.5m/12座，小桥449.6m/24座；分离新建太平-五点梅互通高架桥5497.896m/3座；改扩建东莞、厚街、厚街南枢纽、新联枢纽(仅含广深主线)、太平枢纽、五点梅枢纽(不含常虎高速延长线项目主线及流入流出常虎高速延长线项目的四条匝道)、长安互通共7处；改造新联生活区1处。</w:t>
      </w:r>
    </w:p>
    <w:p w14:paraId="5924D526">
      <w:r>
        <w:rPr>
          <w:rFonts w:hint="eastAsia"/>
          <w:color w:val="000000"/>
          <w:sz w:val="21"/>
          <w:szCs w:val="21"/>
        </w:rPr>
        <w:t>2.2 标段划分</w:t>
      </w:r>
    </w:p>
    <w:p w14:paraId="6B791463">
      <w:pPr>
        <w:spacing w:line="280" w:lineRule="auto"/>
      </w:pPr>
    </w:p>
    <w:p w14:paraId="1600964E">
      <w:r>
        <w:rPr>
          <w:rFonts w:hint="eastAsia" w:ascii="标宋" w:eastAsia="标宋"/>
          <w:color w:val="000000"/>
          <w:sz w:val="21"/>
          <w:szCs w:val="21"/>
        </w:rPr>
        <w:t>本次招标共分</w:t>
      </w:r>
      <w:r>
        <w:rPr>
          <w:rFonts w:hint="eastAsia" w:ascii="标宋" w:eastAsia="标宋"/>
          <w:color w:val="000000"/>
          <w:sz w:val="21"/>
          <w:szCs w:val="21"/>
          <w:u w:val="single"/>
        </w:rPr>
        <w:t xml:space="preserve"> 3 </w:t>
      </w:r>
      <w:r>
        <w:rPr>
          <w:rFonts w:hint="eastAsia" w:ascii="标宋" w:eastAsia="标宋"/>
          <w:color w:val="000000"/>
          <w:sz w:val="21"/>
          <w:szCs w:val="21"/>
        </w:rPr>
        <w:t>个标类</w:t>
      </w:r>
      <w:r>
        <w:rPr>
          <w:rFonts w:hint="eastAsia" w:ascii="标宋" w:eastAsia="标宋"/>
          <w:color w:val="000000"/>
          <w:sz w:val="21"/>
          <w:szCs w:val="21"/>
          <w:u w:val="single"/>
        </w:rPr>
        <w:t xml:space="preserve"> 5 </w:t>
      </w:r>
      <w:r>
        <w:rPr>
          <w:rFonts w:hint="eastAsia" w:ascii="标宋" w:eastAsia="标宋"/>
          <w:color w:val="000000"/>
          <w:sz w:val="21"/>
          <w:szCs w:val="21"/>
        </w:rPr>
        <w:t>个合同段。具体见附件1。</w:t>
      </w:r>
    </w:p>
    <w:tbl>
      <w:tblPr>
        <w:tblStyle w:val="4"/>
        <w:tblW w:w="0" w:type="auto"/>
        <w:tblInd w:w="0" w:type="dxa"/>
        <w:tblLayout w:type="fixed"/>
        <w:tblCellMar>
          <w:top w:w="0" w:type="dxa"/>
          <w:left w:w="108" w:type="dxa"/>
          <w:bottom w:w="0" w:type="dxa"/>
          <w:right w:w="108" w:type="dxa"/>
        </w:tblCellMar>
      </w:tblPr>
      <w:tblGrid>
        <w:gridCol w:w="1166"/>
        <w:gridCol w:w="648"/>
        <w:gridCol w:w="1176"/>
        <w:gridCol w:w="780"/>
        <w:gridCol w:w="2916"/>
        <w:gridCol w:w="1692"/>
        <w:gridCol w:w="853"/>
      </w:tblGrid>
      <w:tr w14:paraId="4E9E3923">
        <w:tblPrEx>
          <w:tblCellMar>
            <w:top w:w="0" w:type="dxa"/>
            <w:left w:w="108" w:type="dxa"/>
            <w:bottom w:w="0" w:type="dxa"/>
            <w:right w:w="108" w:type="dxa"/>
          </w:tblCellMar>
        </w:tblPrEx>
        <w:trPr>
          <w:trHeight w:val="450" w:hRule="atLeast"/>
        </w:trPr>
        <w:tc>
          <w:tcPr>
            <w:tcW w:w="1166" w:type="dxa"/>
            <w:tcBorders>
              <w:top w:val="single" w:color="000000" w:sz="4" w:space="0"/>
              <w:left w:val="single" w:color="000000" w:sz="4" w:space="0"/>
              <w:bottom w:val="single" w:color="000000" w:sz="4" w:space="0"/>
              <w:right w:val="single" w:color="000000" w:sz="4" w:space="0"/>
            </w:tcBorders>
            <w:vAlign w:val="center"/>
          </w:tcPr>
          <w:p w14:paraId="23BC2EE5">
            <w:pPr>
              <w:spacing w:line="280" w:lineRule="auto"/>
              <w:jc w:val="center"/>
            </w:pPr>
            <w:r>
              <w:rPr>
                <w:rFonts w:hint="eastAsia"/>
                <w:b/>
                <w:color w:val="000000"/>
                <w:sz w:val="21"/>
                <w:szCs w:val="21"/>
              </w:rPr>
              <w:t>标段类别</w:t>
            </w:r>
          </w:p>
        </w:tc>
        <w:tc>
          <w:tcPr>
            <w:tcW w:w="648" w:type="dxa"/>
            <w:tcBorders>
              <w:top w:val="single" w:color="000000" w:sz="4" w:space="0"/>
              <w:left w:val="single" w:color="000000" w:sz="4" w:space="0"/>
              <w:bottom w:val="single" w:color="000000" w:sz="4" w:space="0"/>
              <w:right w:val="single" w:color="000000" w:sz="4" w:space="0"/>
            </w:tcBorders>
            <w:vAlign w:val="center"/>
          </w:tcPr>
          <w:p w14:paraId="2A179E45">
            <w:pPr>
              <w:spacing w:line="280" w:lineRule="auto"/>
              <w:jc w:val="center"/>
            </w:pPr>
            <w:r>
              <w:rPr>
                <w:rFonts w:hint="eastAsia"/>
                <w:b/>
                <w:color w:val="000000"/>
                <w:sz w:val="21"/>
                <w:szCs w:val="21"/>
              </w:rPr>
              <w:t>标段</w:t>
            </w:r>
          </w:p>
        </w:tc>
        <w:tc>
          <w:tcPr>
            <w:tcW w:w="1176" w:type="dxa"/>
            <w:tcBorders>
              <w:top w:val="single" w:color="000000" w:sz="4" w:space="0"/>
              <w:left w:val="single" w:color="000000" w:sz="4" w:space="0"/>
              <w:bottom w:val="single" w:color="000000" w:sz="4" w:space="0"/>
              <w:right w:val="single" w:color="000000" w:sz="4" w:space="0"/>
            </w:tcBorders>
            <w:vAlign w:val="center"/>
          </w:tcPr>
          <w:p w14:paraId="5D5A8EF9">
            <w:pPr>
              <w:spacing w:line="280" w:lineRule="auto"/>
              <w:jc w:val="center"/>
            </w:pPr>
            <w:r>
              <w:rPr>
                <w:rFonts w:hint="eastAsia"/>
                <w:b/>
                <w:color w:val="000000"/>
                <w:sz w:val="21"/>
                <w:szCs w:val="21"/>
              </w:rPr>
              <w:t>起讫桩号</w:t>
            </w:r>
          </w:p>
        </w:tc>
        <w:tc>
          <w:tcPr>
            <w:tcW w:w="780" w:type="dxa"/>
            <w:tcBorders>
              <w:top w:val="single" w:color="000000" w:sz="4" w:space="0"/>
              <w:left w:val="single" w:color="000000" w:sz="4" w:space="0"/>
              <w:bottom w:val="single" w:color="000000" w:sz="4" w:space="0"/>
              <w:right w:val="single" w:color="000000" w:sz="4" w:space="0"/>
            </w:tcBorders>
            <w:vAlign w:val="center"/>
          </w:tcPr>
          <w:p w14:paraId="3583F33C">
            <w:pPr>
              <w:spacing w:line="280" w:lineRule="auto"/>
              <w:jc w:val="center"/>
            </w:pPr>
            <w:r>
              <w:rPr>
                <w:rFonts w:hint="eastAsia"/>
                <w:b/>
                <w:color w:val="000000"/>
                <w:sz w:val="21"/>
                <w:szCs w:val="21"/>
              </w:rPr>
              <w:t>长度(KM)</w:t>
            </w:r>
          </w:p>
        </w:tc>
        <w:tc>
          <w:tcPr>
            <w:tcW w:w="2916" w:type="dxa"/>
            <w:tcBorders>
              <w:top w:val="single" w:color="000000" w:sz="4" w:space="0"/>
              <w:left w:val="single" w:color="000000" w:sz="4" w:space="0"/>
              <w:bottom w:val="single" w:color="000000" w:sz="4" w:space="0"/>
              <w:right w:val="single" w:color="000000" w:sz="4" w:space="0"/>
            </w:tcBorders>
            <w:vAlign w:val="center"/>
          </w:tcPr>
          <w:p w14:paraId="57B081CD">
            <w:pPr>
              <w:spacing w:line="280" w:lineRule="auto"/>
              <w:jc w:val="center"/>
            </w:pPr>
            <w:r>
              <w:rPr>
                <w:rFonts w:hint="eastAsia"/>
                <w:b/>
                <w:color w:val="000000"/>
                <w:sz w:val="21"/>
                <w:szCs w:val="21"/>
              </w:rPr>
              <w:t>主要工程项目</w:t>
            </w:r>
          </w:p>
        </w:tc>
        <w:tc>
          <w:tcPr>
            <w:tcW w:w="1692" w:type="dxa"/>
            <w:tcBorders>
              <w:top w:val="single" w:color="000000" w:sz="4" w:space="0"/>
              <w:left w:val="single" w:color="000000" w:sz="4" w:space="0"/>
              <w:bottom w:val="single" w:color="000000" w:sz="4" w:space="0"/>
              <w:right w:val="single" w:color="000000" w:sz="4" w:space="0"/>
            </w:tcBorders>
            <w:vAlign w:val="center"/>
          </w:tcPr>
          <w:p w14:paraId="39D25C9E">
            <w:pPr>
              <w:spacing w:line="280" w:lineRule="auto"/>
              <w:jc w:val="center"/>
            </w:pPr>
            <w:r>
              <w:rPr>
                <w:rFonts w:hint="eastAsia"/>
                <w:b/>
                <w:color w:val="000000"/>
                <w:sz w:val="21"/>
                <w:szCs w:val="21"/>
              </w:rPr>
              <w:t>对投标人资质要求</w:t>
            </w:r>
          </w:p>
        </w:tc>
        <w:tc>
          <w:tcPr>
            <w:tcW w:w="853" w:type="dxa"/>
            <w:tcBorders>
              <w:top w:val="single" w:color="000000" w:sz="4" w:space="0"/>
              <w:left w:val="single" w:color="000000" w:sz="4" w:space="0"/>
              <w:bottom w:val="single" w:color="000000" w:sz="4" w:space="0"/>
              <w:right w:val="single" w:color="000000" w:sz="4" w:space="0"/>
            </w:tcBorders>
            <w:vAlign w:val="center"/>
          </w:tcPr>
          <w:p w14:paraId="6AD35E30">
            <w:pPr>
              <w:spacing w:line="280" w:lineRule="auto"/>
              <w:jc w:val="center"/>
            </w:pPr>
            <w:r>
              <w:rPr>
                <w:rFonts w:hint="eastAsia"/>
                <w:b/>
                <w:color w:val="000000"/>
                <w:sz w:val="21"/>
                <w:szCs w:val="21"/>
              </w:rPr>
              <w:t>备注</w:t>
            </w:r>
          </w:p>
        </w:tc>
      </w:tr>
      <w:tr w14:paraId="31C74942">
        <w:tblPrEx>
          <w:tblCellMar>
            <w:top w:w="0" w:type="dxa"/>
            <w:left w:w="108" w:type="dxa"/>
            <w:bottom w:w="0" w:type="dxa"/>
            <w:right w:w="108" w:type="dxa"/>
          </w:tblCellMar>
        </w:tblPrEx>
        <w:trPr>
          <w:trHeight w:val="450" w:hRule="atLeast"/>
        </w:trPr>
        <w:tc>
          <w:tcPr>
            <w:tcW w:w="1166" w:type="dxa"/>
            <w:tcBorders>
              <w:top w:val="single" w:color="000000" w:sz="4" w:space="0"/>
              <w:left w:val="single" w:color="000000" w:sz="4" w:space="0"/>
              <w:bottom w:val="single" w:color="000000" w:sz="4" w:space="0"/>
              <w:right w:val="single" w:color="000000" w:sz="4" w:space="0"/>
            </w:tcBorders>
          </w:tcPr>
          <w:p w14:paraId="50571CD7">
            <w:pPr>
              <w:spacing w:line="280" w:lineRule="auto"/>
              <w:jc w:val="center"/>
            </w:pPr>
            <w:r>
              <w:rPr>
                <w:rFonts w:hint="eastAsia"/>
                <w:color w:val="000000"/>
                <w:sz w:val="21"/>
                <w:szCs w:val="21"/>
              </w:rPr>
              <w:t>A类路基桥涵工程（改扩建工程）</w:t>
            </w:r>
          </w:p>
        </w:tc>
        <w:tc>
          <w:tcPr>
            <w:tcW w:w="648" w:type="dxa"/>
            <w:tcBorders>
              <w:top w:val="single" w:color="000000" w:sz="4" w:space="0"/>
              <w:left w:val="single" w:color="000000" w:sz="4" w:space="0"/>
              <w:bottom w:val="single" w:color="000000" w:sz="4" w:space="0"/>
              <w:right w:val="single" w:color="000000" w:sz="4" w:space="0"/>
            </w:tcBorders>
          </w:tcPr>
          <w:p w14:paraId="79CF9AD1">
            <w:pPr>
              <w:spacing w:line="280" w:lineRule="auto"/>
              <w:jc w:val="center"/>
            </w:pPr>
            <w:r>
              <w:rPr>
                <w:rFonts w:hint="eastAsia"/>
                <w:color w:val="000000"/>
                <w:sz w:val="21"/>
                <w:szCs w:val="21"/>
              </w:rPr>
              <w:t>TJ6标</w:t>
            </w:r>
          </w:p>
        </w:tc>
        <w:tc>
          <w:tcPr>
            <w:tcW w:w="1176" w:type="dxa"/>
            <w:tcBorders>
              <w:top w:val="single" w:color="000000" w:sz="4" w:space="0"/>
              <w:left w:val="single" w:color="000000" w:sz="4" w:space="0"/>
              <w:bottom w:val="single" w:color="000000" w:sz="4" w:space="0"/>
              <w:right w:val="single" w:color="000000" w:sz="4" w:space="0"/>
            </w:tcBorders>
          </w:tcPr>
          <w:p w14:paraId="51293D7B">
            <w:pPr>
              <w:spacing w:line="280" w:lineRule="auto"/>
            </w:pPr>
            <w:r>
              <w:rPr>
                <w:rFonts w:hint="eastAsia"/>
                <w:color w:val="000000"/>
                <w:sz w:val="21"/>
                <w:szCs w:val="21"/>
              </w:rPr>
              <w:t>K40+545~K51+300</w:t>
            </w:r>
          </w:p>
        </w:tc>
        <w:tc>
          <w:tcPr>
            <w:tcW w:w="780" w:type="dxa"/>
            <w:tcBorders>
              <w:top w:val="single" w:color="000000" w:sz="4" w:space="0"/>
              <w:left w:val="single" w:color="000000" w:sz="4" w:space="0"/>
              <w:bottom w:val="single" w:color="000000" w:sz="4" w:space="0"/>
              <w:right w:val="single" w:color="000000" w:sz="4" w:space="0"/>
            </w:tcBorders>
          </w:tcPr>
          <w:p w14:paraId="19118132">
            <w:pPr>
              <w:spacing w:line="280" w:lineRule="auto"/>
            </w:pPr>
            <w:r>
              <w:rPr>
                <w:rFonts w:hint="eastAsia"/>
                <w:color w:val="000000"/>
                <w:sz w:val="21"/>
                <w:szCs w:val="21"/>
              </w:rPr>
              <w:t>10.76</w:t>
            </w:r>
          </w:p>
        </w:tc>
        <w:tc>
          <w:tcPr>
            <w:tcW w:w="2916" w:type="dxa"/>
            <w:tcBorders>
              <w:top w:val="single" w:color="000000" w:sz="4" w:space="0"/>
              <w:left w:val="single" w:color="000000" w:sz="4" w:space="0"/>
              <w:bottom w:val="single" w:color="000000" w:sz="4" w:space="0"/>
              <w:right w:val="single" w:color="000000" w:sz="4" w:space="0"/>
            </w:tcBorders>
          </w:tcPr>
          <w:p w14:paraId="3B1A5699">
            <w:pPr>
              <w:spacing w:line="280" w:lineRule="auto"/>
            </w:pPr>
            <w:r>
              <w:rPr>
                <w:rFonts w:hint="eastAsia"/>
                <w:color w:val="000000"/>
                <w:sz w:val="21"/>
                <w:szCs w:val="21"/>
              </w:rPr>
              <w:t>K40+545~K51+300范围内的路基、桥涵(不含梁板预制）、互通立交、机电保通、管线迁改工程及相关施工交通组织。</w:t>
            </w:r>
          </w:p>
          <w:p w14:paraId="7890E832">
            <w:pPr>
              <w:spacing w:line="280" w:lineRule="auto"/>
            </w:pPr>
            <w:r>
              <w:rPr>
                <w:rFonts w:hint="eastAsia"/>
                <w:color w:val="000000"/>
                <w:sz w:val="21"/>
                <w:szCs w:val="21"/>
              </w:rPr>
              <w:t>主要工作内容：主线路基桥涵10.76km，桥梁2.163km/16座（其中大桥1.728m/4座），东莞互通改造1处，厚街互通改造1处。</w:t>
            </w:r>
          </w:p>
        </w:tc>
        <w:tc>
          <w:tcPr>
            <w:tcW w:w="1692" w:type="dxa"/>
            <w:tcBorders>
              <w:top w:val="single" w:color="000000" w:sz="4" w:space="0"/>
              <w:left w:val="single" w:color="000000" w:sz="4" w:space="0"/>
              <w:bottom w:val="single" w:color="000000" w:sz="4" w:space="0"/>
              <w:right w:val="single" w:color="000000" w:sz="4" w:space="0"/>
            </w:tcBorders>
          </w:tcPr>
          <w:p w14:paraId="1B76521A">
            <w:pPr>
              <w:spacing w:line="280" w:lineRule="auto"/>
            </w:pPr>
            <w:r>
              <w:rPr>
                <w:rFonts w:hint="eastAsia"/>
                <w:color w:val="000000"/>
                <w:sz w:val="21"/>
                <w:szCs w:val="21"/>
              </w:rPr>
              <w:t>具备国家住房和城乡建设部核发的公路工程施工总承包特级资质；或</w:t>
            </w:r>
          </w:p>
          <w:p w14:paraId="627AA06F">
            <w:pPr>
              <w:spacing w:line="280" w:lineRule="auto"/>
            </w:pPr>
            <w:r>
              <w:rPr>
                <w:rFonts w:hint="eastAsia"/>
                <w:color w:val="000000"/>
                <w:sz w:val="21"/>
                <w:szCs w:val="21"/>
              </w:rPr>
              <w:t>公路工程施工总承包一级资质且桥梁工程专业承包一级资质。</w:t>
            </w:r>
          </w:p>
        </w:tc>
        <w:tc>
          <w:tcPr>
            <w:tcW w:w="853" w:type="dxa"/>
            <w:tcBorders>
              <w:top w:val="single" w:color="000000" w:sz="4" w:space="0"/>
              <w:left w:val="single" w:color="000000" w:sz="4" w:space="0"/>
              <w:bottom w:val="single" w:color="000000" w:sz="4" w:space="0"/>
              <w:right w:val="single" w:color="000000" w:sz="4" w:space="0"/>
            </w:tcBorders>
          </w:tcPr>
          <w:p w14:paraId="25AA2EA3">
            <w:pPr>
              <w:spacing w:line="280" w:lineRule="auto"/>
            </w:pPr>
            <w:r>
              <w:rPr>
                <w:rFonts w:hint="eastAsia"/>
                <w:color w:val="000000"/>
                <w:sz w:val="21"/>
                <w:szCs w:val="21"/>
              </w:rPr>
              <w:t>资格审查条件附录1至附录7，详见附件2</w:t>
            </w:r>
          </w:p>
        </w:tc>
      </w:tr>
      <w:tr w14:paraId="505982F0">
        <w:tblPrEx>
          <w:tblCellMar>
            <w:top w:w="0" w:type="dxa"/>
            <w:left w:w="108" w:type="dxa"/>
            <w:bottom w:w="0" w:type="dxa"/>
            <w:right w:w="108" w:type="dxa"/>
          </w:tblCellMar>
        </w:tblPrEx>
        <w:trPr>
          <w:trHeight w:val="450" w:hRule="atLeast"/>
        </w:trPr>
        <w:tc>
          <w:tcPr>
            <w:tcW w:w="1166" w:type="dxa"/>
            <w:tcBorders>
              <w:top w:val="single" w:color="000000" w:sz="4" w:space="0"/>
              <w:left w:val="single" w:color="000000" w:sz="4" w:space="0"/>
              <w:bottom w:val="single" w:color="000000" w:sz="4" w:space="0"/>
              <w:right w:val="single" w:color="000000" w:sz="4" w:space="0"/>
            </w:tcBorders>
          </w:tcPr>
          <w:p w14:paraId="57390B6A">
            <w:pPr>
              <w:spacing w:line="280" w:lineRule="auto"/>
              <w:jc w:val="center"/>
            </w:pPr>
            <w:r>
              <w:rPr>
                <w:rFonts w:hint="eastAsia"/>
                <w:color w:val="000000"/>
                <w:sz w:val="21"/>
                <w:szCs w:val="21"/>
              </w:rPr>
              <w:t>A类路基桥涵工程（改扩建工程）</w:t>
            </w:r>
          </w:p>
        </w:tc>
        <w:tc>
          <w:tcPr>
            <w:tcW w:w="648" w:type="dxa"/>
            <w:tcBorders>
              <w:top w:val="single" w:color="000000" w:sz="4" w:space="0"/>
              <w:left w:val="single" w:color="000000" w:sz="4" w:space="0"/>
              <w:bottom w:val="single" w:color="000000" w:sz="4" w:space="0"/>
              <w:right w:val="single" w:color="000000" w:sz="4" w:space="0"/>
            </w:tcBorders>
          </w:tcPr>
          <w:p w14:paraId="74ED6F2D">
            <w:pPr>
              <w:spacing w:line="280" w:lineRule="auto"/>
              <w:jc w:val="center"/>
            </w:pPr>
            <w:r>
              <w:rPr>
                <w:rFonts w:hint="eastAsia"/>
                <w:color w:val="000000"/>
                <w:sz w:val="21"/>
                <w:szCs w:val="21"/>
              </w:rPr>
              <w:t>TJ7标</w:t>
            </w:r>
          </w:p>
        </w:tc>
        <w:tc>
          <w:tcPr>
            <w:tcW w:w="1176" w:type="dxa"/>
            <w:tcBorders>
              <w:top w:val="single" w:color="000000" w:sz="4" w:space="0"/>
              <w:left w:val="single" w:color="000000" w:sz="4" w:space="0"/>
              <w:bottom w:val="single" w:color="000000" w:sz="4" w:space="0"/>
              <w:right w:val="single" w:color="000000" w:sz="4" w:space="0"/>
            </w:tcBorders>
          </w:tcPr>
          <w:p w14:paraId="58BBF5A4">
            <w:pPr>
              <w:spacing w:line="280" w:lineRule="auto"/>
            </w:pPr>
            <w:r>
              <w:rPr>
                <w:rFonts w:hint="eastAsia"/>
                <w:color w:val="000000"/>
                <w:sz w:val="21"/>
                <w:szCs w:val="21"/>
              </w:rPr>
              <w:t>K51+300~K58+000</w:t>
            </w:r>
          </w:p>
        </w:tc>
        <w:tc>
          <w:tcPr>
            <w:tcW w:w="780" w:type="dxa"/>
            <w:tcBorders>
              <w:top w:val="single" w:color="000000" w:sz="4" w:space="0"/>
              <w:left w:val="single" w:color="000000" w:sz="4" w:space="0"/>
              <w:bottom w:val="single" w:color="000000" w:sz="4" w:space="0"/>
              <w:right w:val="single" w:color="000000" w:sz="4" w:space="0"/>
            </w:tcBorders>
          </w:tcPr>
          <w:p w14:paraId="3FEC5076">
            <w:pPr>
              <w:spacing w:line="280" w:lineRule="auto"/>
            </w:pPr>
            <w:r>
              <w:rPr>
                <w:rFonts w:hint="eastAsia"/>
                <w:color w:val="000000"/>
                <w:sz w:val="21"/>
                <w:szCs w:val="21"/>
              </w:rPr>
              <w:t>6.7</w:t>
            </w:r>
          </w:p>
        </w:tc>
        <w:tc>
          <w:tcPr>
            <w:tcW w:w="2916" w:type="dxa"/>
            <w:tcBorders>
              <w:top w:val="single" w:color="000000" w:sz="4" w:space="0"/>
              <w:left w:val="single" w:color="000000" w:sz="4" w:space="0"/>
              <w:bottom w:val="single" w:color="000000" w:sz="4" w:space="0"/>
              <w:right w:val="single" w:color="000000" w:sz="4" w:space="0"/>
            </w:tcBorders>
          </w:tcPr>
          <w:p w14:paraId="2B979893">
            <w:pPr>
              <w:spacing w:line="280" w:lineRule="auto"/>
            </w:pPr>
            <w:r>
              <w:rPr>
                <w:rFonts w:hint="eastAsia"/>
                <w:color w:val="000000"/>
                <w:sz w:val="21"/>
                <w:szCs w:val="21"/>
              </w:rPr>
              <w:t>（1）K51+300~K58+000范围内的路基、桥涵、互通立交、机电保通、管线迁改工程及相关施工交通组织；</w:t>
            </w:r>
          </w:p>
          <w:p w14:paraId="44865D2F">
            <w:pPr>
              <w:spacing w:line="280" w:lineRule="auto"/>
            </w:pPr>
            <w:r>
              <w:rPr>
                <w:rFonts w:hint="eastAsia"/>
                <w:color w:val="000000"/>
                <w:sz w:val="21"/>
                <w:szCs w:val="21"/>
              </w:rPr>
              <w:t>（2）K40+545~K65+740范围内（即TJ6-TJ8标）的预制梁板工程。</w:t>
            </w:r>
          </w:p>
          <w:p w14:paraId="51CF348B">
            <w:pPr>
              <w:spacing w:line="280" w:lineRule="auto"/>
            </w:pPr>
            <w:r>
              <w:rPr>
                <w:rFonts w:hint="eastAsia"/>
                <w:color w:val="000000"/>
                <w:sz w:val="21"/>
                <w:szCs w:val="21"/>
              </w:rPr>
              <w:t>主要工作内容：</w:t>
            </w:r>
          </w:p>
          <w:p w14:paraId="17237262">
            <w:pPr>
              <w:spacing w:line="280" w:lineRule="auto"/>
            </w:pPr>
            <w:r>
              <w:rPr>
                <w:rFonts w:hint="eastAsia"/>
                <w:color w:val="000000"/>
                <w:sz w:val="21"/>
                <w:szCs w:val="21"/>
              </w:rPr>
              <w:t>（1）主线路基桥涵6.7km，桥梁0.434km/16座，梁板预制7707片，厚街南互通改造1处，新联互通改造1处（不含匝道）。</w:t>
            </w:r>
          </w:p>
          <w:p w14:paraId="215747A6">
            <w:pPr>
              <w:spacing w:line="280" w:lineRule="auto"/>
            </w:pPr>
            <w:r>
              <w:rPr>
                <w:rFonts w:hint="eastAsia"/>
                <w:color w:val="000000"/>
                <w:sz w:val="21"/>
                <w:szCs w:val="21"/>
              </w:rPr>
              <w:t>（2）代建常虎改扩建主线（设计桩号CDYK55+700~CDYK57+032.04,CDZK55+700~CDZK57+023.478)预制梁板工程，共541片梁；建设流入常虎的五点梅互通C、H匝道（CK378.756~CK1508.285,HK103.694~HK351.992)，流入广深的五点梅B、D匝道(BK0+299.027~BK1+073.380,DK0+161.341~DK0+910.751)预制梁板工程。</w:t>
            </w:r>
          </w:p>
          <w:p w14:paraId="0A77F317">
            <w:pPr>
              <w:spacing w:line="280" w:lineRule="auto"/>
            </w:pPr>
            <w:r>
              <w:rPr>
                <w:rFonts w:hint="eastAsia"/>
                <w:color w:val="000000"/>
                <w:sz w:val="21"/>
                <w:szCs w:val="21"/>
              </w:rPr>
              <w:t>（3）代建广深高速主线路改桥下的人民北路U型槽开挖、支护、主体；横穿邻近广深高速桥台的排水管顶管工程。</w:t>
            </w:r>
          </w:p>
        </w:tc>
        <w:tc>
          <w:tcPr>
            <w:tcW w:w="1692" w:type="dxa"/>
            <w:tcBorders>
              <w:top w:val="single" w:color="000000" w:sz="4" w:space="0"/>
              <w:left w:val="single" w:color="000000" w:sz="4" w:space="0"/>
              <w:bottom w:val="single" w:color="000000" w:sz="4" w:space="0"/>
              <w:right w:val="single" w:color="000000" w:sz="4" w:space="0"/>
            </w:tcBorders>
          </w:tcPr>
          <w:p w14:paraId="591F3334">
            <w:pPr>
              <w:spacing w:line="280" w:lineRule="auto"/>
            </w:pPr>
            <w:r>
              <w:rPr>
                <w:rFonts w:hint="eastAsia"/>
                <w:color w:val="000000"/>
                <w:sz w:val="21"/>
                <w:szCs w:val="21"/>
              </w:rPr>
              <w:t>具备国家住房和城乡建设部核发的公路工程施工总承包特级资质；或</w:t>
            </w:r>
          </w:p>
          <w:p w14:paraId="29E28A6A">
            <w:pPr>
              <w:spacing w:line="280" w:lineRule="auto"/>
            </w:pPr>
            <w:r>
              <w:rPr>
                <w:rFonts w:hint="eastAsia"/>
                <w:color w:val="000000"/>
                <w:sz w:val="21"/>
                <w:szCs w:val="21"/>
              </w:rPr>
              <w:t>公路工程施工总承包一级资质且桥梁工程专业承包一级资质。</w:t>
            </w:r>
          </w:p>
        </w:tc>
        <w:tc>
          <w:tcPr>
            <w:tcW w:w="853" w:type="dxa"/>
            <w:tcBorders>
              <w:top w:val="single" w:color="000000" w:sz="4" w:space="0"/>
              <w:left w:val="single" w:color="000000" w:sz="4" w:space="0"/>
              <w:bottom w:val="single" w:color="000000" w:sz="4" w:space="0"/>
              <w:right w:val="single" w:color="000000" w:sz="4" w:space="0"/>
            </w:tcBorders>
          </w:tcPr>
          <w:p w14:paraId="3C64A44C">
            <w:pPr>
              <w:spacing w:line="280" w:lineRule="auto"/>
            </w:pPr>
            <w:r>
              <w:rPr>
                <w:rFonts w:hint="eastAsia"/>
                <w:color w:val="000000"/>
                <w:sz w:val="21"/>
                <w:szCs w:val="21"/>
              </w:rPr>
              <w:t>资格审查条件附录1至附录7，详见附件2</w:t>
            </w:r>
          </w:p>
        </w:tc>
      </w:tr>
      <w:tr w14:paraId="3D50DC96">
        <w:tblPrEx>
          <w:tblCellMar>
            <w:top w:w="0" w:type="dxa"/>
            <w:left w:w="108" w:type="dxa"/>
            <w:bottom w:w="0" w:type="dxa"/>
            <w:right w:w="108" w:type="dxa"/>
          </w:tblCellMar>
        </w:tblPrEx>
        <w:trPr>
          <w:trHeight w:val="450" w:hRule="atLeast"/>
        </w:trPr>
        <w:tc>
          <w:tcPr>
            <w:tcW w:w="1166" w:type="dxa"/>
            <w:tcBorders>
              <w:top w:val="single" w:color="000000" w:sz="4" w:space="0"/>
              <w:left w:val="single" w:color="000000" w:sz="4" w:space="0"/>
              <w:bottom w:val="single" w:color="000000" w:sz="4" w:space="0"/>
              <w:right w:val="single" w:color="000000" w:sz="4" w:space="0"/>
            </w:tcBorders>
          </w:tcPr>
          <w:p w14:paraId="20676428">
            <w:pPr>
              <w:spacing w:line="280" w:lineRule="auto"/>
              <w:jc w:val="center"/>
            </w:pPr>
            <w:r>
              <w:rPr>
                <w:rFonts w:hint="eastAsia"/>
                <w:color w:val="000000"/>
                <w:sz w:val="21"/>
                <w:szCs w:val="21"/>
              </w:rPr>
              <w:t>B类桥隧比较大工程（桥隧比≥35%）</w:t>
            </w:r>
          </w:p>
        </w:tc>
        <w:tc>
          <w:tcPr>
            <w:tcW w:w="648" w:type="dxa"/>
            <w:tcBorders>
              <w:top w:val="single" w:color="000000" w:sz="4" w:space="0"/>
              <w:left w:val="single" w:color="000000" w:sz="4" w:space="0"/>
              <w:bottom w:val="single" w:color="000000" w:sz="4" w:space="0"/>
              <w:right w:val="single" w:color="000000" w:sz="4" w:space="0"/>
            </w:tcBorders>
          </w:tcPr>
          <w:p w14:paraId="5D9BA2F4">
            <w:pPr>
              <w:spacing w:line="280" w:lineRule="auto"/>
              <w:jc w:val="center"/>
            </w:pPr>
            <w:r>
              <w:rPr>
                <w:rFonts w:hint="eastAsia"/>
                <w:color w:val="000000"/>
                <w:sz w:val="21"/>
                <w:szCs w:val="21"/>
              </w:rPr>
              <w:t>TJ8标</w:t>
            </w:r>
          </w:p>
        </w:tc>
        <w:tc>
          <w:tcPr>
            <w:tcW w:w="1176" w:type="dxa"/>
            <w:tcBorders>
              <w:top w:val="single" w:color="000000" w:sz="4" w:space="0"/>
              <w:left w:val="single" w:color="000000" w:sz="4" w:space="0"/>
              <w:bottom w:val="single" w:color="000000" w:sz="4" w:space="0"/>
              <w:right w:val="single" w:color="000000" w:sz="4" w:space="0"/>
            </w:tcBorders>
          </w:tcPr>
          <w:p w14:paraId="1D9412CB">
            <w:pPr>
              <w:spacing w:line="280" w:lineRule="auto"/>
            </w:pPr>
            <w:r>
              <w:rPr>
                <w:rFonts w:hint="eastAsia"/>
                <w:color w:val="000000"/>
                <w:sz w:val="21"/>
                <w:szCs w:val="21"/>
              </w:rPr>
              <w:t>K58+000~K65+740</w:t>
            </w:r>
          </w:p>
        </w:tc>
        <w:tc>
          <w:tcPr>
            <w:tcW w:w="780" w:type="dxa"/>
            <w:tcBorders>
              <w:top w:val="single" w:color="000000" w:sz="4" w:space="0"/>
              <w:left w:val="single" w:color="000000" w:sz="4" w:space="0"/>
              <w:bottom w:val="single" w:color="000000" w:sz="4" w:space="0"/>
              <w:right w:val="single" w:color="000000" w:sz="4" w:space="0"/>
            </w:tcBorders>
          </w:tcPr>
          <w:p w14:paraId="56423C8A">
            <w:pPr>
              <w:spacing w:line="280" w:lineRule="auto"/>
            </w:pPr>
            <w:r>
              <w:rPr>
                <w:rFonts w:hint="eastAsia"/>
                <w:color w:val="000000"/>
                <w:sz w:val="21"/>
                <w:szCs w:val="21"/>
              </w:rPr>
              <w:t>7.74</w:t>
            </w:r>
          </w:p>
        </w:tc>
        <w:tc>
          <w:tcPr>
            <w:tcW w:w="2916" w:type="dxa"/>
            <w:tcBorders>
              <w:top w:val="single" w:color="000000" w:sz="4" w:space="0"/>
              <w:left w:val="single" w:color="000000" w:sz="4" w:space="0"/>
              <w:bottom w:val="single" w:color="000000" w:sz="4" w:space="0"/>
              <w:right w:val="single" w:color="000000" w:sz="4" w:space="0"/>
            </w:tcBorders>
          </w:tcPr>
          <w:p w14:paraId="69FE51E2">
            <w:pPr>
              <w:spacing w:line="280" w:lineRule="auto"/>
            </w:pPr>
            <w:r>
              <w:rPr>
                <w:rFonts w:hint="eastAsia"/>
                <w:color w:val="000000"/>
                <w:sz w:val="21"/>
                <w:szCs w:val="21"/>
              </w:rPr>
              <w:t>K58+000~K65+740范围内的路基、桥涵(不含梁板预制及钢结构制造）、互通立交、机电保通、管线迁改工程及相关施工交通组织。</w:t>
            </w:r>
          </w:p>
          <w:p w14:paraId="5F3F89D3">
            <w:pPr>
              <w:spacing w:line="280" w:lineRule="auto"/>
            </w:pPr>
            <w:r>
              <w:rPr>
                <w:rFonts w:hint="eastAsia"/>
                <w:color w:val="000000"/>
                <w:sz w:val="21"/>
                <w:szCs w:val="21"/>
              </w:rPr>
              <w:t>主要工作内容：</w:t>
            </w:r>
          </w:p>
          <w:p w14:paraId="68DE898F">
            <w:pPr>
              <w:spacing w:line="280" w:lineRule="auto"/>
            </w:pPr>
            <w:r>
              <w:rPr>
                <w:rFonts w:hint="eastAsia"/>
                <w:color w:val="000000"/>
                <w:sz w:val="21"/>
                <w:szCs w:val="21"/>
              </w:rPr>
              <w:t>（1）主线路基桥涵7.74km，分离新建立体层桥梁5.498Km/3座（含特大桥4.961km/2座），太平互通改造1处，五点梅互通改造1处。</w:t>
            </w:r>
          </w:p>
          <w:p w14:paraId="4AE96A04">
            <w:pPr>
              <w:spacing w:line="280" w:lineRule="auto"/>
            </w:pPr>
            <w:r>
              <w:rPr>
                <w:rFonts w:hint="eastAsia"/>
                <w:color w:val="000000"/>
                <w:sz w:val="21"/>
                <w:szCs w:val="21"/>
              </w:rPr>
              <w:t>（2）代建常虎改扩建主线（设计桩号CDYK55+700~CDYK57+032.04,CDZK55+700~CDZK57+023.478)土建工程；建设流入常虎的五点梅互通C、H匝道（CK378.756~CK1508.285,HK103.694~HK351.992)，流入广深的五点梅B、D匝道(BK0+299.027~BK1+073.380,DK0+161.341~DK0+910.751)土建工程。</w:t>
            </w:r>
          </w:p>
        </w:tc>
        <w:tc>
          <w:tcPr>
            <w:tcW w:w="1692" w:type="dxa"/>
            <w:tcBorders>
              <w:top w:val="single" w:color="000000" w:sz="4" w:space="0"/>
              <w:left w:val="single" w:color="000000" w:sz="4" w:space="0"/>
              <w:bottom w:val="single" w:color="000000" w:sz="4" w:space="0"/>
              <w:right w:val="single" w:color="000000" w:sz="4" w:space="0"/>
            </w:tcBorders>
          </w:tcPr>
          <w:p w14:paraId="30949474">
            <w:pPr>
              <w:spacing w:line="280" w:lineRule="auto"/>
            </w:pPr>
            <w:r>
              <w:rPr>
                <w:rFonts w:hint="eastAsia"/>
                <w:color w:val="000000"/>
                <w:sz w:val="21"/>
                <w:szCs w:val="21"/>
              </w:rPr>
              <w:t>具备国家住房和城乡建设部核发的公路工程施工总承包特级资质；或</w:t>
            </w:r>
          </w:p>
          <w:p w14:paraId="11EBCA6D">
            <w:pPr>
              <w:spacing w:line="280" w:lineRule="auto"/>
            </w:pPr>
            <w:r>
              <w:rPr>
                <w:rFonts w:hint="eastAsia"/>
                <w:color w:val="000000"/>
                <w:sz w:val="21"/>
                <w:szCs w:val="21"/>
              </w:rPr>
              <w:t>公路工程施工总承包一级资质且桥梁工程专业承包一级资质。</w:t>
            </w:r>
          </w:p>
        </w:tc>
        <w:tc>
          <w:tcPr>
            <w:tcW w:w="853" w:type="dxa"/>
            <w:tcBorders>
              <w:top w:val="single" w:color="000000" w:sz="4" w:space="0"/>
              <w:left w:val="single" w:color="000000" w:sz="4" w:space="0"/>
              <w:bottom w:val="single" w:color="000000" w:sz="4" w:space="0"/>
              <w:right w:val="single" w:color="000000" w:sz="4" w:space="0"/>
            </w:tcBorders>
          </w:tcPr>
          <w:p w14:paraId="7A8AD86D">
            <w:pPr>
              <w:spacing w:line="280" w:lineRule="auto"/>
            </w:pPr>
            <w:r>
              <w:rPr>
                <w:rFonts w:hint="eastAsia"/>
                <w:color w:val="000000"/>
                <w:sz w:val="21"/>
                <w:szCs w:val="21"/>
              </w:rPr>
              <w:t>资格审查条件附录1至附录7，详见附件2</w:t>
            </w:r>
          </w:p>
        </w:tc>
      </w:tr>
      <w:tr w14:paraId="18C424C5">
        <w:tblPrEx>
          <w:tblCellMar>
            <w:top w:w="0" w:type="dxa"/>
            <w:left w:w="108" w:type="dxa"/>
            <w:bottom w:w="0" w:type="dxa"/>
            <w:right w:w="108" w:type="dxa"/>
          </w:tblCellMar>
        </w:tblPrEx>
        <w:trPr>
          <w:trHeight w:val="450" w:hRule="atLeast"/>
        </w:trPr>
        <w:tc>
          <w:tcPr>
            <w:tcW w:w="1166" w:type="dxa"/>
            <w:tcBorders>
              <w:top w:val="single" w:color="000000" w:sz="4" w:space="0"/>
              <w:left w:val="single" w:color="000000" w:sz="4" w:space="0"/>
              <w:bottom w:val="single" w:color="000000" w:sz="4" w:space="0"/>
              <w:right w:val="single" w:color="000000" w:sz="4" w:space="0"/>
            </w:tcBorders>
          </w:tcPr>
          <w:p w14:paraId="7272DE27">
            <w:pPr>
              <w:spacing w:line="280" w:lineRule="auto"/>
              <w:jc w:val="center"/>
            </w:pPr>
            <w:r>
              <w:rPr>
                <w:rFonts w:hint="eastAsia"/>
                <w:color w:val="000000"/>
                <w:sz w:val="21"/>
                <w:szCs w:val="21"/>
              </w:rPr>
              <w:t>B类桥隧比较大工程（桥隧比≥35%）</w:t>
            </w:r>
          </w:p>
        </w:tc>
        <w:tc>
          <w:tcPr>
            <w:tcW w:w="648" w:type="dxa"/>
            <w:tcBorders>
              <w:top w:val="single" w:color="000000" w:sz="4" w:space="0"/>
              <w:left w:val="single" w:color="000000" w:sz="4" w:space="0"/>
              <w:bottom w:val="single" w:color="000000" w:sz="4" w:space="0"/>
              <w:right w:val="single" w:color="000000" w:sz="4" w:space="0"/>
            </w:tcBorders>
          </w:tcPr>
          <w:p w14:paraId="285FF5B1">
            <w:pPr>
              <w:spacing w:line="280" w:lineRule="auto"/>
              <w:jc w:val="center"/>
            </w:pPr>
            <w:r>
              <w:rPr>
                <w:rFonts w:hint="eastAsia"/>
                <w:color w:val="000000"/>
                <w:sz w:val="21"/>
                <w:szCs w:val="21"/>
              </w:rPr>
              <w:t>TJ9标</w:t>
            </w:r>
          </w:p>
        </w:tc>
        <w:tc>
          <w:tcPr>
            <w:tcW w:w="1176" w:type="dxa"/>
            <w:tcBorders>
              <w:top w:val="single" w:color="000000" w:sz="4" w:space="0"/>
              <w:left w:val="single" w:color="000000" w:sz="4" w:space="0"/>
              <w:bottom w:val="single" w:color="000000" w:sz="4" w:space="0"/>
              <w:right w:val="single" w:color="000000" w:sz="4" w:space="0"/>
            </w:tcBorders>
          </w:tcPr>
          <w:p w14:paraId="3A7336A6">
            <w:pPr>
              <w:spacing w:line="280" w:lineRule="auto"/>
            </w:pPr>
            <w:r>
              <w:rPr>
                <w:rFonts w:hint="eastAsia"/>
                <w:color w:val="000000"/>
                <w:sz w:val="21"/>
                <w:szCs w:val="21"/>
              </w:rPr>
              <w:t>K65+740~K71+130.658</w:t>
            </w:r>
          </w:p>
        </w:tc>
        <w:tc>
          <w:tcPr>
            <w:tcW w:w="780" w:type="dxa"/>
            <w:tcBorders>
              <w:top w:val="single" w:color="000000" w:sz="4" w:space="0"/>
              <w:left w:val="single" w:color="000000" w:sz="4" w:space="0"/>
              <w:bottom w:val="single" w:color="000000" w:sz="4" w:space="0"/>
              <w:right w:val="single" w:color="000000" w:sz="4" w:space="0"/>
            </w:tcBorders>
          </w:tcPr>
          <w:p w14:paraId="04CC3BE8">
            <w:pPr>
              <w:spacing w:line="280" w:lineRule="auto"/>
            </w:pPr>
            <w:r>
              <w:rPr>
                <w:rFonts w:hint="eastAsia"/>
                <w:color w:val="000000"/>
                <w:sz w:val="21"/>
                <w:szCs w:val="21"/>
              </w:rPr>
              <w:t>5.39</w:t>
            </w:r>
          </w:p>
        </w:tc>
        <w:tc>
          <w:tcPr>
            <w:tcW w:w="2916" w:type="dxa"/>
            <w:tcBorders>
              <w:top w:val="single" w:color="000000" w:sz="4" w:space="0"/>
              <w:left w:val="single" w:color="000000" w:sz="4" w:space="0"/>
              <w:bottom w:val="single" w:color="000000" w:sz="4" w:space="0"/>
              <w:right w:val="single" w:color="000000" w:sz="4" w:space="0"/>
            </w:tcBorders>
          </w:tcPr>
          <w:p w14:paraId="54AE072D">
            <w:pPr>
              <w:spacing w:line="280" w:lineRule="auto"/>
            </w:pPr>
            <w:r>
              <w:rPr>
                <w:rFonts w:hint="eastAsia"/>
                <w:color w:val="000000"/>
                <w:sz w:val="21"/>
                <w:szCs w:val="21"/>
              </w:rPr>
              <w:t>K65+740~K71+130.658范围内的路基、桥涵、互通立交、机电保通、预制梁板、管线迁改工程及相关施工交通组织。</w:t>
            </w:r>
          </w:p>
          <w:p w14:paraId="030F4322">
            <w:pPr>
              <w:spacing w:line="280" w:lineRule="auto"/>
            </w:pPr>
            <w:r>
              <w:rPr>
                <w:rFonts w:hint="eastAsia"/>
                <w:color w:val="000000"/>
                <w:sz w:val="21"/>
                <w:szCs w:val="21"/>
              </w:rPr>
              <w:t>主要工作内容：主线路基桥涵5.39km，桥梁3.327km/7座（含特大桥2.914km/2座），梁板预制1643片，长安互通改造1处。</w:t>
            </w:r>
          </w:p>
        </w:tc>
        <w:tc>
          <w:tcPr>
            <w:tcW w:w="1692" w:type="dxa"/>
            <w:tcBorders>
              <w:top w:val="single" w:color="000000" w:sz="4" w:space="0"/>
              <w:left w:val="single" w:color="000000" w:sz="4" w:space="0"/>
              <w:bottom w:val="single" w:color="000000" w:sz="4" w:space="0"/>
              <w:right w:val="single" w:color="000000" w:sz="4" w:space="0"/>
            </w:tcBorders>
          </w:tcPr>
          <w:p w14:paraId="10252CA5">
            <w:pPr>
              <w:spacing w:line="280" w:lineRule="auto"/>
            </w:pPr>
            <w:r>
              <w:rPr>
                <w:rFonts w:hint="eastAsia"/>
                <w:color w:val="000000"/>
                <w:sz w:val="21"/>
                <w:szCs w:val="21"/>
              </w:rPr>
              <w:t>具备国家住房和城乡建设部核发的公路工程施工总承包特级资质；或</w:t>
            </w:r>
          </w:p>
          <w:p w14:paraId="2DA588EA">
            <w:pPr>
              <w:spacing w:line="280" w:lineRule="auto"/>
            </w:pPr>
            <w:r>
              <w:rPr>
                <w:rFonts w:hint="eastAsia"/>
                <w:color w:val="000000"/>
                <w:sz w:val="21"/>
                <w:szCs w:val="21"/>
              </w:rPr>
              <w:t>公路工程施工总承包一级资质且桥梁工程专业承包一级资质。</w:t>
            </w:r>
          </w:p>
        </w:tc>
        <w:tc>
          <w:tcPr>
            <w:tcW w:w="853" w:type="dxa"/>
            <w:tcBorders>
              <w:top w:val="single" w:color="000000" w:sz="4" w:space="0"/>
              <w:left w:val="single" w:color="000000" w:sz="4" w:space="0"/>
              <w:bottom w:val="single" w:color="000000" w:sz="4" w:space="0"/>
              <w:right w:val="single" w:color="000000" w:sz="4" w:space="0"/>
            </w:tcBorders>
          </w:tcPr>
          <w:p w14:paraId="5C55604F">
            <w:pPr>
              <w:spacing w:line="280" w:lineRule="auto"/>
            </w:pPr>
            <w:r>
              <w:rPr>
                <w:rFonts w:hint="eastAsia"/>
                <w:color w:val="000000"/>
                <w:sz w:val="21"/>
                <w:szCs w:val="21"/>
              </w:rPr>
              <w:t>资格审查条件附录1至附录7，详见附件2</w:t>
            </w:r>
          </w:p>
        </w:tc>
      </w:tr>
      <w:tr w14:paraId="664CEF02">
        <w:tblPrEx>
          <w:tblCellMar>
            <w:top w:w="0" w:type="dxa"/>
            <w:left w:w="108" w:type="dxa"/>
            <w:bottom w:w="0" w:type="dxa"/>
            <w:right w:w="108" w:type="dxa"/>
          </w:tblCellMar>
        </w:tblPrEx>
        <w:trPr>
          <w:trHeight w:val="450" w:hRule="atLeast"/>
        </w:trPr>
        <w:tc>
          <w:tcPr>
            <w:tcW w:w="1166" w:type="dxa"/>
            <w:tcBorders>
              <w:top w:val="single" w:color="000000" w:sz="4" w:space="0"/>
              <w:left w:val="single" w:color="000000" w:sz="4" w:space="0"/>
              <w:bottom w:val="single" w:color="000000" w:sz="4" w:space="0"/>
              <w:right w:val="single" w:color="000000" w:sz="4" w:space="0"/>
            </w:tcBorders>
          </w:tcPr>
          <w:p w14:paraId="68C890DC">
            <w:pPr>
              <w:spacing w:line="280" w:lineRule="auto"/>
              <w:jc w:val="center"/>
            </w:pPr>
            <w:r>
              <w:rPr>
                <w:rFonts w:hint="eastAsia"/>
                <w:color w:val="000000"/>
                <w:sz w:val="21"/>
                <w:szCs w:val="21"/>
              </w:rPr>
              <w:t>G类路面工程</w:t>
            </w:r>
          </w:p>
        </w:tc>
        <w:tc>
          <w:tcPr>
            <w:tcW w:w="648" w:type="dxa"/>
            <w:tcBorders>
              <w:top w:val="single" w:color="000000" w:sz="4" w:space="0"/>
              <w:left w:val="single" w:color="000000" w:sz="4" w:space="0"/>
              <w:bottom w:val="single" w:color="000000" w:sz="4" w:space="0"/>
              <w:right w:val="single" w:color="000000" w:sz="4" w:space="0"/>
            </w:tcBorders>
          </w:tcPr>
          <w:p w14:paraId="25858782">
            <w:pPr>
              <w:spacing w:line="280" w:lineRule="auto"/>
              <w:jc w:val="center"/>
            </w:pPr>
            <w:r>
              <w:rPr>
                <w:rFonts w:hint="eastAsia"/>
                <w:color w:val="000000"/>
                <w:sz w:val="21"/>
                <w:szCs w:val="21"/>
              </w:rPr>
              <w:t>LM标</w:t>
            </w:r>
          </w:p>
        </w:tc>
        <w:tc>
          <w:tcPr>
            <w:tcW w:w="1176" w:type="dxa"/>
            <w:tcBorders>
              <w:top w:val="single" w:color="000000" w:sz="4" w:space="0"/>
              <w:left w:val="single" w:color="000000" w:sz="4" w:space="0"/>
              <w:bottom w:val="single" w:color="000000" w:sz="4" w:space="0"/>
              <w:right w:val="single" w:color="000000" w:sz="4" w:space="0"/>
            </w:tcBorders>
          </w:tcPr>
          <w:p w14:paraId="18969ADE">
            <w:pPr>
              <w:spacing w:line="280" w:lineRule="auto"/>
            </w:pPr>
            <w:r>
              <w:rPr>
                <w:rFonts w:hint="eastAsia"/>
                <w:color w:val="000000"/>
                <w:sz w:val="21"/>
                <w:szCs w:val="21"/>
              </w:rPr>
              <w:t>K23+078~K71+130.658</w:t>
            </w:r>
          </w:p>
        </w:tc>
        <w:tc>
          <w:tcPr>
            <w:tcW w:w="780" w:type="dxa"/>
            <w:tcBorders>
              <w:top w:val="single" w:color="000000" w:sz="4" w:space="0"/>
              <w:left w:val="single" w:color="000000" w:sz="4" w:space="0"/>
              <w:bottom w:val="single" w:color="000000" w:sz="4" w:space="0"/>
              <w:right w:val="single" w:color="000000" w:sz="4" w:space="0"/>
            </w:tcBorders>
          </w:tcPr>
          <w:p w14:paraId="7B61550F">
            <w:pPr>
              <w:spacing w:line="280" w:lineRule="auto"/>
            </w:pPr>
            <w:r>
              <w:rPr>
                <w:rFonts w:hint="eastAsia"/>
                <w:color w:val="000000"/>
                <w:sz w:val="21"/>
                <w:szCs w:val="21"/>
              </w:rPr>
              <w:t>48.05</w:t>
            </w:r>
          </w:p>
        </w:tc>
        <w:tc>
          <w:tcPr>
            <w:tcW w:w="2916" w:type="dxa"/>
            <w:tcBorders>
              <w:top w:val="single" w:color="000000" w:sz="4" w:space="0"/>
              <w:left w:val="single" w:color="000000" w:sz="4" w:space="0"/>
              <w:bottom w:val="single" w:color="000000" w:sz="4" w:space="0"/>
              <w:right w:val="single" w:color="000000" w:sz="4" w:space="0"/>
            </w:tcBorders>
          </w:tcPr>
          <w:p w14:paraId="7A06D988">
            <w:pPr>
              <w:spacing w:line="280" w:lineRule="auto"/>
            </w:pPr>
            <w:r>
              <w:rPr>
                <w:rFonts w:hint="eastAsia"/>
                <w:color w:val="000000"/>
                <w:sz w:val="21"/>
                <w:szCs w:val="21"/>
              </w:rPr>
              <w:t>K23+078~K71+130.658范围内的路面、交安（不含声屏障）、收费站（麻涌、望牛墩、道滘互通、东莞、厚街、太平、长安互通）房建及绿化、新联生活区房建、中分带改造及绿化(不含机电)、服务区（麻涌、厚街）场区路面、相关施工交通组织、固废加工及应用。</w:t>
            </w:r>
          </w:p>
          <w:p w14:paraId="603FDD93">
            <w:pPr>
              <w:spacing w:line="280" w:lineRule="auto"/>
            </w:pPr>
            <w:r>
              <w:rPr>
                <w:rFonts w:hint="eastAsia"/>
                <w:color w:val="000000"/>
                <w:sz w:val="21"/>
                <w:szCs w:val="21"/>
              </w:rPr>
              <w:t>主要工作内容：</w:t>
            </w:r>
          </w:p>
          <w:p w14:paraId="488F8051">
            <w:pPr>
              <w:spacing w:line="280" w:lineRule="auto"/>
            </w:pPr>
            <w:r>
              <w:rPr>
                <w:rFonts w:hint="eastAsia"/>
                <w:color w:val="000000"/>
                <w:sz w:val="21"/>
                <w:szCs w:val="21"/>
              </w:rPr>
              <w:t>（1）主线路面48.05km，交安48.05km，固废加工47.98万m3。</w:t>
            </w:r>
          </w:p>
          <w:p w14:paraId="17B765B0">
            <w:pPr>
              <w:spacing w:line="280" w:lineRule="auto"/>
            </w:pPr>
            <w:r>
              <w:rPr>
                <w:rFonts w:hint="eastAsia"/>
                <w:color w:val="000000"/>
                <w:sz w:val="21"/>
                <w:szCs w:val="21"/>
              </w:rPr>
              <w:t>（2）代建常虎改扩建主线（设计桩号CDYK55+700~CDYK57+032.04,CDZK55+700~CDZK57+023.478)路面、交安（不含声屏障）、绿化；建设流入常虎的五点梅互通C、H匝道（CK378.756~CK1508.285,HK103.694~HK351.992)，流入广深的五点梅B、D匝道(BK0+299.027~BK1+073.380,DK0+161.341~DK0+910.751)路面、交安（不含声屏障）、绿化。</w:t>
            </w:r>
          </w:p>
        </w:tc>
        <w:tc>
          <w:tcPr>
            <w:tcW w:w="1692" w:type="dxa"/>
            <w:tcBorders>
              <w:top w:val="single" w:color="000000" w:sz="4" w:space="0"/>
              <w:left w:val="single" w:color="000000" w:sz="4" w:space="0"/>
              <w:bottom w:val="single" w:color="000000" w:sz="4" w:space="0"/>
              <w:right w:val="single" w:color="000000" w:sz="4" w:space="0"/>
            </w:tcBorders>
          </w:tcPr>
          <w:p w14:paraId="7247DF30">
            <w:pPr>
              <w:spacing w:line="280" w:lineRule="auto"/>
            </w:pPr>
            <w:r>
              <w:rPr>
                <w:rFonts w:hint="eastAsia"/>
                <w:color w:val="000000"/>
                <w:sz w:val="21"/>
                <w:szCs w:val="21"/>
              </w:rPr>
              <w:t>具备国家住房和城乡建设部核发的公路工程施工总承包特级资质；或</w:t>
            </w:r>
          </w:p>
          <w:p w14:paraId="397AC441">
            <w:pPr>
              <w:spacing w:line="280" w:lineRule="auto"/>
            </w:pPr>
            <w:r>
              <w:rPr>
                <w:rFonts w:hint="eastAsia"/>
                <w:color w:val="000000"/>
                <w:sz w:val="21"/>
                <w:szCs w:val="21"/>
              </w:rPr>
              <w:t>公路工程施工总承包一级资质且路面工程专业承包一级资质且公路交通工程专业承包一级资质。</w:t>
            </w:r>
          </w:p>
        </w:tc>
        <w:tc>
          <w:tcPr>
            <w:tcW w:w="853" w:type="dxa"/>
            <w:tcBorders>
              <w:top w:val="single" w:color="000000" w:sz="4" w:space="0"/>
              <w:left w:val="single" w:color="000000" w:sz="4" w:space="0"/>
              <w:bottom w:val="single" w:color="000000" w:sz="4" w:space="0"/>
              <w:right w:val="single" w:color="000000" w:sz="4" w:space="0"/>
            </w:tcBorders>
          </w:tcPr>
          <w:p w14:paraId="7CA0FFD8">
            <w:pPr>
              <w:spacing w:line="280" w:lineRule="auto"/>
            </w:pPr>
            <w:r>
              <w:rPr>
                <w:rFonts w:hint="eastAsia"/>
                <w:color w:val="000000"/>
                <w:sz w:val="21"/>
                <w:szCs w:val="21"/>
              </w:rPr>
              <w:t>资格审查条件附录1至附录7，详见附件2</w:t>
            </w:r>
          </w:p>
        </w:tc>
      </w:tr>
    </w:tbl>
    <w:p w14:paraId="6C91A590">
      <w:pPr>
        <w:spacing w:line="280" w:lineRule="auto"/>
      </w:pPr>
      <w:r>
        <w:rPr>
          <w:rFonts w:hint="eastAsia" w:ascii="标宋" w:eastAsia="标宋"/>
          <w:color w:val="000000"/>
          <w:sz w:val="21"/>
          <w:szCs w:val="21"/>
          <w:u w:val="single"/>
        </w:rPr>
        <w:t xml:space="preserve">  注：具体桩号和工程数量以招标文件工程量清单和施工图为准。  </w:t>
      </w:r>
    </w:p>
    <w:p w14:paraId="1826B1A6">
      <w:pPr>
        <w:spacing w:line="280" w:lineRule="auto"/>
      </w:pPr>
    </w:p>
    <w:p w14:paraId="3CE4C126">
      <w:pPr>
        <w:spacing w:line="280" w:lineRule="auto"/>
        <w:outlineLvl w:val="3"/>
      </w:pPr>
      <w:r>
        <w:rPr>
          <w:rFonts w:hint="eastAsia"/>
          <w:color w:val="000000"/>
          <w:sz w:val="21"/>
          <w:szCs w:val="21"/>
        </w:rPr>
        <w:t>3.投标人资格条件</w:t>
      </w:r>
    </w:p>
    <w:p w14:paraId="536C402C">
      <w:pPr>
        <w:ind w:firstLine="420" w:firstLineChars="200"/>
      </w:pPr>
      <w:r>
        <w:rPr>
          <w:rFonts w:hint="eastAsia"/>
          <w:color w:val="000000"/>
          <w:sz w:val="21"/>
          <w:szCs w:val="21"/>
        </w:rPr>
        <w:t>3.1 本次招标要求投标人须具备上述第2.2款表中所列相应资质、业绩，并在人员、设备、资金等方面具有相应的施工能力。</w:t>
      </w:r>
    </w:p>
    <w:p w14:paraId="5F1AFBFC">
      <w:r>
        <w:rPr>
          <w:rFonts w:hint="eastAsia"/>
          <w:color w:val="000000"/>
          <w:sz w:val="21"/>
          <w:szCs w:val="21"/>
        </w:rPr>
        <w:t>投标人应进入交通运输部“全国公路建设市场信用信息管理系统”（https://glxy.mot.gov.cn)中的公路工程施工资质企业名录，且投标人名称和资质与该名录中的相应企业名称和资质完全一致。</w:t>
      </w:r>
    </w:p>
    <w:p w14:paraId="492C2D78">
      <w:pPr>
        <w:ind w:firstLine="420" w:firstLineChars="200"/>
      </w:pPr>
      <w:r>
        <w:rPr>
          <w:rFonts w:hint="eastAsia"/>
          <w:color w:val="000000"/>
          <w:sz w:val="21"/>
          <w:szCs w:val="21"/>
        </w:rPr>
        <w:t>3.2 本次招标 不接受 联合体投标。</w:t>
      </w:r>
    </w:p>
    <w:p w14:paraId="6A8CBA41">
      <w:pPr>
        <w:ind w:firstLine="420" w:firstLineChars="200"/>
      </w:pPr>
      <w:r>
        <w:rPr>
          <w:rFonts w:hint="eastAsia"/>
          <w:color w:val="000000"/>
          <w:sz w:val="21"/>
          <w:szCs w:val="21"/>
        </w:rPr>
        <w:t>3.3 在本次招标中，被广东省交通运输厅评为 AA 级信用等级的投标人，最多可对其中的 2 个标段进行投标，但只允许中 1 个标段。[本款所指的信用等级为广东省交通运输厅最新年度发布的信用等级（土建工程施工单位），投标登记阶段无需承诺是否在此次投标过程中使用]。</w:t>
      </w:r>
    </w:p>
    <w:p w14:paraId="20B825DE">
      <w:r>
        <w:rPr>
          <w:rFonts w:hint="eastAsia"/>
          <w:color w:val="000000"/>
          <w:sz w:val="21"/>
          <w:szCs w:val="21"/>
        </w:rPr>
        <w:t>注：如投标人投标登记的标段数量不符合本款规定，造成投标人在本招标项目投标登记失败的，后果由投标人自负，招标人不承担任何责任。</w:t>
      </w:r>
    </w:p>
    <w:p w14:paraId="4C38A8D5">
      <w:pPr>
        <w:ind w:firstLine="420" w:firstLineChars="200"/>
      </w:pPr>
      <w:r>
        <w:rPr>
          <w:rFonts w:hint="eastAsia"/>
          <w:color w:val="000000"/>
          <w:sz w:val="21"/>
          <w:szCs w:val="21"/>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14:paraId="16B5BBAE">
      <w:r>
        <w:rPr>
          <w:rFonts w:hint="eastAsia"/>
          <w:color w:val="000000"/>
          <w:sz w:val="21"/>
          <w:szCs w:val="21"/>
        </w:rPr>
        <w:t>注：①单位负责人是指单位的法定代表人或者法律、行政法规规定代表单位行使职权的主要负责人；②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③管理关系是指不具有出资持股关系的其他单位之间存在的管理与被管理关系。</w:t>
      </w:r>
    </w:p>
    <w:p w14:paraId="05A1B583">
      <w:pPr>
        <w:ind w:firstLine="420" w:firstLineChars="200"/>
      </w:pPr>
      <w:r>
        <w:rPr>
          <w:rFonts w:hint="eastAsia"/>
          <w:color w:val="000000"/>
          <w:sz w:val="21"/>
          <w:szCs w:val="21"/>
        </w:rPr>
        <w:t>3.5 在“信用中国”网站（http://www.creditchina.gov.cn）中被列入失信被执行人名单的投标人，在国家企业信用信息公示系统（https://www.gsxt.gov.cn）中被列入严重违法失信企业名单的投标人，均按否决投标处理。</w:t>
      </w:r>
    </w:p>
    <w:p w14:paraId="73C55421">
      <w:pPr>
        <w:ind w:firstLine="420" w:firstLineChars="200"/>
      </w:pPr>
      <w:r>
        <w:rPr>
          <w:rFonts w:hint="eastAsia"/>
          <w:color w:val="000000"/>
          <w:sz w:val="21"/>
          <w:szCs w:val="21"/>
        </w:rPr>
        <w:t>3.6 投标人应在报名前到广州公共资源交易中心办理投标企业信息登记，获取并激活企业编号，企业编号未在广州公共资源交易中心系统激活的投标申请将不予受理。企业信息登记的办理详情参见广州公共资源交易中心网（http://www.gzggzy.cn）服务指南栏目。</w:t>
      </w:r>
    </w:p>
    <w:p w14:paraId="45332EBC">
      <w:pPr>
        <w:ind w:firstLine="420" w:firstLineChars="200"/>
      </w:pPr>
      <w:r>
        <w:rPr>
          <w:rFonts w:hint="eastAsia"/>
          <w:color w:val="000000"/>
          <w:sz w:val="21"/>
          <w:szCs w:val="21"/>
        </w:rPr>
        <w:t>3.7 本项目土建工程施工TJ1-TJ5标的中标人不得参与本次土建工程施工TJ6-TJ9标的投标，但可以参与路面工程施工LM标的投标。</w:t>
      </w:r>
    </w:p>
    <w:p w14:paraId="09C12E09">
      <w:pPr>
        <w:spacing w:line="280" w:lineRule="auto"/>
      </w:pPr>
    </w:p>
    <w:p w14:paraId="5BAC5727">
      <w:pPr>
        <w:spacing w:line="280" w:lineRule="auto"/>
        <w:outlineLvl w:val="3"/>
      </w:pPr>
      <w:r>
        <w:rPr>
          <w:rFonts w:hint="eastAsia" w:ascii="标宋" w:eastAsia="标宋"/>
          <w:color w:val="000000"/>
          <w:sz w:val="21"/>
          <w:szCs w:val="21"/>
        </w:rPr>
        <w:t>4.招标文件的获取</w:t>
      </w:r>
    </w:p>
    <w:p w14:paraId="332B563E">
      <w:pPr>
        <w:spacing w:line="280" w:lineRule="auto"/>
      </w:pPr>
      <w:r>
        <w:rPr>
          <w:rFonts w:hint="eastAsia" w:ascii="标宋" w:eastAsia="标宋"/>
          <w:color w:val="000000"/>
          <w:sz w:val="21"/>
          <w:szCs w:val="21"/>
        </w:rPr>
        <w:t xml:space="preserve">    4.1  凡有意参加投标者，请于</w:t>
      </w:r>
      <w:r>
        <w:rPr>
          <w:rFonts w:hint="eastAsia" w:ascii="标宋" w:eastAsia="标宋"/>
          <w:color w:val="000000"/>
          <w:sz w:val="21"/>
          <w:szCs w:val="21"/>
          <w:u w:val="single"/>
        </w:rPr>
        <w:t xml:space="preserve">  2024年07月26日  </w:t>
      </w:r>
      <w:r>
        <w:rPr>
          <w:rFonts w:hint="eastAsia" w:ascii="标宋" w:eastAsia="标宋"/>
          <w:color w:val="000000"/>
          <w:sz w:val="21"/>
          <w:szCs w:val="21"/>
        </w:rPr>
        <w:t>至</w:t>
      </w:r>
      <w:r>
        <w:rPr>
          <w:rFonts w:hint="eastAsia" w:ascii="标宋" w:eastAsia="标宋"/>
          <w:color w:val="000000"/>
          <w:sz w:val="21"/>
          <w:szCs w:val="21"/>
          <w:u w:val="single"/>
        </w:rPr>
        <w:t xml:space="preserve">  2024年08月01日  </w:t>
      </w:r>
      <w:r>
        <w:rPr>
          <w:rFonts w:hint="eastAsia" w:ascii="标宋" w:eastAsia="标宋"/>
          <w:color w:val="000000"/>
          <w:sz w:val="21"/>
          <w:szCs w:val="21"/>
        </w:rPr>
        <w:t>（法定公休日、法定节假日除外），登录</w:t>
      </w:r>
      <w:r>
        <w:rPr>
          <w:rFonts w:hint="eastAsia" w:ascii="标宋" w:eastAsia="标宋"/>
          <w:color w:val="000000"/>
          <w:sz w:val="21"/>
          <w:szCs w:val="21"/>
          <w:u w:val="single"/>
        </w:rPr>
        <w:t xml:space="preserve">  广州公共资源交易中心网站（http://www.gzggzy.cn）  </w:t>
      </w:r>
      <w:r>
        <w:rPr>
          <w:rFonts w:hint="eastAsia" w:ascii="标宋" w:eastAsia="标宋"/>
          <w:color w:val="000000"/>
          <w:sz w:val="21"/>
          <w:szCs w:val="21"/>
        </w:rPr>
        <w:t>选择对应标段进行投标登记，并在广东省公路水运工程建设项目电子招投标交易平台（http://jtcbs.gdcd.gov.cn:30887/tenderlogin） 进行账号注册。经招标人或招标代理确认投标登记成功后，投标人在广东省公路水运工程建设项目电子招投标交易平台自行下载招标文件等相关资料。</w:t>
      </w:r>
    </w:p>
    <w:p w14:paraId="197F8F67">
      <w:pPr>
        <w:spacing w:line="280" w:lineRule="auto"/>
      </w:pPr>
      <w:r>
        <w:rPr>
          <w:rFonts w:hint="eastAsia" w:ascii="标宋" w:eastAsia="标宋"/>
          <w:color w:val="000000"/>
          <w:sz w:val="21"/>
          <w:szCs w:val="21"/>
        </w:rPr>
        <w:t xml:space="preserve">    4.2 电子交易平台服务费每标段收取</w:t>
      </w:r>
      <w:r>
        <w:rPr>
          <w:rFonts w:hint="eastAsia" w:ascii="标宋" w:eastAsia="标宋"/>
          <w:color w:val="000000"/>
          <w:sz w:val="21"/>
          <w:szCs w:val="21"/>
          <w:u w:val="single"/>
        </w:rPr>
        <w:t xml:space="preserve">  1,000  </w:t>
      </w:r>
      <w:r>
        <w:rPr>
          <w:rFonts w:hint="eastAsia" w:ascii="标宋" w:eastAsia="标宋"/>
          <w:color w:val="000000"/>
          <w:sz w:val="21"/>
          <w:szCs w:val="21"/>
        </w:rPr>
        <w:t>元,售后不退（同一投标人在本次招标中参加多个标段投标的，需要按标段数量分别进行费用缴纳）。投标人须将缴费证明资料扫描件上传到广东省公路水运工程建设项目电子招投标交易平台，电子交易平台服务费缴纳方式为电汇或转账，由技术支持单位收取，须用单位账户转账，转账备注中写明项目名称。</w:t>
      </w:r>
    </w:p>
    <w:p w14:paraId="6EF6CD77">
      <w:pPr>
        <w:spacing w:line="280" w:lineRule="auto"/>
      </w:pPr>
    </w:p>
    <w:p w14:paraId="7F333B27">
      <w:pPr>
        <w:spacing w:line="280" w:lineRule="auto"/>
      </w:pPr>
      <w:r>
        <w:rPr>
          <w:rFonts w:hint="eastAsia" w:ascii="标宋" w:eastAsia="标宋"/>
          <w:color w:val="000000"/>
          <w:sz w:val="21"/>
          <w:szCs w:val="21"/>
        </w:rPr>
        <w:t>技术支持单位开户银行及账号如下：</w:t>
      </w:r>
    </w:p>
    <w:p w14:paraId="7430A872">
      <w:pPr>
        <w:spacing w:line="280" w:lineRule="auto"/>
      </w:pPr>
      <w:r>
        <w:rPr>
          <w:rFonts w:hint="eastAsia" w:ascii="标宋" w:eastAsia="标宋"/>
          <w:color w:val="000000"/>
          <w:sz w:val="21"/>
          <w:szCs w:val="21"/>
        </w:rPr>
        <w:t>开户名称：</w:t>
      </w:r>
      <w:r>
        <w:rPr>
          <w:rFonts w:hint="eastAsia" w:ascii="标宋" w:eastAsia="标宋"/>
          <w:color w:val="000000"/>
          <w:sz w:val="21"/>
          <w:szCs w:val="21"/>
          <w:u w:val="single"/>
        </w:rPr>
        <w:t xml:space="preserve"> 广州市交正工程咨询有限公司 </w:t>
      </w:r>
    </w:p>
    <w:p w14:paraId="000FA257">
      <w:pPr>
        <w:spacing w:line="280" w:lineRule="auto"/>
      </w:pPr>
      <w:r>
        <w:rPr>
          <w:rFonts w:hint="eastAsia" w:ascii="标宋" w:eastAsia="标宋"/>
          <w:color w:val="000000"/>
          <w:sz w:val="21"/>
          <w:szCs w:val="21"/>
        </w:rPr>
        <w:t>开户银行：</w:t>
      </w:r>
      <w:r>
        <w:rPr>
          <w:rFonts w:hint="eastAsia" w:ascii="标宋" w:eastAsia="标宋"/>
          <w:color w:val="000000"/>
          <w:sz w:val="21"/>
          <w:szCs w:val="21"/>
          <w:u w:val="single"/>
        </w:rPr>
        <w:t xml:space="preserve"> 中国工商银行广州花城支行  </w:t>
      </w:r>
    </w:p>
    <w:p w14:paraId="3CF8450B">
      <w:pPr>
        <w:spacing w:line="280" w:lineRule="auto"/>
      </w:pPr>
      <w:r>
        <w:rPr>
          <w:rFonts w:hint="eastAsia" w:ascii="标宋" w:eastAsia="标宋"/>
          <w:color w:val="000000"/>
          <w:sz w:val="21"/>
          <w:szCs w:val="21"/>
        </w:rPr>
        <w:t>账号</w:t>
      </w:r>
      <w:r>
        <w:rPr>
          <w:rFonts w:hint="eastAsia" w:ascii="标宋" w:eastAsia="标宋"/>
          <w:color w:val="000000"/>
          <w:sz w:val="21"/>
          <w:szCs w:val="21"/>
          <w:u w:val="single"/>
        </w:rPr>
        <w:t xml:space="preserve"> 3602028519202301018 </w:t>
      </w:r>
    </w:p>
    <w:p w14:paraId="3B9C7629">
      <w:pPr>
        <w:spacing w:line="280" w:lineRule="auto"/>
      </w:pPr>
      <w:r>
        <w:rPr>
          <w:rFonts w:hint="eastAsia" w:ascii="标宋" w:eastAsia="标宋"/>
          <w:color w:val="000000"/>
          <w:sz w:val="21"/>
          <w:szCs w:val="21"/>
        </w:rPr>
        <w:t>技术支持联系人及联系方式：</w:t>
      </w:r>
      <w:r>
        <w:rPr>
          <w:rFonts w:hint="eastAsia" w:ascii="标宋" w:eastAsia="标宋"/>
          <w:color w:val="000000"/>
          <w:sz w:val="21"/>
          <w:szCs w:val="21"/>
          <w:u w:val="single"/>
        </w:rPr>
        <w:t xml:space="preserve"> 王工、林工020-39185477 </w:t>
      </w:r>
    </w:p>
    <w:p w14:paraId="6BDF105B">
      <w:pPr>
        <w:spacing w:line="280" w:lineRule="auto"/>
      </w:pPr>
    </w:p>
    <w:p w14:paraId="583C04BF">
      <w:pPr>
        <w:spacing w:line="280" w:lineRule="auto"/>
        <w:outlineLvl w:val="3"/>
      </w:pPr>
      <w:r>
        <w:rPr>
          <w:rFonts w:hint="eastAsia" w:ascii="标宋" w:eastAsia="标宋"/>
          <w:color w:val="000000"/>
          <w:sz w:val="21"/>
          <w:szCs w:val="21"/>
        </w:rPr>
        <w:t>5.投标文件的递交及相关事宜</w:t>
      </w:r>
    </w:p>
    <w:p w14:paraId="288131D7">
      <w:pPr>
        <w:spacing w:line="280" w:lineRule="auto"/>
      </w:pPr>
      <w:r>
        <w:rPr>
          <w:rFonts w:hint="eastAsia" w:ascii="标宋" w:eastAsia="标宋"/>
          <w:color w:val="000000"/>
          <w:sz w:val="21"/>
          <w:szCs w:val="21"/>
        </w:rPr>
        <w:t xml:space="preserve">    5.1 招标人将不统一组织现场考察及召开投标预备会。</w:t>
      </w:r>
    </w:p>
    <w:p w14:paraId="6D29EA85">
      <w:pPr>
        <w:spacing w:line="280" w:lineRule="auto"/>
      </w:pPr>
      <w:r>
        <w:rPr>
          <w:rFonts w:hint="eastAsia" w:ascii="标宋" w:eastAsia="标宋"/>
          <w:color w:val="000000"/>
          <w:sz w:val="21"/>
          <w:szCs w:val="21"/>
        </w:rPr>
        <w:t xml:space="preserve">    5.2 投标文件递交的截止时间(投标截止时间，下同)为</w:t>
      </w:r>
      <w:r>
        <w:rPr>
          <w:rFonts w:hint="eastAsia" w:ascii="标宋" w:eastAsia="标宋"/>
          <w:color w:val="000000"/>
          <w:sz w:val="21"/>
          <w:szCs w:val="21"/>
          <w:u w:val="single"/>
        </w:rPr>
        <w:t xml:space="preserve">  2024年08月21日09时30分  </w:t>
      </w:r>
      <w:r>
        <w:rPr>
          <w:rFonts w:hint="eastAsia"/>
          <w:color w:val="000000"/>
          <w:sz w:val="21"/>
          <w:szCs w:val="21"/>
        </w:rPr>
        <w:t>。</w:t>
      </w:r>
    </w:p>
    <w:p w14:paraId="2693DE43">
      <w:pPr>
        <w:spacing w:line="280" w:lineRule="auto"/>
      </w:pPr>
      <w:r>
        <w:rPr>
          <w:rFonts w:hint="eastAsia"/>
          <w:color w:val="000000"/>
          <w:sz w:val="21"/>
          <w:szCs w:val="21"/>
        </w:rPr>
        <w:t>投标文件电子文件统一采用网络上传的方式，投标人于2024年8月2日00时00分至2024年8月21日9时30分将电子文件完整上传。递交投标文件纸质文件截止时间为2024年8月21日9时30分，投标人应于2024年8月21日9时00分至2024年8月21日9时30分将投标文件纸质文件递交至广州公共资源交易中心相应的开标室，具体开标室见交易中心大厅公告（广州市天河区天润路333号）。</w:t>
      </w:r>
    </w:p>
    <w:p w14:paraId="5C667EEE">
      <w:pPr>
        <w:spacing w:line="280" w:lineRule="auto"/>
        <w:ind w:firstLine="420" w:firstLineChars="200"/>
      </w:pPr>
      <w:bookmarkStart w:id="0" w:name="_GoBack"/>
      <w:bookmarkEnd w:id="0"/>
      <w:r>
        <w:rPr>
          <w:rFonts w:hint="eastAsia"/>
          <w:color w:val="000000"/>
          <w:sz w:val="21"/>
          <w:szCs w:val="21"/>
        </w:rPr>
        <w:t>5.3 逾期送达的、未送达指定地点的或不按照招标文件要求密封的投标文件，招标人将予以拒收。</w:t>
      </w:r>
    </w:p>
    <w:p w14:paraId="4BF199B0">
      <w:pPr>
        <w:spacing w:line="280" w:lineRule="auto"/>
      </w:pPr>
    </w:p>
    <w:p w14:paraId="3A84618A">
      <w:pPr>
        <w:spacing w:line="280" w:lineRule="auto"/>
        <w:outlineLvl w:val="3"/>
      </w:pPr>
      <w:r>
        <w:rPr>
          <w:rFonts w:hint="eastAsia" w:ascii="标宋" w:eastAsia="标宋"/>
          <w:color w:val="000000"/>
          <w:sz w:val="21"/>
          <w:szCs w:val="21"/>
        </w:rPr>
        <w:t>6.发布公告的媒介</w:t>
      </w:r>
    </w:p>
    <w:p w14:paraId="7DBA3EBF">
      <w:pPr>
        <w:spacing w:line="280" w:lineRule="auto"/>
      </w:pPr>
      <w:r>
        <w:rPr>
          <w:rFonts w:hint="eastAsia"/>
          <w:color w:val="000000"/>
          <w:sz w:val="21"/>
          <w:szCs w:val="21"/>
        </w:rPr>
        <w:t>本次招标公告同时在广东省招标投标监管网、广州公共资源交易中心网站、“粤采易”阳光采购平台（http://www.gdycy.com）上发布。如公告详细内容不一致者，以广东省招标投标监管网公告为准。</w:t>
      </w:r>
    </w:p>
    <w:p w14:paraId="2ED3006B">
      <w:pPr>
        <w:spacing w:line="280" w:lineRule="auto"/>
      </w:pPr>
      <w:r>
        <w:rPr>
          <w:rFonts w:hint="eastAsia"/>
          <w:color w:val="000000"/>
          <w:sz w:val="21"/>
          <w:szCs w:val="21"/>
        </w:rPr>
        <w:t>7. 在规定的报名时间内，如某个标段报名并购买招标文件的投标人不足3家时，招标人依法有权选择以下任一方式：（1）在广东省招标投标监管网及广州公共资源交易中心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p w14:paraId="5070C844">
      <w:pPr>
        <w:spacing w:line="280" w:lineRule="auto"/>
        <w:jc w:val="center"/>
      </w:pPr>
    </w:p>
    <w:p w14:paraId="1C194114">
      <w:pPr>
        <w:spacing w:line="280" w:lineRule="auto"/>
        <w:outlineLvl w:val="3"/>
      </w:pPr>
      <w:r>
        <w:rPr>
          <w:rFonts w:hint="eastAsia" w:ascii="标宋" w:eastAsia="标宋"/>
          <w:color w:val="000000"/>
          <w:sz w:val="21"/>
          <w:szCs w:val="21"/>
        </w:rPr>
        <w:t>8.联系方式</w:t>
      </w:r>
    </w:p>
    <w:p w14:paraId="3B1CB535">
      <w:pPr>
        <w:spacing w:line="280" w:lineRule="auto"/>
        <w:jc w:val="center"/>
      </w:pPr>
    </w:p>
    <w:tbl>
      <w:tblPr>
        <w:tblStyle w:val="4"/>
        <w:tblW w:w="0" w:type="auto"/>
        <w:tblInd w:w="0" w:type="dxa"/>
        <w:tblLayout w:type="autofit"/>
        <w:tblCellMar>
          <w:top w:w="0" w:type="dxa"/>
          <w:left w:w="108" w:type="dxa"/>
          <w:bottom w:w="0" w:type="dxa"/>
          <w:right w:w="108" w:type="dxa"/>
        </w:tblCellMar>
      </w:tblPr>
      <w:tblGrid>
        <w:gridCol w:w="4642"/>
        <w:gridCol w:w="4589"/>
      </w:tblGrid>
      <w:tr w14:paraId="783AEC03">
        <w:tblPrEx>
          <w:tblCellMar>
            <w:top w:w="0" w:type="dxa"/>
            <w:left w:w="108" w:type="dxa"/>
            <w:bottom w:w="0" w:type="dxa"/>
            <w:right w:w="108" w:type="dxa"/>
          </w:tblCellMar>
        </w:tblPrEx>
        <w:trPr>
          <w:trHeight w:val="2220" w:hRule="atLeast"/>
        </w:trPr>
        <w:tc>
          <w:tcPr>
            <w:tcW w:w="4860" w:type="dxa"/>
          </w:tcPr>
          <w:p w14:paraId="6A0C242A">
            <w:r>
              <w:rPr>
                <w:rFonts w:hint="eastAsia" w:ascii="标宋" w:eastAsia="标宋"/>
                <w:color w:val="000000"/>
                <w:sz w:val="21"/>
                <w:szCs w:val="21"/>
              </w:rPr>
              <w:t>招标人：  广深珠高速公路有限公司</w:t>
            </w:r>
          </w:p>
          <w:p w14:paraId="0821DB45">
            <w:r>
              <w:rPr>
                <w:rFonts w:hint="eastAsia" w:ascii="标宋" w:eastAsia="标宋"/>
                <w:color w:val="000000"/>
                <w:sz w:val="21"/>
                <w:szCs w:val="21"/>
              </w:rPr>
              <w:t>地址：  广东省东莞市麻涌镇中麻公路56号广深高速公路改扩建管理处</w:t>
            </w:r>
          </w:p>
          <w:p w14:paraId="591A157A">
            <w:r>
              <w:rPr>
                <w:rFonts w:hint="eastAsia" w:ascii="标宋" w:eastAsia="标宋"/>
                <w:color w:val="000000"/>
                <w:sz w:val="21"/>
                <w:szCs w:val="21"/>
              </w:rPr>
              <w:t>邮政编码：  523133</w:t>
            </w:r>
          </w:p>
          <w:p w14:paraId="111989B3">
            <w:r>
              <w:rPr>
                <w:rFonts w:hint="eastAsia" w:ascii="标宋" w:eastAsia="标宋"/>
                <w:color w:val="000000"/>
                <w:sz w:val="21"/>
                <w:szCs w:val="21"/>
              </w:rPr>
              <w:t>联系人：  黄工</w:t>
            </w:r>
          </w:p>
          <w:p w14:paraId="4CCEFD10">
            <w:r>
              <w:rPr>
                <w:rFonts w:hint="eastAsia" w:ascii="标宋" w:eastAsia="标宋"/>
                <w:color w:val="000000"/>
                <w:sz w:val="21"/>
                <w:szCs w:val="21"/>
              </w:rPr>
              <w:t>电 话：  18023455069</w:t>
            </w:r>
          </w:p>
          <w:p w14:paraId="2FB9A677">
            <w:r>
              <w:rPr>
                <w:rFonts w:hint="eastAsia" w:ascii="标宋" w:eastAsia="标宋"/>
                <w:color w:val="000000"/>
                <w:sz w:val="21"/>
                <w:szCs w:val="21"/>
              </w:rPr>
              <w:t>传 真：  无</w:t>
            </w:r>
          </w:p>
          <w:p w14:paraId="79939D7B">
            <w:r>
              <w:rPr>
                <w:rFonts w:hint="eastAsia" w:ascii="标宋" w:eastAsia="标宋"/>
                <w:color w:val="000000"/>
                <w:sz w:val="21"/>
                <w:szCs w:val="21"/>
              </w:rPr>
              <w:t>电子邮件：  2191877300@qq.com</w:t>
            </w:r>
          </w:p>
        </w:tc>
        <w:tc>
          <w:tcPr>
            <w:tcW w:w="4950" w:type="dxa"/>
          </w:tcPr>
          <w:p w14:paraId="09D12C6E"/>
          <w:p w14:paraId="2E76BA35"/>
        </w:tc>
      </w:tr>
    </w:tbl>
    <w:p w14:paraId="14D8190A">
      <w:pPr>
        <w:spacing w:line="280" w:lineRule="auto"/>
      </w:pPr>
      <w:r>
        <w:rPr>
          <w:rFonts w:hint="eastAsia"/>
          <w:color w:val="000000"/>
          <w:sz w:val="21"/>
          <w:szCs w:val="21"/>
        </w:rPr>
        <w:t xml:space="preserve">                                                      2024年07月26日</w:t>
      </w:r>
    </w:p>
    <w:p w14:paraId="2255D98B">
      <w:pPr>
        <w:spacing w:line="280" w:lineRule="auto"/>
      </w:pPr>
    </w:p>
    <w:p w14:paraId="36872016">
      <w:pPr>
        <w:spacing w:line="280" w:lineRule="auto"/>
      </w:pPr>
    </w:p>
    <w:p w14:paraId="3BD41F1D">
      <w:pPr>
        <w:spacing w:line="280" w:lineRule="auto"/>
      </w:pPr>
    </w:p>
    <w:p w14:paraId="7606F2F6">
      <w:pPr>
        <w:spacing w:line="280" w:lineRule="auto"/>
      </w:pPr>
    </w:p>
    <w:p w14:paraId="1C984491">
      <w:pPr>
        <w:spacing w:line="280" w:lineRule="auto"/>
      </w:pPr>
      <w:r>
        <w:rPr>
          <w:rFonts w:hint="eastAsia"/>
          <w:color w:val="000000"/>
          <w:sz w:val="21"/>
          <w:szCs w:val="21"/>
        </w:rPr>
        <w:t>附件</w:t>
      </w:r>
    </w:p>
    <w:p w14:paraId="4260332F">
      <w:pPr>
        <w:spacing w:line="280" w:lineRule="auto"/>
      </w:pPr>
      <w:r>
        <w:rPr>
          <w:rFonts w:hint="eastAsia"/>
          <w:color w:val="000000"/>
          <w:sz w:val="21"/>
          <w:szCs w:val="21"/>
        </w:rPr>
        <w:t>附件1：标段的划分及主要工程项目情况</w:t>
      </w:r>
    </w:p>
    <w:p w14:paraId="0DFA3AA2">
      <w:pPr>
        <w:spacing w:line="280" w:lineRule="auto"/>
      </w:pPr>
      <w:r>
        <w:rPr>
          <w:rFonts w:hint="eastAsia"/>
          <w:color w:val="000000"/>
          <w:sz w:val="21"/>
          <w:szCs w:val="21"/>
        </w:rPr>
        <w:t>附件2：资格审查条件附录</w:t>
      </w:r>
      <w:r>
        <w:rPr>
          <w:rFonts w:hint="eastAsia"/>
          <w:color w:val="000000"/>
          <w:sz w:val="21"/>
          <w:szCs w:val="21"/>
          <w:u w:val="single"/>
        </w:rPr>
        <w:t>1</w:t>
      </w:r>
      <w:r>
        <w:rPr>
          <w:rFonts w:hint="eastAsia"/>
          <w:color w:val="000000"/>
          <w:sz w:val="21"/>
          <w:szCs w:val="21"/>
        </w:rPr>
        <w:t>至附录</w:t>
      </w:r>
      <w:r>
        <w:rPr>
          <w:rFonts w:hint="eastAsia"/>
          <w:color w:val="000000"/>
          <w:sz w:val="21"/>
          <w:szCs w:val="21"/>
          <w:u w:val="single"/>
        </w:rPr>
        <w:t>7</w:t>
      </w:r>
    </w:p>
    <w:p w14:paraId="4D049F94">
      <w:pPr>
        <w:spacing w:line="280" w:lineRule="auto"/>
      </w:pPr>
      <w:r>
        <w:rPr>
          <w:rFonts w:hint="eastAsia"/>
          <w:color w:val="000000"/>
          <w:sz w:val="21"/>
          <w:szCs w:val="21"/>
        </w:rPr>
        <w:t>附件3：评标办法</w:t>
      </w:r>
    </w:p>
    <w:p w14:paraId="68097651">
      <w:pPr>
        <w:spacing w:line="280" w:lineRule="auto"/>
      </w:pPr>
      <w:r>
        <w:rPr>
          <w:rFonts w:hint="eastAsia"/>
          <w:color w:val="000000"/>
          <w:sz w:val="21"/>
          <w:szCs w:val="21"/>
        </w:rPr>
        <w:t>以上附件可从发布公告的网站媒介上下载</w:t>
      </w:r>
    </w:p>
    <w:sectPr>
      <w:headerReference r:id="rId3" w:type="default"/>
      <w:pgSz w:w="11895" w:h="16830"/>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宋">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71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zMGY2NjRiZWVhMzA5NWY0OTY3ZWY3NjU4ZDY0OTAifQ=="/>
  </w:docVars>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 w:val="026D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wanghg</Company>
  <Pages>6</Pages>
  <Words>4042</Words>
  <Characters>5273</Characters>
  <Lines>1</Lines>
  <Paragraphs>1</Paragraphs>
  <TotalTime>11</TotalTime>
  <ScaleCrop>false</ScaleCrop>
  <LinksUpToDate>false</LinksUpToDate>
  <CharactersWithSpaces>5458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2010-04-22T11:37:00Z</dcterms:created>
  <dc:creator>wanghg</dc:creator>
  <cp:lastModifiedBy>陈思嘉</cp:lastModifiedBy>
  <dcterms:modified xsi:type="dcterms:W3CDTF">2024-07-15T07:54:36Z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83A42BAF2ED943D49C8FCC067A44BCA4_12</vt:lpwstr>
  </property>
</Properties>
</file>