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07"/>
        <w:gridCol w:w="288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312"/>
                <w:tab w:val="left" w:pos="426"/>
                <w:tab w:val="left" w:pos="709"/>
                <w:tab w:val="left" w:pos="851"/>
              </w:tabs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highlight w:val="none"/>
              </w:rPr>
              <w:t>中标人应按照《中华人民共和国劳动法》的相关规定发放工资，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服务人员工资不得低于广州市企业职工最低工资标准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（工资不含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按国家规定必须由供应商缴纳的社会保险及其他应付费用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highlight w:val="none"/>
              </w:rPr>
              <w:t>中标人应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按照《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华人民共和国社会保险法》和《住房公积金管理条例》的相关规定，支付国家规定必须由供应商购买的社会保险费用和缴存住房公积金。中标人须为所有服务人员购买雇主责任险，并向采购人提供保险合同和发票复印件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outlineLvl w:val="1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本项目后勤管理服务人员配置总人数不少于20人，定员定岗。具体要求见下表:</w:t>
            </w:r>
          </w:p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服务人员具体岗位设置</w:t>
            </w:r>
          </w:p>
          <w:tbl>
            <w:tblPr>
              <w:tblStyle w:val="7"/>
              <w:tblW w:w="499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3"/>
              <w:gridCol w:w="1005"/>
              <w:gridCol w:w="629"/>
              <w:gridCol w:w="630"/>
              <w:gridCol w:w="6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1" w:hRule="atLeast"/>
                <w:jc w:val="center"/>
              </w:trPr>
              <w:tc>
                <w:tcPr>
                  <w:tcW w:w="115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部门</w:t>
                  </w: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岗位名称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人数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小计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物业管理部</w:t>
                  </w: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项目主管（可兼绿化）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660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项目副主管（可兼安保）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东川校区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660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综合管理部</w:t>
                  </w:r>
                </w:p>
              </w:tc>
              <w:tc>
                <w:tcPr>
                  <w:tcW w:w="160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综合维修工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</w:t>
                  </w:r>
                </w:p>
              </w:tc>
              <w:tc>
                <w:tcPr>
                  <w:tcW w:w="660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东川校区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660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保洁员（可兼绿化）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3</w:t>
                  </w:r>
                </w:p>
              </w:tc>
              <w:tc>
                <w:tcPr>
                  <w:tcW w:w="660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东川校区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</w:t>
                  </w:r>
                </w:p>
              </w:tc>
              <w:tc>
                <w:tcPr>
                  <w:tcW w:w="660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电梯系统维护安全主管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环市校区及东川校区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5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保安管理部</w:t>
                  </w:r>
                </w:p>
              </w:tc>
              <w:tc>
                <w:tcPr>
                  <w:tcW w:w="160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安全保卫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3</w:t>
                  </w:r>
                </w:p>
              </w:tc>
              <w:tc>
                <w:tcPr>
                  <w:tcW w:w="660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东川校区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3</w:t>
                  </w:r>
                </w:p>
              </w:tc>
              <w:tc>
                <w:tcPr>
                  <w:tcW w:w="660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52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教工餐厅</w:t>
                  </w: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主厨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1</w:t>
                  </w:r>
                </w:p>
              </w:tc>
              <w:tc>
                <w:tcPr>
                  <w:tcW w:w="660" w:type="pct"/>
                  <w:vMerge w:val="restar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52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0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教工餐厅服务</w:t>
                  </w:r>
                </w:p>
              </w:tc>
              <w:tc>
                <w:tcPr>
                  <w:tcW w:w="92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环市校区</w:t>
                  </w:r>
                </w:p>
              </w:tc>
              <w:tc>
                <w:tcPr>
                  <w:tcW w:w="660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</w:t>
                  </w:r>
                </w:p>
              </w:tc>
              <w:tc>
                <w:tcPr>
                  <w:tcW w:w="660" w:type="pct"/>
                  <w:vMerge w:val="continue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52" w:type="pct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合计</w:t>
                  </w:r>
                </w:p>
              </w:tc>
              <w:tc>
                <w:tcPr>
                  <w:tcW w:w="3847" w:type="pct"/>
                  <w:gridSpan w:val="4"/>
                  <w:vAlign w:val="center"/>
                </w:tcPr>
                <w:p>
                  <w:pPr>
                    <w:pStyle w:val="15"/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20人</w:t>
                  </w:r>
                </w:p>
              </w:tc>
            </w:tr>
          </w:tbl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中标供应商要配置不少于上述所需人员，可以提出更优化的配置方案。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采购人只为夜班保安员提供宿舍（宿舍水电由中标供应商负责），伙食自理。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②经特种设备安全监督管理部门考核合格，取得中华人民共和国特种设备安全管理和作业人员证（项目代号：A），提供承诺函或证书扫描件。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①★综合维修工要求水电维修能力，水电工程维修人员要求有1人为特种作业操作证（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"https://baike.baidu.com/item/%E9%AB%98%E5%8E%8B%E7%94%B5/290410?fromModule=lemma_inlink" \t "https://baike.baidu.com/item/%E7%89%B9%E7%A7%8D%E4%BD%9C%E4%B8%9A%E6%93%8D%E4%BD%9C%E8%AF%81/_blank"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高压电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工作业），1人为特种作业操作证（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instrText xml:space="preserve"> HYPERLINK "https://baike.baidu.com/item/%E9%AB%98%E5%8E%8B%E7%94%B5/290410?fromModule=lemma_inlink" \t "https://baike.baidu.com/item/%E7%89%B9%E7%A7%8D%E4%BD%9C%E4%B8%9A%E6%93%8D%E4%BD%9C%E8%AF%81/_blank"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低压电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工作业）。（提供证书扫描件）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highlight w:val="none"/>
              </w:rPr>
              <w:t>★中标供应商应按照《中华人民共和国劳动法》的相关规定发放工资，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服务人员工资不得低于广州市企业职工最低工资标准：2300元/月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（工资不含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按国家规定供应商必须缴纳的社会保险及其他应付费用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中标人须完全遵守《中华人民共和国劳动合同法》有关规定和《中华人民共和国妇女权益保障法》中关于“劳动和社会保障权益”的有关要求。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中标供应商应按照《中华人民共和国社会保险法》和《住房公积金管理条例》的相关规定，支付国家规定必须购买的社会保险费用（基本养老保险、基本医疗保险、工伤保险、失业保险、生育保险）和缴存住房公积金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★中标供应商应按照《中华人民共和国社会保险法》和《住房公积金管理条例》的相关规定，支付国家规定必须购买的社会保险费用（基本养老保险、基本医疗保险、工伤保险、失业保险、生育保险）和缴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存住房公积金。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9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9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Tc4NjczZDE3ZjJhZmMwNzZiN2E1OGM0YWRhM2IifQ=="/>
  </w:docVars>
  <w:rsids>
    <w:rsidRoot w:val="002F3044"/>
    <w:rsid w:val="00076C5F"/>
    <w:rsid w:val="000C13F0"/>
    <w:rsid w:val="001079D2"/>
    <w:rsid w:val="00194F3E"/>
    <w:rsid w:val="001B369A"/>
    <w:rsid w:val="002048E3"/>
    <w:rsid w:val="0021128E"/>
    <w:rsid w:val="002F3044"/>
    <w:rsid w:val="003105EE"/>
    <w:rsid w:val="00321F0D"/>
    <w:rsid w:val="00387B33"/>
    <w:rsid w:val="004523E4"/>
    <w:rsid w:val="004B30C6"/>
    <w:rsid w:val="00544002"/>
    <w:rsid w:val="00706877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B47072"/>
    <w:rsid w:val="00BB1460"/>
    <w:rsid w:val="00BB7663"/>
    <w:rsid w:val="00C554C7"/>
    <w:rsid w:val="00CD0E81"/>
    <w:rsid w:val="00CF3FAB"/>
    <w:rsid w:val="00DF0BC4"/>
    <w:rsid w:val="00E33BF2"/>
    <w:rsid w:val="00F84676"/>
    <w:rsid w:val="312930DF"/>
    <w:rsid w:val="3F800E1C"/>
    <w:rsid w:val="50B21470"/>
    <w:rsid w:val="6CA94BF4"/>
    <w:rsid w:val="72B01607"/>
    <w:rsid w:val="75C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0"/>
    <w:rPr>
      <w:sz w:val="20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annotation reference"/>
    <w:autoRedefine/>
    <w:qFormat/>
    <w:uiPriority w:val="99"/>
    <w:rPr>
      <w:rFonts w:ascii="Tahoma" w:hAnsi="Tahoma"/>
      <w:kern w:val="2"/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正文_0"/>
    <w:autoRedefine/>
    <w:qFormat/>
    <w:uiPriority w:val="0"/>
    <w:pPr>
      <w:spacing w:line="500" w:lineRule="exact"/>
      <w:ind w:left="180" w:leftChars="57" w:hanging="60" w:hangingChars="25"/>
    </w:pPr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292</Characters>
  <Lines>2</Lines>
  <Paragraphs>1</Paragraphs>
  <TotalTime>0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黄婕</cp:lastModifiedBy>
  <dcterms:modified xsi:type="dcterms:W3CDTF">2024-06-21T07:29:57Z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F8C30AC7C9CE4DD28ADD774EA3DF3FAB_13</vt:lpwstr>
  </property>
</Properties>
</file>