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rPr>
      </w:pPr>
      <w:bookmarkStart w:id="0" w:name="_Toc31314"/>
      <w:r>
        <w:rPr>
          <w:rFonts w:hint="eastAsia"/>
          <w:b/>
          <w:bCs/>
          <w:sz w:val="48"/>
          <w:szCs w:val="48"/>
          <w:lang w:eastAsia="zh-CN"/>
        </w:rPr>
        <w:t>龙川县“百县千镇万村高质量发展工程”－小城镇（先行试点示范圩镇）基础设施建设（一期）项</w:t>
      </w:r>
      <w:r>
        <w:rPr>
          <w:rFonts w:hint="eastAsia" w:ascii="宋体" w:hAnsi="宋体" w:eastAsia="宋体" w:cs="宋体"/>
          <w:b/>
          <w:bCs/>
          <w:sz w:val="48"/>
          <w:szCs w:val="48"/>
          <w:lang w:eastAsia="zh-CN"/>
        </w:rPr>
        <w:t>目施工招标公告</w:t>
      </w:r>
      <w:bookmarkEnd w:id="0"/>
    </w:p>
    <w:p>
      <w:pPr>
        <w:pStyle w:val="5"/>
        <w:bidi w:val="0"/>
        <w:rPr>
          <w:b/>
          <w:bCs w:val="0"/>
        </w:rPr>
      </w:pPr>
      <w:bookmarkStart w:id="1" w:name="_Toc3659"/>
      <w:r>
        <w:rPr>
          <w:rFonts w:hint="eastAsia"/>
          <w:b/>
          <w:bCs w:val="0"/>
          <w:lang w:val="en-US" w:eastAsia="zh-CN"/>
        </w:rPr>
        <w:t>1.</w:t>
      </w:r>
      <w:r>
        <w:rPr>
          <w:rFonts w:hint="eastAsia"/>
          <w:b/>
          <w:bCs w:val="0"/>
        </w:rPr>
        <w:t>招标条件</w:t>
      </w:r>
      <w:bookmarkEnd w:id="1"/>
    </w:p>
    <w:p>
      <w:pPr>
        <w:keepNext w:val="0"/>
        <w:keepLines w:val="0"/>
        <w:pageBreakBefore w:val="0"/>
        <w:widowControl w:val="0"/>
        <w:tabs>
          <w:tab w:val="left" w:pos="2520"/>
          <w:tab w:val="left" w:pos="3000"/>
          <w:tab w:val="left" w:pos="3280"/>
          <w:tab w:val="left" w:pos="6120"/>
          <w:tab w:val="left" w:pos="7540"/>
          <w:tab w:val="left" w:pos="8320"/>
        </w:tabs>
        <w:kinsoku/>
        <w:wordWrap w:val="0"/>
        <w:overflowPunct/>
        <w:topLinePunct w:val="0"/>
        <w:autoSpaceDE w:val="0"/>
        <w:autoSpaceDN w:val="0"/>
        <w:bidi w:val="0"/>
        <w:adjustRightInd w:val="0"/>
        <w:snapToGrid w:val="0"/>
        <w:spacing w:line="360" w:lineRule="auto"/>
        <w:ind w:firstLine="420"/>
        <w:textAlignment w:val="auto"/>
        <w:rPr>
          <w:b w:val="0"/>
          <w:bCs w:val="0"/>
          <w:color w:val="auto"/>
          <w:szCs w:val="21"/>
        </w:rPr>
      </w:pPr>
      <w:r>
        <w:rPr>
          <w:rFonts w:hint="eastAsia"/>
          <w:b w:val="0"/>
          <w:bCs w:val="0"/>
          <w:szCs w:val="21"/>
        </w:rPr>
        <w:t>本招标项目</w:t>
      </w:r>
      <w:r>
        <w:rPr>
          <w:rFonts w:hint="eastAsia"/>
          <w:b w:val="0"/>
          <w:bCs w:val="0"/>
          <w:color w:val="auto"/>
          <w:szCs w:val="21"/>
          <w:u w:val="none"/>
          <w:lang w:eastAsia="zh-CN"/>
        </w:rPr>
        <w:t>龙川县“百县千镇万村高质量发展工程”－小城镇（先行试点示范圩镇）基础设施建设（一期）项目施工</w:t>
      </w:r>
      <w:r>
        <w:rPr>
          <w:rFonts w:hint="eastAsia"/>
          <w:b w:val="0"/>
          <w:bCs w:val="0"/>
          <w:color w:val="auto"/>
          <w:szCs w:val="21"/>
        </w:rPr>
        <w:t>，</w:t>
      </w:r>
      <w:r>
        <w:rPr>
          <w:rFonts w:hint="eastAsia"/>
          <w:b w:val="0"/>
          <w:bCs w:val="0"/>
          <w:color w:val="auto"/>
          <w:szCs w:val="21"/>
          <w:lang w:val="en-US" w:eastAsia="zh-CN"/>
        </w:rPr>
        <w:t>已由</w:t>
      </w:r>
      <w:r>
        <w:rPr>
          <w:rFonts w:hint="eastAsia"/>
          <w:b w:val="0"/>
          <w:bCs w:val="0"/>
          <w:color w:val="auto"/>
          <w:szCs w:val="21"/>
          <w:u w:val="single"/>
          <w:lang w:val="en-US" w:eastAsia="zh-CN"/>
        </w:rPr>
        <w:t>龙川县发展和改革局</w:t>
      </w:r>
      <w:r>
        <w:rPr>
          <w:rFonts w:hint="eastAsia"/>
          <w:b w:val="0"/>
          <w:bCs w:val="0"/>
          <w:color w:val="auto"/>
          <w:szCs w:val="21"/>
          <w:u w:val="none"/>
          <w:lang w:val="en-US" w:eastAsia="zh-CN"/>
        </w:rPr>
        <w:t>以</w:t>
      </w:r>
      <w:r>
        <w:rPr>
          <w:rFonts w:hint="eastAsia"/>
          <w:b w:val="0"/>
          <w:bCs w:val="0"/>
          <w:color w:val="auto"/>
          <w:szCs w:val="21"/>
          <w:u w:val="single"/>
          <w:lang w:val="en-US" w:eastAsia="zh-CN"/>
        </w:rPr>
        <w:t>龙发改投资〔2023〕64号、龙发改投资〔2024〕29号</w:t>
      </w:r>
      <w:r>
        <w:rPr>
          <w:rFonts w:hint="eastAsia"/>
          <w:b w:val="0"/>
          <w:bCs w:val="0"/>
          <w:color w:val="auto"/>
          <w:szCs w:val="21"/>
          <w:lang w:val="en-US" w:eastAsia="zh-CN"/>
        </w:rPr>
        <w:t>批准</w:t>
      </w:r>
      <w:r>
        <w:rPr>
          <w:rFonts w:hint="eastAsia"/>
          <w:b w:val="0"/>
          <w:bCs w:val="0"/>
          <w:color w:val="auto"/>
          <w:szCs w:val="21"/>
        </w:rPr>
        <w:t>建设，建设资金来</w:t>
      </w:r>
      <w:r>
        <w:rPr>
          <w:rFonts w:hint="eastAsia"/>
          <w:b w:val="0"/>
          <w:bCs w:val="0"/>
          <w:color w:val="auto"/>
          <w:szCs w:val="21"/>
          <w:u w:val="none"/>
        </w:rPr>
        <w:t>源</w:t>
      </w:r>
      <w:r>
        <w:rPr>
          <w:rFonts w:hint="eastAsia"/>
          <w:b w:val="0"/>
          <w:bCs w:val="0"/>
          <w:color w:val="auto"/>
          <w:szCs w:val="21"/>
          <w:u w:val="none"/>
          <w:lang w:val="en-US" w:eastAsia="zh-CN"/>
        </w:rPr>
        <w:t>债券资金解决</w:t>
      </w:r>
      <w:r>
        <w:rPr>
          <w:rFonts w:hint="eastAsia"/>
          <w:b w:val="0"/>
          <w:bCs w:val="0"/>
          <w:color w:val="auto"/>
          <w:szCs w:val="21"/>
        </w:rPr>
        <w:t>，资金来源已落实。项目代码：</w:t>
      </w:r>
      <w:r>
        <w:rPr>
          <w:rFonts w:hint="eastAsia"/>
          <w:b w:val="0"/>
          <w:bCs w:val="0"/>
          <w:color w:val="auto"/>
          <w:szCs w:val="21"/>
          <w:u w:val="single"/>
          <w:lang w:eastAsia="zh-CN"/>
        </w:rPr>
        <w:t>2306-441622-17-01-312882</w:t>
      </w:r>
      <w:r>
        <w:rPr>
          <w:rFonts w:hint="eastAsia"/>
          <w:b w:val="0"/>
          <w:bCs w:val="0"/>
          <w:color w:val="auto"/>
          <w:szCs w:val="21"/>
          <w:lang w:eastAsia="zh-CN"/>
        </w:rPr>
        <w:t>，</w:t>
      </w:r>
      <w:r>
        <w:rPr>
          <w:rFonts w:hint="eastAsia"/>
          <w:b w:val="0"/>
          <w:bCs w:val="0"/>
          <w:color w:val="auto"/>
          <w:szCs w:val="21"/>
        </w:rPr>
        <w:t>招标人为</w:t>
      </w:r>
      <w:r>
        <w:rPr>
          <w:rFonts w:hint="eastAsia"/>
          <w:b w:val="0"/>
          <w:bCs w:val="0"/>
          <w:color w:val="auto"/>
          <w:szCs w:val="21"/>
          <w:u w:val="single"/>
          <w:lang w:eastAsia="zh-CN"/>
        </w:rPr>
        <w:t>龙川县代建工程事务中心</w:t>
      </w:r>
      <w:r>
        <w:rPr>
          <w:rFonts w:hint="eastAsia"/>
          <w:b w:val="0"/>
          <w:bCs w:val="0"/>
          <w:color w:val="auto"/>
          <w:szCs w:val="21"/>
          <w:highlight w:val="none"/>
        </w:rPr>
        <w:t>，招标代理机构为</w:t>
      </w:r>
      <w:r>
        <w:rPr>
          <w:rFonts w:hint="eastAsia"/>
          <w:b w:val="0"/>
          <w:bCs w:val="0"/>
          <w:color w:val="auto"/>
          <w:szCs w:val="21"/>
          <w:highlight w:val="none"/>
          <w:u w:val="single"/>
          <w:lang w:val="en-US" w:eastAsia="zh-CN"/>
        </w:rPr>
        <w:t>广东宏茂建设管理有限公司</w:t>
      </w:r>
      <w:r>
        <w:rPr>
          <w:rFonts w:hint="eastAsia"/>
          <w:b w:val="0"/>
          <w:bCs w:val="0"/>
          <w:color w:val="auto"/>
          <w:szCs w:val="21"/>
          <w:highlight w:val="none"/>
        </w:rPr>
        <w:t>。</w:t>
      </w:r>
      <w:r>
        <w:rPr>
          <w:rFonts w:hint="eastAsia"/>
          <w:b w:val="0"/>
          <w:bCs w:val="0"/>
          <w:color w:val="auto"/>
          <w:szCs w:val="21"/>
          <w:lang w:val="en-US" w:eastAsia="zh-CN"/>
        </w:rPr>
        <w:t>现</w:t>
      </w:r>
      <w:r>
        <w:rPr>
          <w:rFonts w:hint="eastAsia"/>
          <w:b w:val="0"/>
          <w:bCs w:val="0"/>
          <w:color w:val="auto"/>
          <w:szCs w:val="21"/>
        </w:rPr>
        <w:t>已具备招标条件，现对本项目</w:t>
      </w:r>
      <w:r>
        <w:rPr>
          <w:rFonts w:hint="eastAsia"/>
          <w:b w:val="0"/>
          <w:bCs w:val="0"/>
          <w:color w:val="auto"/>
          <w:szCs w:val="21"/>
          <w:u w:val="single"/>
          <w:lang w:val="en-US" w:eastAsia="zh-CN"/>
        </w:rPr>
        <w:t xml:space="preserve"> </w:t>
      </w:r>
      <w:r>
        <w:rPr>
          <w:rFonts w:hint="eastAsia"/>
          <w:b w:val="0"/>
          <w:bCs w:val="0"/>
          <w:color w:val="auto"/>
          <w:szCs w:val="21"/>
          <w:u w:val="single"/>
        </w:rPr>
        <w:t>施工</w:t>
      </w:r>
      <w:r>
        <w:rPr>
          <w:rFonts w:hint="eastAsia"/>
          <w:b w:val="0"/>
          <w:bCs w:val="0"/>
          <w:color w:val="auto"/>
          <w:szCs w:val="21"/>
          <w:u w:val="single"/>
          <w:lang w:val="en-US" w:eastAsia="zh-CN"/>
        </w:rPr>
        <w:t xml:space="preserve"> </w:t>
      </w:r>
      <w:r>
        <w:rPr>
          <w:rFonts w:hint="eastAsia"/>
          <w:b w:val="0"/>
          <w:bCs w:val="0"/>
          <w:color w:val="auto"/>
          <w:szCs w:val="21"/>
        </w:rPr>
        <w:t>进行公开招标。</w:t>
      </w:r>
    </w:p>
    <w:p>
      <w:pPr>
        <w:pStyle w:val="5"/>
        <w:bidi w:val="0"/>
        <w:rPr>
          <w:b/>
          <w:bCs w:val="0"/>
        </w:rPr>
      </w:pPr>
      <w:bookmarkStart w:id="2" w:name="_Toc29121"/>
      <w:r>
        <w:rPr>
          <w:rFonts w:hint="eastAsia"/>
          <w:b/>
          <w:bCs w:val="0"/>
          <w:lang w:val="en-US" w:eastAsia="zh-CN"/>
        </w:rPr>
        <w:t>2.</w:t>
      </w:r>
      <w:r>
        <w:rPr>
          <w:rFonts w:hint="eastAsia"/>
          <w:b/>
          <w:bCs w:val="0"/>
        </w:rPr>
        <w:t>工程概况及招标范围</w:t>
      </w:r>
      <w:bookmarkEnd w:id="2"/>
    </w:p>
    <w:p>
      <w:pPr>
        <w:widowControl/>
        <w:shd w:val="clear" w:color="auto" w:fill="FFFFFF"/>
        <w:spacing w:line="360" w:lineRule="auto"/>
        <w:ind w:firstLine="420" w:firstLineChars="200"/>
        <w:jc w:val="left"/>
        <w:rPr>
          <w:rFonts w:hint="eastAsia"/>
          <w:b w:val="0"/>
          <w:bCs w:val="0"/>
          <w:color w:val="auto"/>
          <w:szCs w:val="21"/>
          <w:lang w:eastAsia="zh-CN"/>
        </w:rPr>
      </w:pPr>
      <w:r>
        <w:rPr>
          <w:rFonts w:hint="eastAsia"/>
          <w:b w:val="0"/>
          <w:bCs w:val="0"/>
          <w:color w:val="auto"/>
          <w:szCs w:val="21"/>
        </w:rPr>
        <w:t>2.</w:t>
      </w:r>
      <w:r>
        <w:rPr>
          <w:rFonts w:hint="eastAsia"/>
          <w:b w:val="0"/>
          <w:bCs w:val="0"/>
          <w:color w:val="auto"/>
          <w:szCs w:val="21"/>
          <w:lang w:val="en-US" w:eastAsia="zh-CN"/>
        </w:rPr>
        <w:t>1</w:t>
      </w:r>
      <w:r>
        <w:rPr>
          <w:rFonts w:hint="eastAsia"/>
          <w:b w:val="0"/>
          <w:bCs w:val="0"/>
          <w:color w:val="auto"/>
          <w:szCs w:val="21"/>
        </w:rPr>
        <w:t>工程名称：</w:t>
      </w:r>
      <w:r>
        <w:rPr>
          <w:rFonts w:hint="eastAsia"/>
          <w:b w:val="0"/>
          <w:bCs w:val="0"/>
          <w:color w:val="auto"/>
          <w:szCs w:val="21"/>
          <w:lang w:eastAsia="zh-CN"/>
        </w:rPr>
        <w:t>龙川县“百县千镇万村高质量发展工程”－小城镇（先行试点示范圩镇）基础设施建设（一期）项目施工</w:t>
      </w:r>
    </w:p>
    <w:p>
      <w:pPr>
        <w:widowControl/>
        <w:shd w:val="clear" w:color="auto" w:fill="FFFFFF"/>
        <w:spacing w:line="36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 建设地点：</w:t>
      </w:r>
    </w:p>
    <w:p>
      <w:pPr>
        <w:widowControl/>
        <w:shd w:val="clear" w:color="auto" w:fill="FFFFFF"/>
        <w:spacing w:line="36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2.2.1标段</w:t>
      </w:r>
      <w:r>
        <w:rPr>
          <w:rFonts w:hint="eastAsia" w:cs="宋体"/>
          <w:b w:val="0"/>
          <w:bCs w:val="0"/>
          <w:color w:val="auto"/>
          <w:sz w:val="21"/>
          <w:szCs w:val="21"/>
          <w:lang w:val="en-US" w:eastAsia="zh-CN"/>
        </w:rPr>
        <w:t>一</w:t>
      </w:r>
      <w:r>
        <w:rPr>
          <w:rFonts w:hint="eastAsia" w:ascii="宋体" w:hAnsi="宋体" w:eastAsia="宋体" w:cs="宋体"/>
          <w:b w:val="0"/>
          <w:bCs w:val="0"/>
          <w:color w:val="auto"/>
          <w:sz w:val="21"/>
          <w:szCs w:val="21"/>
          <w:lang w:val="en-US" w:eastAsia="zh-CN"/>
        </w:rPr>
        <w:t>：龙川县车田镇。</w:t>
      </w:r>
    </w:p>
    <w:p>
      <w:pPr>
        <w:widowControl/>
        <w:shd w:val="clear" w:color="auto" w:fill="FFFFFF"/>
        <w:spacing w:line="36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2.2.2标段</w:t>
      </w:r>
      <w:r>
        <w:rPr>
          <w:rFonts w:hint="eastAsia" w:cs="宋体"/>
          <w:b w:val="0"/>
          <w:bCs w:val="0"/>
          <w:color w:val="auto"/>
          <w:sz w:val="21"/>
          <w:szCs w:val="21"/>
          <w:lang w:val="en-US" w:eastAsia="zh-CN"/>
        </w:rPr>
        <w:t>二</w:t>
      </w:r>
      <w:r>
        <w:rPr>
          <w:rFonts w:hint="eastAsia" w:ascii="宋体" w:hAnsi="宋体" w:eastAsia="宋体" w:cs="宋体"/>
          <w:b w:val="0"/>
          <w:bCs w:val="0"/>
          <w:color w:val="auto"/>
          <w:sz w:val="21"/>
          <w:szCs w:val="21"/>
          <w:lang w:val="en-US" w:eastAsia="zh-CN"/>
        </w:rPr>
        <w:t>：龙川县</w:t>
      </w:r>
      <w:r>
        <w:rPr>
          <w:rFonts w:hint="eastAsia" w:cs="宋体"/>
          <w:b w:val="0"/>
          <w:bCs w:val="0"/>
          <w:color w:val="auto"/>
          <w:sz w:val="21"/>
          <w:szCs w:val="21"/>
          <w:lang w:val="en-US" w:eastAsia="zh-CN"/>
        </w:rPr>
        <w:t>鹤市</w:t>
      </w:r>
      <w:r>
        <w:rPr>
          <w:rFonts w:hint="eastAsia" w:ascii="宋体" w:hAnsi="宋体" w:eastAsia="宋体" w:cs="宋体"/>
          <w:b w:val="0"/>
          <w:bCs w:val="0"/>
          <w:color w:val="auto"/>
          <w:sz w:val="21"/>
          <w:szCs w:val="21"/>
          <w:lang w:val="en-US" w:eastAsia="zh-CN"/>
        </w:rPr>
        <w:t>镇。</w:t>
      </w:r>
    </w:p>
    <w:p>
      <w:pPr>
        <w:widowControl/>
        <w:shd w:val="clear" w:color="auto" w:fill="FFFFFF"/>
        <w:spacing w:line="36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2.2.3标段</w:t>
      </w:r>
      <w:r>
        <w:rPr>
          <w:rFonts w:hint="eastAsia" w:cs="宋体"/>
          <w:b w:val="0"/>
          <w:bCs w:val="0"/>
          <w:color w:val="auto"/>
          <w:sz w:val="21"/>
          <w:szCs w:val="21"/>
          <w:lang w:val="en-US" w:eastAsia="zh-CN"/>
        </w:rPr>
        <w:t>三</w:t>
      </w:r>
      <w:r>
        <w:rPr>
          <w:rFonts w:hint="eastAsia" w:ascii="宋体" w:hAnsi="宋体" w:eastAsia="宋体" w:cs="宋体"/>
          <w:b w:val="0"/>
          <w:bCs w:val="0"/>
          <w:color w:val="auto"/>
          <w:sz w:val="21"/>
          <w:szCs w:val="21"/>
          <w:lang w:val="en-US" w:eastAsia="zh-CN"/>
        </w:rPr>
        <w:t>：龙川县麻布岗镇</w:t>
      </w:r>
      <w:r>
        <w:rPr>
          <w:rFonts w:hint="eastAsia" w:cs="宋体"/>
          <w:b w:val="0"/>
          <w:bCs w:val="0"/>
          <w:color w:val="auto"/>
          <w:sz w:val="21"/>
          <w:szCs w:val="21"/>
          <w:lang w:val="en-US" w:eastAsia="zh-CN"/>
        </w:rPr>
        <w:t>。</w:t>
      </w:r>
    </w:p>
    <w:p>
      <w:pPr>
        <w:widowControl/>
        <w:shd w:val="clear" w:color="auto" w:fill="FFFFFF"/>
        <w:spacing w:line="360" w:lineRule="auto"/>
        <w:ind w:firstLine="420" w:firstLineChars="200"/>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w:t>
      </w:r>
      <w:r>
        <w:rPr>
          <w:rFonts w:hint="eastAsia"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标段</w:t>
      </w:r>
      <w:r>
        <w:rPr>
          <w:rFonts w:hint="eastAsia" w:cs="宋体"/>
          <w:b w:val="0"/>
          <w:bCs w:val="0"/>
          <w:color w:val="auto"/>
          <w:sz w:val="21"/>
          <w:szCs w:val="21"/>
          <w:lang w:val="en-US" w:eastAsia="zh-CN"/>
        </w:rPr>
        <w:t>四</w:t>
      </w:r>
      <w:r>
        <w:rPr>
          <w:rFonts w:hint="eastAsia" w:ascii="宋体" w:hAnsi="宋体" w:eastAsia="宋体" w:cs="宋体"/>
          <w:b w:val="0"/>
          <w:bCs w:val="0"/>
          <w:color w:val="auto"/>
          <w:sz w:val="21"/>
          <w:szCs w:val="21"/>
          <w:lang w:val="en-US" w:eastAsia="zh-CN"/>
        </w:rPr>
        <w:t>：龙川县龙母镇、佗城镇</w:t>
      </w:r>
      <w:r>
        <w:rPr>
          <w:rFonts w:hint="eastAsia" w:cs="宋体"/>
          <w:b w:val="0"/>
          <w:bCs w:val="0"/>
          <w:color w:val="auto"/>
          <w:sz w:val="21"/>
          <w:szCs w:val="21"/>
          <w:lang w:val="en-US" w:eastAsia="zh-CN"/>
        </w:rPr>
        <w:t>。</w:t>
      </w:r>
    </w:p>
    <w:p>
      <w:pPr>
        <w:widowControl/>
        <w:shd w:val="clear" w:color="auto" w:fill="FFFFFF"/>
        <w:spacing w:line="36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工程建设内容及规模</w:t>
      </w:r>
    </w:p>
    <w:p>
      <w:pPr>
        <w:widowControl/>
        <w:shd w:val="clear" w:color="auto" w:fill="FFFFFF"/>
        <w:spacing w:line="360" w:lineRule="auto"/>
        <w:ind w:firstLine="420" w:firstLineChars="200"/>
        <w:jc w:val="left"/>
        <w:rPr>
          <w:rFonts w:hint="eastAsia"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本次招标项目划分为</w:t>
      </w:r>
      <w:r>
        <w:rPr>
          <w:rFonts w:hint="eastAsia" w:cs="宋体"/>
          <w:b w:val="0"/>
          <w:bCs w:val="0"/>
          <w:color w:val="auto"/>
          <w:sz w:val="21"/>
          <w:szCs w:val="21"/>
          <w:lang w:val="en-US" w:eastAsia="zh-CN"/>
        </w:rPr>
        <w:t>四</w:t>
      </w:r>
      <w:r>
        <w:rPr>
          <w:rFonts w:hint="eastAsia" w:ascii="宋体" w:hAnsi="宋体" w:eastAsia="宋体" w:cs="宋体"/>
          <w:b w:val="0"/>
          <w:bCs w:val="0"/>
          <w:color w:val="auto"/>
          <w:sz w:val="21"/>
          <w:szCs w:val="21"/>
          <w:lang w:val="en-US" w:eastAsia="zh-CN"/>
        </w:rPr>
        <w:t>个标段</w:t>
      </w:r>
      <w:r>
        <w:rPr>
          <w:rFonts w:hint="eastAsia" w:cs="宋体"/>
          <w:b w:val="0"/>
          <w:bCs w:val="0"/>
          <w:color w:val="auto"/>
          <w:sz w:val="21"/>
          <w:szCs w:val="21"/>
          <w:lang w:val="en-US" w:eastAsia="zh-CN"/>
        </w:rPr>
        <w:t>，</w:t>
      </w:r>
      <w:r>
        <w:rPr>
          <w:rFonts w:ascii="宋体" w:hAnsi="宋体" w:eastAsia="宋体" w:cs="宋体"/>
          <w:b w:val="0"/>
          <w:bCs w:val="0"/>
          <w:sz w:val="21"/>
          <w:szCs w:val="21"/>
        </w:rPr>
        <w:t>主要</w:t>
      </w:r>
      <w:r>
        <w:rPr>
          <w:rFonts w:hint="eastAsia" w:ascii="宋体" w:hAnsi="宋体" w:eastAsia="宋体" w:cs="宋体"/>
          <w:b w:val="0"/>
          <w:bCs w:val="0"/>
          <w:sz w:val="21"/>
          <w:szCs w:val="21"/>
          <w:lang w:val="en-US" w:eastAsia="zh-CN"/>
        </w:rPr>
        <w:t>建设内容为</w:t>
      </w:r>
      <w:r>
        <w:rPr>
          <w:rFonts w:hint="eastAsia" w:ascii="宋体" w:hAnsi="宋体" w:eastAsia="宋体" w:cs="宋体"/>
          <w:b w:val="0"/>
          <w:bCs w:val="0"/>
          <w:color w:val="auto"/>
          <w:sz w:val="21"/>
          <w:szCs w:val="21"/>
          <w:lang w:val="en-US" w:eastAsia="zh-CN"/>
        </w:rPr>
        <w:t>新建或升级农贸市场、垃圾中转站、停车场</w:t>
      </w:r>
      <w:r>
        <w:rPr>
          <w:rFonts w:hint="eastAsia"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修缮改造居民活动广场、文体广场</w:t>
      </w:r>
      <w:r>
        <w:rPr>
          <w:rFonts w:hint="eastAsia"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圩镇入口通道升级</w:t>
      </w:r>
      <w:r>
        <w:rPr>
          <w:rFonts w:hint="eastAsia"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新建充电桩</w:t>
      </w:r>
      <w:r>
        <w:rPr>
          <w:rFonts w:hint="eastAsia"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新建或改造道路</w:t>
      </w:r>
      <w:r>
        <w:rPr>
          <w:rFonts w:hint="eastAsia"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包括给水管网</w:t>
      </w:r>
      <w:r>
        <w:rPr>
          <w:rFonts w:hint="eastAsia"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消防管</w:t>
      </w:r>
      <w:r>
        <w:rPr>
          <w:rFonts w:hint="eastAsia"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、污水管网、雨水管网、安全出行照明系统及监控系统等其他配套基础设施建设</w:t>
      </w:r>
      <w:r>
        <w:rPr>
          <w:rFonts w:hint="eastAsia" w:cs="宋体"/>
          <w:b w:val="0"/>
          <w:bCs w:val="0"/>
          <w:color w:val="auto"/>
          <w:sz w:val="21"/>
          <w:szCs w:val="21"/>
          <w:lang w:val="en-US" w:eastAsia="zh-CN"/>
        </w:rPr>
        <w:t>（</w:t>
      </w:r>
      <w:r>
        <w:rPr>
          <w:rFonts w:hint="eastAsia"/>
          <w:color w:val="auto"/>
          <w:highlight w:val="none"/>
        </w:rPr>
        <w:t>具体内容以设计文件及工程量清单为准</w:t>
      </w:r>
      <w:r>
        <w:rPr>
          <w:rFonts w:hint="eastAsia" w:cs="宋体"/>
          <w:b w:val="0"/>
          <w:bCs w:val="0"/>
          <w:color w:val="auto"/>
          <w:sz w:val="21"/>
          <w:szCs w:val="21"/>
          <w:lang w:val="en-US" w:eastAsia="zh-CN"/>
        </w:rPr>
        <w:t>）。</w:t>
      </w:r>
    </w:p>
    <w:p>
      <w:pPr>
        <w:widowControl/>
        <w:shd w:val="clear" w:color="auto" w:fill="FFFFFF"/>
        <w:spacing w:line="360" w:lineRule="auto"/>
        <w:ind w:firstLine="420" w:firstLineChars="200"/>
        <w:jc w:val="left"/>
        <w:rPr>
          <w:rFonts w:hint="default" w:cs="宋体"/>
          <w:b w:val="0"/>
          <w:bCs w:val="0"/>
          <w:color w:val="auto"/>
          <w:sz w:val="21"/>
          <w:szCs w:val="21"/>
          <w:lang w:val="en-US" w:eastAsia="zh-CN"/>
        </w:rPr>
      </w:pPr>
      <w:r>
        <w:rPr>
          <w:rFonts w:hint="default" w:cs="宋体"/>
          <w:b w:val="0"/>
          <w:bCs w:val="0"/>
          <w:color w:val="auto"/>
          <w:sz w:val="21"/>
          <w:szCs w:val="21"/>
          <w:lang w:val="en-US" w:eastAsia="zh-CN"/>
        </w:rPr>
        <w:t>2.4 本次</w:t>
      </w:r>
      <w:r>
        <w:rPr>
          <w:rFonts w:hint="eastAsia" w:cs="宋体"/>
          <w:b w:val="0"/>
          <w:bCs w:val="0"/>
          <w:color w:val="auto"/>
          <w:sz w:val="21"/>
          <w:szCs w:val="21"/>
          <w:lang w:val="en-US" w:eastAsia="zh-CN"/>
        </w:rPr>
        <w:t>招标</w:t>
      </w:r>
      <w:r>
        <w:rPr>
          <w:rFonts w:hint="default" w:cs="宋体"/>
          <w:b w:val="0"/>
          <w:bCs w:val="0"/>
          <w:color w:val="auto"/>
          <w:sz w:val="21"/>
          <w:szCs w:val="21"/>
          <w:lang w:val="en-US" w:eastAsia="zh-CN"/>
        </w:rPr>
        <w:t>最高</w:t>
      </w:r>
      <w:r>
        <w:rPr>
          <w:rFonts w:hint="eastAsia" w:cs="宋体"/>
          <w:b w:val="0"/>
          <w:bCs w:val="0"/>
          <w:color w:val="auto"/>
          <w:sz w:val="21"/>
          <w:szCs w:val="21"/>
          <w:lang w:val="en-US" w:eastAsia="zh-CN"/>
        </w:rPr>
        <w:t>控制价如下：</w:t>
      </w:r>
    </w:p>
    <w:p>
      <w:pPr>
        <w:widowControl/>
        <w:shd w:val="clear" w:color="auto" w:fill="FFFFFF"/>
        <w:spacing w:line="360" w:lineRule="auto"/>
        <w:ind w:firstLine="420" w:firstLineChars="200"/>
        <w:jc w:val="left"/>
        <w:rPr>
          <w:rFonts w:hint="eastAsia" w:ascii="宋体" w:hAnsi="宋体" w:eastAsia="宋体" w:cs="宋体"/>
          <w:spacing w:val="-3"/>
          <w:sz w:val="21"/>
          <w:szCs w:val="21"/>
          <w:lang w:val="en-US" w:eastAsia="zh-CN"/>
        </w:rPr>
      </w:pPr>
      <w:r>
        <w:rPr>
          <w:rFonts w:hint="eastAsia" w:cs="宋体"/>
          <w:b w:val="0"/>
          <w:bCs w:val="0"/>
          <w:color w:val="auto"/>
          <w:sz w:val="21"/>
          <w:szCs w:val="21"/>
          <w:lang w:val="en-US" w:eastAsia="zh-CN"/>
        </w:rPr>
        <w:t>2.4.1</w:t>
      </w:r>
      <w:r>
        <w:rPr>
          <w:rFonts w:ascii="宋体" w:hAnsi="宋体" w:eastAsia="宋体" w:cs="宋体"/>
          <w:spacing w:val="-3"/>
          <w:sz w:val="21"/>
          <w:szCs w:val="21"/>
        </w:rPr>
        <w:t>标段</w:t>
      </w:r>
      <w:r>
        <w:rPr>
          <w:rFonts w:hint="eastAsia" w:ascii="宋体" w:hAnsi="宋体" w:eastAsia="宋体" w:cs="宋体"/>
          <w:spacing w:val="-3"/>
          <w:sz w:val="21"/>
          <w:szCs w:val="21"/>
          <w:lang w:val="en-US" w:eastAsia="zh-CN"/>
        </w:rPr>
        <w:t>一</w:t>
      </w:r>
      <w:r>
        <w:rPr>
          <w:rFonts w:ascii="宋体" w:hAnsi="宋体" w:eastAsia="宋体" w:cs="宋体"/>
          <w:spacing w:val="-3"/>
          <w:sz w:val="21"/>
          <w:szCs w:val="21"/>
        </w:rPr>
        <w:t>最高限价：</w:t>
      </w:r>
      <w:r>
        <w:rPr>
          <w:rFonts w:hint="eastAsia"/>
          <w:color w:val="auto"/>
          <w:szCs w:val="21"/>
          <w:u w:val="single"/>
          <w:vertAlign w:val="baseline"/>
        </w:rPr>
        <w:t>15351184.13</w:t>
      </w:r>
      <w:r>
        <w:rPr>
          <w:rFonts w:hint="eastAsia"/>
          <w:color w:val="auto"/>
          <w:szCs w:val="21"/>
          <w:vertAlign w:val="baseline"/>
          <w:lang w:val="en-US" w:eastAsia="zh-CN"/>
        </w:rPr>
        <w:t>元，</w:t>
      </w:r>
      <w:r>
        <w:rPr>
          <w:rFonts w:hint="eastAsia" w:ascii="宋体" w:hAnsi="宋体" w:eastAsia="宋体" w:cs="宋体"/>
          <w:color w:val="auto"/>
          <w:kern w:val="0"/>
          <w:szCs w:val="21"/>
          <w:highlight w:val="none"/>
          <w:u w:val="none"/>
          <w:lang w:val="en-US" w:eastAsia="zh-CN" w:bidi="ar"/>
        </w:rPr>
        <w:t>其中</w:t>
      </w:r>
      <w:r>
        <w:rPr>
          <w:rFonts w:hint="eastAsia" w:ascii="宋体" w:hAnsi="宋体" w:eastAsia="宋体" w:cs="Times New Roman"/>
          <w:color w:val="auto"/>
          <w:szCs w:val="21"/>
          <w:highlight w:val="none"/>
          <w:u w:val="none"/>
        </w:rPr>
        <w:t>为建安工程费</w:t>
      </w:r>
      <w:r>
        <w:rPr>
          <w:rFonts w:hint="eastAsia" w:ascii="宋体" w:hAnsi="宋体" w:eastAsia="宋体" w:cs="宋体"/>
          <w:color w:val="auto"/>
          <w:sz w:val="21"/>
          <w:highlight w:val="none"/>
          <w:u w:val="none"/>
          <w:lang w:val="en-US" w:eastAsia="zh-CN"/>
        </w:rPr>
        <w:t>：</w:t>
      </w:r>
      <w:r>
        <w:rPr>
          <w:rFonts w:hint="eastAsia" w:ascii="宋体" w:hAnsi="宋体" w:eastAsia="宋体" w:cs="Times New Roman"/>
          <w:color w:val="auto"/>
          <w:szCs w:val="21"/>
          <w:highlight w:val="none"/>
          <w:u w:val="single"/>
          <w:lang w:val="en-US" w:eastAsia="zh-CN"/>
        </w:rPr>
        <w:t>14900934.13</w:t>
      </w:r>
      <w:r>
        <w:rPr>
          <w:rFonts w:hint="eastAsia" w:ascii="宋体" w:hAnsi="宋体" w:eastAsia="宋体" w:cs="宋体"/>
          <w:color w:val="auto"/>
          <w:sz w:val="21"/>
          <w:highlight w:val="none"/>
          <w:u w:val="none"/>
          <w:lang w:val="en-US" w:eastAsia="zh-CN"/>
        </w:rPr>
        <w:t>元</w:t>
      </w:r>
      <w:r>
        <w:rPr>
          <w:rFonts w:hint="eastAsia" w:cs="宋体"/>
          <w:color w:val="auto"/>
          <w:sz w:val="21"/>
          <w:highlight w:val="none"/>
          <w:u w:val="none"/>
          <w:lang w:val="en-US" w:eastAsia="zh-CN"/>
        </w:rPr>
        <w:t>（含：绿色施工安全防护措施费：</w:t>
      </w:r>
      <w:r>
        <w:rPr>
          <w:rFonts w:hint="eastAsia" w:cs="宋体"/>
          <w:color w:val="auto"/>
          <w:sz w:val="21"/>
          <w:highlight w:val="none"/>
          <w:u w:val="single"/>
          <w:lang w:val="en-US" w:eastAsia="zh-CN"/>
        </w:rPr>
        <w:t>507786.98</w:t>
      </w:r>
      <w:r>
        <w:rPr>
          <w:rFonts w:hint="eastAsia" w:cs="宋体"/>
          <w:color w:val="auto"/>
          <w:sz w:val="21"/>
          <w:highlight w:val="none"/>
          <w:u w:val="none"/>
          <w:lang w:val="en-US" w:eastAsia="zh-CN"/>
        </w:rPr>
        <w:t>元，其他措施费：</w:t>
      </w:r>
      <w:r>
        <w:rPr>
          <w:rFonts w:hint="eastAsia" w:cs="宋体"/>
          <w:color w:val="auto"/>
          <w:sz w:val="21"/>
          <w:highlight w:val="none"/>
          <w:u w:val="single"/>
          <w:lang w:val="en-US" w:eastAsia="zh-CN"/>
        </w:rPr>
        <w:t>424085.45</w:t>
      </w:r>
      <w:r>
        <w:rPr>
          <w:rFonts w:hint="eastAsia" w:cs="宋体"/>
          <w:color w:val="auto"/>
          <w:sz w:val="21"/>
          <w:highlight w:val="none"/>
          <w:u w:val="none"/>
          <w:lang w:val="en-US" w:eastAsia="zh-CN"/>
        </w:rPr>
        <w:t>元）</w:t>
      </w:r>
      <w:r>
        <w:rPr>
          <w:rFonts w:hint="eastAsia" w:ascii="宋体" w:hAnsi="宋体" w:eastAsia="宋体" w:cs="宋体"/>
          <w:color w:val="auto"/>
          <w:sz w:val="21"/>
          <w:highlight w:val="none"/>
          <w:u w:val="none"/>
          <w:lang w:val="en-US" w:eastAsia="zh-CN"/>
        </w:rPr>
        <w:t>，暂列金：</w:t>
      </w:r>
      <w:r>
        <w:rPr>
          <w:rFonts w:hint="eastAsia" w:ascii="宋体" w:hAnsi="宋体" w:eastAsia="宋体" w:cs="Times New Roman"/>
          <w:color w:val="auto"/>
          <w:szCs w:val="21"/>
          <w:highlight w:val="none"/>
          <w:u w:val="single"/>
          <w:lang w:val="en-US" w:eastAsia="zh-CN"/>
        </w:rPr>
        <w:t>450250.00</w:t>
      </w:r>
      <w:r>
        <w:rPr>
          <w:rFonts w:hint="eastAsia" w:ascii="宋体" w:hAnsi="宋体" w:eastAsia="宋体" w:cs="宋体"/>
          <w:color w:val="auto"/>
          <w:sz w:val="21"/>
          <w:highlight w:val="none"/>
          <w:u w:val="none"/>
          <w:lang w:val="en-US" w:eastAsia="zh-CN"/>
        </w:rPr>
        <w:t>元</w:t>
      </w:r>
      <w:r>
        <w:rPr>
          <w:rFonts w:hint="eastAsia" w:cs="宋体"/>
          <w:color w:val="auto"/>
          <w:sz w:val="21"/>
          <w:highlight w:val="none"/>
          <w:u w:val="none"/>
          <w:lang w:val="en-US" w:eastAsia="zh-CN"/>
        </w:rPr>
        <w:t>，</w:t>
      </w:r>
      <w:r>
        <w:rPr>
          <w:rFonts w:hint="eastAsia"/>
          <w:color w:val="auto"/>
          <w:szCs w:val="21"/>
          <w:vertAlign w:val="baseline"/>
          <w:lang w:val="en-US" w:eastAsia="zh-CN"/>
        </w:rPr>
        <w:t>投标报价高于招标最高控制价的为无效投标。</w:t>
      </w:r>
    </w:p>
    <w:p>
      <w:pPr>
        <w:widowControl/>
        <w:shd w:val="clear" w:color="auto" w:fill="FFFFFF"/>
        <w:spacing w:line="360" w:lineRule="auto"/>
        <w:ind w:firstLine="420" w:firstLineChars="200"/>
        <w:jc w:val="left"/>
        <w:rPr>
          <w:rFonts w:hint="default" w:cs="宋体"/>
          <w:b w:val="0"/>
          <w:bCs w:val="0"/>
          <w:color w:val="auto"/>
          <w:sz w:val="21"/>
          <w:szCs w:val="21"/>
          <w:lang w:val="en-US" w:eastAsia="zh-CN"/>
        </w:rPr>
      </w:pPr>
      <w:r>
        <w:rPr>
          <w:rFonts w:hint="eastAsia" w:cs="宋体"/>
          <w:b w:val="0"/>
          <w:bCs w:val="0"/>
          <w:color w:val="auto"/>
          <w:sz w:val="21"/>
          <w:szCs w:val="21"/>
          <w:lang w:val="en-US" w:eastAsia="zh-CN"/>
        </w:rPr>
        <w:t>2.4.2</w:t>
      </w:r>
      <w:r>
        <w:rPr>
          <w:rFonts w:ascii="宋体" w:hAnsi="宋体" w:eastAsia="宋体" w:cs="宋体"/>
          <w:spacing w:val="-3"/>
          <w:sz w:val="21"/>
          <w:szCs w:val="21"/>
        </w:rPr>
        <w:t>标段</w:t>
      </w:r>
      <w:r>
        <w:rPr>
          <w:rFonts w:hint="eastAsia" w:cs="宋体"/>
          <w:spacing w:val="-3"/>
          <w:sz w:val="21"/>
          <w:szCs w:val="21"/>
          <w:lang w:val="en-US" w:eastAsia="zh-CN"/>
        </w:rPr>
        <w:t>二</w:t>
      </w:r>
      <w:r>
        <w:rPr>
          <w:rFonts w:ascii="宋体" w:hAnsi="宋体" w:eastAsia="宋体" w:cs="宋体"/>
          <w:spacing w:val="-3"/>
          <w:sz w:val="21"/>
          <w:szCs w:val="21"/>
        </w:rPr>
        <w:t>最高限价：</w:t>
      </w:r>
      <w:r>
        <w:rPr>
          <w:rFonts w:hint="eastAsia"/>
          <w:color w:val="auto"/>
          <w:szCs w:val="21"/>
          <w:u w:val="single"/>
          <w:vertAlign w:val="baseline"/>
        </w:rPr>
        <w:t>20098161.73</w:t>
      </w:r>
      <w:r>
        <w:rPr>
          <w:rFonts w:hint="eastAsia"/>
          <w:color w:val="auto"/>
          <w:szCs w:val="21"/>
          <w:vertAlign w:val="baseline"/>
          <w:lang w:val="en-US" w:eastAsia="zh-CN"/>
        </w:rPr>
        <w:t>元，</w:t>
      </w:r>
      <w:r>
        <w:rPr>
          <w:rFonts w:hint="eastAsia" w:ascii="宋体" w:hAnsi="宋体" w:eastAsia="宋体" w:cs="宋体"/>
          <w:color w:val="auto"/>
          <w:kern w:val="0"/>
          <w:szCs w:val="21"/>
          <w:highlight w:val="none"/>
          <w:u w:val="none"/>
          <w:lang w:val="en-US" w:eastAsia="zh-CN" w:bidi="ar"/>
        </w:rPr>
        <w:t>其中</w:t>
      </w:r>
      <w:r>
        <w:rPr>
          <w:rFonts w:hint="eastAsia" w:ascii="宋体" w:hAnsi="宋体" w:eastAsia="宋体" w:cs="Times New Roman"/>
          <w:color w:val="auto"/>
          <w:szCs w:val="21"/>
          <w:highlight w:val="none"/>
          <w:u w:val="none"/>
        </w:rPr>
        <w:t>为建安工程费</w:t>
      </w:r>
      <w:r>
        <w:rPr>
          <w:rFonts w:hint="eastAsia" w:ascii="宋体" w:hAnsi="宋体" w:eastAsia="宋体" w:cs="宋体"/>
          <w:color w:val="auto"/>
          <w:sz w:val="21"/>
          <w:highlight w:val="none"/>
          <w:u w:val="none"/>
          <w:lang w:val="en-US" w:eastAsia="zh-CN"/>
        </w:rPr>
        <w:t>：</w:t>
      </w:r>
      <w:r>
        <w:rPr>
          <w:rFonts w:hint="eastAsia" w:ascii="宋体" w:hAnsi="宋体" w:eastAsia="宋体" w:cs="Times New Roman"/>
          <w:color w:val="auto"/>
          <w:szCs w:val="21"/>
          <w:highlight w:val="none"/>
          <w:u w:val="single"/>
          <w:lang w:val="en-US" w:eastAsia="zh-CN"/>
        </w:rPr>
        <w:t>19508661.73</w:t>
      </w:r>
      <w:r>
        <w:rPr>
          <w:rFonts w:hint="eastAsia" w:ascii="宋体" w:hAnsi="宋体" w:eastAsia="宋体" w:cs="宋体"/>
          <w:color w:val="auto"/>
          <w:sz w:val="21"/>
          <w:highlight w:val="none"/>
          <w:u w:val="none"/>
          <w:lang w:val="en-US" w:eastAsia="zh-CN"/>
        </w:rPr>
        <w:t>元</w:t>
      </w:r>
      <w:r>
        <w:rPr>
          <w:rFonts w:hint="eastAsia" w:cs="宋体"/>
          <w:color w:val="auto"/>
          <w:sz w:val="21"/>
          <w:highlight w:val="none"/>
          <w:u w:val="none"/>
          <w:lang w:val="en-US" w:eastAsia="zh-CN"/>
        </w:rPr>
        <w:t>（含：绿色施工安全防护措施费：</w:t>
      </w:r>
      <w:r>
        <w:rPr>
          <w:rFonts w:hint="eastAsia" w:cs="宋体"/>
          <w:color w:val="auto"/>
          <w:sz w:val="21"/>
          <w:highlight w:val="none"/>
          <w:u w:val="single"/>
          <w:lang w:val="en-US" w:eastAsia="zh-CN"/>
        </w:rPr>
        <w:t>655809.37</w:t>
      </w:r>
      <w:r>
        <w:rPr>
          <w:rFonts w:hint="eastAsia" w:cs="宋体"/>
          <w:color w:val="auto"/>
          <w:sz w:val="21"/>
          <w:highlight w:val="none"/>
          <w:u w:val="none"/>
          <w:lang w:val="en-US" w:eastAsia="zh-CN"/>
        </w:rPr>
        <w:t>元，其他措施费：</w:t>
      </w:r>
      <w:r>
        <w:rPr>
          <w:rFonts w:hint="eastAsia" w:cs="宋体"/>
          <w:color w:val="auto"/>
          <w:sz w:val="21"/>
          <w:highlight w:val="none"/>
          <w:u w:val="single"/>
          <w:lang w:val="en-US" w:eastAsia="zh-CN"/>
        </w:rPr>
        <w:t>270571.91</w:t>
      </w:r>
      <w:r>
        <w:rPr>
          <w:rFonts w:hint="eastAsia" w:cs="宋体"/>
          <w:color w:val="auto"/>
          <w:sz w:val="21"/>
          <w:highlight w:val="none"/>
          <w:u w:val="none"/>
          <w:lang w:val="en-US" w:eastAsia="zh-CN"/>
        </w:rPr>
        <w:t>元）</w:t>
      </w:r>
      <w:r>
        <w:rPr>
          <w:rFonts w:hint="eastAsia" w:ascii="宋体" w:hAnsi="宋体" w:eastAsia="宋体" w:cs="宋体"/>
          <w:color w:val="auto"/>
          <w:sz w:val="21"/>
          <w:highlight w:val="none"/>
          <w:u w:val="none"/>
          <w:lang w:val="en-US" w:eastAsia="zh-CN"/>
        </w:rPr>
        <w:t>，暂列金：</w:t>
      </w:r>
      <w:r>
        <w:rPr>
          <w:rFonts w:hint="eastAsia" w:ascii="宋体" w:hAnsi="宋体" w:eastAsia="宋体" w:cs="Times New Roman"/>
          <w:color w:val="auto"/>
          <w:szCs w:val="21"/>
          <w:highlight w:val="none"/>
          <w:u w:val="single"/>
          <w:lang w:val="en-US" w:eastAsia="zh-CN"/>
        </w:rPr>
        <w:t>589500.00</w:t>
      </w:r>
      <w:r>
        <w:rPr>
          <w:rFonts w:hint="eastAsia" w:ascii="宋体" w:hAnsi="宋体" w:eastAsia="宋体" w:cs="宋体"/>
          <w:color w:val="auto"/>
          <w:sz w:val="21"/>
          <w:highlight w:val="none"/>
          <w:u w:val="none"/>
          <w:lang w:val="en-US" w:eastAsia="zh-CN"/>
        </w:rPr>
        <w:t>元</w:t>
      </w:r>
      <w:r>
        <w:rPr>
          <w:rFonts w:hint="eastAsia" w:cs="宋体"/>
          <w:color w:val="auto"/>
          <w:sz w:val="21"/>
          <w:highlight w:val="none"/>
          <w:u w:val="none"/>
          <w:lang w:val="en-US" w:eastAsia="zh-CN"/>
        </w:rPr>
        <w:t>，</w:t>
      </w:r>
      <w:r>
        <w:rPr>
          <w:rFonts w:hint="eastAsia"/>
          <w:color w:val="auto"/>
          <w:szCs w:val="21"/>
          <w:vertAlign w:val="baseline"/>
          <w:lang w:val="en-US" w:eastAsia="zh-CN"/>
        </w:rPr>
        <w:t>投标报价高于招标最高控制价的为无效投标。</w:t>
      </w:r>
    </w:p>
    <w:p>
      <w:pPr>
        <w:widowControl/>
        <w:shd w:val="clear" w:color="auto" w:fill="FFFFFF"/>
        <w:spacing w:line="360" w:lineRule="auto"/>
        <w:ind w:firstLine="420" w:firstLineChars="200"/>
        <w:jc w:val="left"/>
        <w:rPr>
          <w:rFonts w:hint="default" w:cs="宋体"/>
          <w:b w:val="0"/>
          <w:bCs w:val="0"/>
          <w:color w:val="auto"/>
          <w:sz w:val="21"/>
          <w:szCs w:val="21"/>
          <w:lang w:val="en-US" w:eastAsia="zh-CN"/>
        </w:rPr>
      </w:pPr>
      <w:r>
        <w:rPr>
          <w:rFonts w:hint="eastAsia" w:cs="宋体"/>
          <w:b w:val="0"/>
          <w:bCs w:val="0"/>
          <w:color w:val="auto"/>
          <w:sz w:val="21"/>
          <w:szCs w:val="21"/>
          <w:lang w:val="en-US" w:eastAsia="zh-CN"/>
        </w:rPr>
        <w:t>2.4.3</w:t>
      </w:r>
      <w:r>
        <w:rPr>
          <w:rFonts w:ascii="宋体" w:hAnsi="宋体" w:eastAsia="宋体" w:cs="宋体"/>
          <w:spacing w:val="-3"/>
          <w:sz w:val="21"/>
          <w:szCs w:val="21"/>
        </w:rPr>
        <w:t>标段三最高限价：</w:t>
      </w:r>
      <w:r>
        <w:rPr>
          <w:rFonts w:hint="eastAsia"/>
          <w:color w:val="auto"/>
          <w:szCs w:val="21"/>
          <w:u w:val="single"/>
          <w:vertAlign w:val="baseline"/>
        </w:rPr>
        <w:t>19411790.27</w:t>
      </w:r>
      <w:r>
        <w:rPr>
          <w:rFonts w:hint="eastAsia"/>
          <w:color w:val="auto"/>
          <w:szCs w:val="21"/>
          <w:vertAlign w:val="baseline"/>
          <w:lang w:val="en-US" w:eastAsia="zh-CN"/>
        </w:rPr>
        <w:t>元，</w:t>
      </w:r>
      <w:r>
        <w:rPr>
          <w:rFonts w:hint="eastAsia" w:ascii="宋体" w:hAnsi="宋体" w:eastAsia="宋体" w:cs="宋体"/>
          <w:color w:val="auto"/>
          <w:kern w:val="0"/>
          <w:szCs w:val="21"/>
          <w:highlight w:val="none"/>
          <w:u w:val="none"/>
          <w:lang w:val="en-US" w:eastAsia="zh-CN" w:bidi="ar"/>
        </w:rPr>
        <w:t>其中</w:t>
      </w:r>
      <w:r>
        <w:rPr>
          <w:rFonts w:hint="eastAsia" w:ascii="宋体" w:hAnsi="宋体" w:eastAsia="宋体" w:cs="Times New Roman"/>
          <w:color w:val="auto"/>
          <w:szCs w:val="21"/>
          <w:highlight w:val="none"/>
          <w:u w:val="none"/>
        </w:rPr>
        <w:t>为建安工程费</w:t>
      </w:r>
      <w:r>
        <w:rPr>
          <w:rFonts w:hint="eastAsia" w:ascii="宋体" w:hAnsi="宋体" w:eastAsia="宋体" w:cs="宋体"/>
          <w:color w:val="auto"/>
          <w:sz w:val="21"/>
          <w:highlight w:val="none"/>
          <w:u w:val="none"/>
          <w:lang w:val="en-US" w:eastAsia="zh-CN"/>
        </w:rPr>
        <w:t>：</w:t>
      </w:r>
      <w:r>
        <w:rPr>
          <w:rFonts w:hint="eastAsia" w:ascii="宋体" w:hAnsi="宋体" w:eastAsia="宋体" w:cs="Times New Roman"/>
          <w:color w:val="auto"/>
          <w:szCs w:val="21"/>
          <w:highlight w:val="none"/>
          <w:u w:val="single"/>
          <w:lang w:val="en-US" w:eastAsia="zh-CN"/>
        </w:rPr>
        <w:t>18842540.27</w:t>
      </w:r>
      <w:r>
        <w:rPr>
          <w:rFonts w:hint="eastAsia" w:ascii="宋体" w:hAnsi="宋体" w:eastAsia="宋体" w:cs="宋体"/>
          <w:color w:val="auto"/>
          <w:sz w:val="21"/>
          <w:highlight w:val="none"/>
          <w:u w:val="none"/>
          <w:lang w:val="en-US" w:eastAsia="zh-CN"/>
        </w:rPr>
        <w:t>元</w:t>
      </w:r>
      <w:r>
        <w:rPr>
          <w:rFonts w:hint="eastAsia" w:cs="宋体"/>
          <w:color w:val="auto"/>
          <w:sz w:val="21"/>
          <w:highlight w:val="none"/>
          <w:u w:val="none"/>
          <w:lang w:val="en-US" w:eastAsia="zh-CN"/>
        </w:rPr>
        <w:t>（含：绿色施工安全防护措施费：</w:t>
      </w:r>
      <w:r>
        <w:rPr>
          <w:rFonts w:hint="eastAsia" w:cs="宋体"/>
          <w:color w:val="auto"/>
          <w:sz w:val="21"/>
          <w:highlight w:val="none"/>
          <w:u w:val="single"/>
          <w:lang w:val="en-US" w:eastAsia="zh-CN"/>
        </w:rPr>
        <w:t>663263.07</w:t>
      </w:r>
      <w:r>
        <w:rPr>
          <w:rFonts w:hint="eastAsia" w:cs="宋体"/>
          <w:color w:val="auto"/>
          <w:sz w:val="21"/>
          <w:highlight w:val="none"/>
          <w:u w:val="none"/>
          <w:lang w:val="en-US" w:eastAsia="zh-CN"/>
        </w:rPr>
        <w:t>元，其他措施费：</w:t>
      </w:r>
      <w:r>
        <w:rPr>
          <w:rFonts w:hint="eastAsia" w:cs="宋体"/>
          <w:color w:val="auto"/>
          <w:sz w:val="21"/>
          <w:highlight w:val="none"/>
          <w:u w:val="single"/>
          <w:lang w:val="en-US" w:eastAsia="zh-CN"/>
        </w:rPr>
        <w:t>650612.34</w:t>
      </w:r>
      <w:r>
        <w:rPr>
          <w:rFonts w:hint="eastAsia" w:cs="宋体"/>
          <w:color w:val="auto"/>
          <w:sz w:val="21"/>
          <w:highlight w:val="none"/>
          <w:u w:val="none"/>
          <w:lang w:val="en-US" w:eastAsia="zh-CN"/>
        </w:rPr>
        <w:t>元）</w:t>
      </w:r>
      <w:r>
        <w:rPr>
          <w:rFonts w:hint="eastAsia" w:ascii="宋体" w:hAnsi="宋体" w:eastAsia="宋体" w:cs="宋体"/>
          <w:color w:val="auto"/>
          <w:sz w:val="21"/>
          <w:highlight w:val="none"/>
          <w:u w:val="none"/>
          <w:lang w:val="en-US" w:eastAsia="zh-CN"/>
        </w:rPr>
        <w:t>，暂列金：</w:t>
      </w:r>
      <w:r>
        <w:rPr>
          <w:rFonts w:hint="eastAsia" w:ascii="宋体" w:hAnsi="宋体" w:eastAsia="宋体" w:cs="Times New Roman"/>
          <w:color w:val="auto"/>
          <w:szCs w:val="21"/>
          <w:highlight w:val="none"/>
          <w:u w:val="single"/>
          <w:lang w:val="en-US" w:eastAsia="zh-CN"/>
        </w:rPr>
        <w:t>569250.00</w:t>
      </w:r>
      <w:r>
        <w:rPr>
          <w:rFonts w:hint="eastAsia" w:ascii="宋体" w:hAnsi="宋体" w:eastAsia="宋体" w:cs="宋体"/>
          <w:color w:val="auto"/>
          <w:sz w:val="21"/>
          <w:highlight w:val="none"/>
          <w:u w:val="none"/>
          <w:lang w:val="en-US" w:eastAsia="zh-CN"/>
        </w:rPr>
        <w:t>元</w:t>
      </w:r>
      <w:r>
        <w:rPr>
          <w:rFonts w:hint="eastAsia" w:cs="宋体"/>
          <w:color w:val="auto"/>
          <w:sz w:val="21"/>
          <w:highlight w:val="none"/>
          <w:u w:val="none"/>
          <w:lang w:val="en-US" w:eastAsia="zh-CN"/>
        </w:rPr>
        <w:t>，</w:t>
      </w:r>
      <w:r>
        <w:rPr>
          <w:rFonts w:hint="eastAsia"/>
          <w:color w:val="auto"/>
          <w:szCs w:val="21"/>
          <w:vertAlign w:val="baseline"/>
          <w:lang w:val="en-US" w:eastAsia="zh-CN"/>
        </w:rPr>
        <w:t>投标报价高于招标最高控制价的为无效投标。</w:t>
      </w:r>
    </w:p>
    <w:p>
      <w:pPr>
        <w:widowControl/>
        <w:shd w:val="clear" w:color="auto" w:fill="FFFFFF"/>
        <w:spacing w:line="360" w:lineRule="auto"/>
        <w:ind w:firstLine="420" w:firstLineChars="200"/>
        <w:jc w:val="left"/>
        <w:rPr>
          <w:rFonts w:hint="eastAsia"/>
          <w:color w:val="auto"/>
          <w:szCs w:val="21"/>
          <w:vertAlign w:val="baseline"/>
          <w:lang w:val="en-US" w:eastAsia="zh-CN"/>
        </w:rPr>
      </w:pPr>
      <w:r>
        <w:rPr>
          <w:rFonts w:hint="eastAsia" w:cs="宋体"/>
          <w:b w:val="0"/>
          <w:bCs w:val="0"/>
          <w:color w:val="auto"/>
          <w:sz w:val="21"/>
          <w:szCs w:val="21"/>
          <w:lang w:val="en-US" w:eastAsia="zh-CN"/>
        </w:rPr>
        <w:t>2.4.4</w:t>
      </w:r>
      <w:r>
        <w:rPr>
          <w:rFonts w:ascii="宋体" w:hAnsi="宋体" w:eastAsia="宋体" w:cs="宋体"/>
          <w:spacing w:val="-3"/>
          <w:sz w:val="21"/>
          <w:szCs w:val="21"/>
        </w:rPr>
        <w:t>标段</w:t>
      </w:r>
      <w:r>
        <w:rPr>
          <w:rFonts w:hint="eastAsia" w:cs="宋体"/>
          <w:spacing w:val="-3"/>
          <w:sz w:val="21"/>
          <w:szCs w:val="21"/>
          <w:lang w:val="en-US" w:eastAsia="zh-CN"/>
        </w:rPr>
        <w:t>四</w:t>
      </w:r>
      <w:r>
        <w:rPr>
          <w:rFonts w:ascii="宋体" w:hAnsi="宋体" w:eastAsia="宋体" w:cs="宋体"/>
          <w:spacing w:val="-3"/>
          <w:sz w:val="21"/>
          <w:szCs w:val="21"/>
        </w:rPr>
        <w:t>最高限价：</w:t>
      </w:r>
      <w:r>
        <w:rPr>
          <w:rFonts w:hint="eastAsia"/>
          <w:color w:val="auto"/>
          <w:szCs w:val="21"/>
          <w:u w:val="single"/>
          <w:vertAlign w:val="baseline"/>
          <w:lang w:val="en-US" w:eastAsia="zh-CN"/>
        </w:rPr>
        <w:t>30374039.93</w:t>
      </w:r>
      <w:r>
        <w:rPr>
          <w:rFonts w:hint="eastAsia"/>
          <w:color w:val="auto"/>
          <w:szCs w:val="21"/>
          <w:vertAlign w:val="baseline"/>
          <w:lang w:val="en-US" w:eastAsia="zh-CN"/>
        </w:rPr>
        <w:t>元，</w:t>
      </w:r>
      <w:r>
        <w:rPr>
          <w:rFonts w:hint="eastAsia" w:ascii="宋体" w:hAnsi="宋体" w:eastAsia="宋体" w:cs="宋体"/>
          <w:color w:val="auto"/>
          <w:kern w:val="0"/>
          <w:szCs w:val="21"/>
          <w:highlight w:val="none"/>
          <w:u w:val="none"/>
          <w:lang w:val="en-US" w:eastAsia="zh-CN" w:bidi="ar"/>
        </w:rPr>
        <w:t>其中</w:t>
      </w:r>
      <w:r>
        <w:rPr>
          <w:rFonts w:hint="eastAsia" w:ascii="宋体" w:hAnsi="宋体" w:eastAsia="宋体" w:cs="Times New Roman"/>
          <w:color w:val="auto"/>
          <w:szCs w:val="21"/>
          <w:highlight w:val="none"/>
          <w:u w:val="none"/>
        </w:rPr>
        <w:t>为建安工程费</w:t>
      </w:r>
      <w:r>
        <w:rPr>
          <w:rFonts w:hint="eastAsia" w:ascii="宋体" w:hAnsi="宋体" w:eastAsia="宋体" w:cs="宋体"/>
          <w:color w:val="auto"/>
          <w:sz w:val="21"/>
          <w:highlight w:val="none"/>
          <w:u w:val="none"/>
          <w:lang w:val="en-US" w:eastAsia="zh-CN"/>
        </w:rPr>
        <w:t>：</w:t>
      </w:r>
      <w:r>
        <w:rPr>
          <w:rFonts w:hint="eastAsia" w:ascii="宋体" w:hAnsi="宋体" w:eastAsia="宋体" w:cs="Times New Roman"/>
          <w:color w:val="auto"/>
          <w:szCs w:val="21"/>
          <w:highlight w:val="none"/>
          <w:u w:val="single"/>
          <w:lang w:val="en-US" w:eastAsia="zh-CN"/>
        </w:rPr>
        <w:t>29483039.93</w:t>
      </w:r>
      <w:r>
        <w:rPr>
          <w:rFonts w:hint="eastAsia" w:ascii="宋体" w:hAnsi="宋体" w:eastAsia="宋体" w:cs="宋体"/>
          <w:color w:val="auto"/>
          <w:sz w:val="21"/>
          <w:highlight w:val="none"/>
          <w:u w:val="none"/>
          <w:lang w:val="en-US" w:eastAsia="zh-CN"/>
        </w:rPr>
        <w:t>元</w:t>
      </w:r>
      <w:r>
        <w:rPr>
          <w:rFonts w:hint="eastAsia" w:cs="宋体"/>
          <w:color w:val="auto"/>
          <w:sz w:val="21"/>
          <w:highlight w:val="none"/>
          <w:u w:val="none"/>
          <w:lang w:val="en-US" w:eastAsia="zh-CN"/>
        </w:rPr>
        <w:t>（含：绿色施工安全防护措施费：</w:t>
      </w:r>
      <w:r>
        <w:rPr>
          <w:rFonts w:hint="eastAsia" w:cs="宋体"/>
          <w:color w:val="auto"/>
          <w:sz w:val="21"/>
          <w:highlight w:val="none"/>
          <w:u w:val="single"/>
          <w:lang w:val="en-US" w:eastAsia="zh-CN"/>
        </w:rPr>
        <w:t>1430375.56</w:t>
      </w:r>
      <w:r>
        <w:rPr>
          <w:rFonts w:hint="eastAsia" w:cs="宋体"/>
          <w:color w:val="auto"/>
          <w:sz w:val="21"/>
          <w:highlight w:val="none"/>
          <w:u w:val="none"/>
          <w:lang w:val="en-US" w:eastAsia="zh-CN"/>
        </w:rPr>
        <w:t>元，其他措施费</w:t>
      </w:r>
      <w:r>
        <w:rPr>
          <w:rFonts w:hint="eastAsia" w:cs="宋体"/>
          <w:color w:val="auto"/>
          <w:sz w:val="21"/>
          <w:highlight w:val="none"/>
          <w:u w:val="single"/>
          <w:lang w:val="en-US" w:eastAsia="zh-CN"/>
        </w:rPr>
        <w:t>：593935.96</w:t>
      </w:r>
      <w:r>
        <w:rPr>
          <w:rFonts w:hint="eastAsia" w:cs="宋体"/>
          <w:color w:val="auto"/>
          <w:sz w:val="21"/>
          <w:highlight w:val="none"/>
          <w:u w:val="none"/>
          <w:lang w:val="en-US" w:eastAsia="zh-CN"/>
        </w:rPr>
        <w:t>元）</w:t>
      </w:r>
      <w:r>
        <w:rPr>
          <w:rFonts w:hint="eastAsia" w:ascii="宋体" w:hAnsi="宋体" w:eastAsia="宋体" w:cs="宋体"/>
          <w:color w:val="auto"/>
          <w:sz w:val="21"/>
          <w:highlight w:val="none"/>
          <w:u w:val="none"/>
          <w:lang w:val="en-US" w:eastAsia="zh-CN"/>
        </w:rPr>
        <w:t>，暂列金：</w:t>
      </w:r>
      <w:r>
        <w:rPr>
          <w:rFonts w:hint="eastAsia" w:ascii="宋体" w:hAnsi="宋体" w:eastAsia="宋体" w:cs="Times New Roman"/>
          <w:color w:val="auto"/>
          <w:szCs w:val="21"/>
          <w:highlight w:val="none"/>
          <w:u w:val="single"/>
          <w:lang w:val="en-US" w:eastAsia="zh-CN"/>
        </w:rPr>
        <w:t>891000.00</w:t>
      </w:r>
      <w:r>
        <w:rPr>
          <w:rFonts w:hint="eastAsia" w:ascii="宋体" w:hAnsi="宋体" w:eastAsia="宋体" w:cs="宋体"/>
          <w:color w:val="auto"/>
          <w:sz w:val="21"/>
          <w:highlight w:val="none"/>
          <w:u w:val="none"/>
          <w:lang w:val="en-US" w:eastAsia="zh-CN"/>
        </w:rPr>
        <w:t>元</w:t>
      </w:r>
      <w:r>
        <w:rPr>
          <w:rFonts w:hint="eastAsia" w:cs="宋体"/>
          <w:color w:val="auto"/>
          <w:sz w:val="21"/>
          <w:highlight w:val="none"/>
          <w:u w:val="none"/>
          <w:lang w:val="en-US" w:eastAsia="zh-CN"/>
        </w:rPr>
        <w:t>，</w:t>
      </w:r>
      <w:r>
        <w:rPr>
          <w:rFonts w:hint="eastAsia"/>
          <w:color w:val="auto"/>
          <w:szCs w:val="21"/>
          <w:vertAlign w:val="baseline"/>
          <w:lang w:val="en-US" w:eastAsia="zh-CN"/>
        </w:rPr>
        <w:t>投标报价高于招标最高控制价的为无效投标。</w:t>
      </w:r>
    </w:p>
    <w:p>
      <w:pPr>
        <w:widowControl/>
        <w:shd w:val="clear" w:color="auto" w:fill="FFFFFF"/>
        <w:spacing w:line="360" w:lineRule="auto"/>
        <w:ind w:firstLine="420" w:firstLineChars="200"/>
        <w:jc w:val="left"/>
        <w:rPr>
          <w:rFonts w:hint="default"/>
          <w:color w:val="auto"/>
          <w:szCs w:val="21"/>
          <w:vertAlign w:val="baseline"/>
          <w:lang w:val="en-US" w:eastAsia="zh-CN"/>
        </w:rPr>
      </w:pPr>
      <w:r>
        <w:rPr>
          <w:rFonts w:hint="default"/>
          <w:color w:val="auto"/>
          <w:szCs w:val="21"/>
          <w:vertAlign w:val="baseline"/>
          <w:lang w:val="en-US" w:eastAsia="zh-CN"/>
        </w:rPr>
        <w:t>2.5 工期要求</w:t>
      </w:r>
    </w:p>
    <w:p>
      <w:pPr>
        <w:widowControl/>
        <w:shd w:val="clear" w:color="auto" w:fill="FFFFFF"/>
        <w:spacing w:line="360" w:lineRule="auto"/>
        <w:ind w:firstLine="420" w:firstLineChars="200"/>
        <w:jc w:val="left"/>
        <w:rPr>
          <w:rFonts w:hint="default"/>
          <w:color w:val="auto"/>
          <w:szCs w:val="21"/>
          <w:vertAlign w:val="baseline"/>
          <w:lang w:val="en-US" w:eastAsia="zh-CN"/>
        </w:rPr>
      </w:pPr>
      <w:r>
        <w:rPr>
          <w:rFonts w:hint="default"/>
          <w:color w:val="auto"/>
          <w:szCs w:val="21"/>
          <w:vertAlign w:val="baseline"/>
          <w:lang w:val="en-US" w:eastAsia="zh-CN"/>
        </w:rPr>
        <w:t>本项目</w:t>
      </w:r>
      <w:r>
        <w:rPr>
          <w:rFonts w:hint="eastAsia"/>
          <w:color w:val="auto"/>
          <w:szCs w:val="21"/>
          <w:vertAlign w:val="baseline"/>
          <w:lang w:val="en-US" w:eastAsia="zh-CN"/>
        </w:rPr>
        <w:t>四</w:t>
      </w:r>
      <w:r>
        <w:rPr>
          <w:rFonts w:hint="default"/>
          <w:color w:val="auto"/>
          <w:szCs w:val="21"/>
          <w:vertAlign w:val="baseline"/>
          <w:lang w:val="en-US" w:eastAsia="zh-CN"/>
        </w:rPr>
        <w:t>个标段工期要求均为：</w:t>
      </w:r>
      <w:r>
        <w:rPr>
          <w:rFonts w:hint="eastAsia"/>
          <w:color w:val="auto"/>
          <w:szCs w:val="21"/>
          <w:u w:val="single"/>
          <w:vertAlign w:val="baseline"/>
          <w:lang w:val="en-US" w:eastAsia="zh-CN"/>
        </w:rPr>
        <w:t xml:space="preserve">  180  </w:t>
      </w:r>
      <w:r>
        <w:rPr>
          <w:rFonts w:hint="default"/>
          <w:color w:val="auto"/>
          <w:szCs w:val="21"/>
          <w:vertAlign w:val="baseline"/>
          <w:lang w:val="en-US" w:eastAsia="zh-CN"/>
        </w:rPr>
        <w:t>日历天（具体开工时间以招标人或监理单位发出的开工令为准）。</w:t>
      </w:r>
    </w:p>
    <w:p>
      <w:pPr>
        <w:widowControl/>
        <w:shd w:val="clear" w:color="auto" w:fill="FFFFFF"/>
        <w:spacing w:line="360" w:lineRule="auto"/>
        <w:ind w:firstLine="420" w:firstLineChars="200"/>
        <w:jc w:val="left"/>
        <w:rPr>
          <w:rFonts w:hint="eastAsia"/>
          <w:b w:val="0"/>
          <w:bCs w:val="0"/>
          <w:color w:val="auto"/>
          <w:szCs w:val="21"/>
        </w:rPr>
      </w:pPr>
      <w:bookmarkStart w:id="3" w:name="OLE_LINK4"/>
      <w:r>
        <w:rPr>
          <w:rFonts w:hint="eastAsia"/>
          <w:b w:val="0"/>
          <w:bCs w:val="0"/>
          <w:color w:val="auto"/>
          <w:szCs w:val="21"/>
        </w:rPr>
        <w:t>2.6招标内容</w:t>
      </w:r>
    </w:p>
    <w:p>
      <w:pPr>
        <w:widowControl/>
        <w:shd w:val="clear" w:color="auto" w:fill="FFFFFF"/>
        <w:spacing w:line="360" w:lineRule="auto"/>
        <w:ind w:firstLine="420" w:firstLineChars="200"/>
        <w:jc w:val="left"/>
        <w:rPr>
          <w:rFonts w:hint="eastAsia"/>
          <w:b w:val="0"/>
          <w:bCs w:val="0"/>
          <w:color w:val="auto"/>
          <w:szCs w:val="21"/>
        </w:rPr>
      </w:pPr>
      <w:r>
        <w:rPr>
          <w:rFonts w:hint="eastAsia"/>
          <w:b w:val="0"/>
          <w:bCs w:val="0"/>
          <w:color w:val="auto"/>
          <w:szCs w:val="21"/>
        </w:rPr>
        <w:t>本项目</w:t>
      </w:r>
      <w:r>
        <w:rPr>
          <w:rFonts w:hint="eastAsia"/>
          <w:b w:val="0"/>
          <w:bCs w:val="0"/>
          <w:color w:val="auto"/>
          <w:szCs w:val="21"/>
          <w:lang w:val="en-US" w:eastAsia="zh-CN"/>
        </w:rPr>
        <w:t>四</w:t>
      </w:r>
      <w:r>
        <w:rPr>
          <w:rFonts w:hint="eastAsia"/>
          <w:b w:val="0"/>
          <w:bCs w:val="0"/>
          <w:color w:val="auto"/>
          <w:szCs w:val="21"/>
        </w:rPr>
        <w:t>个标段招标内容均为：按招标人提供经审查合格的施工图设计文件所含全部内容及相关职能部门审核确定的工程量清单所含全部内容。</w:t>
      </w:r>
    </w:p>
    <w:p>
      <w:pPr>
        <w:widowControl/>
        <w:shd w:val="clear" w:color="auto" w:fill="FFFFFF"/>
        <w:spacing w:line="360" w:lineRule="auto"/>
        <w:ind w:firstLine="420" w:firstLineChars="200"/>
        <w:jc w:val="left"/>
        <w:rPr>
          <w:rFonts w:hint="eastAsia"/>
          <w:b w:val="0"/>
          <w:bCs w:val="0"/>
          <w:color w:val="auto"/>
          <w:szCs w:val="21"/>
        </w:rPr>
      </w:pPr>
      <w:r>
        <w:rPr>
          <w:rFonts w:hint="eastAsia"/>
          <w:b w:val="0"/>
          <w:bCs w:val="0"/>
          <w:color w:val="auto"/>
          <w:szCs w:val="21"/>
        </w:rPr>
        <w:t>2.7工程质量要求：</w:t>
      </w:r>
    </w:p>
    <w:p>
      <w:pPr>
        <w:widowControl/>
        <w:shd w:val="clear" w:color="auto" w:fill="FFFFFF"/>
        <w:spacing w:line="360" w:lineRule="auto"/>
        <w:ind w:firstLine="420" w:firstLineChars="200"/>
        <w:jc w:val="left"/>
        <w:rPr>
          <w:rFonts w:hint="eastAsia"/>
          <w:b w:val="0"/>
          <w:bCs w:val="0"/>
          <w:color w:val="auto"/>
          <w:szCs w:val="21"/>
        </w:rPr>
      </w:pPr>
      <w:r>
        <w:rPr>
          <w:rFonts w:hint="eastAsia"/>
          <w:b w:val="0"/>
          <w:bCs w:val="0"/>
          <w:color w:val="auto"/>
          <w:szCs w:val="21"/>
        </w:rPr>
        <w:t>本项目</w:t>
      </w:r>
      <w:r>
        <w:rPr>
          <w:rFonts w:hint="eastAsia"/>
          <w:b w:val="0"/>
          <w:bCs w:val="0"/>
          <w:color w:val="auto"/>
          <w:szCs w:val="21"/>
          <w:lang w:val="en-US" w:eastAsia="zh-CN"/>
        </w:rPr>
        <w:t>四</w:t>
      </w:r>
      <w:r>
        <w:rPr>
          <w:rFonts w:hint="eastAsia"/>
          <w:b w:val="0"/>
          <w:bCs w:val="0"/>
          <w:color w:val="auto"/>
          <w:szCs w:val="21"/>
        </w:rPr>
        <w:t>个标段工程质量要求均为：满足现行国家、省、市有关规范规定以及有关建设行政主管部门的要求。</w:t>
      </w:r>
    </w:p>
    <w:bookmarkEnd w:id="3"/>
    <w:p>
      <w:pPr>
        <w:pStyle w:val="5"/>
        <w:bidi w:val="0"/>
        <w:rPr>
          <w:b/>
          <w:bCs w:val="0"/>
        </w:rPr>
      </w:pPr>
      <w:bookmarkStart w:id="4" w:name="_Toc29506"/>
      <w:r>
        <w:rPr>
          <w:rFonts w:hint="eastAsia"/>
          <w:b/>
          <w:bCs w:val="0"/>
          <w:lang w:val="en-US" w:eastAsia="zh-CN"/>
        </w:rPr>
        <w:t>3.</w:t>
      </w:r>
      <w:r>
        <w:rPr>
          <w:rFonts w:hint="eastAsia"/>
          <w:b/>
          <w:bCs w:val="0"/>
        </w:rPr>
        <w:t>投标人资格要求</w:t>
      </w:r>
      <w:bookmarkEnd w:id="4"/>
      <w:r>
        <w:rPr>
          <w:rFonts w:hint="eastAsia"/>
          <w:b/>
          <w:bCs w:val="0"/>
        </w:rPr>
        <w:t xml:space="preserve"> </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本项目四个标段投标人资格要求如下要求：</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3.1具有独立法人资格，接受联合体投标。</w:t>
      </w:r>
    </w:p>
    <w:p>
      <w:pPr>
        <w:spacing w:line="360" w:lineRule="auto"/>
        <w:ind w:firstLine="420" w:firstLineChars="200"/>
        <w:rPr>
          <w:rFonts w:hint="default"/>
          <w:b w:val="0"/>
          <w:bCs w:val="0"/>
          <w:color w:val="auto"/>
          <w:szCs w:val="21"/>
          <w:highlight w:val="none"/>
          <w:lang w:val="en-US" w:eastAsia="zh-CN"/>
        </w:rPr>
      </w:pPr>
      <w:r>
        <w:rPr>
          <w:rFonts w:hint="eastAsia"/>
          <w:b w:val="0"/>
          <w:bCs w:val="0"/>
          <w:color w:val="auto"/>
          <w:szCs w:val="21"/>
          <w:highlight w:val="none"/>
          <w:lang w:val="en-US" w:eastAsia="zh-CN"/>
        </w:rPr>
        <w:t>3.2施工资质要求如下：</w:t>
      </w:r>
    </w:p>
    <w:p>
      <w:pPr>
        <w:spacing w:line="360" w:lineRule="auto"/>
        <w:ind w:firstLine="420" w:firstLineChars="200"/>
        <w:rPr>
          <w:rFonts w:hint="default"/>
          <w:b w:val="0"/>
          <w:bCs w:val="0"/>
          <w:color w:val="auto"/>
          <w:szCs w:val="21"/>
          <w:highlight w:val="none"/>
          <w:lang w:val="en-US" w:eastAsia="zh-CN"/>
        </w:rPr>
      </w:pPr>
      <w:r>
        <w:rPr>
          <w:rFonts w:hint="eastAsia"/>
          <w:b w:val="0"/>
          <w:bCs w:val="0"/>
          <w:color w:val="auto"/>
          <w:szCs w:val="21"/>
          <w:highlight w:val="none"/>
          <w:lang w:val="en-US" w:eastAsia="zh-CN"/>
        </w:rPr>
        <w:t>3.2.1标段一投标人须具备以下（1）、（2）施工资质要求：</w:t>
      </w:r>
    </w:p>
    <w:p>
      <w:pPr>
        <w:spacing w:line="360" w:lineRule="auto"/>
        <w:ind w:firstLine="420" w:firstLineChars="200"/>
        <w:rPr>
          <w:rFonts w:hint="eastAsia"/>
          <w:b w:val="0"/>
          <w:bCs w:val="0"/>
          <w:color w:val="auto"/>
          <w:szCs w:val="21"/>
          <w:highlight w:val="none"/>
          <w:lang w:eastAsia="zh-CN"/>
        </w:rPr>
      </w:pPr>
      <w:r>
        <w:rPr>
          <w:rFonts w:hint="eastAsia"/>
          <w:b w:val="0"/>
          <w:bCs w:val="0"/>
          <w:color w:val="auto"/>
          <w:szCs w:val="21"/>
          <w:highlight w:val="none"/>
          <w:lang w:eastAsia="zh-CN"/>
        </w:rPr>
        <w:t>（</w:t>
      </w:r>
      <w:r>
        <w:rPr>
          <w:rFonts w:hint="eastAsia"/>
          <w:b w:val="0"/>
          <w:bCs w:val="0"/>
          <w:color w:val="auto"/>
          <w:szCs w:val="21"/>
          <w:highlight w:val="none"/>
          <w:lang w:val="en-US" w:eastAsia="zh-CN"/>
        </w:rPr>
        <w:t>1</w:t>
      </w:r>
      <w:r>
        <w:rPr>
          <w:rFonts w:hint="eastAsia"/>
          <w:b w:val="0"/>
          <w:bCs w:val="0"/>
          <w:color w:val="auto"/>
          <w:szCs w:val="21"/>
          <w:highlight w:val="none"/>
          <w:lang w:eastAsia="zh-CN"/>
        </w:rPr>
        <w:t>）具备建设行政主管部门颁发的市政公用工程施工总承包三级（或以上）资质；并持有行政主管部门颁发的有效的安全生产许可证。</w:t>
      </w:r>
    </w:p>
    <w:p>
      <w:pPr>
        <w:numPr>
          <w:ilvl w:val="0"/>
          <w:numId w:val="0"/>
        </w:numPr>
        <w:spacing w:line="360" w:lineRule="auto"/>
        <w:ind w:firstLine="420" w:firstLineChars="200"/>
        <w:rPr>
          <w:rFonts w:hint="eastAsia"/>
          <w:b w:val="0"/>
          <w:bCs w:val="0"/>
          <w:color w:val="auto"/>
          <w:szCs w:val="21"/>
          <w:highlight w:val="none"/>
          <w:lang w:eastAsia="zh-CN"/>
        </w:rPr>
      </w:pPr>
      <w:r>
        <w:rPr>
          <w:rFonts w:hint="eastAsia"/>
          <w:b w:val="0"/>
          <w:bCs w:val="0"/>
          <w:color w:val="auto"/>
          <w:szCs w:val="21"/>
          <w:highlight w:val="none"/>
          <w:lang w:eastAsia="zh-CN"/>
        </w:rPr>
        <w:t>（</w:t>
      </w:r>
      <w:r>
        <w:rPr>
          <w:rFonts w:hint="eastAsia"/>
          <w:b w:val="0"/>
          <w:bCs w:val="0"/>
          <w:color w:val="auto"/>
          <w:szCs w:val="21"/>
          <w:highlight w:val="none"/>
          <w:lang w:val="en-US" w:eastAsia="zh-CN"/>
        </w:rPr>
        <w:t>2</w:t>
      </w:r>
      <w:r>
        <w:rPr>
          <w:rFonts w:hint="eastAsia"/>
          <w:b w:val="0"/>
          <w:bCs w:val="0"/>
          <w:color w:val="auto"/>
          <w:szCs w:val="21"/>
          <w:highlight w:val="none"/>
          <w:lang w:eastAsia="zh-CN"/>
        </w:rPr>
        <w:t>）具备建设行政主管部门颁发的</w:t>
      </w:r>
      <w:r>
        <w:rPr>
          <w:rFonts w:hint="eastAsia"/>
          <w:b w:val="0"/>
          <w:bCs w:val="0"/>
          <w:color w:val="auto"/>
          <w:szCs w:val="21"/>
          <w:highlight w:val="none"/>
          <w:lang w:val="en-US" w:eastAsia="zh-CN"/>
        </w:rPr>
        <w:t>建筑</w:t>
      </w:r>
      <w:r>
        <w:rPr>
          <w:rFonts w:hint="eastAsia"/>
          <w:b w:val="0"/>
          <w:bCs w:val="0"/>
          <w:color w:val="auto"/>
          <w:szCs w:val="21"/>
          <w:highlight w:val="none"/>
          <w:lang w:eastAsia="zh-CN"/>
        </w:rPr>
        <w:t>工程施工总承包三级（或以上）资质；并持有行政主管部门颁发的有效的安全生产许可证。</w:t>
      </w:r>
    </w:p>
    <w:p>
      <w:pPr>
        <w:spacing w:line="360" w:lineRule="auto"/>
        <w:ind w:firstLine="420" w:firstLineChars="200"/>
        <w:rPr>
          <w:rFonts w:hint="eastAsia"/>
          <w:b w:val="0"/>
          <w:bCs w:val="0"/>
          <w:color w:val="auto"/>
          <w:szCs w:val="21"/>
          <w:highlight w:val="none"/>
          <w:lang w:val="en-US" w:eastAsia="zh-CN"/>
        </w:rPr>
      </w:pPr>
      <w:r>
        <w:rPr>
          <w:rFonts w:hint="eastAsia"/>
          <w:b w:val="0"/>
          <w:bCs w:val="0"/>
          <w:color w:val="auto"/>
          <w:szCs w:val="21"/>
          <w:highlight w:val="none"/>
          <w:lang w:val="en-US" w:eastAsia="zh-CN"/>
        </w:rPr>
        <w:t>3.2.2标段二投标人须具备以下（1）施工资质要求：</w:t>
      </w:r>
    </w:p>
    <w:p>
      <w:pPr>
        <w:numPr>
          <w:ilvl w:val="0"/>
          <w:numId w:val="0"/>
        </w:numPr>
        <w:spacing w:line="360" w:lineRule="auto"/>
        <w:ind w:firstLine="420" w:firstLineChars="200"/>
        <w:rPr>
          <w:rFonts w:hint="eastAsia"/>
          <w:b w:val="0"/>
          <w:bCs w:val="0"/>
          <w:color w:val="auto"/>
          <w:szCs w:val="21"/>
          <w:highlight w:val="none"/>
          <w:lang w:eastAsia="zh-CN"/>
        </w:rPr>
      </w:pPr>
      <w:r>
        <w:rPr>
          <w:rFonts w:hint="eastAsia"/>
          <w:b w:val="0"/>
          <w:bCs w:val="0"/>
          <w:color w:val="auto"/>
          <w:szCs w:val="21"/>
          <w:highlight w:val="none"/>
          <w:lang w:eastAsia="zh-CN"/>
        </w:rPr>
        <w:t>（</w:t>
      </w:r>
      <w:r>
        <w:rPr>
          <w:rFonts w:hint="eastAsia"/>
          <w:b w:val="0"/>
          <w:bCs w:val="0"/>
          <w:color w:val="auto"/>
          <w:szCs w:val="21"/>
          <w:highlight w:val="none"/>
          <w:lang w:val="en-US" w:eastAsia="zh-CN"/>
        </w:rPr>
        <w:t>1</w:t>
      </w:r>
      <w:r>
        <w:rPr>
          <w:rFonts w:hint="eastAsia"/>
          <w:b w:val="0"/>
          <w:bCs w:val="0"/>
          <w:color w:val="auto"/>
          <w:szCs w:val="21"/>
          <w:highlight w:val="none"/>
          <w:lang w:eastAsia="zh-CN"/>
        </w:rPr>
        <w:t>）具备建设行政主管部门颁发的市政公用工程施工总承包三级（或以上）资质；并持有行政主管部门颁发的有效的安全生产许可证。</w:t>
      </w:r>
    </w:p>
    <w:p>
      <w:pPr>
        <w:spacing w:line="360" w:lineRule="auto"/>
        <w:ind w:firstLine="420" w:firstLineChars="200"/>
        <w:rPr>
          <w:rFonts w:hint="eastAsia"/>
          <w:b w:val="0"/>
          <w:bCs w:val="0"/>
          <w:highlight w:val="none"/>
          <w:lang w:eastAsia="zh-CN"/>
        </w:rPr>
      </w:pPr>
      <w:r>
        <w:rPr>
          <w:rFonts w:hint="eastAsia"/>
          <w:b w:val="0"/>
          <w:bCs w:val="0"/>
          <w:color w:val="auto"/>
          <w:szCs w:val="21"/>
          <w:highlight w:val="none"/>
          <w:lang w:val="en-US" w:eastAsia="zh-CN"/>
        </w:rPr>
        <w:t>3.2.3标段三投标人须具备以下（1）、（2）施工资质要求：</w:t>
      </w:r>
    </w:p>
    <w:p>
      <w:pPr>
        <w:spacing w:line="360" w:lineRule="auto"/>
        <w:ind w:firstLine="420" w:firstLineChars="200"/>
        <w:rPr>
          <w:rFonts w:hint="eastAsia"/>
          <w:b w:val="0"/>
          <w:bCs w:val="0"/>
          <w:color w:val="auto"/>
          <w:szCs w:val="21"/>
          <w:highlight w:val="none"/>
          <w:lang w:eastAsia="zh-CN"/>
        </w:rPr>
      </w:pPr>
      <w:r>
        <w:rPr>
          <w:rFonts w:hint="eastAsia"/>
          <w:b w:val="0"/>
          <w:bCs w:val="0"/>
          <w:color w:val="auto"/>
          <w:szCs w:val="21"/>
          <w:highlight w:val="none"/>
          <w:lang w:eastAsia="zh-CN"/>
        </w:rPr>
        <w:t>（</w:t>
      </w:r>
      <w:r>
        <w:rPr>
          <w:rFonts w:hint="eastAsia"/>
          <w:b w:val="0"/>
          <w:bCs w:val="0"/>
          <w:color w:val="auto"/>
          <w:szCs w:val="21"/>
          <w:highlight w:val="none"/>
          <w:lang w:val="en-US" w:eastAsia="zh-CN"/>
        </w:rPr>
        <w:t>1</w:t>
      </w:r>
      <w:r>
        <w:rPr>
          <w:rFonts w:hint="eastAsia"/>
          <w:b w:val="0"/>
          <w:bCs w:val="0"/>
          <w:color w:val="auto"/>
          <w:szCs w:val="21"/>
          <w:highlight w:val="none"/>
          <w:lang w:eastAsia="zh-CN"/>
        </w:rPr>
        <w:t>）具备建设行政主管部门颁发的市政公用工程施工总承包三级（或以上）资质；并持有行政主管部门颁发的有效的安全生产许可证。</w:t>
      </w:r>
    </w:p>
    <w:p>
      <w:pPr>
        <w:numPr>
          <w:ilvl w:val="0"/>
          <w:numId w:val="0"/>
        </w:numPr>
        <w:spacing w:line="360" w:lineRule="auto"/>
        <w:ind w:firstLine="420" w:firstLineChars="200"/>
        <w:rPr>
          <w:rFonts w:hint="eastAsia"/>
          <w:b w:val="0"/>
          <w:bCs w:val="0"/>
          <w:color w:val="auto"/>
          <w:szCs w:val="21"/>
          <w:highlight w:val="none"/>
          <w:lang w:eastAsia="zh-CN"/>
        </w:rPr>
      </w:pPr>
      <w:r>
        <w:rPr>
          <w:rFonts w:hint="eastAsia"/>
          <w:b w:val="0"/>
          <w:bCs w:val="0"/>
          <w:color w:val="auto"/>
          <w:szCs w:val="21"/>
          <w:highlight w:val="none"/>
          <w:lang w:eastAsia="zh-CN"/>
        </w:rPr>
        <w:t>（</w:t>
      </w:r>
      <w:r>
        <w:rPr>
          <w:rFonts w:hint="eastAsia"/>
          <w:b w:val="0"/>
          <w:bCs w:val="0"/>
          <w:color w:val="auto"/>
          <w:szCs w:val="21"/>
          <w:highlight w:val="none"/>
          <w:lang w:val="en-US" w:eastAsia="zh-CN"/>
        </w:rPr>
        <w:t>2</w:t>
      </w:r>
      <w:r>
        <w:rPr>
          <w:rFonts w:hint="eastAsia"/>
          <w:b w:val="0"/>
          <w:bCs w:val="0"/>
          <w:color w:val="auto"/>
          <w:szCs w:val="21"/>
          <w:highlight w:val="none"/>
          <w:lang w:eastAsia="zh-CN"/>
        </w:rPr>
        <w:t>）具备建设行政主管部门颁发的</w:t>
      </w:r>
      <w:r>
        <w:rPr>
          <w:rFonts w:hint="eastAsia"/>
          <w:b w:val="0"/>
          <w:bCs w:val="0"/>
          <w:color w:val="auto"/>
          <w:szCs w:val="21"/>
          <w:highlight w:val="none"/>
          <w:lang w:val="en-US" w:eastAsia="zh-CN"/>
        </w:rPr>
        <w:t>建筑</w:t>
      </w:r>
      <w:r>
        <w:rPr>
          <w:rFonts w:hint="eastAsia"/>
          <w:b w:val="0"/>
          <w:bCs w:val="0"/>
          <w:color w:val="auto"/>
          <w:szCs w:val="21"/>
          <w:highlight w:val="none"/>
          <w:lang w:eastAsia="zh-CN"/>
        </w:rPr>
        <w:t>工程施工总承包三级（或以上）资质；并持有行政主管部门颁发的有效的安全生产许可证。</w:t>
      </w:r>
    </w:p>
    <w:p>
      <w:pPr>
        <w:spacing w:line="360" w:lineRule="auto"/>
        <w:ind w:firstLine="420" w:firstLineChars="200"/>
        <w:rPr>
          <w:rFonts w:hint="eastAsia"/>
          <w:b w:val="0"/>
          <w:bCs w:val="0"/>
          <w:highlight w:val="none"/>
          <w:lang w:eastAsia="zh-CN"/>
        </w:rPr>
      </w:pPr>
      <w:r>
        <w:rPr>
          <w:rFonts w:hint="eastAsia"/>
          <w:b w:val="0"/>
          <w:bCs w:val="0"/>
          <w:color w:val="auto"/>
          <w:szCs w:val="21"/>
          <w:highlight w:val="none"/>
          <w:lang w:val="en-US" w:eastAsia="zh-CN"/>
        </w:rPr>
        <w:t>3.2.4标段四投标人须具备以下（1）、（2）施工资质要求：</w:t>
      </w:r>
    </w:p>
    <w:p>
      <w:pPr>
        <w:spacing w:line="360" w:lineRule="auto"/>
        <w:ind w:firstLine="420" w:firstLineChars="200"/>
        <w:rPr>
          <w:rFonts w:hint="eastAsia"/>
          <w:b w:val="0"/>
          <w:bCs w:val="0"/>
          <w:color w:val="auto"/>
          <w:szCs w:val="21"/>
          <w:highlight w:val="none"/>
          <w:lang w:eastAsia="zh-CN"/>
        </w:rPr>
      </w:pPr>
      <w:r>
        <w:rPr>
          <w:rFonts w:hint="eastAsia"/>
          <w:b w:val="0"/>
          <w:bCs w:val="0"/>
          <w:color w:val="auto"/>
          <w:szCs w:val="21"/>
          <w:highlight w:val="none"/>
          <w:lang w:eastAsia="zh-CN"/>
        </w:rPr>
        <w:t>（</w:t>
      </w:r>
      <w:r>
        <w:rPr>
          <w:rFonts w:hint="eastAsia"/>
          <w:b w:val="0"/>
          <w:bCs w:val="0"/>
          <w:color w:val="auto"/>
          <w:szCs w:val="21"/>
          <w:highlight w:val="none"/>
          <w:lang w:val="en-US" w:eastAsia="zh-CN"/>
        </w:rPr>
        <w:t>1</w:t>
      </w:r>
      <w:r>
        <w:rPr>
          <w:rFonts w:hint="eastAsia"/>
          <w:b w:val="0"/>
          <w:bCs w:val="0"/>
          <w:color w:val="auto"/>
          <w:szCs w:val="21"/>
          <w:highlight w:val="none"/>
          <w:lang w:eastAsia="zh-CN"/>
        </w:rPr>
        <w:t>）具备建设行政主管部门颁发的市政公用工程施工总承包</w:t>
      </w:r>
      <w:r>
        <w:rPr>
          <w:rFonts w:hint="eastAsia"/>
          <w:b w:val="0"/>
          <w:bCs w:val="0"/>
          <w:color w:val="auto"/>
          <w:szCs w:val="21"/>
          <w:highlight w:val="none"/>
          <w:lang w:val="en-US" w:eastAsia="zh-CN"/>
        </w:rPr>
        <w:t>二</w:t>
      </w:r>
      <w:r>
        <w:rPr>
          <w:rFonts w:hint="eastAsia"/>
          <w:b w:val="0"/>
          <w:bCs w:val="0"/>
          <w:color w:val="auto"/>
          <w:szCs w:val="21"/>
          <w:highlight w:val="none"/>
          <w:lang w:eastAsia="zh-CN"/>
        </w:rPr>
        <w:t>级（或以上）资质；并持有行政主管部门颁发的有效的安全生产许可证。</w:t>
      </w:r>
    </w:p>
    <w:p>
      <w:pPr>
        <w:numPr>
          <w:ilvl w:val="0"/>
          <w:numId w:val="0"/>
        </w:numPr>
        <w:spacing w:line="360" w:lineRule="auto"/>
        <w:ind w:firstLine="420" w:firstLineChars="200"/>
        <w:rPr>
          <w:rFonts w:hint="eastAsia"/>
          <w:b w:val="0"/>
          <w:bCs w:val="0"/>
          <w:highlight w:val="none"/>
          <w:lang w:eastAsia="zh-CN"/>
        </w:rPr>
      </w:pPr>
      <w:r>
        <w:rPr>
          <w:rFonts w:hint="eastAsia"/>
          <w:b w:val="0"/>
          <w:bCs w:val="0"/>
          <w:color w:val="auto"/>
          <w:szCs w:val="21"/>
          <w:highlight w:val="none"/>
          <w:lang w:eastAsia="zh-CN"/>
        </w:rPr>
        <w:t>（</w:t>
      </w:r>
      <w:r>
        <w:rPr>
          <w:rFonts w:hint="eastAsia"/>
          <w:b w:val="0"/>
          <w:bCs w:val="0"/>
          <w:color w:val="auto"/>
          <w:szCs w:val="21"/>
          <w:highlight w:val="none"/>
          <w:lang w:val="en-US" w:eastAsia="zh-CN"/>
        </w:rPr>
        <w:t>2</w:t>
      </w:r>
      <w:r>
        <w:rPr>
          <w:rFonts w:hint="eastAsia"/>
          <w:b w:val="0"/>
          <w:bCs w:val="0"/>
          <w:color w:val="auto"/>
          <w:szCs w:val="21"/>
          <w:highlight w:val="none"/>
          <w:lang w:eastAsia="zh-CN"/>
        </w:rPr>
        <w:t>）具备建设行政主管部门颁发的</w:t>
      </w:r>
      <w:r>
        <w:rPr>
          <w:rFonts w:hint="eastAsia"/>
          <w:b w:val="0"/>
          <w:bCs w:val="0"/>
          <w:color w:val="auto"/>
          <w:szCs w:val="21"/>
          <w:highlight w:val="none"/>
          <w:lang w:val="en-US" w:eastAsia="zh-CN"/>
        </w:rPr>
        <w:t>建筑</w:t>
      </w:r>
      <w:r>
        <w:rPr>
          <w:rFonts w:hint="eastAsia"/>
          <w:b w:val="0"/>
          <w:bCs w:val="0"/>
          <w:color w:val="auto"/>
          <w:szCs w:val="21"/>
          <w:highlight w:val="none"/>
          <w:lang w:eastAsia="zh-CN"/>
        </w:rPr>
        <w:t>工程施工总承包三级（或以上）资质；并持有行政主管部门颁发的有效的安全生产许可证。</w:t>
      </w:r>
    </w:p>
    <w:p>
      <w:pPr>
        <w:numPr>
          <w:ilvl w:val="0"/>
          <w:numId w:val="0"/>
        </w:numPr>
        <w:spacing w:line="360" w:lineRule="auto"/>
        <w:ind w:firstLine="420" w:firstLineChars="200"/>
        <w:rPr>
          <w:rFonts w:hint="default"/>
          <w:b w:val="0"/>
          <w:bCs w:val="0"/>
          <w:color w:val="auto"/>
          <w:szCs w:val="21"/>
          <w:highlight w:val="none"/>
          <w:lang w:val="en-US" w:eastAsia="zh-CN"/>
        </w:rPr>
      </w:pPr>
      <w:r>
        <w:rPr>
          <w:rFonts w:hint="eastAsia"/>
          <w:b w:val="0"/>
          <w:bCs w:val="0"/>
          <w:color w:val="auto"/>
          <w:szCs w:val="21"/>
          <w:highlight w:val="none"/>
          <w:lang w:val="en-US" w:eastAsia="zh-CN"/>
        </w:rPr>
        <w:t>注明：本次投标接受联合体投标，联合体所有成员数量不得超过2家。联合体投标的，须签订联合体协议书，且具有上述要求的任意一方为联合体牵头人。联合体各方签订联合体协议书后，不得再以自己名义单独投标，也不得组成新的联合体或参加其他联合体在本项目中投标，否则全部视为无效。</w:t>
      </w:r>
    </w:p>
    <w:p>
      <w:pPr>
        <w:spacing w:line="360" w:lineRule="auto"/>
        <w:ind w:firstLine="420" w:firstLineChars="200"/>
        <w:rPr>
          <w:rFonts w:hint="eastAsia"/>
          <w:color w:val="auto"/>
          <w:szCs w:val="21"/>
          <w:highlight w:val="none"/>
        </w:rPr>
      </w:pPr>
      <w:r>
        <w:rPr>
          <w:rFonts w:hint="eastAsia"/>
          <w:color w:val="auto"/>
          <w:szCs w:val="21"/>
          <w:highlight w:val="none"/>
        </w:rPr>
        <w:t>3.3</w:t>
      </w:r>
      <w:bookmarkStart w:id="14" w:name="_GoBack"/>
      <w:r>
        <w:rPr>
          <w:rFonts w:hint="eastAsia"/>
          <w:color w:val="auto"/>
          <w:szCs w:val="21"/>
          <w:highlight w:val="none"/>
        </w:rPr>
        <w:t>拟派本工程的项目负责人必须具有</w:t>
      </w:r>
      <w:r>
        <w:rPr>
          <w:rFonts w:hint="eastAsia"/>
          <w:color w:val="auto"/>
          <w:szCs w:val="21"/>
          <w:highlight w:val="none"/>
          <w:lang w:val="en-US" w:eastAsia="zh-CN"/>
        </w:rPr>
        <w:t>市政公用工程</w:t>
      </w:r>
      <w:r>
        <w:rPr>
          <w:rFonts w:hint="eastAsia"/>
          <w:color w:val="auto"/>
          <w:szCs w:val="21"/>
          <w:highlight w:val="none"/>
        </w:rPr>
        <w:t>专业二级以上（含二级）注册建造师，同时持有在有效期内的安全生产考核合格证（B类）或能够提供广东省建筑施工企业管理人员安全生产考核信息系统安全生产管理人员证书信息的打印页。</w:t>
      </w:r>
      <w:bookmarkEnd w:id="14"/>
    </w:p>
    <w:p>
      <w:pPr>
        <w:spacing w:line="360" w:lineRule="auto"/>
        <w:ind w:firstLine="420" w:firstLineChars="200"/>
        <w:rPr>
          <w:rFonts w:hint="eastAsia"/>
          <w:color w:val="auto"/>
          <w:szCs w:val="21"/>
          <w:highlight w:val="none"/>
        </w:rPr>
      </w:pPr>
      <w:r>
        <w:rPr>
          <w:rFonts w:hint="eastAsia"/>
          <w:color w:val="auto"/>
          <w:szCs w:val="21"/>
          <w:highlight w:val="none"/>
        </w:rPr>
        <w:t>3.4拟派本工程的专职安全人员须具有在有效期内的安全生产考核合格证（C</w:t>
      </w:r>
      <w:r>
        <w:rPr>
          <w:rFonts w:hint="eastAsia"/>
          <w:color w:val="auto"/>
          <w:szCs w:val="21"/>
          <w:highlight w:val="none"/>
          <w:lang w:val="en-US" w:eastAsia="zh-CN"/>
        </w:rPr>
        <w:t>类</w:t>
      </w:r>
      <w:r>
        <w:rPr>
          <w:rFonts w:hint="eastAsia"/>
          <w:color w:val="auto"/>
          <w:szCs w:val="21"/>
          <w:highlight w:val="none"/>
        </w:rPr>
        <w:t>或C3</w:t>
      </w:r>
      <w:r>
        <w:rPr>
          <w:rFonts w:hint="eastAsia"/>
          <w:color w:val="auto"/>
          <w:szCs w:val="21"/>
          <w:highlight w:val="none"/>
          <w:lang w:val="en-US" w:eastAsia="zh-CN"/>
        </w:rPr>
        <w:t>类</w:t>
      </w:r>
      <w:r>
        <w:rPr>
          <w:rFonts w:hint="eastAsia"/>
          <w:color w:val="auto"/>
          <w:szCs w:val="21"/>
          <w:highlight w:val="none"/>
        </w:rPr>
        <w:t>）或能够提供广东省建筑施工企业管理人员安全生产考核信息系统安全生产管理人员证书信息的打印页。</w:t>
      </w:r>
    </w:p>
    <w:p>
      <w:pPr>
        <w:pStyle w:val="2"/>
        <w:rPr>
          <w:rFonts w:hint="eastAsia"/>
          <w:color w:val="auto"/>
          <w:szCs w:val="21"/>
          <w:highlight w:val="none"/>
        </w:rPr>
      </w:pPr>
      <w:r>
        <w:rPr>
          <w:rFonts w:hint="eastAsia" w:cs="宋体"/>
          <w:b w:val="0"/>
          <w:bCs w:val="0"/>
          <w:color w:val="auto"/>
          <w:szCs w:val="21"/>
          <w:highlight w:val="none"/>
          <w:lang w:val="en-US" w:eastAsia="zh-CN"/>
        </w:rPr>
        <w:t>注明：</w:t>
      </w:r>
      <w:r>
        <w:rPr>
          <w:rFonts w:hint="default" w:cs="宋体"/>
          <w:b w:val="0"/>
          <w:bCs w:val="0"/>
          <w:color w:val="auto"/>
          <w:szCs w:val="21"/>
          <w:highlight w:val="none"/>
          <w:lang w:val="en-US" w:eastAsia="zh-CN"/>
        </w:rPr>
        <w:t>联合体投标的，拟派本工程的项目负责人、专职安全员均由联合体牵头人单位委派。</w:t>
      </w:r>
    </w:p>
    <w:p>
      <w:pPr>
        <w:spacing w:line="360" w:lineRule="auto"/>
        <w:ind w:firstLine="420" w:firstLineChars="200"/>
        <w:rPr>
          <w:rFonts w:hint="eastAsia"/>
          <w:color w:val="auto"/>
          <w:szCs w:val="21"/>
          <w:highlight w:val="none"/>
        </w:rPr>
      </w:pPr>
      <w:r>
        <w:rPr>
          <w:rFonts w:hint="eastAsia"/>
          <w:color w:val="auto"/>
          <w:szCs w:val="21"/>
          <w:highlight w:val="none"/>
          <w:lang w:val="en-US" w:eastAsia="zh-CN"/>
        </w:rPr>
        <w:t>3.5</w:t>
      </w:r>
      <w:r>
        <w:rPr>
          <w:rFonts w:hint="eastAsia"/>
          <w:color w:val="auto"/>
          <w:szCs w:val="21"/>
          <w:highlight w:val="none"/>
        </w:rPr>
        <w:t>根据《广东省住房和城乡建设厅关于取消省外建筑企业和人员进粤</w:t>
      </w:r>
      <w:r>
        <w:rPr>
          <w:rFonts w:hint="eastAsia"/>
          <w:color w:val="auto"/>
          <w:szCs w:val="21"/>
        </w:rPr>
        <w:t>信息备案有关工作的通知》粤建市〔2015〕</w:t>
      </w:r>
      <w:r>
        <w:rPr>
          <w:rFonts w:hint="eastAsia" w:ascii="宋体" w:hAnsi="宋体" w:eastAsia="宋体" w:cs="宋体"/>
          <w:color w:val="auto"/>
          <w:szCs w:val="21"/>
          <w:lang w:eastAsia="zh-CN"/>
        </w:rPr>
        <w:t>52号规定，广东省省外企业须提供在“进粤企业和人员诚信信息登记平台”进粤企业和人员诚信信息登记表</w:t>
      </w:r>
      <w:r>
        <w:rPr>
          <w:rFonts w:hint="eastAsia" w:cs="宋体"/>
          <w:color w:val="auto"/>
          <w:szCs w:val="21"/>
          <w:lang w:eastAsia="zh-CN"/>
        </w:rPr>
        <w:t>，</w:t>
      </w:r>
      <w:r>
        <w:rPr>
          <w:rFonts w:hint="eastAsia" w:ascii="宋体" w:hAnsi="宋体" w:eastAsia="宋体" w:cs="Times New Roman"/>
          <w:szCs w:val="21"/>
          <w:lang w:eastAsia="zh-CN"/>
        </w:rPr>
        <w:t>若为联合体的投标，各成员需分别提供本表</w:t>
      </w:r>
      <w:r>
        <w:rPr>
          <w:rFonts w:hint="eastAsia" w:ascii="宋体" w:hAnsi="宋体" w:eastAsia="宋体" w:cs="宋体"/>
          <w:color w:val="auto"/>
          <w:szCs w:val="21"/>
          <w:lang w:eastAsia="zh-CN"/>
        </w:rPr>
        <w:t>。</w:t>
      </w:r>
    </w:p>
    <w:p>
      <w:pPr>
        <w:spacing w:line="360" w:lineRule="auto"/>
        <w:ind w:firstLine="420" w:firstLineChars="200"/>
        <w:rPr>
          <w:rFonts w:hint="eastAsia"/>
          <w:color w:val="auto"/>
          <w:szCs w:val="21"/>
          <w:highlight w:val="none"/>
          <w:lang w:eastAsia="zh-CN"/>
        </w:rPr>
      </w:pPr>
      <w:r>
        <w:rPr>
          <w:rFonts w:hint="eastAsia"/>
          <w:color w:val="auto"/>
          <w:szCs w:val="21"/>
          <w:highlight w:val="none"/>
        </w:rPr>
        <w:t>3.</w:t>
      </w:r>
      <w:r>
        <w:rPr>
          <w:rFonts w:hint="eastAsia"/>
          <w:color w:val="auto"/>
          <w:szCs w:val="21"/>
          <w:highlight w:val="none"/>
          <w:lang w:val="en-US" w:eastAsia="zh-CN"/>
        </w:rPr>
        <w:t>6</w:t>
      </w:r>
      <w:r>
        <w:rPr>
          <w:rFonts w:hint="eastAsia"/>
          <w:color w:val="auto"/>
          <w:szCs w:val="21"/>
          <w:highlight w:val="none"/>
          <w:lang w:eastAsia="zh-CN"/>
        </w:rPr>
        <w:t>拟派本项目的项目负责人、专职安全员必须是投标人单位的正式员工，拟派本项目的项目负责人、专职安全人员须提供2024年4月至2024年6月连续三个月在本公司缴交的社保证明</w:t>
      </w:r>
      <w:r>
        <w:rPr>
          <w:rFonts w:hint="eastAsia"/>
          <w:color w:val="auto"/>
          <w:szCs w:val="21"/>
          <w:highlight w:val="none"/>
          <w:lang w:val="en-US" w:eastAsia="zh-CN"/>
        </w:rPr>
        <w:t>有效证明</w:t>
      </w:r>
      <w:r>
        <w:rPr>
          <w:rFonts w:hint="eastAsia"/>
          <w:color w:val="auto"/>
          <w:szCs w:val="21"/>
          <w:highlight w:val="none"/>
          <w:lang w:eastAsia="zh-CN"/>
        </w:rPr>
        <w:t>（</w:t>
      </w:r>
      <w:r>
        <w:rPr>
          <w:rFonts w:hint="eastAsia"/>
          <w:color w:val="auto"/>
          <w:szCs w:val="21"/>
          <w:highlight w:val="none"/>
          <w:lang w:val="en-US" w:eastAsia="zh-CN"/>
        </w:rPr>
        <w:t>分公司缴纳的社保予以认定，</w:t>
      </w:r>
      <w:r>
        <w:rPr>
          <w:rFonts w:hint="eastAsia"/>
          <w:color w:val="auto"/>
          <w:szCs w:val="21"/>
          <w:highlight w:val="none"/>
          <w:lang w:eastAsia="zh-CN"/>
        </w:rPr>
        <w:t>如拟派本工程项目管理人员已办理退休手续，则无需提供社保证明，但需提供退休证明相关材料）。</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注明：投标人不得存在下列情形之一：</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（1）为招标人不具有独立法人资格的附属机构（单位）；</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（2）为招标项目前期工作提供咨询服务的；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（3）为本招标项目的监理人；</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（4）为本招标项目的代建人；</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（5）为本招标项目提供招标代理服务的；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（6）被责令停业的；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（7）被暂停或取消投标资格的；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（8）财产被接管或冻结的；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（9）在最近三年内有骗取中标或严重违约或重大工程质量问题或重大安全生产事故的；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（10）与本招标项目的监理人或代建人或招标代理机构同为一个法定代表人的；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（11）与本招标项目的监理人或代建人或招标代理机构相互控股或参股的；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（12）与本招标项目的监理人或代建人或招标代理机构相互任职或工作的。</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3.7单位负责人为同一人或者存在控股、管理关系的不同单位，不得同时参加本招标项目投标。</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3.8投标人办理网上投标登记前，须在广州公共资源交易中心交易平台完成企业信息登记，及拟担任本工程项目负责人、专职安全员须是本企业信息登记中的在册人员。企业信息登记应按照广州公共资源交易中心交易平台关于企业信息登记的相关指南进行操作。详见：广州交易集团有限公司（广州公共资源交易中心）（网址：http://www.gzggzy.cn）。</w:t>
      </w:r>
    </w:p>
    <w:p>
      <w:pPr>
        <w:pStyle w:val="5"/>
        <w:bidi w:val="0"/>
        <w:rPr>
          <w:rFonts w:hint="default"/>
          <w:b/>
          <w:bCs w:val="0"/>
          <w:lang w:val="en-US" w:eastAsia="zh-CN"/>
        </w:rPr>
      </w:pPr>
      <w:bookmarkStart w:id="5" w:name="_Toc17501"/>
      <w:r>
        <w:rPr>
          <w:rFonts w:hint="eastAsia"/>
          <w:b/>
          <w:bCs w:val="0"/>
          <w:lang w:val="en-US" w:eastAsia="zh-CN"/>
        </w:rPr>
        <w:t>4.招标文件获取</w:t>
      </w:r>
      <w:bookmarkEnd w:id="5"/>
    </w:p>
    <w:p>
      <w:pPr>
        <w:spacing w:line="460" w:lineRule="exact"/>
        <w:ind w:firstLine="420" w:firstLineChars="200"/>
        <w:rPr>
          <w:color w:val="auto"/>
          <w:szCs w:val="21"/>
        </w:rPr>
      </w:pPr>
      <w:r>
        <w:rPr>
          <w:rFonts w:hint="eastAsia"/>
          <w:szCs w:val="21"/>
          <w:lang w:bidi="ar"/>
        </w:rPr>
        <w:t>4.1 凡有意参加投标者</w:t>
      </w:r>
      <w:r>
        <w:rPr>
          <w:rFonts w:hint="eastAsia"/>
          <w:szCs w:val="21"/>
          <w:lang w:eastAsia="zh-CN" w:bidi="ar"/>
        </w:rPr>
        <w:t>，</w:t>
      </w:r>
      <w:r>
        <w:rPr>
          <w:rFonts w:hint="eastAsia"/>
          <w:szCs w:val="21"/>
          <w:lang w:bidi="ar"/>
        </w:rPr>
        <w:t>请于</w:t>
      </w:r>
      <w:r>
        <w:rPr>
          <w:rFonts w:hint="eastAsia"/>
          <w:szCs w:val="21"/>
          <w:u w:val="single"/>
          <w:lang w:bidi="ar"/>
        </w:rPr>
        <w:t xml:space="preserve"> 2024 </w:t>
      </w:r>
      <w:r>
        <w:rPr>
          <w:rFonts w:hint="eastAsia"/>
          <w:szCs w:val="21"/>
          <w:lang w:bidi="ar"/>
        </w:rPr>
        <w:t>年</w:t>
      </w:r>
      <w:r>
        <w:rPr>
          <w:rFonts w:hint="eastAsia"/>
          <w:szCs w:val="21"/>
          <w:u w:val="single"/>
          <w:lang w:val="en-US" w:eastAsia="zh-CN" w:bidi="ar"/>
        </w:rPr>
        <w:t xml:space="preserve"> 7 </w:t>
      </w:r>
      <w:r>
        <w:rPr>
          <w:rFonts w:hint="eastAsia"/>
          <w:szCs w:val="21"/>
          <w:lang w:bidi="ar"/>
        </w:rPr>
        <w:t>月</w:t>
      </w:r>
      <w:r>
        <w:rPr>
          <w:rFonts w:hint="eastAsia"/>
          <w:szCs w:val="21"/>
          <w:u w:val="single"/>
          <w:lang w:val="en-US" w:eastAsia="zh-CN" w:bidi="ar"/>
        </w:rPr>
        <w:t xml:space="preserve"> 10 </w:t>
      </w:r>
      <w:r>
        <w:rPr>
          <w:rFonts w:hint="eastAsia"/>
          <w:szCs w:val="21"/>
          <w:lang w:bidi="ar"/>
        </w:rPr>
        <w:t>日</w:t>
      </w:r>
      <w:r>
        <w:rPr>
          <w:rFonts w:hint="eastAsia"/>
          <w:szCs w:val="21"/>
          <w:u w:val="single"/>
          <w:lang w:val="en-US" w:eastAsia="zh-CN" w:bidi="ar"/>
        </w:rPr>
        <w:t xml:space="preserve"> 00</w:t>
      </w:r>
      <w:r>
        <w:rPr>
          <w:rFonts w:hint="eastAsia"/>
          <w:szCs w:val="21"/>
          <w:lang w:bidi="ar"/>
        </w:rPr>
        <w:t>时</w:t>
      </w:r>
      <w:r>
        <w:rPr>
          <w:rFonts w:hint="eastAsia"/>
          <w:szCs w:val="21"/>
          <w:u w:val="single"/>
          <w:lang w:val="en-US" w:eastAsia="zh-CN" w:bidi="ar"/>
        </w:rPr>
        <w:t xml:space="preserve"> 00</w:t>
      </w:r>
      <w:r>
        <w:rPr>
          <w:rFonts w:hint="eastAsia"/>
          <w:szCs w:val="21"/>
          <w:lang w:bidi="ar"/>
        </w:rPr>
        <w:t>分至</w:t>
      </w:r>
      <w:r>
        <w:rPr>
          <w:rFonts w:hint="eastAsia"/>
          <w:szCs w:val="21"/>
          <w:u w:val="single"/>
          <w:lang w:bidi="ar"/>
        </w:rPr>
        <w:t xml:space="preserve"> 2024 </w:t>
      </w:r>
      <w:r>
        <w:rPr>
          <w:rFonts w:hint="eastAsia"/>
          <w:szCs w:val="21"/>
          <w:lang w:bidi="ar"/>
        </w:rPr>
        <w:t>年</w:t>
      </w:r>
      <w:r>
        <w:rPr>
          <w:rFonts w:hint="eastAsia"/>
          <w:szCs w:val="21"/>
          <w:u w:val="single"/>
          <w:lang w:val="en-US" w:eastAsia="zh-CN" w:bidi="ar"/>
        </w:rPr>
        <w:t xml:space="preserve"> 7</w:t>
      </w:r>
      <w:r>
        <w:rPr>
          <w:rFonts w:hint="eastAsia"/>
          <w:szCs w:val="21"/>
          <w:lang w:bidi="ar"/>
        </w:rPr>
        <w:t>月</w:t>
      </w:r>
      <w:r>
        <w:rPr>
          <w:rFonts w:hint="eastAsia"/>
          <w:szCs w:val="21"/>
          <w:u w:val="single"/>
          <w:lang w:val="en-US" w:eastAsia="zh-CN" w:bidi="ar"/>
        </w:rPr>
        <w:t xml:space="preserve"> 30</w:t>
      </w:r>
      <w:r>
        <w:rPr>
          <w:rFonts w:hint="eastAsia"/>
          <w:szCs w:val="21"/>
          <w:lang w:bidi="ar"/>
        </w:rPr>
        <w:t>日</w:t>
      </w:r>
      <w:r>
        <w:rPr>
          <w:rFonts w:hint="eastAsia"/>
          <w:szCs w:val="21"/>
          <w:u w:val="single"/>
          <w:lang w:val="en-US" w:eastAsia="zh-CN" w:bidi="ar"/>
        </w:rPr>
        <w:t xml:space="preserve"> 9</w:t>
      </w:r>
      <w:r>
        <w:rPr>
          <w:rFonts w:hint="eastAsia"/>
          <w:szCs w:val="21"/>
          <w:lang w:bidi="ar"/>
        </w:rPr>
        <w:t>时</w:t>
      </w:r>
      <w:r>
        <w:rPr>
          <w:rFonts w:hint="eastAsia"/>
          <w:szCs w:val="21"/>
          <w:u w:val="single"/>
          <w:lang w:val="en-US" w:eastAsia="zh-CN" w:bidi="ar"/>
        </w:rPr>
        <w:t xml:space="preserve"> 30</w:t>
      </w:r>
      <w:r>
        <w:rPr>
          <w:rFonts w:hint="eastAsia"/>
          <w:szCs w:val="21"/>
          <w:lang w:bidi="ar"/>
        </w:rPr>
        <w:t>分</w:t>
      </w:r>
      <w:r>
        <w:rPr>
          <w:rFonts w:hint="eastAsia"/>
          <w:szCs w:val="21"/>
          <w:lang w:eastAsia="zh-CN" w:bidi="ar"/>
        </w:rPr>
        <w:t>（</w:t>
      </w:r>
      <w:r>
        <w:rPr>
          <w:rFonts w:hint="eastAsia"/>
          <w:szCs w:val="21"/>
          <w:lang w:bidi="ar"/>
        </w:rPr>
        <w:t>自本招标公告发布之日起至投标截止时间止</w:t>
      </w:r>
      <w:r>
        <w:rPr>
          <w:rFonts w:hint="eastAsia"/>
          <w:szCs w:val="21"/>
          <w:lang w:eastAsia="zh-CN" w:bidi="ar"/>
        </w:rPr>
        <w:t>）</w:t>
      </w:r>
      <w:r>
        <w:rPr>
          <w:rFonts w:hint="eastAsia"/>
          <w:szCs w:val="21"/>
          <w:lang w:bidi="ar"/>
        </w:rPr>
        <w:t>，自行登录广州交易集团有限公司（广州公共资源交易中心）（网址：http://www.gzggzy.cn）自行下载招标文件及相关资料。本项目招标文件随招标公告一并在广州公共资源交易网发布，由投标人自行下载</w:t>
      </w:r>
      <w:r>
        <w:rPr>
          <w:rFonts w:hint="eastAsia"/>
          <w:color w:val="auto"/>
          <w:szCs w:val="21"/>
          <w:lang w:bidi="ar"/>
        </w:rPr>
        <w:t>。</w:t>
      </w:r>
    </w:p>
    <w:p>
      <w:pPr>
        <w:pStyle w:val="5"/>
        <w:bidi w:val="0"/>
        <w:rPr>
          <w:b/>
          <w:bCs w:val="0"/>
        </w:rPr>
      </w:pPr>
      <w:bookmarkStart w:id="6" w:name="_Toc473"/>
      <w:r>
        <w:rPr>
          <w:rFonts w:hint="eastAsia"/>
          <w:b/>
          <w:bCs w:val="0"/>
          <w:lang w:val="en-US" w:eastAsia="zh-CN"/>
        </w:rPr>
        <w:t>5.</w:t>
      </w:r>
      <w:r>
        <w:rPr>
          <w:rFonts w:hint="eastAsia"/>
          <w:b/>
          <w:bCs w:val="0"/>
        </w:rPr>
        <w:t>投标人须知</w:t>
      </w:r>
      <w:bookmarkEnd w:id="6"/>
    </w:p>
    <w:p>
      <w:pPr>
        <w:spacing w:line="360" w:lineRule="auto"/>
        <w:ind w:firstLine="420" w:firstLineChars="200"/>
        <w:rPr>
          <w:color w:val="auto"/>
          <w:szCs w:val="21"/>
        </w:rPr>
      </w:pPr>
      <w:r>
        <w:rPr>
          <w:rFonts w:hint="eastAsia"/>
          <w:color w:val="auto"/>
          <w:szCs w:val="21"/>
        </w:rPr>
        <w:t>5.1资格审查方式：采用资格后审，资格审查的具体要求见评标办法，资格审查不通过的投标文件将被否决。</w:t>
      </w:r>
    </w:p>
    <w:p>
      <w:pPr>
        <w:spacing w:line="360" w:lineRule="auto"/>
        <w:ind w:firstLine="420" w:firstLineChars="200"/>
        <w:rPr>
          <w:color w:val="auto"/>
          <w:szCs w:val="21"/>
        </w:rPr>
      </w:pPr>
      <w:r>
        <w:rPr>
          <w:rFonts w:hint="eastAsia"/>
          <w:color w:val="auto"/>
          <w:szCs w:val="21"/>
        </w:rPr>
        <w:t>5.2评标办法：本项目评标办法采用“</w:t>
      </w:r>
      <w:r>
        <w:rPr>
          <w:rFonts w:hint="eastAsia"/>
          <w:color w:val="auto"/>
          <w:szCs w:val="21"/>
          <w:lang w:eastAsia="zh-CN"/>
        </w:rPr>
        <w:t>综合评估法</w:t>
      </w:r>
      <w:r>
        <w:rPr>
          <w:rFonts w:hint="eastAsia"/>
          <w:color w:val="auto"/>
          <w:szCs w:val="21"/>
        </w:rPr>
        <w:t>”。</w:t>
      </w:r>
    </w:p>
    <w:p>
      <w:pPr>
        <w:spacing w:line="360" w:lineRule="auto"/>
        <w:ind w:firstLine="420" w:firstLineChars="200"/>
        <w:rPr>
          <w:rFonts w:hint="eastAsia"/>
          <w:color w:val="auto"/>
          <w:szCs w:val="21"/>
          <w:highlight w:val="none"/>
          <w:lang w:eastAsia="zh-CN"/>
        </w:rPr>
      </w:pPr>
      <w:r>
        <w:rPr>
          <w:rFonts w:hint="eastAsia"/>
          <w:color w:val="auto"/>
          <w:szCs w:val="21"/>
        </w:rPr>
        <w:t>5.3投标人必须在投标截止时间前提交投</w:t>
      </w:r>
      <w:r>
        <w:rPr>
          <w:rFonts w:hint="eastAsia"/>
          <w:color w:val="auto"/>
          <w:szCs w:val="21"/>
          <w:highlight w:val="none"/>
        </w:rPr>
        <w:t>标保证金</w:t>
      </w:r>
      <w:r>
        <w:rPr>
          <w:rFonts w:hint="eastAsia"/>
          <w:color w:val="auto"/>
          <w:szCs w:val="21"/>
          <w:highlight w:val="none"/>
          <w:lang w:eastAsia="zh-CN"/>
        </w:rPr>
        <w:t>：标段一为人民币</w:t>
      </w:r>
      <w:r>
        <w:rPr>
          <w:rFonts w:hint="eastAsia"/>
          <w:color w:val="auto"/>
          <w:szCs w:val="21"/>
          <w:highlight w:val="none"/>
          <w:u w:val="single"/>
          <w:lang w:val="en-US" w:eastAsia="zh-CN"/>
        </w:rPr>
        <w:t xml:space="preserve">  28  </w:t>
      </w:r>
      <w:r>
        <w:rPr>
          <w:rFonts w:hint="eastAsia"/>
          <w:color w:val="auto"/>
          <w:szCs w:val="21"/>
          <w:highlight w:val="none"/>
          <w:lang w:eastAsia="zh-CN"/>
        </w:rPr>
        <w:t>万元，标段二为人民币</w:t>
      </w:r>
    </w:p>
    <w:p>
      <w:pPr>
        <w:spacing w:line="360" w:lineRule="auto"/>
        <w:rPr>
          <w:b w:val="0"/>
          <w:bCs w:val="0"/>
          <w:color w:val="auto"/>
          <w:szCs w:val="21"/>
          <w:highlight w:val="none"/>
        </w:rPr>
      </w:pPr>
      <w:r>
        <w:rPr>
          <w:rFonts w:hint="eastAsia"/>
          <w:color w:val="auto"/>
          <w:szCs w:val="21"/>
          <w:highlight w:val="none"/>
          <w:u w:val="single"/>
          <w:lang w:val="en-US" w:eastAsia="zh-CN"/>
        </w:rPr>
        <w:t xml:space="preserve">  38 </w:t>
      </w:r>
      <w:r>
        <w:rPr>
          <w:rFonts w:hint="eastAsia"/>
          <w:b w:val="0"/>
          <w:bCs w:val="0"/>
          <w:color w:val="auto"/>
          <w:szCs w:val="21"/>
          <w:highlight w:val="none"/>
          <w:u w:val="single"/>
          <w:lang w:val="en-US" w:eastAsia="zh-CN"/>
        </w:rPr>
        <w:t xml:space="preserve"> </w:t>
      </w:r>
      <w:r>
        <w:rPr>
          <w:rFonts w:hint="eastAsia"/>
          <w:b w:val="0"/>
          <w:bCs w:val="0"/>
          <w:color w:val="auto"/>
          <w:szCs w:val="21"/>
          <w:highlight w:val="none"/>
          <w:lang w:eastAsia="zh-CN"/>
        </w:rPr>
        <w:t>万元，标段三为人民币</w:t>
      </w:r>
      <w:r>
        <w:rPr>
          <w:rFonts w:hint="eastAsia"/>
          <w:b w:val="0"/>
          <w:bCs w:val="0"/>
          <w:color w:val="auto"/>
          <w:szCs w:val="21"/>
          <w:highlight w:val="none"/>
          <w:u w:val="single"/>
          <w:lang w:val="en-US" w:eastAsia="zh-CN"/>
        </w:rPr>
        <w:t xml:space="preserve">  35  </w:t>
      </w:r>
      <w:r>
        <w:rPr>
          <w:rFonts w:hint="eastAsia"/>
          <w:b w:val="0"/>
          <w:bCs w:val="0"/>
          <w:color w:val="auto"/>
          <w:szCs w:val="21"/>
          <w:highlight w:val="none"/>
          <w:lang w:eastAsia="zh-CN"/>
        </w:rPr>
        <w:t>万元，标段</w:t>
      </w:r>
      <w:r>
        <w:rPr>
          <w:rFonts w:hint="eastAsia"/>
          <w:b w:val="0"/>
          <w:bCs w:val="0"/>
          <w:color w:val="auto"/>
          <w:szCs w:val="21"/>
          <w:highlight w:val="none"/>
          <w:lang w:val="en-US" w:eastAsia="zh-CN"/>
        </w:rPr>
        <w:t>四</w:t>
      </w:r>
      <w:r>
        <w:rPr>
          <w:rFonts w:hint="eastAsia"/>
          <w:b w:val="0"/>
          <w:bCs w:val="0"/>
          <w:color w:val="auto"/>
          <w:szCs w:val="21"/>
          <w:highlight w:val="none"/>
          <w:lang w:eastAsia="zh-CN"/>
        </w:rPr>
        <w:t>为人民币</w:t>
      </w:r>
      <w:r>
        <w:rPr>
          <w:rFonts w:hint="eastAsia"/>
          <w:b w:val="0"/>
          <w:bCs w:val="0"/>
          <w:color w:val="auto"/>
          <w:szCs w:val="21"/>
          <w:highlight w:val="none"/>
          <w:u w:val="single"/>
          <w:lang w:val="en-US" w:eastAsia="zh-CN"/>
        </w:rPr>
        <w:t xml:space="preserve">  50  </w:t>
      </w:r>
      <w:r>
        <w:rPr>
          <w:rFonts w:hint="eastAsia"/>
          <w:b w:val="0"/>
          <w:bCs w:val="0"/>
          <w:color w:val="auto"/>
          <w:szCs w:val="21"/>
          <w:highlight w:val="none"/>
          <w:lang w:eastAsia="zh-CN"/>
        </w:rPr>
        <w:t>万元</w:t>
      </w:r>
      <w:r>
        <w:rPr>
          <w:rFonts w:hint="eastAsia"/>
          <w:b w:val="0"/>
          <w:bCs w:val="0"/>
          <w:color w:val="auto"/>
          <w:szCs w:val="21"/>
          <w:highlight w:val="none"/>
        </w:rPr>
        <w:t>。</w:t>
      </w:r>
    </w:p>
    <w:p>
      <w:pPr>
        <w:spacing w:line="360" w:lineRule="auto"/>
        <w:ind w:firstLine="420" w:firstLineChars="200"/>
        <w:rPr>
          <w:b w:val="0"/>
          <w:bCs w:val="0"/>
          <w:color w:val="auto"/>
          <w:szCs w:val="21"/>
        </w:rPr>
      </w:pPr>
      <w:r>
        <w:rPr>
          <w:rFonts w:hint="eastAsia"/>
          <w:b w:val="0"/>
          <w:bCs w:val="0"/>
          <w:color w:val="auto"/>
          <w:szCs w:val="21"/>
        </w:rPr>
        <w:t>5.3.1没有按规定提交投标保证金的投标人资格审查不予通过。</w:t>
      </w:r>
    </w:p>
    <w:p>
      <w:pPr>
        <w:numPr>
          <w:ilvl w:val="0"/>
          <w:numId w:val="0"/>
        </w:numPr>
        <w:spacing w:line="360" w:lineRule="auto"/>
        <w:ind w:firstLine="420" w:firstLineChars="200"/>
        <w:rPr>
          <w:rFonts w:hint="eastAsia"/>
          <w:b w:val="0"/>
          <w:bCs w:val="0"/>
          <w:color w:val="auto"/>
          <w:szCs w:val="21"/>
        </w:rPr>
      </w:pPr>
      <w:r>
        <w:rPr>
          <w:rFonts w:hint="eastAsia"/>
          <w:b w:val="0"/>
          <w:bCs w:val="0"/>
          <w:color w:val="auto"/>
          <w:szCs w:val="21"/>
        </w:rPr>
        <w:t>投标保证金提交方式：银行保函或保证保险或担保保函或银行转账。</w:t>
      </w:r>
    </w:p>
    <w:p>
      <w:pPr>
        <w:numPr>
          <w:ilvl w:val="0"/>
          <w:numId w:val="0"/>
        </w:numPr>
        <w:spacing w:line="360" w:lineRule="auto"/>
        <w:ind w:firstLine="420" w:firstLineChars="200"/>
        <w:rPr>
          <w:rFonts w:hint="eastAsia"/>
          <w:b w:val="0"/>
          <w:bCs w:val="0"/>
          <w:color w:val="auto"/>
          <w:szCs w:val="21"/>
        </w:rPr>
      </w:pPr>
      <w:r>
        <w:rPr>
          <w:rFonts w:hint="eastAsia"/>
          <w:b w:val="0"/>
          <w:bCs w:val="0"/>
          <w:color w:val="auto"/>
          <w:szCs w:val="21"/>
        </w:rPr>
        <w:t>5.3.</w:t>
      </w:r>
      <w:r>
        <w:rPr>
          <w:rFonts w:hint="eastAsia"/>
          <w:b w:val="0"/>
          <w:bCs w:val="0"/>
          <w:color w:val="auto"/>
          <w:szCs w:val="21"/>
          <w:lang w:val="en-US" w:eastAsia="zh-CN"/>
        </w:rPr>
        <w:t>2</w:t>
      </w:r>
      <w:r>
        <w:rPr>
          <w:rFonts w:hint="eastAsia"/>
          <w:b w:val="0"/>
          <w:bCs w:val="0"/>
          <w:color w:val="auto"/>
          <w:szCs w:val="21"/>
        </w:rPr>
        <w:t>以银行保函方式提交的：银行保函需开具给招标人（必须是公司基本账户开户银行出具的银行保函），银行保函有效期不少于90日历天。</w:t>
      </w:r>
    </w:p>
    <w:p>
      <w:pPr>
        <w:numPr>
          <w:ilvl w:val="0"/>
          <w:numId w:val="0"/>
        </w:numPr>
        <w:spacing w:line="360" w:lineRule="auto"/>
        <w:ind w:firstLine="420" w:firstLineChars="200"/>
        <w:rPr>
          <w:rFonts w:hint="eastAsia"/>
          <w:b w:val="0"/>
          <w:bCs w:val="0"/>
          <w:color w:val="auto"/>
          <w:szCs w:val="21"/>
        </w:rPr>
      </w:pPr>
      <w:r>
        <w:rPr>
          <w:rFonts w:hint="eastAsia"/>
          <w:b w:val="0"/>
          <w:bCs w:val="0"/>
          <w:color w:val="auto"/>
          <w:szCs w:val="21"/>
        </w:rPr>
        <w:t>5.3.</w:t>
      </w:r>
      <w:r>
        <w:rPr>
          <w:rFonts w:hint="eastAsia"/>
          <w:b w:val="0"/>
          <w:bCs w:val="0"/>
          <w:color w:val="auto"/>
          <w:szCs w:val="21"/>
          <w:lang w:val="en-US" w:eastAsia="zh-CN"/>
        </w:rPr>
        <w:t>3</w:t>
      </w:r>
      <w:r>
        <w:rPr>
          <w:rFonts w:hint="eastAsia"/>
          <w:b w:val="0"/>
          <w:bCs w:val="0"/>
          <w:color w:val="auto"/>
          <w:szCs w:val="21"/>
        </w:rPr>
        <w:t>以保证保险或担保保函方式提交的：保证保险或担保保函需开具给招标人（受益人也必须是招标人），开具保证保险或担保保函的保函费必须由投标人基本账户银行转账汇入保险公司（或专业工程担保公司）指定的账户，保函有效期不少于90日历天。</w:t>
      </w:r>
    </w:p>
    <w:p>
      <w:pPr>
        <w:numPr>
          <w:ilvl w:val="0"/>
          <w:numId w:val="0"/>
        </w:numPr>
        <w:spacing w:line="360" w:lineRule="auto"/>
        <w:ind w:firstLine="420" w:firstLineChars="200"/>
        <w:rPr>
          <w:rFonts w:hint="eastAsia"/>
          <w:b w:val="0"/>
          <w:bCs w:val="0"/>
          <w:color w:val="auto"/>
          <w:szCs w:val="21"/>
        </w:rPr>
      </w:pPr>
      <w:r>
        <w:rPr>
          <w:rFonts w:hint="eastAsia"/>
          <w:b w:val="0"/>
          <w:bCs w:val="0"/>
          <w:color w:val="auto"/>
          <w:szCs w:val="21"/>
        </w:rPr>
        <w:t>注：投标人如采用非电子形式的投标保函、专业工程担保公司担保或投标保证保险的形式递交投标保证金的，在开标前不强制要求投标人提交纸质原件，由中标候选人在中标候选人公示前提交并在网上公示，投标人应在投标文件中提交保函、担保或保证保险有效证明并加盖投标人电子印章。如投标人选择在开标前提交纸质原件的，可在投标截止时间前单独密封递交至开标室。若以交易系统支持的电子保函、担保或保证保险方式递交的，具体操作详见《广州公共资源交易中心关于开通电子保函服务功能的通知》。</w:t>
      </w:r>
    </w:p>
    <w:p>
      <w:pPr>
        <w:numPr>
          <w:ilvl w:val="0"/>
          <w:numId w:val="0"/>
        </w:numPr>
        <w:spacing w:line="360" w:lineRule="auto"/>
        <w:ind w:firstLine="420" w:firstLineChars="200"/>
        <w:rPr>
          <w:rFonts w:hint="eastAsia"/>
          <w:b w:val="0"/>
          <w:bCs w:val="0"/>
          <w:color w:val="auto"/>
          <w:szCs w:val="21"/>
        </w:rPr>
      </w:pPr>
      <w:r>
        <w:rPr>
          <w:rFonts w:hint="eastAsia"/>
          <w:b w:val="0"/>
          <w:bCs w:val="0"/>
          <w:color w:val="auto"/>
          <w:szCs w:val="21"/>
        </w:rPr>
        <w:t>5.3.</w:t>
      </w:r>
      <w:r>
        <w:rPr>
          <w:rFonts w:hint="eastAsia"/>
          <w:b w:val="0"/>
          <w:bCs w:val="0"/>
          <w:color w:val="auto"/>
          <w:szCs w:val="21"/>
          <w:lang w:val="en-US" w:eastAsia="zh-CN"/>
        </w:rPr>
        <w:t>4</w:t>
      </w:r>
      <w:r>
        <w:rPr>
          <w:rFonts w:hint="eastAsia"/>
          <w:b w:val="0"/>
          <w:bCs w:val="0"/>
          <w:color w:val="auto"/>
          <w:szCs w:val="21"/>
        </w:rPr>
        <w:t>以银行转账方式提交的：银行转账（以到达账户时间为准）的投标保证金必须由投标人基本账户银行转账汇入招标人指定的广州公共资源交易中心开设的账户。具体操作要求详见广州公共资源交易中心有关指引，递交事宜请自行咨询广州公共资源交易中心（咨询电话：020-28866000</w:t>
      </w:r>
      <w:r>
        <w:rPr>
          <w:rFonts w:hint="eastAsia"/>
          <w:b w:val="0"/>
          <w:bCs w:val="0"/>
          <w:color w:val="auto"/>
          <w:szCs w:val="21"/>
          <w:lang w:eastAsia="zh-CN"/>
        </w:rPr>
        <w:t>）</w:t>
      </w:r>
      <w:r>
        <w:rPr>
          <w:rFonts w:hint="eastAsia"/>
          <w:b w:val="0"/>
          <w:bCs w:val="0"/>
          <w:color w:val="auto"/>
          <w:szCs w:val="21"/>
        </w:rPr>
        <w:t>；请各投标人在投标文件递交截止时间前按上述金额递交至广州公共资源交易中心，到账情况以开标时广州公共资源交易中心数据库查询的信息为准。</w:t>
      </w:r>
    </w:p>
    <w:p>
      <w:pPr>
        <w:spacing w:line="360" w:lineRule="auto"/>
        <w:ind w:firstLine="420" w:firstLineChars="200"/>
        <w:rPr>
          <w:rFonts w:hint="eastAsia"/>
          <w:color w:val="auto"/>
          <w:szCs w:val="21"/>
        </w:rPr>
      </w:pPr>
      <w:r>
        <w:rPr>
          <w:rFonts w:hint="eastAsia"/>
          <w:b w:val="0"/>
          <w:bCs w:val="0"/>
          <w:color w:val="auto"/>
          <w:szCs w:val="21"/>
        </w:rPr>
        <w:t>5.3.</w:t>
      </w:r>
      <w:r>
        <w:rPr>
          <w:rFonts w:hint="eastAsia"/>
          <w:b w:val="0"/>
          <w:bCs w:val="0"/>
          <w:color w:val="auto"/>
          <w:szCs w:val="21"/>
          <w:lang w:val="en-US" w:eastAsia="zh-CN"/>
        </w:rPr>
        <w:t>5</w:t>
      </w:r>
      <w:r>
        <w:rPr>
          <w:rFonts w:hint="eastAsia"/>
          <w:b w:val="0"/>
          <w:bCs w:val="0"/>
          <w:color w:val="auto"/>
          <w:szCs w:val="21"/>
        </w:rPr>
        <w:t>根据《关于规范招投标领域工程建设保证金收取有关工作的通知》（粤发改法规函〔2022〕1178号）规定“鼓励招标人对中小微企业投标人免除投标担保”，本项目免收中小微企业（包括中型、小型和微型企业）的投标保证金。但投标人应提供属于中小微企业的证明资料（即提供《中小企业声明函》详见投标文件格式中的附件）。中小微企业的划型标准依据《关于印发中小企业划型标准规定的通知》（工信部联企业（2011）300号）执行，投标人提供《中小企业声明函》为准。没有按上述要求提</w:t>
      </w:r>
      <w:r>
        <w:rPr>
          <w:rFonts w:hint="eastAsia"/>
          <w:color w:val="auto"/>
          <w:szCs w:val="21"/>
        </w:rPr>
        <w:t>供证明资料（即提供《中小企业声明函》）的投标人，不免于缴纳投标保证金。</w:t>
      </w:r>
    </w:p>
    <w:p>
      <w:pPr>
        <w:spacing w:line="360" w:lineRule="auto"/>
        <w:ind w:firstLine="420" w:firstLineChars="200"/>
        <w:rPr>
          <w:rFonts w:hint="eastAsia"/>
          <w:b w:val="0"/>
          <w:bCs w:val="0"/>
          <w:color w:val="auto"/>
          <w:szCs w:val="21"/>
        </w:rPr>
      </w:pPr>
      <w:r>
        <w:rPr>
          <w:rFonts w:hint="eastAsia"/>
          <w:b w:val="0"/>
          <w:bCs w:val="0"/>
          <w:color w:val="auto"/>
          <w:szCs w:val="21"/>
        </w:rPr>
        <w:t>注：</w:t>
      </w:r>
      <w:r>
        <w:rPr>
          <w:rFonts w:hint="eastAsia"/>
          <w:b w:val="0"/>
          <w:bCs w:val="0"/>
          <w:color w:val="auto"/>
          <w:szCs w:val="21"/>
          <w:lang w:val="en-US" w:eastAsia="zh-CN"/>
        </w:rPr>
        <w:t>1.</w:t>
      </w:r>
      <w:r>
        <w:rPr>
          <w:rFonts w:hint="eastAsia"/>
          <w:b w:val="0"/>
          <w:bCs w:val="0"/>
          <w:color w:val="auto"/>
          <w:szCs w:val="21"/>
        </w:rPr>
        <w:t>在投标时免收中小微企业（包括中型、小型和微型企业）的投标保证金只是为企业减负的举措，并未免除投标人的投标义务。投标人一旦发生符合招标文件规定的不予退还投标保证金情形的，将按照招标文件的要求，在规定的时间内向招标人足额补缴投标保证金。</w:t>
      </w:r>
    </w:p>
    <w:p>
      <w:pPr>
        <w:numPr>
          <w:ilvl w:val="0"/>
          <w:numId w:val="0"/>
        </w:numPr>
        <w:spacing w:line="360" w:lineRule="auto"/>
        <w:ind w:firstLine="420" w:firstLineChars="200"/>
        <w:rPr>
          <w:rFonts w:hint="eastAsia"/>
          <w:b w:val="0"/>
          <w:bCs w:val="0"/>
          <w:color w:val="auto"/>
          <w:szCs w:val="21"/>
          <w:lang w:val="en-US" w:eastAsia="zh-CN"/>
        </w:rPr>
      </w:pPr>
      <w:r>
        <w:rPr>
          <w:rFonts w:hint="eastAsia"/>
          <w:b w:val="0"/>
          <w:bCs w:val="0"/>
          <w:color w:val="auto"/>
          <w:szCs w:val="21"/>
          <w:lang w:val="en-US" w:eastAsia="zh-CN"/>
        </w:rPr>
        <w:t>2.如联合体投标的，由联合体牵头人提交。</w:t>
      </w:r>
    </w:p>
    <w:p>
      <w:pPr>
        <w:numPr>
          <w:ilvl w:val="0"/>
          <w:numId w:val="0"/>
        </w:numPr>
        <w:spacing w:line="360" w:lineRule="auto"/>
        <w:ind w:firstLine="420" w:firstLineChars="200"/>
        <w:rPr>
          <w:rFonts w:hint="eastAsia"/>
          <w:b w:val="0"/>
          <w:bCs w:val="0"/>
          <w:color w:val="auto"/>
          <w:szCs w:val="21"/>
          <w:lang w:val="en-US" w:eastAsia="zh-CN"/>
        </w:rPr>
      </w:pPr>
      <w:r>
        <w:rPr>
          <w:rFonts w:hint="eastAsia"/>
          <w:b w:val="0"/>
          <w:bCs w:val="0"/>
          <w:color w:val="auto"/>
          <w:szCs w:val="21"/>
          <w:lang w:val="en-US" w:eastAsia="zh-CN"/>
        </w:rPr>
        <w:t>5.4投标人在投标过程中所提交的所有资料必须是真实的、有效的，若有虚假一经查实，将取消其投标或中标资格，投标保证金不予退还，并向行政主管部门予以通报同时记入企业不良行为记录。</w:t>
      </w:r>
    </w:p>
    <w:p>
      <w:pPr>
        <w:spacing w:line="360" w:lineRule="auto"/>
        <w:ind w:firstLine="420" w:firstLineChars="200"/>
        <w:rPr>
          <w:color w:val="auto"/>
          <w:szCs w:val="21"/>
        </w:rPr>
      </w:pPr>
      <w:r>
        <w:rPr>
          <w:color w:val="auto"/>
          <w:szCs w:val="21"/>
        </w:rPr>
        <w:t>5.</w:t>
      </w:r>
      <w:r>
        <w:rPr>
          <w:rFonts w:hint="eastAsia"/>
          <w:color w:val="auto"/>
          <w:szCs w:val="21"/>
          <w:lang w:val="en-US" w:eastAsia="zh-CN"/>
        </w:rPr>
        <w:t>5</w:t>
      </w:r>
      <w:r>
        <w:rPr>
          <w:rFonts w:hint="eastAsia"/>
          <w:color w:val="auto"/>
          <w:szCs w:val="21"/>
        </w:rPr>
        <w:t>按照《注册建造师管理规定》，注册建造师不得同时在两个及两个以上的建设工程项目上担任施工单位项目负责人，如发现拟派本项目负责人已在其他在建项目担任项目负责人则取消其投标资格或中标资格。</w:t>
      </w:r>
    </w:p>
    <w:p>
      <w:pPr>
        <w:spacing w:line="360" w:lineRule="auto"/>
        <w:ind w:firstLine="420" w:firstLineChars="200"/>
        <w:rPr>
          <w:color w:val="auto"/>
          <w:szCs w:val="21"/>
        </w:rPr>
      </w:pPr>
      <w:r>
        <w:rPr>
          <w:color w:val="auto"/>
          <w:szCs w:val="21"/>
        </w:rPr>
        <w:t>5.</w:t>
      </w:r>
      <w:r>
        <w:rPr>
          <w:rFonts w:hint="eastAsia"/>
          <w:color w:val="auto"/>
          <w:szCs w:val="21"/>
          <w:lang w:val="en-US" w:eastAsia="zh-CN"/>
        </w:rPr>
        <w:t>6</w:t>
      </w:r>
      <w:r>
        <w:rPr>
          <w:rFonts w:hint="eastAsia"/>
          <w:color w:val="auto"/>
          <w:szCs w:val="21"/>
        </w:rPr>
        <w:t>中标人在领取中标通知书后，须提交与投标文件一致的中标项目负责人的执业证书原件给招标人查验，并同时提交任命书。</w:t>
      </w:r>
    </w:p>
    <w:p>
      <w:pPr>
        <w:spacing w:line="360" w:lineRule="auto"/>
        <w:ind w:firstLine="420" w:firstLineChars="200"/>
        <w:rPr>
          <w:rFonts w:hint="eastAsia" w:ascii="宋体" w:hAnsi="宋体" w:eastAsia="宋体" w:cs="宋体"/>
          <w:color w:val="auto"/>
          <w:szCs w:val="21"/>
        </w:rPr>
      </w:pPr>
      <w:r>
        <w:rPr>
          <w:rFonts w:hint="eastAsia"/>
          <w:color w:val="auto"/>
          <w:szCs w:val="21"/>
        </w:rPr>
        <w:t>5.</w:t>
      </w:r>
      <w:r>
        <w:rPr>
          <w:rFonts w:hint="eastAsia"/>
          <w:color w:val="auto"/>
          <w:szCs w:val="21"/>
          <w:lang w:val="en-US" w:eastAsia="zh-CN"/>
        </w:rPr>
        <w:t>7</w:t>
      </w:r>
      <w:r>
        <w:rPr>
          <w:rFonts w:hint="eastAsia"/>
          <w:color w:val="auto"/>
          <w:szCs w:val="21"/>
        </w:rPr>
        <w:t>按照国务院《保障农民工工资支付条例》（国令第724号）的要求，实行工程款支付担保制度。建设单位应当在施工总承包合同签订后的30日内，向施工总承包单位提供支付担保。政府投资项目一律不得以施工企业带资承包的方式进行建设，严禁将带资承包等内容写入工程承包合同及补充条款。招标人和施工单位一律优先保障农民工工资的支付，不得以工程款未到位等原因为由克扣或拖欠农民工工资。中标施工单位应当配备一名劳资专管员。</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cs="宋体"/>
          <w:color w:val="auto"/>
          <w:szCs w:val="21"/>
          <w:lang w:val="en-US" w:eastAsia="zh-CN"/>
        </w:rPr>
        <w:t>8</w:t>
      </w:r>
      <w:r>
        <w:rPr>
          <w:rFonts w:hint="eastAsia" w:ascii="宋体" w:hAnsi="宋体" w:eastAsia="宋体" w:cs="宋体"/>
          <w:color w:val="auto"/>
          <w:szCs w:val="21"/>
        </w:rPr>
        <w:t>中标人应按</w:t>
      </w:r>
      <w:r>
        <w:rPr>
          <w:rFonts w:hint="eastAsia" w:ascii="宋体" w:hAnsi="宋体" w:eastAsia="宋体" w:cs="宋体"/>
          <w:color w:val="auto"/>
          <w:szCs w:val="21"/>
          <w:lang w:val="en-US" w:eastAsia="zh-CN"/>
        </w:rPr>
        <w:t>照《危险性较大的分部分项工程安全管理规定》（中华人民共和国住房和城乡建设部令第37号）的要求，加强对房屋建筑和市政基础设施工程中危险性较大的分部分项工程安全管理，有效防范生产安全事故。</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cs="宋体"/>
          <w:color w:val="auto"/>
          <w:szCs w:val="21"/>
          <w:lang w:val="en-US" w:eastAsia="zh-CN"/>
        </w:rPr>
        <w:t>9</w:t>
      </w:r>
      <w:r>
        <w:rPr>
          <w:rFonts w:hint="eastAsia" w:ascii="宋体" w:hAnsi="宋体" w:eastAsia="宋体" w:cs="宋体"/>
          <w:color w:val="auto"/>
          <w:szCs w:val="21"/>
          <w:lang w:val="en-US" w:eastAsia="zh-CN"/>
        </w:rPr>
        <w:t>根据《河源市住房和城乡建设局关于房屋市政工程招投标领域全流程电子化及疫情防控工作的通知》（河住建通〔2021〕54号）文件要求，投标人提供的相关证书或证明等资料必须真实有效，招标人可以在标后对前三名中标候选人进行原件核验，如发现中标人提供虚假证书或证明的，认定为不符合中标条件，招标人可以按照评标委员会提出的中标候选人名单排序依次确定其他中标候选人为中标人，也可以重新招标。</w:t>
      </w:r>
    </w:p>
    <w:p>
      <w:pPr>
        <w:spacing w:line="360" w:lineRule="auto"/>
        <w:ind w:firstLine="420" w:firstLineChars="200"/>
        <w:rPr>
          <w:rFonts w:hint="eastAsia" w:cs="宋体"/>
          <w:color w:val="auto"/>
          <w:szCs w:val="21"/>
          <w:lang w:val="en-US" w:eastAsia="zh-CN"/>
        </w:rPr>
      </w:pPr>
      <w:r>
        <w:rPr>
          <w:rFonts w:hint="eastAsia" w:ascii="宋体" w:hAnsi="宋体" w:eastAsia="宋体" w:cs="宋体"/>
          <w:color w:val="auto"/>
          <w:szCs w:val="21"/>
          <w:lang w:val="en-US" w:eastAsia="zh-CN"/>
        </w:rPr>
        <w:t>5.1</w:t>
      </w:r>
      <w:r>
        <w:rPr>
          <w:rFonts w:hint="eastAsia" w:cs="宋体"/>
          <w:color w:val="auto"/>
          <w:szCs w:val="21"/>
          <w:lang w:val="en-US" w:eastAsia="zh-CN"/>
        </w:rPr>
        <w:t>0</w:t>
      </w:r>
      <w:r>
        <w:rPr>
          <w:rFonts w:hint="eastAsia" w:ascii="宋体" w:hAnsi="宋体" w:eastAsia="宋体" w:cs="宋体"/>
          <w:color w:val="auto"/>
          <w:szCs w:val="21"/>
          <w:lang w:val="en-US" w:eastAsia="zh-CN"/>
        </w:rPr>
        <w:t>根据【河源市住房和城乡建设局关于调整《推进信用体系建设与房屋市政工程招投标工作联动的指引》个别条款内容规范招标投标领域信用评价应用的通知】规定，对“河源市建筑业信用信息平台”信用评价等级C级的投标企业，在最终总得分的基础上扣除一定分值（扣除10分），作为诚信惩戒。</w:t>
      </w:r>
      <w:r>
        <w:rPr>
          <w:rFonts w:hint="eastAsia" w:cs="宋体"/>
          <w:color w:val="auto"/>
          <w:szCs w:val="21"/>
          <w:lang w:val="en-US" w:eastAsia="zh-CN"/>
        </w:rPr>
        <w:t xml:space="preserve">  </w:t>
      </w:r>
    </w:p>
    <w:p>
      <w:pPr>
        <w:spacing w:line="360" w:lineRule="auto"/>
        <w:ind w:firstLine="422" w:firstLineChars="200"/>
        <w:rPr>
          <w:rFonts w:hint="eastAsia"/>
          <w:b/>
          <w:bCs/>
          <w:color w:val="auto"/>
          <w:szCs w:val="21"/>
        </w:rPr>
      </w:pPr>
      <w:r>
        <w:rPr>
          <w:rFonts w:hint="eastAsia"/>
          <w:b/>
          <w:bCs/>
          <w:color w:val="auto"/>
          <w:szCs w:val="21"/>
          <w:lang w:val="en-US" w:eastAsia="zh-CN"/>
        </w:rPr>
        <w:t>注：</w:t>
      </w:r>
      <w:r>
        <w:rPr>
          <w:rFonts w:hint="eastAsia" w:ascii="宋体" w:hAnsi="宋体" w:eastAsia="宋体" w:cs="Times New Roman"/>
          <w:b/>
          <w:bCs/>
          <w:color w:val="auto"/>
          <w:kern w:val="2"/>
          <w:sz w:val="21"/>
          <w:szCs w:val="21"/>
          <w:highlight w:val="none"/>
          <w:lang w:val="en-US" w:eastAsia="zh-CN" w:bidi="ar-SA"/>
        </w:rPr>
        <w:t>本项目</w:t>
      </w:r>
      <w:r>
        <w:rPr>
          <w:rFonts w:hint="eastAsia" w:cs="Times New Roman"/>
          <w:b/>
          <w:bCs/>
          <w:color w:val="auto"/>
          <w:kern w:val="2"/>
          <w:sz w:val="21"/>
          <w:szCs w:val="21"/>
          <w:highlight w:val="none"/>
          <w:lang w:val="en-US" w:eastAsia="zh-CN" w:bidi="ar-SA"/>
        </w:rPr>
        <w:t>不</w:t>
      </w:r>
      <w:r>
        <w:rPr>
          <w:rFonts w:hint="eastAsia" w:ascii="宋体" w:hAnsi="宋体" w:eastAsia="宋体" w:cs="Times New Roman"/>
          <w:b/>
          <w:bCs/>
          <w:color w:val="auto"/>
          <w:kern w:val="2"/>
          <w:sz w:val="21"/>
          <w:szCs w:val="21"/>
          <w:highlight w:val="none"/>
          <w:lang w:val="en-US" w:eastAsia="zh-CN" w:bidi="ar-SA"/>
        </w:rPr>
        <w:t>兼投不兼中</w:t>
      </w:r>
      <w:r>
        <w:rPr>
          <w:rFonts w:hint="eastAsia" w:cs="Times New Roman"/>
          <w:b/>
          <w:bCs/>
          <w:color w:val="auto"/>
          <w:kern w:val="2"/>
          <w:sz w:val="21"/>
          <w:szCs w:val="21"/>
          <w:highlight w:val="none"/>
          <w:lang w:val="en-US" w:eastAsia="zh-CN" w:bidi="ar-SA"/>
        </w:rPr>
        <w:t>。</w:t>
      </w:r>
      <w:r>
        <w:rPr>
          <w:rFonts w:hint="eastAsia"/>
          <w:b/>
          <w:bCs/>
          <w:color w:val="auto"/>
          <w:szCs w:val="21"/>
        </w:rPr>
        <w:t>投标人只能选择其中的任意一个标段进行投标</w:t>
      </w:r>
      <w:r>
        <w:rPr>
          <w:rFonts w:hint="eastAsia"/>
          <w:b/>
          <w:bCs/>
          <w:color w:val="auto"/>
          <w:szCs w:val="21"/>
          <w:lang w:eastAsia="zh-CN"/>
        </w:rPr>
        <w:t>，</w:t>
      </w:r>
      <w:r>
        <w:rPr>
          <w:rFonts w:hint="eastAsia"/>
          <w:b/>
          <w:bCs/>
          <w:color w:val="auto"/>
          <w:szCs w:val="21"/>
        </w:rPr>
        <w:t>投标人同时参加二个或以上标段投标的，其参与的所有标段的投标均作无效投标处理，已取得中标候选人资格的，取消其中标候选人资格，各标段的中标候选人推荐原则及定标原则如下：</w:t>
      </w:r>
    </w:p>
    <w:p>
      <w:pPr>
        <w:widowControl/>
        <w:shd w:val="clear" w:color="auto" w:fill="FFFFFF"/>
        <w:spacing w:line="360" w:lineRule="auto"/>
        <w:ind w:firstLine="422" w:firstLineChars="200"/>
        <w:jc w:val="left"/>
        <w:rPr>
          <w:rFonts w:hint="eastAsia"/>
          <w:b/>
          <w:bCs/>
          <w:color w:val="auto"/>
          <w:szCs w:val="21"/>
        </w:rPr>
      </w:pPr>
      <w:r>
        <w:rPr>
          <w:rFonts w:hint="eastAsia"/>
          <w:b/>
          <w:bCs/>
          <w:color w:val="auto"/>
          <w:szCs w:val="21"/>
        </w:rPr>
        <w:t>（1）开标评标顺序按标段一、标段二、标段三、标段四顺序进行，依次推荐各有效标段的中标候选人。</w:t>
      </w:r>
    </w:p>
    <w:p>
      <w:pPr>
        <w:widowControl/>
        <w:shd w:val="clear" w:color="auto" w:fill="FFFFFF"/>
        <w:spacing w:line="360" w:lineRule="auto"/>
        <w:ind w:firstLine="422" w:firstLineChars="200"/>
        <w:jc w:val="left"/>
        <w:rPr>
          <w:rFonts w:hint="eastAsia"/>
          <w:b/>
          <w:bCs/>
          <w:color w:val="auto"/>
          <w:szCs w:val="21"/>
        </w:rPr>
      </w:pPr>
      <w:r>
        <w:rPr>
          <w:rFonts w:hint="eastAsia"/>
          <w:b/>
          <w:bCs/>
          <w:color w:val="auto"/>
          <w:szCs w:val="21"/>
        </w:rPr>
        <w:t>（2）投标截止时间时如显示不足法定投标人数量递交投标文件，不影响其他标段开标评标。</w:t>
      </w:r>
    </w:p>
    <w:p>
      <w:pPr>
        <w:widowControl/>
        <w:shd w:val="clear" w:color="auto" w:fill="FFFFFF"/>
        <w:spacing w:line="360" w:lineRule="auto"/>
        <w:ind w:firstLine="422" w:firstLineChars="200"/>
        <w:jc w:val="left"/>
        <w:rPr>
          <w:rFonts w:hint="eastAsia"/>
          <w:b/>
          <w:bCs/>
          <w:color w:val="auto"/>
          <w:szCs w:val="21"/>
        </w:rPr>
      </w:pPr>
      <w:r>
        <w:rPr>
          <w:rFonts w:hint="eastAsia"/>
          <w:b/>
          <w:bCs/>
          <w:color w:val="auto"/>
          <w:szCs w:val="21"/>
        </w:rPr>
        <w:t>（3）如果出现某个标段的第一中标候选人放弃中标或因其他原因被取消中标资格的</w:t>
      </w:r>
      <w:r>
        <w:rPr>
          <w:rFonts w:hint="eastAsia"/>
          <w:b/>
          <w:bCs/>
          <w:color w:val="auto"/>
          <w:szCs w:val="21"/>
          <w:lang w:eastAsia="zh-CN"/>
        </w:rPr>
        <w:t>。</w:t>
      </w:r>
      <w:r>
        <w:rPr>
          <w:rFonts w:hint="eastAsia"/>
          <w:b/>
          <w:bCs/>
          <w:color w:val="auto"/>
          <w:szCs w:val="21"/>
        </w:rPr>
        <w:t>仅在该标段内按照已确定的中标候选人顺序依次上升替补中标或重新招标，若该标段所有中标候选人都不能成为中标人，则该标段招标失败，不影响其他标段的中标候选人顺序及中标人的确定。</w:t>
      </w:r>
    </w:p>
    <w:p>
      <w:pPr>
        <w:widowControl/>
        <w:shd w:val="clear" w:color="auto" w:fill="FFFFFF"/>
        <w:spacing w:line="360" w:lineRule="auto"/>
        <w:ind w:firstLine="422" w:firstLineChars="200"/>
        <w:jc w:val="left"/>
        <w:rPr>
          <w:rFonts w:hint="eastAsia" w:ascii="宋体" w:hAnsi="宋体" w:eastAsia="宋体" w:cs="宋体"/>
          <w:color w:val="auto"/>
          <w:szCs w:val="21"/>
          <w:lang w:val="en-US" w:eastAsia="zh-CN"/>
        </w:rPr>
      </w:pPr>
      <w:r>
        <w:rPr>
          <w:rFonts w:hint="eastAsia"/>
          <w:b/>
          <w:bCs/>
          <w:color w:val="auto"/>
          <w:szCs w:val="21"/>
        </w:rPr>
        <w:t>（4）若某标段在确定中标候选人后，因其他原因导致该标段重新招标或中标通知书尚未发出，不影响其他标段中标人的确定。</w:t>
      </w:r>
    </w:p>
    <w:p>
      <w:pPr>
        <w:spacing w:line="360" w:lineRule="auto"/>
        <w:ind w:firstLine="420" w:firstLineChars="200"/>
        <w:rPr>
          <w:color w:val="auto"/>
        </w:rPr>
      </w:pPr>
      <w:r>
        <w:rPr>
          <w:rFonts w:hint="eastAsia" w:cs="宋体"/>
          <w:color w:val="auto"/>
          <w:kern w:val="2"/>
          <w:sz w:val="21"/>
          <w:szCs w:val="21"/>
          <w:lang w:val="en-US" w:eastAsia="zh-CN" w:bidi="ar-SA"/>
        </w:rPr>
        <w:t>5.11</w:t>
      </w:r>
      <w:r>
        <w:rPr>
          <w:rFonts w:hint="eastAsia" w:ascii="宋体" w:hAnsi="宋体" w:eastAsia="宋体" w:cs="宋体"/>
          <w:color w:val="auto"/>
          <w:kern w:val="2"/>
          <w:sz w:val="21"/>
          <w:szCs w:val="21"/>
          <w:lang w:val="en-US" w:eastAsia="zh-CN" w:bidi="ar-SA"/>
        </w:rPr>
        <w:t>项目负责人及项目技术</w:t>
      </w:r>
      <w:r>
        <w:rPr>
          <w:rFonts w:hint="eastAsia"/>
          <w:color w:val="auto"/>
          <w:szCs w:val="21"/>
        </w:rPr>
        <w:t>负责人需清楚投标文件内容并在投标函上签字（签章）确认。</w:t>
      </w:r>
    </w:p>
    <w:p>
      <w:pPr>
        <w:spacing w:line="360" w:lineRule="auto"/>
        <w:ind w:firstLine="422" w:firstLineChars="200"/>
        <w:rPr>
          <w:b/>
          <w:bCs/>
          <w:color w:val="auto"/>
          <w:szCs w:val="21"/>
        </w:rPr>
      </w:pPr>
      <w:r>
        <w:rPr>
          <w:rFonts w:hint="eastAsia"/>
          <w:b/>
          <w:bCs/>
          <w:color w:val="auto"/>
        </w:rPr>
        <w:t>注：投标人投标派出的项目管理机构如有</w:t>
      </w:r>
      <w:r>
        <w:rPr>
          <w:rFonts w:hint="eastAsia"/>
          <w:b/>
          <w:bCs/>
          <w:color w:val="auto"/>
          <w:lang w:val="en-US" w:eastAsia="zh-CN"/>
        </w:rPr>
        <w:t>项目</w:t>
      </w:r>
      <w:r>
        <w:rPr>
          <w:rFonts w:hint="eastAsia"/>
          <w:b/>
          <w:bCs/>
          <w:color w:val="auto"/>
        </w:rPr>
        <w:t>技术负责人岗位人员的，</w:t>
      </w:r>
      <w:r>
        <w:rPr>
          <w:rFonts w:hint="eastAsia"/>
          <w:b/>
          <w:bCs/>
          <w:color w:val="auto"/>
          <w:lang w:val="en-US" w:eastAsia="zh-CN"/>
        </w:rPr>
        <w:t>项目</w:t>
      </w:r>
      <w:r>
        <w:rPr>
          <w:rFonts w:hint="eastAsia"/>
          <w:b/>
          <w:bCs/>
          <w:color w:val="auto"/>
        </w:rPr>
        <w:t>技术负责人签名（签章）处必须有</w:t>
      </w:r>
      <w:r>
        <w:rPr>
          <w:rFonts w:hint="eastAsia"/>
          <w:b/>
          <w:bCs/>
          <w:color w:val="auto"/>
          <w:lang w:val="en-US" w:eastAsia="zh-CN"/>
        </w:rPr>
        <w:t>项目</w:t>
      </w:r>
      <w:r>
        <w:rPr>
          <w:rFonts w:hint="eastAsia"/>
          <w:b/>
          <w:bCs/>
          <w:color w:val="auto"/>
        </w:rPr>
        <w:t>技术负责人本人签名（签章）；如没有的，</w:t>
      </w:r>
      <w:r>
        <w:rPr>
          <w:rFonts w:hint="eastAsia"/>
          <w:b/>
          <w:bCs/>
          <w:color w:val="auto"/>
          <w:lang w:val="en-US" w:eastAsia="zh-CN"/>
        </w:rPr>
        <w:t>项目</w:t>
      </w:r>
      <w:r>
        <w:rPr>
          <w:rFonts w:hint="eastAsia"/>
          <w:b/>
          <w:bCs/>
          <w:color w:val="auto"/>
        </w:rPr>
        <w:t>技术负责人签名（签章）处填“无”字样。</w:t>
      </w:r>
    </w:p>
    <w:p>
      <w:pPr>
        <w:pStyle w:val="5"/>
        <w:bidi w:val="0"/>
        <w:rPr>
          <w:b/>
          <w:bCs w:val="0"/>
        </w:rPr>
      </w:pPr>
      <w:bookmarkStart w:id="7" w:name="_Toc14321"/>
      <w:r>
        <w:rPr>
          <w:rFonts w:hint="eastAsia"/>
          <w:b/>
          <w:bCs w:val="0"/>
          <w:lang w:val="en-US" w:eastAsia="zh-CN"/>
        </w:rPr>
        <w:t>6.</w:t>
      </w:r>
      <w:r>
        <w:rPr>
          <w:rFonts w:hint="eastAsia"/>
          <w:b/>
          <w:bCs w:val="0"/>
        </w:rPr>
        <w:t>投标文件的递交</w:t>
      </w:r>
      <w:bookmarkEnd w:id="7"/>
    </w:p>
    <w:p>
      <w:pPr>
        <w:spacing w:line="360" w:lineRule="auto"/>
        <w:rPr>
          <w:rFonts w:hint="eastAsia" w:eastAsia="宋体"/>
          <w:szCs w:val="21"/>
          <w:lang w:val="en-US" w:eastAsia="zh-CN"/>
        </w:rPr>
      </w:pPr>
      <w:bookmarkStart w:id="8" w:name="9._发布公告的媒介"/>
      <w:bookmarkEnd w:id="8"/>
      <w:bookmarkStart w:id="9" w:name="_bookmark8"/>
      <w:bookmarkEnd w:id="9"/>
      <w:bookmarkStart w:id="10" w:name="8._投标文件的递交"/>
      <w:bookmarkEnd w:id="10"/>
      <w:bookmarkStart w:id="11" w:name="_bookmark9"/>
      <w:bookmarkEnd w:id="11"/>
      <w:r>
        <w:rPr>
          <w:rFonts w:hint="eastAsia"/>
          <w:szCs w:val="21"/>
        </w:rPr>
        <w:t>6.1 递交投标文件截止时间（投标截止时间，下同）为</w:t>
      </w:r>
      <w:r>
        <w:rPr>
          <w:rFonts w:hint="eastAsia"/>
          <w:szCs w:val="21"/>
          <w:u w:val="single"/>
          <w:lang w:bidi="ar"/>
        </w:rPr>
        <w:t xml:space="preserve"> 2024 </w:t>
      </w:r>
      <w:r>
        <w:rPr>
          <w:rFonts w:hint="eastAsia"/>
          <w:szCs w:val="21"/>
          <w:lang w:bidi="ar"/>
        </w:rPr>
        <w:t>年</w:t>
      </w:r>
      <w:r>
        <w:rPr>
          <w:rFonts w:hint="eastAsia"/>
          <w:szCs w:val="21"/>
          <w:u w:val="single"/>
          <w:lang w:val="en-US" w:eastAsia="zh-CN" w:bidi="ar"/>
        </w:rPr>
        <w:t xml:space="preserve"> 7 </w:t>
      </w:r>
      <w:r>
        <w:rPr>
          <w:rFonts w:hint="eastAsia"/>
          <w:szCs w:val="21"/>
          <w:lang w:bidi="ar"/>
        </w:rPr>
        <w:t>月</w:t>
      </w:r>
      <w:r>
        <w:rPr>
          <w:rFonts w:hint="eastAsia"/>
          <w:szCs w:val="21"/>
          <w:u w:val="single"/>
          <w:lang w:val="en-US" w:eastAsia="zh-CN" w:bidi="ar"/>
        </w:rPr>
        <w:t xml:space="preserve"> 30 </w:t>
      </w:r>
      <w:r>
        <w:rPr>
          <w:rFonts w:hint="eastAsia"/>
          <w:szCs w:val="21"/>
          <w:lang w:bidi="ar"/>
        </w:rPr>
        <w:t>日</w:t>
      </w:r>
      <w:r>
        <w:rPr>
          <w:rFonts w:hint="eastAsia"/>
          <w:szCs w:val="21"/>
          <w:u w:val="single"/>
          <w:lang w:val="en-US" w:eastAsia="zh-CN" w:bidi="ar"/>
        </w:rPr>
        <w:t xml:space="preserve"> 09 </w:t>
      </w:r>
      <w:r>
        <w:rPr>
          <w:rFonts w:hint="eastAsia"/>
          <w:szCs w:val="21"/>
          <w:lang w:bidi="ar"/>
        </w:rPr>
        <w:t>时</w:t>
      </w:r>
      <w:r>
        <w:rPr>
          <w:rFonts w:hint="eastAsia"/>
          <w:szCs w:val="21"/>
          <w:u w:val="single"/>
          <w:lang w:val="en-US" w:eastAsia="zh-CN" w:bidi="ar"/>
        </w:rPr>
        <w:t xml:space="preserve"> 30 </w:t>
      </w:r>
      <w:r>
        <w:rPr>
          <w:rFonts w:hint="eastAsia"/>
          <w:szCs w:val="21"/>
          <w:lang w:bidi="ar"/>
        </w:rPr>
        <w:t>分</w:t>
      </w:r>
      <w:r>
        <w:rPr>
          <w:rFonts w:hint="eastAsia"/>
          <w:szCs w:val="21"/>
        </w:rPr>
        <w:t>，投标人投标文件解密时间为投标截止时间后</w:t>
      </w:r>
      <w:r>
        <w:rPr>
          <w:rFonts w:hint="eastAsia"/>
          <w:szCs w:val="21"/>
          <w:lang w:val="en-US" w:eastAsia="zh-CN"/>
        </w:rPr>
        <w:t>30</w:t>
      </w:r>
      <w:r>
        <w:rPr>
          <w:rFonts w:hint="eastAsia"/>
          <w:szCs w:val="21"/>
        </w:rPr>
        <w:t>分钟内，即：</w:t>
      </w:r>
      <w:r>
        <w:rPr>
          <w:rFonts w:hint="eastAsia"/>
          <w:szCs w:val="21"/>
          <w:u w:val="single"/>
          <w:lang w:bidi="ar"/>
        </w:rPr>
        <w:t xml:space="preserve"> 2024 </w:t>
      </w:r>
      <w:r>
        <w:rPr>
          <w:rFonts w:hint="eastAsia"/>
          <w:szCs w:val="21"/>
          <w:lang w:bidi="ar"/>
        </w:rPr>
        <w:t>年</w:t>
      </w:r>
      <w:r>
        <w:rPr>
          <w:rFonts w:hint="eastAsia"/>
          <w:szCs w:val="21"/>
          <w:u w:val="single"/>
          <w:lang w:val="en-US" w:eastAsia="zh-CN" w:bidi="ar"/>
        </w:rPr>
        <w:t xml:space="preserve">7 </w:t>
      </w:r>
      <w:r>
        <w:rPr>
          <w:rFonts w:hint="eastAsia"/>
          <w:szCs w:val="21"/>
          <w:lang w:bidi="ar"/>
        </w:rPr>
        <w:t>月</w:t>
      </w:r>
      <w:r>
        <w:rPr>
          <w:rFonts w:hint="eastAsia"/>
          <w:szCs w:val="21"/>
          <w:u w:val="single"/>
          <w:lang w:val="en-US" w:eastAsia="zh-CN" w:bidi="ar"/>
        </w:rPr>
        <w:t xml:space="preserve"> 30</w:t>
      </w:r>
      <w:r>
        <w:rPr>
          <w:rFonts w:hint="eastAsia"/>
          <w:szCs w:val="21"/>
          <w:lang w:bidi="ar"/>
        </w:rPr>
        <w:t>日</w:t>
      </w:r>
      <w:r>
        <w:rPr>
          <w:rFonts w:hint="eastAsia"/>
          <w:szCs w:val="21"/>
          <w:u w:val="single"/>
          <w:lang w:val="en-US" w:eastAsia="zh-CN" w:bidi="ar"/>
        </w:rPr>
        <w:t xml:space="preserve"> 09 </w:t>
      </w:r>
      <w:r>
        <w:rPr>
          <w:rFonts w:hint="eastAsia"/>
          <w:szCs w:val="21"/>
          <w:lang w:bidi="ar"/>
        </w:rPr>
        <w:t>时</w:t>
      </w:r>
      <w:r>
        <w:rPr>
          <w:rFonts w:hint="eastAsia"/>
          <w:szCs w:val="21"/>
          <w:u w:val="single"/>
          <w:lang w:val="en-US" w:eastAsia="zh-CN" w:bidi="ar"/>
        </w:rPr>
        <w:t xml:space="preserve"> 30 </w:t>
      </w:r>
      <w:r>
        <w:rPr>
          <w:rFonts w:hint="eastAsia"/>
          <w:szCs w:val="21"/>
          <w:lang w:bidi="ar"/>
        </w:rPr>
        <w:t>分</w:t>
      </w:r>
      <w:r>
        <w:rPr>
          <w:rFonts w:hint="eastAsia"/>
          <w:szCs w:val="21"/>
        </w:rPr>
        <w:t>至</w:t>
      </w:r>
      <w:r>
        <w:rPr>
          <w:rFonts w:hint="eastAsia"/>
          <w:szCs w:val="21"/>
          <w:u w:val="single"/>
          <w:lang w:bidi="ar"/>
        </w:rPr>
        <w:t xml:space="preserve"> 2024 </w:t>
      </w:r>
      <w:r>
        <w:rPr>
          <w:rFonts w:hint="eastAsia"/>
          <w:szCs w:val="21"/>
          <w:lang w:bidi="ar"/>
        </w:rPr>
        <w:t>年</w:t>
      </w:r>
      <w:r>
        <w:rPr>
          <w:rFonts w:hint="eastAsia"/>
          <w:szCs w:val="21"/>
          <w:u w:val="single"/>
          <w:lang w:val="en-US" w:eastAsia="zh-CN" w:bidi="ar"/>
        </w:rPr>
        <w:t xml:space="preserve">7 </w:t>
      </w:r>
      <w:r>
        <w:rPr>
          <w:rFonts w:hint="eastAsia"/>
          <w:szCs w:val="21"/>
          <w:lang w:bidi="ar"/>
        </w:rPr>
        <w:t>月</w:t>
      </w:r>
      <w:r>
        <w:rPr>
          <w:rFonts w:hint="eastAsia"/>
          <w:szCs w:val="21"/>
          <w:u w:val="single"/>
          <w:lang w:val="en-US" w:eastAsia="zh-CN" w:bidi="ar"/>
        </w:rPr>
        <w:t>30</w:t>
      </w:r>
      <w:r>
        <w:rPr>
          <w:rFonts w:hint="eastAsia"/>
          <w:szCs w:val="21"/>
          <w:lang w:bidi="ar"/>
        </w:rPr>
        <w:t>日</w:t>
      </w:r>
      <w:r>
        <w:rPr>
          <w:rFonts w:hint="eastAsia"/>
          <w:szCs w:val="21"/>
          <w:u w:val="single"/>
          <w:lang w:val="en-US" w:eastAsia="zh-CN" w:bidi="ar"/>
        </w:rPr>
        <w:t xml:space="preserve"> 10 </w:t>
      </w:r>
      <w:r>
        <w:rPr>
          <w:rFonts w:hint="eastAsia"/>
          <w:szCs w:val="21"/>
          <w:lang w:bidi="ar"/>
        </w:rPr>
        <w:t>时</w:t>
      </w:r>
      <w:r>
        <w:rPr>
          <w:rFonts w:hint="eastAsia"/>
          <w:szCs w:val="21"/>
          <w:u w:val="single"/>
          <w:lang w:val="en-US" w:eastAsia="zh-CN" w:bidi="ar"/>
        </w:rPr>
        <w:t xml:space="preserve"> 00 </w:t>
      </w:r>
      <w:r>
        <w:rPr>
          <w:rFonts w:hint="eastAsia"/>
          <w:szCs w:val="21"/>
          <w:lang w:bidi="ar"/>
        </w:rPr>
        <w:t>分</w:t>
      </w:r>
      <w:r>
        <w:rPr>
          <w:rFonts w:hint="eastAsia"/>
          <w:szCs w:val="21"/>
        </w:rPr>
        <w:t>。</w:t>
      </w:r>
    </w:p>
    <w:p>
      <w:pPr>
        <w:spacing w:line="360" w:lineRule="auto"/>
        <w:ind w:firstLine="420" w:firstLineChars="200"/>
        <w:rPr>
          <w:rFonts w:hint="eastAsia"/>
          <w:szCs w:val="21"/>
        </w:rPr>
      </w:pPr>
      <w:r>
        <w:rPr>
          <w:rFonts w:hint="eastAsia"/>
          <w:szCs w:val="21"/>
        </w:rPr>
        <w:t>6.2 递交电子投标文件备用U盘时间：</w:t>
      </w:r>
      <w:r>
        <w:rPr>
          <w:rFonts w:hint="eastAsia"/>
          <w:szCs w:val="21"/>
          <w:u w:val="single"/>
          <w:lang w:bidi="ar"/>
        </w:rPr>
        <w:t xml:space="preserve"> 2024 </w:t>
      </w:r>
      <w:r>
        <w:rPr>
          <w:rFonts w:hint="eastAsia"/>
          <w:szCs w:val="21"/>
          <w:lang w:bidi="ar"/>
        </w:rPr>
        <w:t>年</w:t>
      </w:r>
      <w:r>
        <w:rPr>
          <w:rFonts w:hint="eastAsia"/>
          <w:szCs w:val="21"/>
          <w:u w:val="single"/>
          <w:lang w:val="en-US" w:eastAsia="zh-CN" w:bidi="ar"/>
        </w:rPr>
        <w:t xml:space="preserve"> 7</w:t>
      </w:r>
      <w:r>
        <w:rPr>
          <w:rFonts w:hint="eastAsia"/>
          <w:szCs w:val="21"/>
          <w:lang w:bidi="ar"/>
        </w:rPr>
        <w:t>月</w:t>
      </w:r>
      <w:r>
        <w:rPr>
          <w:rFonts w:hint="eastAsia"/>
          <w:szCs w:val="21"/>
          <w:u w:val="single"/>
          <w:lang w:val="en-US" w:eastAsia="zh-CN" w:bidi="ar"/>
        </w:rPr>
        <w:t xml:space="preserve"> 30</w:t>
      </w:r>
      <w:r>
        <w:rPr>
          <w:rFonts w:hint="eastAsia"/>
          <w:szCs w:val="21"/>
          <w:lang w:bidi="ar"/>
        </w:rPr>
        <w:t>日</w:t>
      </w:r>
      <w:r>
        <w:rPr>
          <w:rFonts w:hint="eastAsia"/>
          <w:szCs w:val="21"/>
          <w:u w:val="single"/>
          <w:lang w:val="en-US" w:eastAsia="zh-CN" w:bidi="ar"/>
        </w:rPr>
        <w:t xml:space="preserve"> 09 </w:t>
      </w:r>
      <w:r>
        <w:rPr>
          <w:rFonts w:hint="eastAsia"/>
          <w:szCs w:val="21"/>
          <w:lang w:bidi="ar"/>
        </w:rPr>
        <w:t>时</w:t>
      </w:r>
      <w:r>
        <w:rPr>
          <w:rFonts w:hint="eastAsia"/>
          <w:szCs w:val="21"/>
          <w:u w:val="single"/>
          <w:lang w:val="en-US" w:eastAsia="zh-CN" w:bidi="ar"/>
        </w:rPr>
        <w:t xml:space="preserve"> 15</w:t>
      </w:r>
      <w:r>
        <w:rPr>
          <w:rFonts w:hint="eastAsia"/>
          <w:szCs w:val="21"/>
          <w:lang w:bidi="ar"/>
        </w:rPr>
        <w:t>分</w:t>
      </w:r>
      <w:r>
        <w:rPr>
          <w:rFonts w:hint="eastAsia"/>
          <w:szCs w:val="21"/>
        </w:rPr>
        <w:t>至</w:t>
      </w:r>
      <w:r>
        <w:rPr>
          <w:rFonts w:hint="eastAsia"/>
          <w:szCs w:val="21"/>
          <w:u w:val="single"/>
          <w:lang w:bidi="ar"/>
        </w:rPr>
        <w:t xml:space="preserve"> 2024 </w:t>
      </w:r>
      <w:r>
        <w:rPr>
          <w:rFonts w:hint="eastAsia"/>
          <w:szCs w:val="21"/>
          <w:lang w:bidi="ar"/>
        </w:rPr>
        <w:t>年</w:t>
      </w:r>
      <w:r>
        <w:rPr>
          <w:rFonts w:hint="eastAsia"/>
          <w:szCs w:val="21"/>
          <w:u w:val="single"/>
          <w:lang w:val="en-US" w:eastAsia="zh-CN" w:bidi="ar"/>
        </w:rPr>
        <w:t xml:space="preserve"> 7 </w:t>
      </w:r>
      <w:r>
        <w:rPr>
          <w:rFonts w:hint="eastAsia"/>
          <w:szCs w:val="21"/>
          <w:lang w:bidi="ar"/>
        </w:rPr>
        <w:t>月</w:t>
      </w:r>
      <w:r>
        <w:rPr>
          <w:rFonts w:hint="eastAsia"/>
          <w:szCs w:val="21"/>
          <w:u w:val="single"/>
          <w:lang w:val="en-US" w:eastAsia="zh-CN" w:bidi="ar"/>
        </w:rPr>
        <w:t xml:space="preserve"> 30</w:t>
      </w:r>
      <w:r>
        <w:rPr>
          <w:rFonts w:hint="eastAsia"/>
          <w:szCs w:val="21"/>
          <w:lang w:bidi="ar"/>
        </w:rPr>
        <w:t>日</w:t>
      </w:r>
      <w:r>
        <w:rPr>
          <w:rFonts w:hint="eastAsia"/>
          <w:szCs w:val="21"/>
          <w:u w:val="single"/>
          <w:lang w:val="en-US" w:eastAsia="zh-CN" w:bidi="ar"/>
        </w:rPr>
        <w:t xml:space="preserve">   09</w:t>
      </w:r>
      <w:r>
        <w:rPr>
          <w:rFonts w:hint="eastAsia"/>
          <w:szCs w:val="21"/>
          <w:lang w:bidi="ar"/>
        </w:rPr>
        <w:t>时</w:t>
      </w:r>
      <w:r>
        <w:rPr>
          <w:rFonts w:hint="eastAsia"/>
          <w:szCs w:val="21"/>
          <w:u w:val="single"/>
          <w:lang w:val="en-US" w:eastAsia="zh-CN" w:bidi="ar"/>
        </w:rPr>
        <w:t xml:space="preserve"> 30</w:t>
      </w:r>
      <w:r>
        <w:rPr>
          <w:rFonts w:hint="eastAsia"/>
          <w:szCs w:val="21"/>
          <w:lang w:bidi="ar"/>
        </w:rPr>
        <w:t>分</w:t>
      </w:r>
      <w:r>
        <w:rPr>
          <w:rFonts w:hint="eastAsia"/>
          <w:szCs w:val="21"/>
        </w:rPr>
        <w:t>，递交地点：广州公共资源交易中心开标室</w:t>
      </w:r>
      <w:r>
        <w:rPr>
          <w:rFonts w:hint="eastAsia"/>
          <w:szCs w:val="21"/>
          <w:lang w:eastAsia="zh-CN"/>
        </w:rPr>
        <w:t>（</w:t>
      </w:r>
      <w:r>
        <w:rPr>
          <w:rFonts w:hint="eastAsia"/>
          <w:szCs w:val="21"/>
        </w:rPr>
        <w:t>具体地点留意广州公共资源交易中心公布本项目的日程安排</w:t>
      </w:r>
      <w:r>
        <w:rPr>
          <w:rFonts w:hint="eastAsia"/>
          <w:szCs w:val="21"/>
          <w:lang w:eastAsia="zh-CN"/>
        </w:rPr>
        <w:t>）</w:t>
      </w:r>
      <w:r>
        <w:rPr>
          <w:rFonts w:hint="eastAsia"/>
          <w:szCs w:val="21"/>
        </w:rPr>
        <w:t>电子U盘需按规定封装。投标人在将数据刻录到U盘之后，投标前自行检查文件是否可以读取。逾期送达的或未送达指定地点的投标文件，招标人不予受理。</w:t>
      </w:r>
    </w:p>
    <w:p>
      <w:pPr>
        <w:spacing w:line="360" w:lineRule="auto"/>
        <w:ind w:firstLine="420" w:firstLineChars="200"/>
        <w:rPr>
          <w:rFonts w:hint="eastAsia"/>
          <w:szCs w:val="21"/>
        </w:rPr>
      </w:pPr>
      <w:r>
        <w:rPr>
          <w:rFonts w:hint="eastAsia"/>
          <w:szCs w:val="21"/>
        </w:rPr>
        <w:t>6.3 开标时间：</w:t>
      </w:r>
      <w:r>
        <w:rPr>
          <w:rFonts w:hint="eastAsia"/>
          <w:szCs w:val="21"/>
          <w:u w:val="single"/>
          <w:lang w:bidi="ar"/>
        </w:rPr>
        <w:t xml:space="preserve"> 2024 </w:t>
      </w:r>
      <w:r>
        <w:rPr>
          <w:rFonts w:hint="eastAsia"/>
          <w:szCs w:val="21"/>
          <w:lang w:bidi="ar"/>
        </w:rPr>
        <w:t>年</w:t>
      </w:r>
      <w:r>
        <w:rPr>
          <w:rFonts w:hint="eastAsia"/>
          <w:szCs w:val="21"/>
          <w:u w:val="single"/>
          <w:lang w:val="en-US" w:eastAsia="zh-CN" w:bidi="ar"/>
        </w:rPr>
        <w:t xml:space="preserve"> 7 </w:t>
      </w:r>
      <w:r>
        <w:rPr>
          <w:rFonts w:hint="eastAsia"/>
          <w:szCs w:val="21"/>
          <w:lang w:bidi="ar"/>
        </w:rPr>
        <w:t>月</w:t>
      </w:r>
      <w:r>
        <w:rPr>
          <w:rFonts w:hint="eastAsia"/>
          <w:szCs w:val="21"/>
          <w:u w:val="single"/>
          <w:lang w:val="en-US" w:eastAsia="zh-CN" w:bidi="ar"/>
        </w:rPr>
        <w:t>30</w:t>
      </w:r>
      <w:r>
        <w:rPr>
          <w:rFonts w:hint="eastAsia"/>
          <w:szCs w:val="21"/>
          <w:lang w:bidi="ar"/>
        </w:rPr>
        <w:t>日</w:t>
      </w:r>
      <w:r>
        <w:rPr>
          <w:rFonts w:hint="eastAsia"/>
          <w:szCs w:val="21"/>
          <w:u w:val="single"/>
          <w:lang w:val="en-US" w:eastAsia="zh-CN" w:bidi="ar"/>
        </w:rPr>
        <w:t xml:space="preserve"> 09 </w:t>
      </w:r>
      <w:r>
        <w:rPr>
          <w:rFonts w:hint="eastAsia"/>
          <w:szCs w:val="21"/>
          <w:lang w:bidi="ar"/>
        </w:rPr>
        <w:t>时</w:t>
      </w:r>
      <w:r>
        <w:rPr>
          <w:rFonts w:hint="eastAsia"/>
          <w:szCs w:val="21"/>
          <w:u w:val="single"/>
          <w:lang w:val="en-US" w:eastAsia="zh-CN" w:bidi="ar"/>
        </w:rPr>
        <w:t xml:space="preserve"> 30 </w:t>
      </w:r>
      <w:r>
        <w:rPr>
          <w:rFonts w:hint="eastAsia"/>
          <w:szCs w:val="21"/>
        </w:rPr>
        <w:t>分。</w:t>
      </w:r>
    </w:p>
    <w:p>
      <w:pPr>
        <w:spacing w:line="360" w:lineRule="auto"/>
        <w:ind w:firstLine="420" w:firstLineChars="200"/>
        <w:rPr>
          <w:rFonts w:hint="eastAsia"/>
          <w:szCs w:val="21"/>
        </w:rPr>
      </w:pPr>
      <w:r>
        <w:rPr>
          <w:rFonts w:hint="eastAsia"/>
          <w:szCs w:val="21"/>
        </w:rPr>
        <w:t>6.4 投标截止时间与开标时间是否有变化，请密切留意招标答疑中的相关信息。递交投标文件截止时间后，开标时间因故推迟的，相关评标信息仍以原递交投标文件截止时间的信息为准。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20" w:firstLineChars="200"/>
        <w:rPr>
          <w:rFonts w:hint="eastAsia"/>
          <w:szCs w:val="21"/>
        </w:rPr>
      </w:pPr>
      <w:r>
        <w:rPr>
          <w:rFonts w:hint="eastAsia"/>
          <w:szCs w:val="21"/>
        </w:rPr>
        <w:t>6.5 投标人通过广州公共资源交易中心交易平台递交电子投标文件。投标人应在递交投标文件截止时间前，登录广州公共资源交易中心交易平台网站办理网上投标登记手续；完成所有投标文件的上传，并取得回执码，投标截止时间前未完成投标文件传输的，视为未递交投标文件。按照交易平台关于全流程电子化项目的相关指南进行操作。详见广州公共资源交易中心网站发布的最新版操作指引。</w:t>
      </w:r>
    </w:p>
    <w:p>
      <w:pPr>
        <w:spacing w:line="360" w:lineRule="auto"/>
        <w:ind w:firstLine="420" w:firstLineChars="200"/>
        <w:rPr>
          <w:color w:val="auto"/>
        </w:rPr>
      </w:pPr>
      <w:r>
        <w:rPr>
          <w:rFonts w:hint="eastAsia"/>
          <w:szCs w:val="21"/>
        </w:rPr>
        <w:t>6.6 在投标文件递交截止时间之前，投标人可以撤回或替换已递交的投标文件；可以修改网上投标登记相关信息</w:t>
      </w:r>
      <w:r>
        <w:rPr>
          <w:rFonts w:hint="eastAsia"/>
          <w:color w:val="auto"/>
          <w:szCs w:val="21"/>
        </w:rPr>
        <w:t>。</w:t>
      </w:r>
    </w:p>
    <w:p>
      <w:pPr>
        <w:pStyle w:val="5"/>
        <w:bidi w:val="0"/>
        <w:rPr>
          <w:b/>
          <w:bCs w:val="0"/>
        </w:rPr>
      </w:pPr>
      <w:bookmarkStart w:id="12" w:name="_Toc1839"/>
      <w:r>
        <w:rPr>
          <w:rFonts w:hint="eastAsia"/>
          <w:b/>
          <w:bCs w:val="0"/>
          <w:lang w:val="en-US" w:eastAsia="zh-CN"/>
        </w:rPr>
        <w:t>7.</w:t>
      </w:r>
      <w:r>
        <w:rPr>
          <w:rFonts w:hint="eastAsia"/>
          <w:b/>
          <w:bCs w:val="0"/>
        </w:rPr>
        <w:t>发布公告的媒介</w:t>
      </w:r>
      <w:bookmarkEnd w:id="12"/>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7.1本招标公告同时在广州交易集团有限公司（广州公共资源交易中心）（网址：http://www.gzggzy.cn）、广东省招标投标监管网（网址：</w:t>
      </w:r>
      <w:r>
        <w:rPr>
          <w:rFonts w:hint="eastAsia"/>
          <w:szCs w:val="21"/>
        </w:rPr>
        <w:fldChar w:fldCharType="begin"/>
      </w:r>
      <w:r>
        <w:rPr>
          <w:rFonts w:hint="eastAsia"/>
          <w:szCs w:val="21"/>
        </w:rPr>
        <w:instrText xml:space="preserve"> HYPERLINK "http://zbtb.gd.gov.cn/login）发布，本公告的修改、补充，在广州交易集团有限公司（广州公共资源交易中心）、广东省招标投标监管网发布。如公告详细内容不一致，以在广州交易集团有限公司（广州公共资源交易中心）发布的文本为准。" </w:instrText>
      </w:r>
      <w:r>
        <w:rPr>
          <w:rFonts w:hint="eastAsia"/>
          <w:szCs w:val="21"/>
        </w:rPr>
        <w:fldChar w:fldCharType="separate"/>
      </w:r>
      <w:r>
        <w:rPr>
          <w:rFonts w:hint="eastAsia"/>
          <w:szCs w:val="21"/>
        </w:rPr>
        <w:t>http://zbtb.gd.gov.cn/login）发布，本公告的修改、补充，在广州交易集团有限公司（广州公共资源交易中心）、广东省招标投标监管网发布。如公告详细内容不一致，以在广州交易集团有限公司（广州公共资源交易中心）发布的文本为准。</w:t>
      </w:r>
      <w:r>
        <w:rPr>
          <w:rFonts w:hint="eastAsia"/>
          <w:szCs w:val="21"/>
        </w:rPr>
        <w:fldChar w:fldCharType="end"/>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7.2 未尽事宜，详见本项目《投标人须知》。</w:t>
      </w:r>
    </w:p>
    <w:p>
      <w:pPr>
        <w:pStyle w:val="5"/>
        <w:bidi w:val="0"/>
        <w:rPr>
          <w:b/>
          <w:bCs w:val="0"/>
        </w:rPr>
      </w:pPr>
      <w:bookmarkStart w:id="13" w:name="_Toc19792"/>
      <w:r>
        <w:rPr>
          <w:rFonts w:hint="eastAsia"/>
          <w:b/>
          <w:bCs w:val="0"/>
          <w:lang w:val="en-US" w:eastAsia="zh-CN"/>
        </w:rPr>
        <w:t>8.</w:t>
      </w:r>
      <w:r>
        <w:rPr>
          <w:rFonts w:hint="eastAsia"/>
          <w:b/>
          <w:bCs w:val="0"/>
        </w:rPr>
        <w:t>联系方式</w:t>
      </w:r>
      <w:bookmarkEnd w:id="13"/>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招 标 人：龙川县代建工程事务中心</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 系 人：黄先生                    联系电话：0762-6661939</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    址：龙川县住建局办公楼后栋右侧第三层</w:t>
      </w:r>
    </w:p>
    <w:p>
      <w:pPr>
        <w:pStyle w:val="2"/>
        <w:rPr>
          <w:rFonts w:hint="eastAsia" w:ascii="宋体" w:hAnsi="宋体" w:eastAsia="宋体" w:cs="宋体"/>
          <w:kern w:val="2"/>
          <w:sz w:val="21"/>
          <w:szCs w:val="21"/>
          <w:lang w:val="en-US" w:eastAsia="zh-CN" w:bidi="ar-SA"/>
        </w:rPr>
      </w:pP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招标代理：广东宏茂建设管理有限公司</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联 系 人：欧先生                  联系电话：020-78242959 </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    址：广州市天河区燕岭路123号建设大厦第四层</w:t>
      </w:r>
    </w:p>
    <w:p>
      <w:pPr>
        <w:spacing w:line="400" w:lineRule="exact"/>
        <w:ind w:firstLine="210" w:firstLineChars="100"/>
        <w:rPr>
          <w:rFonts w:hint="eastAsia" w:ascii="宋体" w:hAnsi="宋体" w:eastAsia="宋体" w:cs="宋体"/>
          <w:color w:val="auto"/>
          <w:szCs w:val="21"/>
          <w:lang w:eastAsia="zh-CN"/>
        </w:rPr>
      </w:pPr>
    </w:p>
    <w:p>
      <w:pPr>
        <w:rPr>
          <w:rFonts w:hint="eastAsia" w:ascii="宋体" w:hAnsi="宋体" w:eastAsia="宋体" w:cs="宋体"/>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TVkYmJkNTNmZWRiYzIxOTA1NmY4MTZkYzkwNTkifQ=="/>
  </w:docVars>
  <w:rsids>
    <w:rsidRoot w:val="00000000"/>
    <w:rsid w:val="13B642FE"/>
    <w:rsid w:val="146A5814"/>
    <w:rsid w:val="21FD4B52"/>
    <w:rsid w:val="288D78CB"/>
    <w:rsid w:val="36CD444A"/>
    <w:rsid w:val="38C951E3"/>
    <w:rsid w:val="3F4C702D"/>
    <w:rsid w:val="40B15E91"/>
    <w:rsid w:val="40B450AB"/>
    <w:rsid w:val="49973656"/>
    <w:rsid w:val="4B0C51D8"/>
    <w:rsid w:val="4CA87F80"/>
    <w:rsid w:val="55214D74"/>
    <w:rsid w:val="66B92EB7"/>
    <w:rsid w:val="6E364F94"/>
    <w:rsid w:val="77ED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paragraph" w:styleId="3">
    <w:name w:val="heading 1"/>
    <w:basedOn w:val="1"/>
    <w:next w:val="1"/>
    <w:qFormat/>
    <w:uiPriority w:val="0"/>
    <w:pPr>
      <w:keepNext/>
      <w:keepLines/>
      <w:spacing w:beforeLines="0" w:afterLines="0" w:line="576" w:lineRule="auto"/>
      <w:outlineLvl w:val="0"/>
    </w:pPr>
    <w:rPr>
      <w:rFonts w:ascii="宋体" w:hAnsi="宋体" w:eastAsia="宋体" w:cs="宋体"/>
      <w:b/>
      <w:bCs/>
      <w:kern w:val="44"/>
      <w:sz w:val="44"/>
      <w:szCs w:val="44"/>
    </w:rPr>
  </w:style>
  <w:style w:type="paragraph" w:styleId="4">
    <w:name w:val="heading 2"/>
    <w:basedOn w:val="1"/>
    <w:next w:val="1"/>
    <w:qFormat/>
    <w:uiPriority w:val="0"/>
    <w:pPr>
      <w:keepNext/>
      <w:keepLines/>
      <w:spacing w:beforeLines="0" w:afterLines="0" w:line="240" w:lineRule="auto"/>
      <w:outlineLvl w:val="1"/>
    </w:pPr>
    <w:rPr>
      <w:rFonts w:ascii="Arial" w:hAnsi="Arial" w:eastAsia="黑体"/>
      <w:b/>
      <w:bCs/>
      <w:sz w:val="32"/>
      <w:szCs w:val="32"/>
    </w:rPr>
  </w:style>
  <w:style w:type="paragraph" w:styleId="5">
    <w:name w:val="heading 3"/>
    <w:basedOn w:val="1"/>
    <w:qFormat/>
    <w:uiPriority w:val="0"/>
    <w:pPr>
      <w:keepNext/>
      <w:keepLines/>
      <w:spacing w:line="415" w:lineRule="auto"/>
      <w:ind w:firstLine="137" w:firstLineChars="49"/>
      <w:outlineLvl w:val="2"/>
    </w:pPr>
    <w:rPr>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6176</Words>
  <Characters>6742</Characters>
  <Lines>0</Lines>
  <Paragraphs>0</Paragraphs>
  <TotalTime>22</TotalTime>
  <ScaleCrop>false</ScaleCrop>
  <LinksUpToDate>false</LinksUpToDate>
  <CharactersWithSpaces>6895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2023-09-24T09:39:00Z</dcterms:created>
  <dc:creator>Administrator</dc:creator>
  <cp:lastModifiedBy>jy</cp:lastModifiedBy>
  <dcterms:modified xsi:type="dcterms:W3CDTF">2024-07-08T10:06:55Z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429C887283224BAA8A8BAE2E23451011_12</vt:lpwstr>
  </property>
</Properties>
</file>