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cs="Times New Roman"/>
          <w:b/>
          <w:color w:val="auto"/>
          <w:sz w:val="32"/>
          <w:szCs w:val="32"/>
          <w:highlight w:val="none"/>
          <w:u w:val="single"/>
        </w:rPr>
      </w:pPr>
      <w:r>
        <w:rPr>
          <w:rFonts w:hint="eastAsia" w:ascii="宋体" w:hAnsi="宋体" w:eastAsia="宋体" w:cs="Times New Roman"/>
          <w:b/>
          <w:color w:val="auto"/>
          <w:sz w:val="32"/>
          <w:szCs w:val="32"/>
          <w:highlight w:val="none"/>
          <w:u w:val="single"/>
          <w:lang w:val="en-US" w:eastAsia="zh-CN"/>
        </w:rPr>
        <w:t>白水寨水厂应急备用水源工程</w:t>
      </w:r>
      <w:r>
        <w:rPr>
          <w:rFonts w:hint="eastAsia" w:ascii="宋体" w:hAnsi="宋体" w:eastAsia="宋体" w:cs="Times New Roman"/>
          <w:b/>
          <w:color w:val="auto"/>
          <w:sz w:val="32"/>
          <w:szCs w:val="32"/>
          <w:highlight w:val="none"/>
          <w:u w:val="single"/>
        </w:rPr>
        <w:t>施工</w:t>
      </w:r>
    </w:p>
    <w:p>
      <w:pPr>
        <w:pStyle w:val="4"/>
        <w:spacing w:line="360" w:lineRule="auto"/>
        <w:jc w:val="center"/>
        <w:rPr>
          <w:rFonts w:eastAsia="宋体"/>
          <w:b/>
          <w:color w:val="auto"/>
          <w:sz w:val="32"/>
          <w:szCs w:val="32"/>
          <w:highlight w:val="none"/>
          <w:u w:val="none"/>
        </w:rPr>
      </w:pPr>
      <w:r>
        <w:rPr>
          <w:rFonts w:hint="eastAsia" w:eastAsia="宋体"/>
          <w:b/>
          <w:color w:val="auto"/>
          <w:sz w:val="32"/>
          <w:szCs w:val="32"/>
          <w:highlight w:val="none"/>
          <w:u w:val="none"/>
        </w:rPr>
        <w:t>招标公告</w:t>
      </w:r>
    </w:p>
    <w:p>
      <w:pPr>
        <w:spacing w:line="360" w:lineRule="auto"/>
        <w:ind w:firstLine="542" w:firstLineChars="225"/>
        <w:rPr>
          <w:rFonts w:ascii="宋体" w:hAnsi="宋体"/>
          <w:b/>
          <w:color w:val="auto"/>
          <w:sz w:val="24"/>
          <w:szCs w:val="24"/>
          <w:highlight w:val="none"/>
        </w:rPr>
      </w:pPr>
      <w:bookmarkStart w:id="0" w:name="_Toc221949923"/>
      <w:r>
        <w:rPr>
          <w:rFonts w:ascii="宋体" w:hAnsi="宋体"/>
          <w:b/>
          <w:color w:val="auto"/>
          <w:sz w:val="24"/>
          <w:szCs w:val="24"/>
          <w:highlight w:val="none"/>
        </w:rPr>
        <w:t>1.招标</w:t>
      </w:r>
      <w:r>
        <w:rPr>
          <w:rFonts w:hint="eastAsia" w:ascii="宋体" w:hAnsi="宋体"/>
          <w:b/>
          <w:color w:val="auto"/>
          <w:sz w:val="24"/>
          <w:szCs w:val="24"/>
          <w:highlight w:val="none"/>
        </w:rPr>
        <w:t>条件</w:t>
      </w:r>
    </w:p>
    <w:p>
      <w:pPr>
        <w:spacing w:line="360" w:lineRule="auto"/>
        <w:ind w:firstLine="540" w:firstLineChars="225"/>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eastAsia="宋体" w:cs="Times New Roman"/>
          <w:color w:val="auto"/>
          <w:sz w:val="24"/>
          <w:szCs w:val="24"/>
          <w:highlight w:val="none"/>
          <w:u w:val="single"/>
          <w:lang w:val="en-US" w:eastAsia="zh-CN"/>
        </w:rPr>
        <w:t>白水寨水厂应急备用水源工程</w:t>
      </w:r>
      <w:r>
        <w:rPr>
          <w:rFonts w:ascii="宋体" w:hAnsi="宋体"/>
          <w:color w:val="auto"/>
          <w:sz w:val="24"/>
          <w:szCs w:val="24"/>
          <w:highlight w:val="none"/>
        </w:rPr>
        <w:t>已由</w:t>
      </w:r>
      <w:r>
        <w:rPr>
          <w:rFonts w:hint="eastAsia" w:ascii="宋体" w:hAnsi="宋体"/>
          <w:color w:val="auto"/>
          <w:sz w:val="24"/>
          <w:szCs w:val="24"/>
          <w:highlight w:val="none"/>
          <w:u w:val="single"/>
        </w:rPr>
        <w:t>广州市增城区发展和改革局</w:t>
      </w:r>
      <w:r>
        <w:rPr>
          <w:rFonts w:ascii="宋体" w:hAnsi="宋体"/>
          <w:color w:val="auto"/>
          <w:sz w:val="24"/>
          <w:szCs w:val="24"/>
          <w:highlight w:val="none"/>
        </w:rPr>
        <w:t>以</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rPr>
        <w:t>项目代码：</w:t>
      </w:r>
      <w:r>
        <w:rPr>
          <w:rFonts w:hint="eastAsia" w:ascii="宋体" w:hAnsi="宋体"/>
          <w:color w:val="auto"/>
          <w:sz w:val="24"/>
          <w:szCs w:val="24"/>
          <w:highlight w:val="none"/>
          <w:u w:val="single"/>
          <w:lang w:val="en-US" w:eastAsia="zh-CN"/>
        </w:rPr>
        <w:t>2401-440118-04-01-101429</w:t>
      </w:r>
      <w:r>
        <w:rPr>
          <w:rFonts w:hint="eastAsia" w:ascii="宋体" w:hAnsi="宋体"/>
          <w:color w:val="auto"/>
          <w:sz w:val="24"/>
          <w:szCs w:val="24"/>
          <w:highlight w:val="none"/>
          <w:u w:val="single"/>
        </w:rPr>
        <w:t>）</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color w:val="auto"/>
          <w:sz w:val="24"/>
          <w:szCs w:val="24"/>
          <w:highlight w:val="none"/>
          <w:u w:val="single"/>
          <w:lang w:val="en-US" w:eastAsia="zh-CN"/>
        </w:rPr>
        <w:t>广州增城区东进供水有限公司</w:t>
      </w:r>
      <w:r>
        <w:rPr>
          <w:color w:val="auto"/>
          <w:sz w:val="24"/>
          <w:szCs w:val="24"/>
          <w:highlight w:val="none"/>
        </w:rPr>
        <w:t>，</w:t>
      </w:r>
      <w:r>
        <w:rPr>
          <w:rFonts w:ascii="宋体" w:hAnsi="宋体"/>
          <w:color w:val="auto"/>
          <w:sz w:val="24"/>
          <w:szCs w:val="24"/>
          <w:highlight w:val="none"/>
        </w:rPr>
        <w:t>建设资金来自</w:t>
      </w:r>
      <w:r>
        <w:rPr>
          <w:rFonts w:hint="eastAsia" w:ascii="宋体" w:hAnsi="宋体" w:eastAsia="宋体" w:cs="宋体"/>
          <w:color w:val="auto"/>
          <w:sz w:val="24"/>
          <w:szCs w:val="24"/>
          <w:highlight w:val="none"/>
          <w:u w:val="single" w:color="auto"/>
          <w:lang w:eastAsia="zh-CN"/>
        </w:rPr>
        <w:t>企业资金</w:t>
      </w:r>
      <w:r>
        <w:rPr>
          <w:rFonts w:ascii="宋体" w:hAnsi="宋体"/>
          <w:color w:val="auto"/>
          <w:sz w:val="24"/>
          <w:szCs w:val="24"/>
          <w:highlight w:val="none"/>
        </w:rPr>
        <w:t>，</w:t>
      </w:r>
      <w:r>
        <w:rPr>
          <w:rFonts w:hint="eastAsia" w:ascii="宋体" w:hAnsi="宋体" w:eastAsia="宋体" w:cs="Times New Roman"/>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w:t>
      </w:r>
      <w:r>
        <w:rPr>
          <w:rFonts w:ascii="宋体" w:hAnsi="宋体"/>
          <w:color w:val="auto"/>
          <w:sz w:val="24"/>
          <w:szCs w:val="24"/>
          <w:highlight w:val="none"/>
        </w:rPr>
        <w:t>,</w:t>
      </w:r>
      <w:r>
        <w:rPr>
          <w:color w:val="auto"/>
          <w:sz w:val="24"/>
          <w:szCs w:val="24"/>
          <w:highlight w:val="none"/>
        </w:rPr>
        <w:t xml:space="preserve"> 招标人为</w:t>
      </w:r>
      <w:r>
        <w:rPr>
          <w:rFonts w:hint="eastAsia"/>
          <w:color w:val="auto"/>
          <w:sz w:val="24"/>
          <w:szCs w:val="24"/>
          <w:highlight w:val="none"/>
          <w:u w:val="single"/>
          <w:lang w:val="en-US" w:eastAsia="zh-CN"/>
        </w:rPr>
        <w:t>广州增城区东进供水有限公司</w:t>
      </w:r>
      <w:r>
        <w:rPr>
          <w:rFonts w:ascii="宋体" w:hAnsi="宋体"/>
          <w:color w:val="auto"/>
          <w:sz w:val="24"/>
          <w:szCs w:val="24"/>
          <w:highlight w:val="none"/>
        </w:rPr>
        <w:t>。项目已具备招标条件，现对该项目施工进行公开招标。</w:t>
      </w:r>
    </w:p>
    <w:p>
      <w:pPr>
        <w:spacing w:line="360" w:lineRule="auto"/>
        <w:ind w:firstLine="542" w:firstLineChars="225"/>
        <w:rPr>
          <w:rFonts w:ascii="宋体" w:hAnsi="宋体"/>
          <w:b/>
          <w:color w:val="auto"/>
          <w:sz w:val="24"/>
          <w:szCs w:val="24"/>
          <w:highlight w:val="none"/>
        </w:rPr>
      </w:pPr>
      <w:r>
        <w:rPr>
          <w:rFonts w:ascii="宋体" w:hAnsi="宋体"/>
          <w:b/>
          <w:color w:val="auto"/>
          <w:sz w:val="24"/>
          <w:szCs w:val="24"/>
          <w:highlight w:val="none"/>
        </w:rPr>
        <w:t>2.项目概况与招标范围</w:t>
      </w:r>
    </w:p>
    <w:p>
      <w:pPr>
        <w:spacing w:line="360" w:lineRule="auto"/>
        <w:ind w:firstLine="540" w:firstLineChars="225"/>
        <w:rPr>
          <w:rFonts w:hint="eastAsia" w:ascii="宋体" w:hAnsi="宋体" w:eastAsia="宋体" w:cs="Times New Roman"/>
          <w:color w:val="auto"/>
          <w:sz w:val="24"/>
          <w:szCs w:val="24"/>
          <w:highlight w:val="none"/>
          <w:u w:val="single"/>
          <w:lang w:val="en-US" w:eastAsia="zh-CN"/>
        </w:rPr>
      </w:pPr>
      <w:r>
        <w:rPr>
          <w:rFonts w:hint="eastAsia" w:ascii="宋体" w:hAnsi="宋体"/>
          <w:color w:val="auto"/>
          <w:sz w:val="24"/>
          <w:szCs w:val="24"/>
          <w:highlight w:val="none"/>
        </w:rPr>
        <w:t>2.1建设地点：</w:t>
      </w:r>
      <w:r>
        <w:rPr>
          <w:rFonts w:hint="eastAsia" w:ascii="宋体" w:hAnsi="宋体" w:eastAsia="宋体" w:cs="Times New Roman"/>
          <w:color w:val="auto"/>
          <w:sz w:val="24"/>
          <w:szCs w:val="24"/>
          <w:highlight w:val="none"/>
          <w:u w:val="single"/>
          <w:lang w:val="en-US" w:eastAsia="zh-CN"/>
        </w:rPr>
        <w:t>广州市增城区派潭镇派潭镇高滩村、上九陂村、背阴村。</w:t>
      </w:r>
    </w:p>
    <w:p>
      <w:pPr>
        <w:spacing w:line="360" w:lineRule="auto"/>
        <w:ind w:firstLine="540" w:firstLineChars="225"/>
        <w:jc w:val="left"/>
        <w:rPr>
          <w:rFonts w:hint="eastAsia" w:ascii="宋体" w:hAnsi="宋体" w:eastAsia="宋体" w:cs="Times New Roman"/>
          <w:color w:val="auto"/>
          <w:sz w:val="24"/>
          <w:szCs w:val="24"/>
          <w:highlight w:val="none"/>
          <w:u w:val="single"/>
          <w:lang w:val="en-US" w:eastAsia="zh-CN"/>
        </w:rPr>
      </w:pPr>
      <w:r>
        <w:rPr>
          <w:rFonts w:hint="eastAsia" w:ascii="宋体" w:hAnsi="宋体"/>
          <w:color w:val="auto"/>
          <w:sz w:val="24"/>
          <w:szCs w:val="24"/>
          <w:highlight w:val="none"/>
        </w:rPr>
        <w:t>2.2项目规模：</w:t>
      </w:r>
      <w:r>
        <w:rPr>
          <w:rFonts w:hint="eastAsia" w:ascii="宋体" w:hAnsi="宋体" w:eastAsia="宋体" w:cs="Times New Roman"/>
          <w:color w:val="auto"/>
          <w:sz w:val="24"/>
          <w:szCs w:val="24"/>
          <w:highlight w:val="none"/>
          <w:u w:val="single"/>
          <w:lang w:val="en-US" w:eastAsia="zh-CN"/>
        </w:rPr>
        <w:t>本工程临时取水规模 1.3 万 m3/d,应急取水规模3万 m3/d。建设内容为新建 DN400~DN600原水管道 6.08km，新建钢筋混凝土消力池1座，尺寸为 4mx4mx3.5m。</w:t>
      </w:r>
    </w:p>
    <w:p>
      <w:pPr>
        <w:spacing w:line="360" w:lineRule="auto"/>
        <w:ind w:firstLine="540" w:firstLineChars="225"/>
        <w:jc w:val="left"/>
        <w:rPr>
          <w:rFonts w:hint="eastAsia" w:ascii="宋体" w:hAnsi="宋体"/>
          <w:color w:val="auto"/>
          <w:sz w:val="24"/>
          <w:szCs w:val="24"/>
          <w:highlight w:val="none"/>
          <w:u w:val="single"/>
        </w:rPr>
      </w:pPr>
      <w:r>
        <w:rPr>
          <w:rFonts w:hint="eastAsia" w:ascii="宋体" w:hAnsi="宋体"/>
          <w:color w:val="auto"/>
          <w:sz w:val="24"/>
          <w:szCs w:val="24"/>
          <w:highlight w:val="none"/>
        </w:rPr>
        <w:t>2.3本次最高投标限价（招标控制价）：</w:t>
      </w:r>
      <w:r>
        <w:rPr>
          <w:rFonts w:hint="eastAsia" w:ascii="宋体" w:hAnsi="宋体"/>
          <w:color w:val="auto"/>
          <w:sz w:val="24"/>
          <w:szCs w:val="24"/>
          <w:highlight w:val="none"/>
          <w:u w:val="single"/>
          <w:lang w:val="en-US" w:eastAsia="zh-CN"/>
        </w:rPr>
        <w:t>50013858.1</w:t>
      </w:r>
      <w:bookmarkStart w:id="2" w:name="_GoBack"/>
      <w:r>
        <w:rPr>
          <w:rFonts w:hint="eastAsia" w:ascii="宋体" w:hAnsi="宋体"/>
          <w:color w:val="auto"/>
          <w:sz w:val="24"/>
          <w:szCs w:val="24"/>
          <w:highlight w:val="none"/>
          <w:u w:val="single"/>
          <w:lang w:val="en-US" w:eastAsia="zh-CN"/>
        </w:rPr>
        <w:t>0</w:t>
      </w:r>
      <w:bookmarkEnd w:id="2"/>
      <w:r>
        <w:rPr>
          <w:rFonts w:hint="eastAsia" w:ascii="宋体" w:hAnsi="宋体"/>
          <w:color w:val="auto"/>
          <w:sz w:val="24"/>
          <w:szCs w:val="24"/>
          <w:highlight w:val="none"/>
          <w:u w:val="single"/>
        </w:rPr>
        <w:t>元。</w:t>
      </w:r>
    </w:p>
    <w:p>
      <w:pPr>
        <w:spacing w:line="360" w:lineRule="auto"/>
        <w:ind w:firstLine="540" w:firstLineChars="22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2.4计划工期：</w:t>
      </w:r>
      <w:r>
        <w:rPr>
          <w:rFonts w:hint="eastAsia" w:ascii="宋体" w:hAnsi="宋体" w:cs="宋体"/>
          <w:color w:val="auto"/>
          <w:kern w:val="0"/>
          <w:sz w:val="24"/>
          <w:szCs w:val="24"/>
          <w:highlight w:val="none"/>
          <w:u w:val="single"/>
          <w:lang w:val="en-US" w:eastAsia="zh-CN"/>
        </w:rPr>
        <w:t>180</w:t>
      </w:r>
      <w:r>
        <w:rPr>
          <w:rFonts w:hint="eastAsia" w:ascii="宋体" w:hAnsi="宋体" w:cs="宋体"/>
          <w:color w:val="auto"/>
          <w:kern w:val="0"/>
          <w:sz w:val="24"/>
          <w:szCs w:val="24"/>
          <w:highlight w:val="none"/>
        </w:rPr>
        <w:t>日历天</w:t>
      </w:r>
      <w:r>
        <w:rPr>
          <w:rFonts w:hint="eastAsia" w:ascii="宋体" w:hAnsi="宋体" w:cs="宋体"/>
          <w:color w:val="auto"/>
          <w:kern w:val="0"/>
          <w:sz w:val="24"/>
          <w:szCs w:val="24"/>
          <w:highlight w:val="none"/>
        </w:rPr>
        <w:t>。</w:t>
      </w:r>
    </w:p>
    <w:p>
      <w:pPr>
        <w:spacing w:line="360" w:lineRule="auto"/>
        <w:ind w:firstLine="540" w:firstLineChars="225"/>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2.5招标内容：</w:t>
      </w:r>
      <w:r>
        <w:rPr>
          <w:rFonts w:hint="eastAsia" w:ascii="宋体" w:hAnsi="宋体" w:cs="宋体"/>
          <w:color w:val="auto"/>
          <w:sz w:val="24"/>
          <w:szCs w:val="24"/>
          <w:highlight w:val="none"/>
          <w:u w:val="single"/>
        </w:rPr>
        <w:t>按发包人提供</w:t>
      </w:r>
      <w:r>
        <w:rPr>
          <w:rFonts w:hint="eastAsia" w:ascii="宋体" w:hAnsi="宋体" w:eastAsia="宋体" w:cs="宋体"/>
          <w:color w:val="auto"/>
          <w:sz w:val="24"/>
          <w:szCs w:val="24"/>
          <w:highlight w:val="none"/>
          <w:u w:val="single"/>
        </w:rPr>
        <w:t>的招标文件、工程量清单、招标答疑文件、全套施工图纸、设计说明及补充说明，承包</w:t>
      </w:r>
      <w:r>
        <w:rPr>
          <w:rFonts w:hint="eastAsia" w:ascii="宋体" w:hAnsi="宋体" w:eastAsia="宋体" w:cs="Times New Roman"/>
          <w:color w:val="auto"/>
          <w:sz w:val="24"/>
          <w:szCs w:val="24"/>
          <w:highlight w:val="none"/>
          <w:u w:val="single"/>
          <w:lang w:val="en-US" w:eastAsia="zh-CN"/>
        </w:rPr>
        <w:t>白水寨水厂应急备用水源工程</w:t>
      </w:r>
      <w:r>
        <w:rPr>
          <w:rFonts w:hint="eastAsia" w:ascii="宋体" w:hAnsi="宋体" w:eastAsia="宋体" w:cs="Times New Roman"/>
          <w:color w:val="auto"/>
          <w:sz w:val="24"/>
          <w:szCs w:val="24"/>
          <w:highlight w:val="none"/>
          <w:u w:val="single"/>
        </w:rPr>
        <w:t>施工</w:t>
      </w:r>
      <w:r>
        <w:rPr>
          <w:rFonts w:hint="eastAsia" w:ascii="宋体" w:hAnsi="宋体" w:eastAsia="宋体" w:cs="Times New Roman"/>
          <w:color w:val="auto"/>
          <w:sz w:val="24"/>
          <w:szCs w:val="24"/>
          <w:highlight w:val="none"/>
          <w:u w:val="single"/>
          <w:lang w:eastAsia="zh-CN"/>
        </w:rPr>
        <w:t>。</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rPr>
        <w:t>　1　</w:t>
      </w:r>
      <w:r>
        <w:rPr>
          <w:rFonts w:hint="eastAsia" w:ascii="宋体" w:hAnsi="宋体"/>
          <w:color w:val="auto"/>
          <w:sz w:val="24"/>
          <w:szCs w:val="24"/>
          <w:highlight w:val="none"/>
        </w:rPr>
        <w:t>个标段。</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highlight w:val="none"/>
        </w:rPr>
        <w:t>2.7承包方式：</w:t>
      </w:r>
      <w:r>
        <w:rPr>
          <w:rFonts w:hint="eastAsia" w:ascii="宋体" w:hAnsi="宋体"/>
          <w:color w:val="auto"/>
          <w:sz w:val="24"/>
          <w:highlight w:val="none"/>
          <w:u w:val="single"/>
        </w:rPr>
        <w:t>包工、包料、包工期、包质量、包安全、包文明施工。综合单价包干、项目措施费包干（具体以合同为准）</w:t>
      </w:r>
      <w:r>
        <w:rPr>
          <w:rFonts w:hint="eastAsia" w:ascii="宋体" w:hAnsi="宋体"/>
          <w:color w:val="auto"/>
          <w:sz w:val="24"/>
          <w:szCs w:val="24"/>
          <w:highlight w:val="none"/>
        </w:rPr>
        <w:t>。</w:t>
      </w:r>
    </w:p>
    <w:p>
      <w:pPr>
        <w:spacing w:line="360" w:lineRule="auto"/>
        <w:ind w:firstLine="542" w:firstLineChars="225"/>
        <w:rPr>
          <w:rFonts w:hint="eastAsia"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投标人资格要求</w:t>
      </w:r>
    </w:p>
    <w:p>
      <w:pPr>
        <w:spacing w:line="360" w:lineRule="auto"/>
        <w:ind w:firstLine="540" w:firstLineChars="225"/>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投标人应具备承担本项目施工的资质条件、能力和信誉。</w:t>
      </w:r>
    </w:p>
    <w:p>
      <w:pPr>
        <w:spacing w:line="360" w:lineRule="auto"/>
        <w:ind w:firstLine="540" w:firstLineChars="225"/>
        <w:rPr>
          <w:rFonts w:hint="eastAsia"/>
          <w:color w:val="auto"/>
          <w:highlight w:val="none"/>
        </w:rPr>
      </w:pPr>
      <w:r>
        <w:rPr>
          <w:rFonts w:hint="eastAsia" w:ascii="宋体" w:hAnsi="宋体"/>
          <w:color w:val="auto"/>
          <w:sz w:val="24"/>
          <w:szCs w:val="24"/>
          <w:highlight w:val="none"/>
        </w:rPr>
        <w:t>3.1.1</w:t>
      </w:r>
      <w:r>
        <w:rPr>
          <w:rFonts w:ascii="宋体" w:hAnsi="宋体" w:eastAsia="宋体" w:cs="宋体"/>
          <w:color w:val="auto"/>
          <w:sz w:val="24"/>
          <w:szCs w:val="24"/>
          <w:highlight w:val="none"/>
        </w:rPr>
        <w:t>投标人是法人或其他组织，按国家法律经营</w:t>
      </w:r>
      <w:r>
        <w:rPr>
          <w:rFonts w:hint="eastAsia"/>
          <w:color w:val="auto"/>
          <w:highlight w:val="none"/>
        </w:rPr>
        <w:t>，</w:t>
      </w:r>
      <w:r>
        <w:rPr>
          <w:rFonts w:hint="eastAsia" w:ascii="宋体" w:hAnsi="宋体"/>
          <w:color w:val="auto"/>
          <w:sz w:val="24"/>
          <w:szCs w:val="24"/>
          <w:highlight w:val="none"/>
        </w:rPr>
        <w:t>投标人具有承接本工程所需的</w:t>
      </w:r>
      <w:r>
        <w:rPr>
          <w:rFonts w:hint="eastAsia" w:ascii="宋体" w:hAnsi="宋体"/>
          <w:color w:val="auto"/>
          <w:sz w:val="24"/>
          <w:szCs w:val="24"/>
          <w:highlight w:val="none"/>
          <w:u w:val="single"/>
        </w:rPr>
        <w:t>市政公用工程施工总承包</w:t>
      </w:r>
      <w:r>
        <w:rPr>
          <w:rFonts w:hint="eastAsia" w:ascii="宋体" w:hAnsi="宋体"/>
          <w:color w:val="auto"/>
          <w:sz w:val="24"/>
          <w:szCs w:val="24"/>
          <w:highlight w:val="none"/>
          <w:u w:val="single"/>
          <w:lang w:val="en-US" w:eastAsia="zh-CN"/>
        </w:rPr>
        <w:t>三</w:t>
      </w:r>
      <w:r>
        <w:rPr>
          <w:rFonts w:hint="eastAsia" w:ascii="宋体" w:hAnsi="宋体"/>
          <w:color w:val="auto"/>
          <w:sz w:val="24"/>
          <w:szCs w:val="24"/>
          <w:highlight w:val="none"/>
          <w:u w:val="single"/>
        </w:rPr>
        <w:t>级</w:t>
      </w:r>
      <w:r>
        <w:rPr>
          <w:rFonts w:hint="eastAsia" w:ascii="宋体" w:hAnsi="宋体"/>
          <w:color w:val="auto"/>
          <w:sz w:val="24"/>
          <w:szCs w:val="24"/>
          <w:highlight w:val="none"/>
        </w:rPr>
        <w:t>或以上级别施工总承包资质。</w:t>
      </w:r>
    </w:p>
    <w:p>
      <w:pPr>
        <w:spacing w:line="360" w:lineRule="auto"/>
        <w:ind w:firstLine="474" w:firstLineChars="225"/>
        <w:rPr>
          <w:rFonts w:hint="eastAsia" w:ascii="宋体" w:hAnsi="宋体" w:eastAsia="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eastAsia="宋体" w:cs="宋体"/>
          <w:b/>
          <w:bCs/>
          <w:color w:val="auto"/>
          <w:szCs w:val="21"/>
          <w:highlight w:val="none"/>
        </w:rPr>
        <w:t>工程建筑业企业资质证书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r>
        <w:rPr>
          <w:rFonts w:hint="eastAsia" w:ascii="宋体" w:hAnsi="宋体" w:eastAsia="宋体" w:cs="宋体"/>
          <w:b/>
          <w:bCs/>
          <w:color w:val="auto"/>
          <w:szCs w:val="21"/>
          <w:highlight w:val="none"/>
        </w:rPr>
        <w:t>如投标人的企业资质是根据 2020年11月30日发布的《住房和城乡建设部关于印发建设工程企业资质管理制度改革方案的通知》（建市〔2020〕94号）办理的，则资质相应要求如下：具有建设行政主管部门颁发的市政公用工程施工总承包乙级或以上资质。</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3.1.2安全生产许可证：投标人需具有有效的建设行政主管部门颁发的安全生产许可证。</w:t>
      </w:r>
    </w:p>
    <w:p>
      <w:pPr>
        <w:spacing w:line="360" w:lineRule="auto"/>
        <w:ind w:firstLine="540" w:firstLineChars="22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3.1.3项目负责人资格：具有</w:t>
      </w:r>
      <w:r>
        <w:rPr>
          <w:rFonts w:hint="eastAsia" w:ascii="宋体" w:hAnsi="宋体" w:cs="宋体"/>
          <w:color w:val="auto"/>
          <w:kern w:val="0"/>
          <w:sz w:val="24"/>
          <w:szCs w:val="24"/>
          <w:highlight w:val="none"/>
          <w:u w:val="single"/>
        </w:rPr>
        <w:t>市政公用工程</w:t>
      </w:r>
      <w:r>
        <w:rPr>
          <w:rFonts w:hint="eastAsia" w:ascii="宋体" w:hAnsi="宋体" w:cs="宋体"/>
          <w:color w:val="auto"/>
          <w:kern w:val="0"/>
          <w:sz w:val="24"/>
          <w:szCs w:val="24"/>
          <w:highlight w:val="none"/>
        </w:rPr>
        <w:t>专业</w:t>
      </w:r>
      <w:r>
        <w:rPr>
          <w:rFonts w:hint="eastAsia" w:ascii="宋体" w:hAnsi="宋体" w:cs="宋体"/>
          <w:color w:val="auto"/>
          <w:kern w:val="0"/>
          <w:sz w:val="24"/>
          <w:szCs w:val="24"/>
          <w:highlight w:val="none"/>
          <w:u w:val="single"/>
          <w:lang w:eastAsia="zh-CN"/>
        </w:rPr>
        <w:t>一</w:t>
      </w:r>
      <w:r>
        <w:rPr>
          <w:rFonts w:hint="eastAsia" w:ascii="宋体" w:hAnsi="宋体" w:cs="宋体"/>
          <w:color w:val="auto"/>
          <w:kern w:val="0"/>
          <w:sz w:val="24"/>
          <w:szCs w:val="24"/>
          <w:highlight w:val="none"/>
        </w:rPr>
        <w:t xml:space="preserve">级注册建造师，为投标申请人本企业信息登记中的在册人员。同时具有安全生产考核合格证（B类）或建筑施工企业项目负责人安全生产考核合格证书。 </w:t>
      </w:r>
    </w:p>
    <w:p>
      <w:pPr>
        <w:spacing w:line="360" w:lineRule="auto"/>
        <w:ind w:firstLine="474" w:firstLineChars="225"/>
        <w:rPr>
          <w:rFonts w:hint="eastAsia" w:ascii="宋体" w:hAnsi="宋体" w:cs="宋体"/>
          <w:b/>
          <w:bCs/>
          <w:color w:val="auto"/>
          <w:szCs w:val="21"/>
          <w:highlight w:val="none"/>
        </w:rPr>
      </w:pPr>
      <w:r>
        <w:rPr>
          <w:rFonts w:hint="eastAsia" w:ascii="宋体" w:hAnsi="宋体" w:cs="宋体"/>
          <w:b/>
          <w:bCs/>
          <w:color w:val="auto"/>
          <w:szCs w:val="21"/>
          <w:highlight w:val="none"/>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474" w:firstLineChars="225"/>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474" w:firstLineChars="225"/>
        <w:rPr>
          <w:rFonts w:hint="eastAsia" w:ascii="宋体" w:hAnsi="宋体" w:cs="宋体"/>
          <w:b/>
          <w:bCs/>
          <w:color w:val="auto"/>
          <w:szCs w:val="21"/>
          <w:highlight w:val="none"/>
        </w:rPr>
      </w:pPr>
      <w:r>
        <w:rPr>
          <w:rFonts w:hint="eastAsia" w:ascii="宋体" w:hAnsi="宋体" w:cs="宋体"/>
          <w:b/>
          <w:bCs/>
          <w:color w:val="auto"/>
          <w:szCs w:val="21"/>
          <w:highlight w:val="none"/>
        </w:rPr>
        <w:t xml:space="preserve">  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74" w:firstLineChars="225"/>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spacing w:line="360" w:lineRule="auto"/>
        <w:ind w:firstLine="540" w:firstLineChars="225"/>
        <w:rPr>
          <w:rFonts w:hint="eastAsia" w:ascii="宋体" w:hAnsi="宋体" w:cs="宋体"/>
          <w:color w:val="auto"/>
          <w:kern w:val="0"/>
          <w:sz w:val="24"/>
          <w:szCs w:val="24"/>
          <w:highlight w:val="none"/>
          <w:u w:val="single"/>
        </w:rPr>
      </w:pPr>
      <w:r>
        <w:rPr>
          <w:rFonts w:hint="eastAsia" w:ascii="宋体" w:hAnsi="宋体"/>
          <w:bCs/>
          <w:color w:val="auto"/>
          <w:sz w:val="24"/>
          <w:highlight w:val="none"/>
        </w:rPr>
        <w:t>3.1.4专职安全员资格要求：</w:t>
      </w:r>
      <w:r>
        <w:rPr>
          <w:rFonts w:hint="eastAsia" w:ascii="宋体" w:hAnsi="宋体" w:cs="宋体"/>
          <w:color w:val="auto"/>
          <w:kern w:val="0"/>
          <w:sz w:val="24"/>
          <w:szCs w:val="24"/>
          <w:highlight w:val="none"/>
          <w:u w:val="single"/>
        </w:rPr>
        <w:t>应具有有效的安全生产考核合格证（C类）或建筑施工企业专职安全生产管理人员安全生产考核合格证书（C3）。</w:t>
      </w:r>
    </w:p>
    <w:p>
      <w:pPr>
        <w:pStyle w:val="3"/>
        <w:ind w:firstLine="422" w:firstLineChars="200"/>
        <w:rPr>
          <w:rFonts w:hint="eastAsia"/>
          <w:color w:val="auto"/>
          <w:highlight w:val="none"/>
        </w:rPr>
      </w:pPr>
      <w:r>
        <w:rPr>
          <w:rFonts w:hint="eastAsia" w:ascii="宋体" w:hAnsi="宋体" w:cs="宋体"/>
          <w:b/>
          <w:bCs/>
          <w:color w:val="auto"/>
          <w:szCs w:val="21"/>
          <w:highlight w:val="none"/>
        </w:rPr>
        <w:t>注：专职安全员数量不少于建质〔2008〕91号文的规定。</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3.1.5类似项目业绩要求：</w:t>
      </w:r>
      <w:r>
        <w:rPr>
          <w:rFonts w:hint="eastAsia" w:ascii="宋体" w:hAnsi="宋体"/>
          <w:bCs/>
          <w:color w:val="auto"/>
          <w:sz w:val="24"/>
          <w:highlight w:val="none"/>
          <w:u w:val="single"/>
        </w:rPr>
        <w:t>无</w:t>
      </w:r>
      <w:r>
        <w:rPr>
          <w:rFonts w:hint="eastAsia" w:ascii="宋体" w:hAnsi="宋体"/>
          <w:bCs/>
          <w:color w:val="auto"/>
          <w:sz w:val="24"/>
          <w:highlight w:val="none"/>
        </w:rPr>
        <w:t>。</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3.1.6提交社保文件的要求：</w:t>
      </w:r>
      <w:r>
        <w:rPr>
          <w:rFonts w:hint="eastAsia" w:ascii="宋体" w:hAnsi="宋体"/>
          <w:bCs/>
          <w:color w:val="auto"/>
          <w:sz w:val="24"/>
          <w:highlight w:val="none"/>
          <w:u w:val="single"/>
        </w:rPr>
        <w:t>投标申请人须保证授权的委托代理人及项目部主要组成人员（项目负责人、专职安全员）均为本单位的正式职工，必须具有离投标截止时间最近一个月（时间为：2024年</w:t>
      </w:r>
      <w:r>
        <w:rPr>
          <w:rFonts w:hint="eastAsia" w:ascii="宋体" w:hAnsi="宋体"/>
          <w:bCs/>
          <w:color w:val="auto"/>
          <w:sz w:val="24"/>
          <w:highlight w:val="none"/>
          <w:u w:val="single"/>
          <w:lang w:val="en-US" w:eastAsia="zh-CN"/>
        </w:rPr>
        <w:t>6</w:t>
      </w:r>
      <w:r>
        <w:rPr>
          <w:rFonts w:hint="eastAsia" w:ascii="宋体" w:hAnsi="宋体"/>
          <w:bCs/>
          <w:color w:val="auto"/>
          <w:sz w:val="24"/>
          <w:highlight w:val="none"/>
          <w:u w:val="single"/>
        </w:rPr>
        <w:t>月）在本单位交纳的社保证明文件（以加盖社会保险基金管理中心印章的《投保单》或《社会保险参保人员证明》资料为准）</w:t>
      </w:r>
      <w:r>
        <w:rPr>
          <w:rFonts w:hint="eastAsia" w:ascii="宋体" w:hAnsi="宋体"/>
          <w:bCs/>
          <w:color w:val="auto"/>
          <w:sz w:val="24"/>
          <w:highlight w:val="none"/>
        </w:rPr>
        <w:t>。</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3.1.7投标人不得存在下列情形之一（投标人须在投标文件中就有关内容做出声明，除非另有要求，不需要在投标文件中提供证明材料）：</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（1）为招标人不具有独立法人资格的附属机构（单位）；</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（2）为本次招标项目前期准备提供设计或咨询服务的；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（3）为本次招标项目的监理人；</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（4）为本次招标项目的代建人；</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（5）为本次招标项目提供招标代理服务的； </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（6）与本次招标项目的监理人或代建人或招标代理机构同为一个法定代表人的；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（7）与本次招标项目的监理人或代建人或招标代理机构相互控股或参股的；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（8）与本次招标项目的监理人或代建人或招标代理机构相互任职或工作的；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（9）被责令停业的；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（10）被暂停或取消投标资格的；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（11）财产被接管或冻结的；</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（12）单位负责人为同一人或者存在控股、管理关系的不同单位，同时参加本招标项目投标。</w:t>
      </w:r>
    </w:p>
    <w:p>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（13）投标人、投标人主要负责人及拟投入人员在招标投标、合同履行、安全事故方面因违反有关法律、法规规定受到相关行政管理部门的行政处罚，被取消投标资格的。</w:t>
      </w:r>
    </w:p>
    <w:p>
      <w:pPr>
        <w:spacing w:line="360" w:lineRule="auto"/>
        <w:ind w:firstLine="540" w:firstLineChars="225"/>
        <w:rPr>
          <w:rFonts w:hint="eastAsia" w:ascii="宋体" w:hAnsi="宋体"/>
          <w:color w:val="auto"/>
          <w:sz w:val="24"/>
          <w:szCs w:val="24"/>
          <w:highlight w:val="none"/>
          <w:u w:val="single"/>
        </w:rPr>
      </w:pPr>
      <w:r>
        <w:rPr>
          <w:rFonts w:hint="eastAsia" w:ascii="宋体" w:hAnsi="宋体"/>
          <w:color w:val="auto"/>
          <w:sz w:val="24"/>
          <w:szCs w:val="24"/>
          <w:highlight w:val="none"/>
          <w:u w:val="single"/>
        </w:rPr>
        <w:t>3.1.8未被纳入国家、省、市、区的失信联合惩戒名单且</w:t>
      </w:r>
      <w:r>
        <w:rPr>
          <w:rFonts w:hint="eastAsia" w:ascii="宋体" w:hAnsi="宋体"/>
          <w:color w:val="auto"/>
          <w:sz w:val="24"/>
          <w:szCs w:val="24"/>
          <w:highlight w:val="none"/>
          <w:u w:val="single"/>
          <w:lang w:eastAsia="zh-CN"/>
        </w:rPr>
        <w:t>未</w:t>
      </w:r>
      <w:r>
        <w:rPr>
          <w:rFonts w:hint="eastAsia" w:ascii="宋体" w:hAnsi="宋体"/>
          <w:color w:val="auto"/>
          <w:sz w:val="24"/>
          <w:szCs w:val="24"/>
          <w:highlight w:val="none"/>
          <w:u w:val="single"/>
        </w:rPr>
        <w:t>被限制参加财政投资工程或政府投资工程或建设工程投标的（具体名单以递交投标文件截止时间“信用广州”https://credit.gz.gov.cn/公布的名单为准</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。注：因联合惩戒措施表述存在细微差别，惩戒措施与上文不完全一致但措施内容相同的，也应属于被限制参与相关项目的投标。</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3.2本次招标</w:t>
      </w:r>
      <w:r>
        <w:rPr>
          <w:rFonts w:hint="eastAsia" w:ascii="宋体" w:hAnsi="宋体"/>
          <w:color w:val="auto"/>
          <w:sz w:val="24"/>
          <w:szCs w:val="24"/>
          <w:highlight w:val="none"/>
          <w:u w:val="single"/>
        </w:rPr>
        <w:t>不接受联合体投标</w:t>
      </w:r>
      <w:r>
        <w:rPr>
          <w:rFonts w:hint="eastAsia" w:ascii="宋体" w:hAnsi="宋体"/>
          <w:color w:val="auto"/>
          <w:sz w:val="24"/>
          <w:szCs w:val="24"/>
          <w:highlight w:val="none"/>
        </w:rPr>
        <w:t>。</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3.3本次招标要求投标人已在广州公共资源交易中心办理信息登记等相关投标登记手续。</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3.4投标文件中投标人声明有按招标文件要求提交且有项目负责人、技术负责人签字，没有签字不予通过资格审查。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3.5本次招标实行资格后审，资格审查不合格的投标人投标文件将按无效投标处理被否决。</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.招标文件的获取</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4.1招标文件通过广州公共资源交易中心网站获取。</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招标公告网上发布的同时，通过广州公共资源交易中心网站发布电子招标文件、施工图纸、招标控制价。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4.2如招标人需发布补充公告的，以最后发布的补充公告的时间起计算编制投标文件时间，并需在招标答疑中明确说明。</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5</w:t>
      </w:r>
      <w:r>
        <w:rPr>
          <w:rFonts w:ascii="宋体" w:hAnsi="宋体"/>
          <w:b/>
          <w:color w:val="auto"/>
          <w:sz w:val="24"/>
          <w:szCs w:val="24"/>
          <w:highlight w:val="none"/>
        </w:rPr>
        <w:t>.投标文件的递交</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5.1投标文件递交的截止时间（投标截止时间，下同）为</w:t>
      </w:r>
      <w:r>
        <w:rPr>
          <w:rFonts w:hint="eastAsia" w:ascii="宋体" w:hAnsi="宋体"/>
          <w:color w:val="auto"/>
          <w:sz w:val="24"/>
          <w:szCs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分，具体递交要求以招标文件为准。投标人通过广州公共资源交易中心网站递交电子投标文件，按照广州公共资源交易中心网站关于全流程电子化项目的相关指南进行操作。</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5.2开标开始时间和地点：</w:t>
      </w:r>
      <w:r>
        <w:rPr>
          <w:rFonts w:hint="eastAsia" w:ascii="宋体" w:hAnsi="宋体"/>
          <w:color w:val="auto"/>
          <w:sz w:val="24"/>
          <w:szCs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分在</w:t>
      </w:r>
      <w:r>
        <w:rPr>
          <w:rFonts w:hint="eastAsia" w:ascii="宋体" w:hAnsi="宋体" w:cs="宋体"/>
          <w:color w:val="auto"/>
          <w:sz w:val="24"/>
          <w:szCs w:val="24"/>
          <w:highlight w:val="none"/>
          <w:u w:val="single"/>
          <w:lang w:bidi="ar"/>
        </w:rPr>
        <w:t>广州公共资源交易中心增城交易部第</w:t>
      </w:r>
      <w:r>
        <w:rPr>
          <w:rFonts w:hint="eastAsia" w:ascii="宋体" w:hAnsi="宋体" w:cs="宋体"/>
          <w:color w:val="auto"/>
          <w:sz w:val="24"/>
          <w:szCs w:val="24"/>
          <w:highlight w:val="none"/>
          <w:u w:val="single"/>
          <w:lang w:val="en-US" w:eastAsia="zh-CN" w:bidi="ar"/>
        </w:rPr>
        <w:t>1</w:t>
      </w:r>
      <w:r>
        <w:rPr>
          <w:rFonts w:hint="eastAsia" w:ascii="宋体" w:hAnsi="宋体" w:cs="宋体"/>
          <w:color w:val="auto"/>
          <w:sz w:val="24"/>
          <w:szCs w:val="24"/>
          <w:highlight w:val="none"/>
          <w:u w:val="single"/>
          <w:lang w:bidi="ar"/>
        </w:rPr>
        <w:t>开标室</w:t>
      </w:r>
      <w:r>
        <w:rPr>
          <w:rFonts w:hint="eastAsia" w:ascii="宋体" w:hAnsi="宋体"/>
          <w:color w:val="auto"/>
          <w:sz w:val="24"/>
          <w:szCs w:val="24"/>
          <w:highlight w:val="none"/>
        </w:rPr>
        <w:t>。</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5.3投标截止时间与开标开始时间是否有变化，请密切留意招标答疑中的相关信息。递交投标文件截止时间后，开标开始时间因故推迟的，相关评标信息仍以原递交投标文件截止时间的信息为准。</w:t>
      </w:r>
    </w:p>
    <w:p>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逾期送达的或者未送达指定地点的投标文件，招标人不予受理。</w:t>
      </w:r>
    </w:p>
    <w:p>
      <w:pPr>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5.5 投标人在递交投标文件前，应按广州公共资源交易中心要求办理进场和投标登记手续，否则后果自负。</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6.办理投标登记手续</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投标人应在投标截止时间前，登录广州公共资源交易中心网站办理网上投标登记手续。</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6.1投标人应遵循以下程序完成网上投标登记手续：</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（1）登录广州公共资源交易中心网站投标人服务专区完成的相关信息录入。</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6.2项目负责人的使用状态按投标文件提交截止时间，以在广州公共资源交易中心信息登记的为准。如出现拟报项目负责人不能被使用而造成投标信息无法录入广州公共资源交易中心交易服务系统的，其投标文件将视为无效投标文件。</w:t>
      </w:r>
    </w:p>
    <w:p>
      <w:pPr>
        <w:spacing w:line="360" w:lineRule="auto"/>
        <w:ind w:firstLine="542" w:firstLineChars="225"/>
        <w:rPr>
          <w:rFonts w:hint="eastAsia" w:ascii="宋体" w:hAnsi="宋体"/>
          <w:b/>
          <w:color w:val="auto"/>
          <w:sz w:val="24"/>
          <w:szCs w:val="24"/>
          <w:highlight w:val="none"/>
        </w:rPr>
      </w:pPr>
      <w:r>
        <w:rPr>
          <w:rFonts w:hint="eastAsia" w:ascii="宋体" w:hAnsi="宋体"/>
          <w:b/>
          <w:color w:val="auto"/>
          <w:sz w:val="24"/>
          <w:szCs w:val="24"/>
          <w:highlight w:val="none"/>
        </w:rPr>
        <w:t>7、</w:t>
      </w:r>
      <w:bookmarkStart w:id="1" w:name="_Toc21787631"/>
      <w:r>
        <w:rPr>
          <w:rFonts w:hint="eastAsia" w:ascii="宋体" w:hAnsi="宋体"/>
          <w:b/>
          <w:color w:val="auto"/>
          <w:sz w:val="24"/>
          <w:szCs w:val="24"/>
          <w:highlight w:val="none"/>
        </w:rPr>
        <w:t>投标保证金</w:t>
      </w:r>
      <w:bookmarkEnd w:id="1"/>
    </w:p>
    <w:p>
      <w:pPr>
        <w:spacing w:line="360" w:lineRule="auto"/>
        <w:ind w:firstLine="480" w:firstLineChars="200"/>
        <w:rPr>
          <w:rFonts w:hint="eastAsia"/>
          <w:color w:val="auto"/>
          <w:sz w:val="24"/>
          <w:highlight w:val="none"/>
        </w:rPr>
      </w:pPr>
      <w:r>
        <w:rPr>
          <w:rFonts w:hint="eastAsia"/>
          <w:color w:val="auto"/>
          <w:sz w:val="24"/>
          <w:highlight w:val="none"/>
        </w:rPr>
        <w:t>本项目不收取投标保证金。</w:t>
      </w:r>
    </w:p>
    <w:p>
      <w:pPr>
        <w:spacing w:line="360" w:lineRule="auto"/>
        <w:ind w:firstLine="542" w:firstLineChars="225"/>
        <w:rPr>
          <w:rFonts w:hint="eastAsia" w:ascii="宋体" w:hAnsi="宋体"/>
          <w:b/>
          <w:color w:val="auto"/>
          <w:sz w:val="24"/>
          <w:szCs w:val="24"/>
          <w:highlight w:val="none"/>
        </w:rPr>
      </w:pPr>
      <w:r>
        <w:rPr>
          <w:rFonts w:hint="eastAsia" w:ascii="宋体" w:hAnsi="宋体"/>
          <w:b/>
          <w:color w:val="auto"/>
          <w:sz w:val="24"/>
          <w:szCs w:val="24"/>
          <w:highlight w:val="none"/>
        </w:rPr>
        <w:t>8.疑问、异议和投诉处理</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8.2潜在投标人或利害关系人对本招标公告及招标文件、开标、评标结果有疑问或异议的，向招标人书面提出，由招标人受理。投诉由本招标项目的招标监督机构受理。就招标文件、开标、评标结果进行投诉的，投标人和其他利害关系人应当先向招标人提出异议。</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8.3</w:t>
      </w:r>
      <w:r>
        <w:rPr>
          <w:rFonts w:hint="eastAsia"/>
          <w:color w:val="auto"/>
          <w:kern w:val="0"/>
          <w:sz w:val="24"/>
          <w:szCs w:val="24"/>
          <w:highlight w:val="none"/>
        </w:rPr>
        <w:t>依据</w:t>
      </w:r>
      <w:r>
        <w:rPr>
          <w:rFonts w:hint="eastAsia" w:ascii="宋体" w:hAnsi="宋体" w:cs="宋体"/>
          <w:color w:val="auto"/>
          <w:kern w:val="0"/>
          <w:sz w:val="24"/>
          <w:szCs w:val="24"/>
          <w:highlight w:val="none"/>
        </w:rPr>
        <w:t>《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8.4在</w:t>
      </w:r>
      <w:r>
        <w:rPr>
          <w:rFonts w:hint="eastAsia"/>
          <w:color w:val="auto"/>
          <w:kern w:val="0"/>
          <w:sz w:val="24"/>
          <w:szCs w:val="24"/>
          <w:highlight w:val="none"/>
        </w:rPr>
        <w:t>招投标</w:t>
      </w:r>
      <w:r>
        <w:rPr>
          <w:rFonts w:hint="eastAsia" w:ascii="宋体" w:hAnsi="宋体" w:cs="宋体"/>
          <w:color w:val="auto"/>
          <w:kern w:val="0"/>
          <w:sz w:val="24"/>
          <w:szCs w:val="24"/>
          <w:highlight w:val="none"/>
        </w:rPr>
        <w:t>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w:t>
      </w:r>
      <w:r>
        <w:rPr>
          <w:rFonts w:hint="eastAsia"/>
          <w:color w:val="auto"/>
          <w:kern w:val="0"/>
          <w:sz w:val="24"/>
          <w:szCs w:val="24"/>
          <w:highlight w:val="none"/>
        </w:rPr>
        <w:t>招投标</w:t>
      </w:r>
      <w:r>
        <w:rPr>
          <w:rFonts w:hint="eastAsia" w:ascii="宋体" w:hAnsi="宋体" w:cs="宋体"/>
          <w:color w:val="auto"/>
          <w:kern w:val="0"/>
          <w:sz w:val="24"/>
          <w:szCs w:val="24"/>
          <w:highlight w:val="none"/>
        </w:rPr>
        <w:t>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w:t>
      </w:r>
      <w:r>
        <w:rPr>
          <w:rFonts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rPr>
        <w:t>5招标监管机构：广州市增城区水务局，电话：020-82639502；</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潜在投标人或利害关系人可以通过线下书面或线上的形式提出异议。选择线上异议的，其中对资格预审文件、招标文件和评标结果有异议的，通过广交易建设工程电子交易系统提出；对开标有异议的，通过广交易建设工程电子开标系统提出。具体操作详见“广州交易集团有限公司（广州公共资源交易中心）门户网站首页-&gt;服务指南-&gt;系统帮助-&gt;操作手册-&gt;发起及受理异议操作指引”。</w:t>
      </w:r>
    </w:p>
    <w:p>
      <w:pPr>
        <w:spacing w:line="360" w:lineRule="auto"/>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异议受理部门（招标人）：</w:t>
      </w:r>
      <w:r>
        <w:rPr>
          <w:rFonts w:hint="eastAsia" w:ascii="宋体" w:hAnsi="宋体" w:cs="宋体"/>
          <w:color w:val="auto"/>
          <w:kern w:val="0"/>
          <w:sz w:val="24"/>
          <w:szCs w:val="24"/>
          <w:highlight w:val="none"/>
          <w:u w:val="single"/>
          <w:lang w:val="en-US" w:eastAsia="zh-CN"/>
        </w:rPr>
        <w:t>广州增城区东进供水有限公司</w:t>
      </w:r>
    </w:p>
    <w:p>
      <w:pPr>
        <w:spacing w:line="360"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rPr>
        <w:t>地址 ：</w:t>
      </w:r>
      <w:r>
        <w:rPr>
          <w:rFonts w:hint="eastAsia" w:ascii="宋体" w:hAnsi="宋体" w:eastAsia="宋体" w:cs="宋体"/>
          <w:color w:val="auto"/>
          <w:kern w:val="0"/>
          <w:sz w:val="24"/>
          <w:szCs w:val="24"/>
          <w:highlight w:val="none"/>
          <w:u w:val="single"/>
          <w:lang w:val="en-US" w:eastAsia="zh-CN"/>
        </w:rPr>
        <w:t>广州市增城区荔湖街云曦街4号40楼4001</w:t>
      </w:r>
    </w:p>
    <w:p>
      <w:pPr>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电话：</w:t>
      </w:r>
      <w:r>
        <w:rPr>
          <w:rFonts w:hint="eastAsia" w:ascii="宋体" w:hAnsi="宋体"/>
          <w:color w:val="auto"/>
          <w:sz w:val="24"/>
          <w:szCs w:val="24"/>
          <w:highlight w:val="none"/>
          <w:u w:val="single"/>
          <w:lang w:val="en-US" w:eastAsia="zh-CN"/>
        </w:rPr>
        <w:t>020-82622803</w:t>
      </w:r>
    </w:p>
    <w:p>
      <w:pPr>
        <w:spacing w:line="360" w:lineRule="auto"/>
        <w:ind w:firstLine="542" w:firstLineChars="225"/>
        <w:rPr>
          <w:rFonts w:ascii="宋体" w:hAnsi="宋体"/>
          <w:b/>
          <w:color w:val="auto"/>
          <w:sz w:val="24"/>
          <w:szCs w:val="24"/>
          <w:highlight w:val="none"/>
        </w:rPr>
      </w:pPr>
      <w:r>
        <w:rPr>
          <w:rFonts w:hint="eastAsia" w:ascii="宋体" w:hAnsi="宋体"/>
          <w:b/>
          <w:color w:val="auto"/>
          <w:sz w:val="24"/>
          <w:szCs w:val="24"/>
          <w:highlight w:val="none"/>
        </w:rPr>
        <w:t>9</w:t>
      </w:r>
      <w:r>
        <w:rPr>
          <w:rFonts w:ascii="宋体" w:hAnsi="宋体"/>
          <w:b/>
          <w:color w:val="auto"/>
          <w:sz w:val="24"/>
          <w:szCs w:val="24"/>
          <w:highlight w:val="none"/>
        </w:rPr>
        <w:t>.</w:t>
      </w:r>
      <w:r>
        <w:rPr>
          <w:rFonts w:hint="eastAsia" w:ascii="宋体" w:hAnsi="宋体"/>
          <w:b/>
          <w:color w:val="auto"/>
          <w:sz w:val="24"/>
          <w:szCs w:val="24"/>
          <w:highlight w:val="none"/>
        </w:rPr>
        <w:t>发布公告的媒介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9.1招标公告发布时间：从</w:t>
      </w:r>
      <w:r>
        <w:rPr>
          <w:rFonts w:hint="eastAsia" w:ascii="宋体" w:hAnsi="宋体"/>
          <w:color w:val="auto"/>
          <w:sz w:val="24"/>
          <w:szCs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rPr>
        <w:t>日至</w:t>
      </w:r>
      <w:r>
        <w:rPr>
          <w:rFonts w:hint="eastAsia" w:ascii="宋体" w:hAnsi="宋体"/>
          <w:color w:val="auto"/>
          <w:sz w:val="24"/>
          <w:szCs w:val="24"/>
          <w:highlight w:val="none"/>
          <w:u w:val="single"/>
          <w:lang w:val="en-US" w:eastAsia="zh-CN"/>
        </w:rPr>
        <w:t>2024</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rPr>
        <w:t>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注：发布招标公告的时间为招标公告发出之日起至投标截止时间止。</w:t>
      </w:r>
    </w:p>
    <w:p>
      <w:pPr>
        <w:wordWrap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9.2本次招标公告同时在</w:t>
      </w:r>
      <w:r>
        <w:rPr>
          <w:rFonts w:hint="eastAsia" w:ascii="宋体" w:hAnsi="宋体"/>
          <w:color w:val="auto"/>
          <w:sz w:val="24"/>
          <w:szCs w:val="24"/>
          <w:highlight w:val="none"/>
          <w:u w:val="single"/>
        </w:rPr>
        <w:t>广州公共资源交易中心网站</w:t>
      </w:r>
      <w:r>
        <w:rPr>
          <w:rFonts w:hint="eastAsia" w:ascii="宋体" w:hAnsi="宋体" w:cs="宋体"/>
          <w:color w:val="auto"/>
          <w:kern w:val="0"/>
          <w:szCs w:val="21"/>
          <w:highlight w:val="none"/>
          <w:u w:val="single"/>
        </w:rPr>
        <w:t>（网址：http://www.gzggzy.cn）</w:t>
      </w:r>
      <w:r>
        <w:rPr>
          <w:rFonts w:hint="eastAsia" w:ascii="宋体" w:hAnsi="宋体"/>
          <w:color w:val="auto"/>
          <w:sz w:val="24"/>
          <w:szCs w:val="24"/>
          <w:highlight w:val="none"/>
          <w:u w:val="single"/>
        </w:rPr>
        <w:t>、广东省招标投标监管网</w:t>
      </w:r>
      <w:r>
        <w:rPr>
          <w:rFonts w:hint="eastAsia" w:ascii="宋体" w:hAnsi="宋体" w:cs="宋体"/>
          <w:color w:val="auto"/>
          <w:kern w:val="0"/>
          <w:szCs w:val="21"/>
          <w:highlight w:val="none"/>
          <w:u w:val="single"/>
        </w:rPr>
        <w:t>（网址：http://zbtb.gd.gov.cn/login）</w:t>
      </w:r>
      <w:r>
        <w:rPr>
          <w:rFonts w:hint="eastAsia" w:ascii="宋体" w:hAnsi="宋体"/>
          <w:color w:val="auto"/>
          <w:sz w:val="24"/>
          <w:szCs w:val="24"/>
          <w:highlight w:val="none"/>
          <w:u w:val="single"/>
        </w:rPr>
        <w:t>、</w:t>
      </w:r>
      <w:r>
        <w:rPr>
          <w:rFonts w:ascii="宋体" w:hAnsi="宋体" w:cs="宋体"/>
          <w:color w:val="auto"/>
          <w:kern w:val="0"/>
          <w:sz w:val="24"/>
          <w:szCs w:val="24"/>
          <w:highlight w:val="none"/>
          <w:u w:val="single"/>
        </w:rPr>
        <w:t>中国招标投标公共服务平台（网址：http://www.cebpubservice.com/）</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sz w:val="24"/>
          <w:szCs w:val="24"/>
          <w:highlight w:val="none"/>
          <w:u w:val="single"/>
        </w:rPr>
        <w:t>广州市增城区人民政府门户网站（http://www.zc.gov.cn/）的“首页&gt;公开&gt;公共资源配置领域&gt;工程建设项目招投标”栏目</w:t>
      </w:r>
      <w:r>
        <w:rPr>
          <w:rFonts w:hint="eastAsia" w:ascii="宋体" w:hAnsi="宋体"/>
          <w:color w:val="auto"/>
          <w:sz w:val="24"/>
          <w:szCs w:val="24"/>
          <w:highlight w:val="none"/>
        </w:rPr>
        <w:t>发布。有关本公告的修改、补充以广州公共资源交易中心网站发布为准。</w:t>
      </w:r>
    </w:p>
    <w:p>
      <w:pPr>
        <w:spacing w:line="360" w:lineRule="auto"/>
        <w:ind w:firstLine="542" w:firstLineChars="225"/>
        <w:rPr>
          <w:rFonts w:hint="eastAsia" w:ascii="宋体" w:hAnsi="宋体"/>
          <w:b/>
          <w:color w:val="auto"/>
          <w:sz w:val="24"/>
          <w:szCs w:val="24"/>
          <w:highlight w:val="none"/>
        </w:rPr>
      </w:pPr>
      <w:r>
        <w:rPr>
          <w:rFonts w:hint="eastAsia" w:ascii="宋体" w:hAnsi="宋体"/>
          <w:b/>
          <w:color w:val="auto"/>
          <w:sz w:val="24"/>
          <w:szCs w:val="24"/>
          <w:highlight w:val="none"/>
        </w:rPr>
        <w:t>10. 联系方式</w:t>
      </w:r>
    </w:p>
    <w:p>
      <w:pPr>
        <w:wordWrap w:val="0"/>
        <w:spacing w:line="360" w:lineRule="auto"/>
        <w:ind w:firstLine="480" w:firstLineChars="200"/>
        <w:rPr>
          <w:color w:val="auto"/>
          <w:sz w:val="24"/>
          <w:szCs w:val="21"/>
          <w:highlight w:val="none"/>
        </w:rPr>
      </w:pPr>
      <w:r>
        <w:rPr>
          <w:color w:val="auto"/>
          <w:sz w:val="24"/>
          <w:szCs w:val="21"/>
          <w:highlight w:val="none"/>
        </w:rPr>
        <w:t>招 标 人：</w:t>
      </w:r>
      <w:r>
        <w:rPr>
          <w:rFonts w:hint="eastAsia" w:ascii="宋体" w:hAnsi="宋体" w:cs="宋体"/>
          <w:color w:val="auto"/>
          <w:kern w:val="0"/>
          <w:sz w:val="24"/>
          <w:szCs w:val="24"/>
          <w:highlight w:val="none"/>
          <w:u w:val="single"/>
          <w:lang w:val="en-US" w:eastAsia="zh-CN"/>
        </w:rPr>
        <w:t>广州增城区东进供水有限公司</w:t>
      </w:r>
      <w:r>
        <w:rPr>
          <w:color w:val="auto"/>
          <w:sz w:val="24"/>
          <w:szCs w:val="21"/>
          <w:highlight w:val="none"/>
        </w:rPr>
        <w:t xml:space="preserve">   </w:t>
      </w:r>
    </w:p>
    <w:p>
      <w:pPr>
        <w:wordWrap w:val="0"/>
        <w:spacing w:line="360" w:lineRule="auto"/>
        <w:ind w:firstLine="480" w:firstLineChars="200"/>
        <w:rPr>
          <w:color w:val="auto"/>
          <w:sz w:val="24"/>
          <w:szCs w:val="21"/>
          <w:highlight w:val="none"/>
        </w:rPr>
      </w:pPr>
      <w:r>
        <w:rPr>
          <w:color w:val="auto"/>
          <w:sz w:val="24"/>
          <w:szCs w:val="21"/>
          <w:highlight w:val="none"/>
        </w:rPr>
        <w:t>地    址：</w:t>
      </w:r>
      <w:r>
        <w:rPr>
          <w:rFonts w:hint="eastAsia" w:ascii="宋体" w:hAnsi="宋体" w:eastAsia="宋体" w:cs="宋体"/>
          <w:color w:val="auto"/>
          <w:kern w:val="0"/>
          <w:sz w:val="24"/>
          <w:szCs w:val="24"/>
          <w:highlight w:val="none"/>
          <w:u w:val="single"/>
          <w:lang w:val="en-US" w:eastAsia="zh-CN"/>
        </w:rPr>
        <w:t xml:space="preserve">广州市增城区荔湖街云曦街4号40楼4001 </w:t>
      </w:r>
    </w:p>
    <w:p>
      <w:pPr>
        <w:wordWrap w:val="0"/>
        <w:spacing w:line="360" w:lineRule="auto"/>
        <w:ind w:firstLine="480" w:firstLineChars="200"/>
        <w:rPr>
          <w:color w:val="auto"/>
          <w:sz w:val="24"/>
          <w:szCs w:val="21"/>
          <w:highlight w:val="none"/>
        </w:rPr>
      </w:pPr>
      <w:r>
        <w:rPr>
          <w:color w:val="auto"/>
          <w:sz w:val="24"/>
          <w:szCs w:val="21"/>
          <w:highlight w:val="none"/>
        </w:rPr>
        <w:t>邮    编：</w:t>
      </w:r>
      <w:r>
        <w:rPr>
          <w:rFonts w:hint="eastAsia" w:ascii="宋体" w:hAnsi="宋体" w:eastAsia="宋体" w:cs="宋体"/>
          <w:color w:val="auto"/>
          <w:kern w:val="0"/>
          <w:sz w:val="24"/>
          <w:szCs w:val="24"/>
          <w:highlight w:val="none"/>
          <w:u w:val="single"/>
          <w:lang w:val="en-US" w:eastAsia="zh-CN"/>
        </w:rPr>
        <w:t>511300</w:t>
      </w:r>
      <w:r>
        <w:rPr>
          <w:color w:val="auto"/>
          <w:sz w:val="24"/>
          <w:szCs w:val="21"/>
          <w:highlight w:val="none"/>
        </w:rPr>
        <w:t xml:space="preserve">    </w:t>
      </w:r>
      <w:r>
        <w:rPr>
          <w:rFonts w:hint="eastAsia"/>
          <w:color w:val="auto"/>
          <w:sz w:val="24"/>
          <w:szCs w:val="21"/>
          <w:highlight w:val="none"/>
        </w:rPr>
        <w:t xml:space="preserve">                    </w:t>
      </w:r>
    </w:p>
    <w:p>
      <w:pPr>
        <w:wordWrap w:val="0"/>
        <w:spacing w:line="360" w:lineRule="auto"/>
        <w:ind w:firstLine="480" w:firstLineChars="200"/>
        <w:rPr>
          <w:color w:val="auto"/>
          <w:sz w:val="24"/>
          <w:szCs w:val="21"/>
          <w:highlight w:val="none"/>
        </w:rPr>
      </w:pPr>
      <w:r>
        <w:rPr>
          <w:color w:val="auto"/>
          <w:sz w:val="24"/>
          <w:szCs w:val="21"/>
          <w:highlight w:val="none"/>
        </w:rPr>
        <w:t>联 系 人：</w:t>
      </w:r>
      <w:r>
        <w:rPr>
          <w:rFonts w:hint="eastAsia" w:ascii="宋体" w:hAnsi="宋体" w:eastAsia="宋体" w:cs="宋体"/>
          <w:color w:val="auto"/>
          <w:kern w:val="0"/>
          <w:sz w:val="24"/>
          <w:szCs w:val="24"/>
          <w:highlight w:val="none"/>
          <w:u w:val="single"/>
          <w:lang w:val="en-US" w:eastAsia="zh-CN"/>
        </w:rPr>
        <w:t>列工</w:t>
      </w:r>
      <w:r>
        <w:rPr>
          <w:color w:val="auto"/>
          <w:sz w:val="24"/>
          <w:szCs w:val="21"/>
          <w:highlight w:val="none"/>
        </w:rPr>
        <w:t xml:space="preserve">    </w:t>
      </w:r>
      <w:r>
        <w:rPr>
          <w:rFonts w:hint="eastAsia"/>
          <w:color w:val="auto"/>
          <w:sz w:val="24"/>
          <w:szCs w:val="21"/>
          <w:highlight w:val="none"/>
        </w:rPr>
        <w:t xml:space="preserve">                      </w:t>
      </w:r>
    </w:p>
    <w:p>
      <w:pPr>
        <w:wordWrap w:val="0"/>
        <w:spacing w:line="360" w:lineRule="auto"/>
        <w:ind w:firstLine="480" w:firstLineChars="200"/>
        <w:rPr>
          <w:color w:val="auto"/>
          <w:sz w:val="24"/>
          <w:szCs w:val="21"/>
          <w:highlight w:val="none"/>
        </w:rPr>
      </w:pPr>
      <w:r>
        <w:rPr>
          <w:color w:val="auto"/>
          <w:sz w:val="24"/>
          <w:szCs w:val="21"/>
          <w:highlight w:val="none"/>
        </w:rPr>
        <w:t>电    话：</w:t>
      </w:r>
      <w:r>
        <w:rPr>
          <w:rFonts w:hint="eastAsia" w:ascii="宋体" w:hAnsi="宋体"/>
          <w:color w:val="auto"/>
          <w:sz w:val="24"/>
          <w:szCs w:val="24"/>
          <w:highlight w:val="none"/>
          <w:u w:val="single"/>
          <w:lang w:val="en-US" w:eastAsia="zh-CN"/>
        </w:rPr>
        <w:t>020-82622803</w:t>
      </w:r>
      <w:r>
        <w:rPr>
          <w:color w:val="auto"/>
          <w:sz w:val="24"/>
          <w:szCs w:val="21"/>
          <w:highlight w:val="none"/>
        </w:rPr>
        <w:t xml:space="preserve">    </w:t>
      </w:r>
    </w:p>
    <w:p>
      <w:pPr>
        <w:wordWrap w:val="0"/>
        <w:spacing w:line="360" w:lineRule="auto"/>
        <w:ind w:firstLine="480" w:firstLineChars="200"/>
        <w:rPr>
          <w:color w:val="auto"/>
          <w:sz w:val="24"/>
          <w:szCs w:val="21"/>
          <w:highlight w:val="none"/>
        </w:rPr>
      </w:pPr>
    </w:p>
    <w:p>
      <w:pPr>
        <w:wordWrap w:val="0"/>
        <w:spacing w:line="360" w:lineRule="auto"/>
        <w:ind w:firstLine="480" w:firstLineChars="200"/>
        <w:rPr>
          <w:rFonts w:hint="eastAsia" w:ascii="Times New Roman" w:hAnsi="Times New Roman" w:eastAsia="宋体" w:cs="Times New Roman"/>
          <w:color w:val="auto"/>
          <w:sz w:val="24"/>
          <w:szCs w:val="21"/>
          <w:highlight w:val="none"/>
          <w:u w:val="single"/>
        </w:rPr>
      </w:pPr>
      <w:r>
        <w:rPr>
          <w:color w:val="auto"/>
          <w:sz w:val="24"/>
          <w:szCs w:val="21"/>
          <w:highlight w:val="none"/>
        </w:rPr>
        <w:t>招标代理机构：</w:t>
      </w:r>
      <w:r>
        <w:rPr>
          <w:rFonts w:hint="eastAsia" w:ascii="Times New Roman" w:hAnsi="Times New Roman" w:eastAsia="宋体" w:cs="Times New Roman"/>
          <w:color w:val="auto"/>
          <w:sz w:val="24"/>
          <w:szCs w:val="21"/>
          <w:highlight w:val="none"/>
          <w:u w:val="single"/>
        </w:rPr>
        <w:t>广东省城规建设监理有限公司</w:t>
      </w:r>
    </w:p>
    <w:p>
      <w:pPr>
        <w:wordWrap w:val="0"/>
        <w:spacing w:line="360" w:lineRule="auto"/>
        <w:ind w:firstLine="480" w:firstLineChars="200"/>
        <w:rPr>
          <w:rFonts w:hint="eastAsia"/>
          <w:color w:val="auto"/>
          <w:sz w:val="24"/>
          <w:szCs w:val="21"/>
          <w:highlight w:val="none"/>
          <w:u w:val="single"/>
        </w:rPr>
      </w:pPr>
      <w:r>
        <w:rPr>
          <w:color w:val="auto"/>
          <w:sz w:val="24"/>
          <w:szCs w:val="21"/>
          <w:highlight w:val="none"/>
        </w:rPr>
        <w:t>地    址：</w:t>
      </w:r>
      <w:r>
        <w:rPr>
          <w:rFonts w:hint="eastAsia" w:ascii="Times New Roman" w:hAnsi="Times New Roman" w:eastAsia="宋体" w:cs="Times New Roman"/>
          <w:color w:val="auto"/>
          <w:sz w:val="24"/>
          <w:szCs w:val="21"/>
          <w:highlight w:val="none"/>
          <w:u w:val="single"/>
        </w:rPr>
        <w:t>广州市</w:t>
      </w:r>
      <w:r>
        <w:rPr>
          <w:rFonts w:hint="eastAsia" w:ascii="Times New Roman" w:hAnsi="Times New Roman" w:eastAsia="宋体" w:cs="Times New Roman"/>
          <w:color w:val="auto"/>
          <w:sz w:val="24"/>
          <w:szCs w:val="21"/>
          <w:highlight w:val="none"/>
          <w:u w:val="single"/>
          <w:lang w:eastAsia="zh-CN"/>
        </w:rPr>
        <w:t>白去</w:t>
      </w:r>
      <w:r>
        <w:rPr>
          <w:rFonts w:hint="eastAsia" w:ascii="Times New Roman" w:hAnsi="Times New Roman" w:eastAsia="宋体" w:cs="Times New Roman"/>
          <w:color w:val="auto"/>
          <w:sz w:val="24"/>
          <w:szCs w:val="21"/>
          <w:highlight w:val="none"/>
          <w:u w:val="single"/>
        </w:rPr>
        <w:t>区</w:t>
      </w:r>
      <w:r>
        <w:rPr>
          <w:rFonts w:hint="eastAsia" w:ascii="Times New Roman" w:hAnsi="Times New Roman" w:eastAsia="宋体" w:cs="Times New Roman"/>
          <w:color w:val="auto"/>
          <w:sz w:val="24"/>
          <w:szCs w:val="21"/>
          <w:highlight w:val="none"/>
          <w:u w:val="single"/>
          <w:lang w:eastAsia="zh-CN"/>
        </w:rPr>
        <w:t>黄石东路</w:t>
      </w:r>
      <w:r>
        <w:rPr>
          <w:rFonts w:hint="eastAsia" w:ascii="Times New Roman" w:hAnsi="Times New Roman" w:eastAsia="宋体" w:cs="Times New Roman"/>
          <w:color w:val="auto"/>
          <w:sz w:val="24"/>
          <w:szCs w:val="21"/>
          <w:highlight w:val="none"/>
          <w:u w:val="single"/>
          <w:lang w:val="en-US" w:eastAsia="zh-CN"/>
        </w:rPr>
        <w:t>484号二楼</w:t>
      </w:r>
    </w:p>
    <w:p>
      <w:pPr>
        <w:wordWrap w:val="0"/>
        <w:spacing w:line="360" w:lineRule="auto"/>
        <w:ind w:firstLine="480" w:firstLineChars="200"/>
        <w:rPr>
          <w:rFonts w:hint="eastAsia" w:ascii="Times New Roman" w:hAnsi="Times New Roman" w:eastAsia="宋体" w:cs="Times New Roman"/>
          <w:color w:val="auto"/>
          <w:sz w:val="24"/>
          <w:szCs w:val="21"/>
          <w:highlight w:val="none"/>
          <w:u w:val="single"/>
        </w:rPr>
      </w:pPr>
      <w:r>
        <w:rPr>
          <w:color w:val="auto"/>
          <w:sz w:val="24"/>
          <w:szCs w:val="21"/>
          <w:highlight w:val="none"/>
        </w:rPr>
        <w:t>邮    编：</w:t>
      </w:r>
      <w:r>
        <w:rPr>
          <w:rFonts w:hint="eastAsia"/>
          <w:color w:val="auto"/>
          <w:sz w:val="24"/>
          <w:szCs w:val="21"/>
          <w:highlight w:val="none"/>
          <w:u w:val="single"/>
        </w:rPr>
        <w:t xml:space="preserve"> </w:t>
      </w:r>
      <w:r>
        <w:rPr>
          <w:rFonts w:hint="eastAsia" w:ascii="Times New Roman" w:hAnsi="Times New Roman" w:eastAsia="宋体" w:cs="Times New Roman"/>
          <w:color w:val="auto"/>
          <w:sz w:val="24"/>
          <w:szCs w:val="21"/>
          <w:highlight w:val="none"/>
          <w:u w:val="single"/>
          <w:lang w:val="en-US" w:eastAsia="zh-CN"/>
        </w:rPr>
        <w:t>510000</w:t>
      </w:r>
    </w:p>
    <w:p>
      <w:pPr>
        <w:wordWrap w:val="0"/>
        <w:spacing w:line="360" w:lineRule="auto"/>
        <w:ind w:firstLine="480" w:firstLineChars="200"/>
        <w:rPr>
          <w:color w:val="auto"/>
          <w:sz w:val="24"/>
          <w:szCs w:val="21"/>
          <w:highlight w:val="none"/>
          <w:u w:val="single"/>
        </w:rPr>
      </w:pPr>
      <w:r>
        <w:rPr>
          <w:color w:val="auto"/>
          <w:sz w:val="24"/>
          <w:szCs w:val="21"/>
          <w:highlight w:val="none"/>
        </w:rPr>
        <w:t>联 系 人：</w:t>
      </w:r>
      <w:r>
        <w:rPr>
          <w:color w:val="auto"/>
          <w:sz w:val="24"/>
          <w:szCs w:val="21"/>
          <w:highlight w:val="none"/>
          <w:u w:val="single"/>
        </w:rPr>
        <w:t xml:space="preserve"> </w:t>
      </w:r>
      <w:r>
        <w:rPr>
          <w:rFonts w:hint="eastAsia"/>
          <w:color w:val="auto"/>
          <w:sz w:val="24"/>
          <w:szCs w:val="21"/>
          <w:highlight w:val="none"/>
          <w:u w:val="single"/>
        </w:rPr>
        <w:t>李工</w:t>
      </w:r>
      <w:r>
        <w:rPr>
          <w:color w:val="auto"/>
          <w:sz w:val="24"/>
          <w:szCs w:val="21"/>
          <w:highlight w:val="none"/>
          <w:u w:val="single"/>
        </w:rPr>
        <w:t xml:space="preserve"> </w:t>
      </w:r>
    </w:p>
    <w:p>
      <w:pPr>
        <w:wordWrap w:val="0"/>
        <w:spacing w:line="360" w:lineRule="auto"/>
        <w:ind w:firstLine="480" w:firstLineChars="200"/>
        <w:rPr>
          <w:color w:val="auto"/>
          <w:highlight w:val="none"/>
        </w:rPr>
      </w:pPr>
      <w:r>
        <w:rPr>
          <w:color w:val="auto"/>
          <w:sz w:val="24"/>
          <w:szCs w:val="21"/>
          <w:highlight w:val="none"/>
        </w:rPr>
        <w:t>电    话：</w:t>
      </w:r>
      <w:r>
        <w:rPr>
          <w:rFonts w:hint="eastAsia"/>
          <w:color w:val="auto"/>
          <w:sz w:val="24"/>
          <w:szCs w:val="21"/>
          <w:highlight w:val="none"/>
          <w:u w:val="single"/>
        </w:rPr>
        <w:t>020-</w:t>
      </w:r>
      <w:bookmarkEnd w:id="0"/>
      <w:r>
        <w:rPr>
          <w:rFonts w:hint="eastAsia"/>
          <w:color w:val="auto"/>
          <w:sz w:val="24"/>
          <w:szCs w:val="21"/>
          <w:highlight w:val="none"/>
          <w:u w:val="single"/>
        </w:rPr>
        <w:t>83560819</w:t>
      </w:r>
      <w:r>
        <w:rPr>
          <w:color w:val="auto"/>
          <w:sz w:val="24"/>
          <w:szCs w:val="21"/>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M2VhYWJhZmMzOTlhZmY5MjY1OTBlYzdmNGE2ZjAifQ=="/>
  </w:docVars>
  <w:rsids>
    <w:rsidRoot w:val="1E534E81"/>
    <w:rsid w:val="1E534E81"/>
    <w:rsid w:val="5D934795"/>
    <w:rsid w:val="739B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next w:val="1"/>
    <w:unhideWhenUsed/>
    <w:uiPriority w:val="99"/>
    <w:pPr>
      <w:jc w:val="left"/>
    </w:pPr>
  </w:style>
  <w:style w:type="paragraph" w:styleId="3">
    <w:name w:val="Body Text"/>
    <w:basedOn w:val="1"/>
    <w:next w:val="1"/>
    <w:unhideWhenUsed/>
    <w:uiPriority w:val="0"/>
    <w:pPr>
      <w:spacing w:after="120"/>
    </w:pPr>
  </w:style>
  <w:style w:type="paragraph" w:styleId="4">
    <w:name w:val="Body Text 2"/>
    <w:basedOn w:val="1"/>
    <w:unhideWhenUsed/>
    <w:uiPriority w:val="0"/>
    <w:rPr>
      <w:rFonts w:ascii="宋体" w:hAnsi="宋体" w:eastAsia="楷体_GB2312"/>
      <w:kern w:val="0"/>
      <w:sz w:val="20"/>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4775</Words>
  <Characters>5241</Characters>
  <Lines>0</Lines>
  <Paragraphs>0</Paragraphs>
  <TotalTime>3</TotalTime>
  <ScaleCrop>false</ScaleCrop>
  <LinksUpToDate>false</LinksUpToDate>
  <CharactersWithSpaces>5378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2024-07-05T09:46:00Z</dcterms:created>
  <dc:creator>shouting</dc:creator>
  <cp:lastModifiedBy>shouting</cp:lastModifiedBy>
  <dcterms:modified xsi:type="dcterms:W3CDTF">2024-07-05T09:56:34Z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ACFAFDEE4328473E84484DEF8CB1E2DD_11</vt:lpwstr>
  </property>
</Properties>
</file>