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0" w:beforeLines="500" w:line="480" w:lineRule="auto"/>
        <w:ind w:right="102"/>
        <w:jc w:val="center"/>
        <w:rPr>
          <w:rFonts w:hint="eastAsia" w:ascii="黑体" w:hAnsi="黑体" w:eastAsia="黑体" w:cs="黑体"/>
          <w:color w:val="auto"/>
          <w:sz w:val="52"/>
          <w:szCs w:val="52"/>
          <w:highlight w:val="none"/>
          <w:u w:val="single"/>
          <w:lang w:eastAsia="zh-CN"/>
        </w:rPr>
      </w:pPr>
      <w:r>
        <w:rPr>
          <w:rFonts w:hint="eastAsia" w:ascii="黑体" w:hAnsi="黑体" w:eastAsia="黑体" w:cs="黑体"/>
          <w:color w:val="auto"/>
          <w:sz w:val="52"/>
          <w:szCs w:val="52"/>
          <w:highlight w:val="none"/>
          <w:u w:val="single"/>
          <w:lang w:eastAsia="zh-CN"/>
        </w:rPr>
        <w:t>广东省巨灾防范工程-新丰江地震监测中心站改造单项工程</w:t>
      </w:r>
    </w:p>
    <w:p>
      <w:pPr>
        <w:spacing w:before="2496" w:beforeLines="800" w:line="360" w:lineRule="auto"/>
        <w:jc w:val="center"/>
        <w:rPr>
          <w:rFonts w:ascii="宋体" w:hAnsi="宋体" w:eastAsia="宋体" w:cs="宋体"/>
          <w:color w:val="auto"/>
          <w:spacing w:val="26"/>
          <w:sz w:val="110"/>
          <w:szCs w:val="110"/>
          <w:highlight w:val="none"/>
        </w:rPr>
      </w:pPr>
      <w:r>
        <w:rPr>
          <w:rFonts w:hint="eastAsia" w:ascii="宋体" w:hAnsi="宋体" w:eastAsia="宋体" w:cs="宋体"/>
          <w:color w:val="auto"/>
          <w:spacing w:val="26"/>
          <w:sz w:val="110"/>
          <w:szCs w:val="110"/>
          <w:highlight w:val="none"/>
        </w:rPr>
        <w:t>招标公告</w:t>
      </w:r>
    </w:p>
    <w:p>
      <w:pPr>
        <w:spacing w:before="2496" w:beforeLines="800" w:line="360" w:lineRule="auto"/>
        <w:ind w:firstLine="592" w:firstLineChars="200"/>
        <w:jc w:val="left"/>
        <w:rPr>
          <w:rFonts w:hint="eastAsia" w:ascii="宋体" w:hAnsi="宋体" w:eastAsia="宋体" w:cs="宋体"/>
          <w:color w:val="auto"/>
          <w:sz w:val="30"/>
          <w:szCs w:val="30"/>
          <w:highlight w:val="none"/>
          <w:u w:val="single"/>
          <w:lang w:eastAsia="zh-CN"/>
        </w:rPr>
      </w:pPr>
      <w:r>
        <w:rPr>
          <w:rFonts w:hint="eastAsia" w:ascii="宋体" w:hAnsi="宋体" w:eastAsia="宋体" w:cs="宋体"/>
          <w:color w:val="auto"/>
          <w:spacing w:val="-2"/>
          <w:sz w:val="30"/>
          <w:szCs w:val="30"/>
          <w:highlight w:val="none"/>
        </w:rPr>
        <w:t>招  标 单 位</w:t>
      </w:r>
      <w:r>
        <w:rPr>
          <w:rFonts w:hint="eastAsia" w:ascii="宋体" w:hAnsi="宋体" w:eastAsia="宋体" w:cs="宋体"/>
          <w:color w:val="auto"/>
          <w:sz w:val="30"/>
          <w:szCs w:val="30"/>
          <w:highlight w:val="none"/>
        </w:rPr>
        <w:t>：</w:t>
      </w:r>
      <w:r>
        <w:rPr>
          <w:rFonts w:hint="eastAsia" w:ascii="宋体" w:hAnsi="宋体" w:eastAsia="宋体" w:cs="宋体"/>
          <w:color w:val="auto"/>
          <w:sz w:val="30"/>
          <w:szCs w:val="30"/>
          <w:highlight w:val="none"/>
          <w:u w:val="single"/>
          <w:lang w:eastAsia="zh-CN"/>
        </w:rPr>
        <w:t>广东省地震局</w:t>
      </w:r>
    </w:p>
    <w:p>
      <w:pPr>
        <w:spacing w:line="360" w:lineRule="auto"/>
        <w:ind w:firstLine="600" w:firstLineChars="200"/>
        <w:jc w:val="left"/>
        <w:rPr>
          <w:rFonts w:hint="eastAsia" w:ascii="宋体" w:hAnsi="宋体" w:eastAsia="宋体" w:cs="宋体"/>
          <w:color w:val="auto"/>
          <w:sz w:val="30"/>
          <w:szCs w:val="30"/>
          <w:highlight w:val="none"/>
          <w:u w:val="single"/>
          <w:lang w:eastAsia="zh-CN"/>
        </w:rPr>
      </w:pPr>
      <w:r>
        <w:rPr>
          <w:rFonts w:hint="eastAsia" w:ascii="宋体" w:hAnsi="宋体" w:eastAsia="宋体" w:cs="宋体"/>
          <w:color w:val="auto"/>
          <w:sz w:val="30"/>
          <w:szCs w:val="30"/>
          <w:highlight w:val="none"/>
        </w:rPr>
        <w:t>招标代理单位：</w:t>
      </w:r>
      <w:r>
        <w:rPr>
          <w:rFonts w:hint="eastAsia" w:ascii="宋体" w:hAnsi="宋体" w:eastAsia="宋体" w:cs="宋体"/>
          <w:color w:val="auto"/>
          <w:sz w:val="30"/>
          <w:szCs w:val="30"/>
          <w:highlight w:val="none"/>
          <w:u w:val="single"/>
          <w:lang w:eastAsia="zh-CN"/>
        </w:rPr>
        <w:t>广东省机电设备招标有限公司</w:t>
      </w:r>
    </w:p>
    <w:p>
      <w:pPr>
        <w:spacing w:line="360" w:lineRule="auto"/>
        <w:ind w:firstLine="600" w:firstLineChars="200"/>
        <w:rPr>
          <w:rFonts w:ascii="宋体" w:eastAsia="宋体" w:cs="宋体"/>
          <w:color w:val="auto"/>
          <w:sz w:val="30"/>
          <w:szCs w:val="30"/>
          <w:highlight w:val="none"/>
        </w:rPr>
      </w:pPr>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202</w:t>
      </w:r>
      <w:r>
        <w:rPr>
          <w:rFonts w:hint="eastAsia" w:ascii="宋体" w:hAnsi="宋体" w:eastAsia="宋体" w:cs="宋体"/>
          <w:color w:val="auto"/>
          <w:sz w:val="30"/>
          <w:szCs w:val="30"/>
          <w:highlight w:val="none"/>
          <w:u w:val="single"/>
          <w:lang w:val="en-US" w:eastAsia="zh-CN"/>
        </w:rPr>
        <w:t>4</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lang w:val="en-US" w:eastAsia="zh-CN"/>
        </w:rPr>
        <w:t>7</w:t>
      </w:r>
      <w:r>
        <w:rPr>
          <w:rFonts w:hint="eastAsia" w:ascii="宋体" w:hAnsi="宋体" w:eastAsia="宋体" w:cs="宋体"/>
          <w:color w:val="auto"/>
          <w:sz w:val="30"/>
          <w:szCs w:val="30"/>
          <w:highlight w:val="none"/>
        </w:rPr>
        <w:t>月</w:t>
      </w:r>
    </w:p>
    <w:p>
      <w:pPr>
        <w:pStyle w:val="6"/>
        <w:spacing w:line="360" w:lineRule="auto"/>
        <w:jc w:val="center"/>
        <w:rPr>
          <w:rFonts w:eastAsia="宋体"/>
          <w:b/>
          <w:color w:val="auto"/>
          <w:sz w:val="36"/>
          <w:szCs w:val="36"/>
          <w:highlight w:val="none"/>
          <w:u w:val="none"/>
        </w:rPr>
        <w:sectPr>
          <w:footerReference r:id="rId3" w:type="even"/>
          <w:pgSz w:w="11906" w:h="16838"/>
          <w:pgMar w:top="1304" w:right="1531" w:bottom="1247" w:left="1531" w:header="851" w:footer="992" w:gutter="0"/>
          <w:cols w:space="720" w:num="1"/>
          <w:docGrid w:type="lines" w:linePitch="312" w:charSpace="0"/>
        </w:sectPr>
      </w:pPr>
    </w:p>
    <w:p>
      <w:pPr>
        <w:pStyle w:val="6"/>
        <w:spacing w:line="360" w:lineRule="auto"/>
        <w:jc w:val="center"/>
        <w:rPr>
          <w:rFonts w:hint="eastAsia" w:eastAsia="宋体"/>
          <w:b/>
          <w:color w:val="auto"/>
          <w:sz w:val="32"/>
          <w:szCs w:val="32"/>
          <w:highlight w:val="none"/>
          <w:u w:val="none"/>
          <w:lang w:eastAsia="zh-CN"/>
        </w:rPr>
      </w:pPr>
      <w:r>
        <w:rPr>
          <w:rFonts w:hint="eastAsia" w:eastAsia="宋体"/>
          <w:b/>
          <w:color w:val="auto"/>
          <w:sz w:val="32"/>
          <w:szCs w:val="32"/>
          <w:highlight w:val="none"/>
          <w:u w:val="none"/>
          <w:lang w:eastAsia="zh-CN"/>
        </w:rPr>
        <w:t>广东省巨灾防范工程-新丰江地震监测中心站改造单项工程</w:t>
      </w:r>
    </w:p>
    <w:p>
      <w:pPr>
        <w:pStyle w:val="6"/>
        <w:spacing w:line="360" w:lineRule="auto"/>
        <w:jc w:val="center"/>
        <w:rPr>
          <w:rFonts w:eastAsia="宋体"/>
          <w:b/>
          <w:color w:val="auto"/>
          <w:sz w:val="32"/>
          <w:szCs w:val="32"/>
          <w:highlight w:val="none"/>
          <w:u w:val="none"/>
        </w:rPr>
      </w:pPr>
      <w:r>
        <w:rPr>
          <w:rFonts w:hint="eastAsia" w:eastAsia="宋体"/>
          <w:b/>
          <w:color w:val="auto"/>
          <w:sz w:val="32"/>
          <w:szCs w:val="32"/>
          <w:highlight w:val="none"/>
          <w:u w:val="none"/>
        </w:rPr>
        <w:t>招标公告</w:t>
      </w:r>
    </w:p>
    <w:p>
      <w:pPr>
        <w:spacing w:line="360" w:lineRule="auto"/>
        <w:ind w:firstLine="537" w:firstLineChars="224"/>
        <w:jc w:val="center"/>
        <w:rPr>
          <w:rFonts w:ascii="宋体" w:eastAsia="宋体"/>
          <w:color w:val="auto"/>
          <w:sz w:val="24"/>
          <w:szCs w:val="24"/>
          <w:highlight w:val="none"/>
        </w:rPr>
      </w:pP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w:t>
      </w:r>
      <w:r>
        <w:rPr>
          <w:rFonts w:hint="eastAsia" w:ascii="宋体" w:hAnsi="宋体" w:eastAsia="宋体" w:cs="宋体"/>
          <w:color w:val="auto"/>
          <w:sz w:val="24"/>
          <w:szCs w:val="24"/>
          <w:highlight w:val="none"/>
          <w:u w:val="single"/>
          <w:lang w:eastAsia="zh-CN"/>
        </w:rPr>
        <w:t>广东省巨灾防范工程-新丰江地震监测中心站改造单项工程</w:t>
      </w:r>
      <w:r>
        <w:rPr>
          <w:rFonts w:hint="eastAsia" w:ascii="宋体" w:hAnsi="宋体" w:eastAsia="宋体" w:cs="宋体"/>
          <w:color w:val="auto"/>
          <w:sz w:val="24"/>
          <w:szCs w:val="24"/>
          <w:highlight w:val="none"/>
        </w:rPr>
        <w:t>已由广东省企业投资项目备案证（项目代码：</w:t>
      </w:r>
      <w:r>
        <w:rPr>
          <w:rFonts w:hint="eastAsia" w:ascii="宋体" w:hAnsi="宋体" w:eastAsia="宋体" w:cs="宋体"/>
          <w:color w:val="auto"/>
          <w:sz w:val="24"/>
          <w:szCs w:val="24"/>
          <w:highlight w:val="none"/>
          <w:u w:val="single"/>
          <w:lang w:eastAsia="zh-CN"/>
        </w:rPr>
        <w:t>2311-440100-25-01-666103</w:t>
      </w:r>
      <w:r>
        <w:rPr>
          <w:rFonts w:hint="eastAsia" w:ascii="宋体" w:hAnsi="宋体" w:eastAsia="宋体" w:cs="宋体"/>
          <w:color w:val="auto"/>
          <w:sz w:val="24"/>
          <w:szCs w:val="24"/>
          <w:highlight w:val="none"/>
        </w:rPr>
        <w:t>）批准建设，并且图纸和技术资料满足施工需要，</w:t>
      </w:r>
      <w:r>
        <w:rPr>
          <w:rFonts w:hint="eastAsia" w:ascii="宋体" w:hAnsi="宋体" w:eastAsia="宋体" w:cs="宋体"/>
          <w:color w:val="auto"/>
          <w:sz w:val="24"/>
          <w:szCs w:val="24"/>
          <w:highlight w:val="none"/>
          <w:u w:val="single"/>
          <w:lang w:eastAsia="zh-CN"/>
        </w:rPr>
        <w:t>广东省地震局</w:t>
      </w:r>
      <w:r>
        <w:rPr>
          <w:rFonts w:hint="eastAsia" w:ascii="宋体" w:hAnsi="宋体" w:eastAsia="宋体" w:cs="宋体"/>
          <w:color w:val="auto"/>
          <w:sz w:val="24"/>
          <w:szCs w:val="24"/>
          <w:highlight w:val="none"/>
        </w:rPr>
        <w:t>现对</w:t>
      </w:r>
      <w:r>
        <w:rPr>
          <w:rFonts w:hint="eastAsia" w:ascii="宋体" w:hAnsi="宋体" w:eastAsia="宋体" w:cs="宋体"/>
          <w:color w:val="auto"/>
          <w:sz w:val="24"/>
          <w:szCs w:val="24"/>
          <w:highlight w:val="none"/>
          <w:u w:val="single"/>
          <w:lang w:eastAsia="zh-CN"/>
        </w:rPr>
        <w:t>广东省巨灾防范工程-新丰江地震监测中心站改造单项工程</w:t>
      </w:r>
      <w:r>
        <w:rPr>
          <w:rFonts w:hint="eastAsia" w:ascii="宋体" w:hAnsi="宋体" w:eastAsia="宋体" w:cs="宋体"/>
          <w:color w:val="auto"/>
          <w:sz w:val="24"/>
          <w:szCs w:val="24"/>
          <w:highlight w:val="none"/>
        </w:rPr>
        <w:t>进行施工总承包公开招标，选定承包人。</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一、工程名称：</w:t>
      </w:r>
      <w:r>
        <w:rPr>
          <w:rFonts w:hint="eastAsia" w:ascii="宋体" w:hAnsi="宋体" w:eastAsia="宋体" w:cs="宋体"/>
          <w:color w:val="auto"/>
          <w:sz w:val="24"/>
          <w:szCs w:val="24"/>
          <w:highlight w:val="none"/>
          <w:u w:val="single"/>
          <w:lang w:eastAsia="zh-CN"/>
        </w:rPr>
        <w:t>广东省巨灾防范工程-新丰江地震监测中心站改造单项工程</w:t>
      </w:r>
    </w:p>
    <w:p>
      <w:pPr>
        <w:spacing w:line="360" w:lineRule="auto"/>
        <w:ind w:firstLine="960" w:firstLineChars="400"/>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szCs w:val="24"/>
          <w:highlight w:val="none"/>
        </w:rPr>
        <w:t>项目代码：</w:t>
      </w:r>
      <w:r>
        <w:rPr>
          <w:rFonts w:hint="eastAsia" w:ascii="宋体" w:hAnsi="宋体" w:eastAsia="宋体" w:cs="宋体"/>
          <w:color w:val="auto"/>
          <w:sz w:val="24"/>
          <w:szCs w:val="24"/>
          <w:highlight w:val="none"/>
          <w:u w:val="single"/>
          <w:lang w:eastAsia="zh-CN"/>
        </w:rPr>
        <w:t>2311-440100-25-01-666103</w:t>
      </w:r>
    </w:p>
    <w:p>
      <w:pPr>
        <w:tabs>
          <w:tab w:val="center" w:pos="4415"/>
        </w:tabs>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二、招标单位：</w:t>
      </w:r>
      <w:r>
        <w:rPr>
          <w:rFonts w:hint="eastAsia" w:ascii="宋体" w:hAnsi="宋体" w:eastAsia="宋体" w:cs="宋体"/>
          <w:color w:val="auto"/>
          <w:sz w:val="24"/>
          <w:szCs w:val="24"/>
          <w:highlight w:val="none"/>
          <w:u w:val="single"/>
          <w:lang w:eastAsia="zh-CN"/>
        </w:rPr>
        <w:t>广东省地震局</w:t>
      </w:r>
    </w:p>
    <w:p>
      <w:pPr>
        <w:tabs>
          <w:tab w:val="center" w:pos="4415"/>
        </w:tabs>
        <w:spacing w:line="360" w:lineRule="auto"/>
        <w:ind w:firstLine="960" w:firstLineChars="40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 xml:space="preserve">  汤工  </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val="en-US" w:eastAsia="zh-CN"/>
        </w:rPr>
        <w:t>020-87688361</w:t>
      </w:r>
    </w:p>
    <w:p>
      <w:pPr>
        <w:tabs>
          <w:tab w:val="center" w:pos="4415"/>
        </w:tabs>
        <w:spacing w:line="360" w:lineRule="auto"/>
        <w:ind w:firstLine="960" w:firstLineChars="4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lang w:eastAsia="zh-CN"/>
        </w:rPr>
        <w:t>广州市海珠区赤沙路13号</w:t>
      </w:r>
    </w:p>
    <w:p>
      <w:pPr>
        <w:spacing w:line="360" w:lineRule="auto"/>
        <w:ind w:firstLine="960" w:firstLineChars="4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u w:val="single"/>
          <w:lang w:eastAsia="zh-CN"/>
        </w:rPr>
        <w:t>广东省机电设备招标有限公司</w:t>
      </w:r>
    </w:p>
    <w:p>
      <w:pPr>
        <w:spacing w:line="360" w:lineRule="auto"/>
        <w:ind w:firstLine="960" w:firstLineChars="40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杨工、谢工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rPr>
        <w:t>020-</w:t>
      </w:r>
      <w:r>
        <w:rPr>
          <w:rFonts w:hint="eastAsia" w:ascii="宋体" w:hAnsi="宋体" w:eastAsia="宋体" w:cs="宋体"/>
          <w:color w:val="auto"/>
          <w:sz w:val="24"/>
          <w:szCs w:val="24"/>
          <w:highlight w:val="none"/>
          <w:u w:val="single"/>
          <w:lang w:val="en-US" w:eastAsia="zh-CN"/>
        </w:rPr>
        <w:t>83544117、83544332</w:t>
      </w:r>
    </w:p>
    <w:p>
      <w:pPr>
        <w:tabs>
          <w:tab w:val="center" w:pos="4415"/>
        </w:tabs>
        <w:spacing w:line="360" w:lineRule="auto"/>
        <w:ind w:firstLine="960" w:firstLineChars="400"/>
        <w:rPr>
          <w:color w:val="auto"/>
          <w:highlight w:val="none"/>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rPr>
        <w:t>广州市环市中路316号金鹰大厦</w:t>
      </w:r>
      <w:r>
        <w:rPr>
          <w:rFonts w:hint="eastAsia" w:ascii="宋体" w:hAnsi="宋体" w:eastAsia="宋体" w:cs="宋体"/>
          <w:color w:val="auto"/>
          <w:sz w:val="24"/>
          <w:szCs w:val="24"/>
          <w:highlight w:val="none"/>
          <w:u w:val="single"/>
          <w:lang w:val="en-US" w:eastAsia="zh-CN"/>
        </w:rPr>
        <w:t>10层</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招标监督机构：</w:t>
      </w:r>
      <w:r>
        <w:rPr>
          <w:rFonts w:hint="eastAsia" w:ascii="宋体" w:hAnsi="宋体" w:eastAsia="宋体" w:cs="宋体"/>
          <w:color w:val="auto"/>
          <w:sz w:val="24"/>
          <w:szCs w:val="24"/>
          <w:highlight w:val="none"/>
          <w:u w:val="single"/>
        </w:rPr>
        <w:t>广东省地震局</w:t>
      </w:r>
    </w:p>
    <w:p>
      <w:pPr>
        <w:spacing w:line="360" w:lineRule="auto"/>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监管电话：</w:t>
      </w:r>
      <w:r>
        <w:rPr>
          <w:rFonts w:hint="eastAsia" w:ascii="宋体" w:hAnsi="宋体" w:eastAsia="宋体" w:cs="宋体"/>
          <w:color w:val="auto"/>
          <w:sz w:val="24"/>
          <w:szCs w:val="24"/>
          <w:highlight w:val="none"/>
          <w:u w:val="single"/>
        </w:rPr>
        <w:t>020-87688361</w:t>
      </w:r>
    </w:p>
    <w:p>
      <w:pPr>
        <w:tabs>
          <w:tab w:val="center" w:pos="4415"/>
        </w:tabs>
        <w:spacing w:line="360" w:lineRule="auto"/>
        <w:ind w:firstLine="960" w:firstLineChars="4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联系地址：</w:t>
      </w:r>
      <w:r>
        <w:rPr>
          <w:rFonts w:hint="eastAsia" w:ascii="宋体" w:hAnsi="宋体" w:eastAsia="宋体" w:cs="宋体"/>
          <w:color w:val="auto"/>
          <w:sz w:val="24"/>
          <w:szCs w:val="24"/>
          <w:highlight w:val="none"/>
          <w:u w:val="single"/>
          <w:lang w:eastAsia="zh-CN"/>
        </w:rPr>
        <w:t>广州市海珠区赤沙路13号</w:t>
      </w:r>
    </w:p>
    <w:p>
      <w:pPr>
        <w:numPr>
          <w:ilvl w:val="0"/>
          <w:numId w:val="1"/>
        </w:num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建设地点：</w:t>
      </w:r>
      <w:r>
        <w:rPr>
          <w:rFonts w:hint="eastAsia" w:ascii="宋体" w:hAnsi="宋体" w:eastAsia="宋体" w:cs="宋体"/>
          <w:color w:val="auto"/>
          <w:kern w:val="2"/>
          <w:sz w:val="24"/>
          <w:szCs w:val="24"/>
          <w:highlight w:val="none"/>
          <w:u w:val="single"/>
          <w:lang w:val="en-US" w:eastAsia="zh-CN" w:bidi="ar"/>
        </w:rPr>
        <w:t>河源市源城区新江三路新丰江地震监测中心站院内、河源市源城区源西街道黄子洞流体观测站院内</w:t>
      </w:r>
    </w:p>
    <w:p>
      <w:pPr>
        <w:numPr>
          <w:ilvl w:val="0"/>
          <w:numId w:val="1"/>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广东省地震局新丰江地震监测中心站（以下简称新丰江中心站）业务楼共5层，含数字地震台网中心、地球化学（水氡）观测房、网络机房、仪器维修室、行政办公室等；楼内还设有广东省防震减灾科普宣传教育基地，遥感卫星观测系统，地震应急指挥系统及场所，地震救援训练装备库。新丰江中心站业务楼自2012年投入使用至今已12年，遇连绵大雨会有较严重渗水，对楼体安全产生不可估量</w:t>
      </w:r>
      <w:r>
        <w:rPr>
          <w:rFonts w:hint="eastAsia" w:ascii="宋体" w:hAnsi="宋体" w:eastAsia="宋体" w:cs="宋体"/>
          <w:color w:val="auto"/>
          <w:sz w:val="24"/>
          <w:szCs w:val="24"/>
          <w:highlight w:val="none"/>
          <w:lang w:val="en-US" w:eastAsia="zh-CN"/>
        </w:rPr>
        <w:t>影响</w:t>
      </w:r>
      <w:r>
        <w:rPr>
          <w:rFonts w:hint="eastAsia" w:ascii="宋体" w:hAnsi="宋体" w:eastAsia="宋体" w:cs="宋体"/>
          <w:color w:val="auto"/>
          <w:sz w:val="24"/>
          <w:szCs w:val="24"/>
          <w:highlight w:val="none"/>
        </w:rPr>
        <w:t>，大大缩短楼体使用寿命，急需进行改造加固以消除安全隐患。</w:t>
      </w:r>
    </w:p>
    <w:p>
      <w:pPr>
        <w:numPr>
          <w:ilvl w:val="-1"/>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2.黄子洞水化站观测摆房建设：黄子洞水化站有一口专用的井孔（河源前兆观测井），观测房面积狭小（只有4平方米）、内部环境较差（主要是潮湿），仪器柜、井口装置等均不符合标准化要求，需要改造。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改造标准：建筑面积为24㎡，地上1层，层高3.0m，建筑总高3.0m（含室内外高差）。建筑物耐火等级为二级，屋面防水等级为Ⅱ级，结构形式为钢筋混凝土框架结构，结构设计安全使用年限为50年；室内装修为防潮隔热，要求室内温度年变化≤15℃，日变化≤1℃，相对湿度≤90%；增加标准机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新丰江地震监测中心站机房安全保障工程：原机房于2012年投入使用，存在安全隐患，需要改造。改造标准：达到安全、可靠、规范、美观标准。更换原活动静电地板，达到抗静电；进行综合布线，达到安全要求；升级电池组增大容量；新建通风系统；安装全自动全氟己酮柜式灭火器，总面积约27平方米。办公楼原来已有较完善的标识标牌，但随着单位名称的改变及标准化要求，需要进行改造。</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4.新建标准观测摆房工程：我站设有地震科普教育基地，大院内没有测震观测手段，不能全面展示，需要建设一个标准的摆房。土建（包括单体的建筑工程、装饰工程、给排水工程、电气工程、室外电气管线）：总面积约24平方米。建设标准：建筑类型属于C3-RC1基准站。基准站建筑面积为20㎡，地上1层，层高3.0m，建筑总高3.0m（含室内外高差）。建筑物耐火等级为二级，屋面防水等级为Ⅱ级，结构形式为钢筋混凝土框架结构，结构设计安全使用年限为50年；内建一个2mX1m的混凝土材料为C30以上摆墩；室内装修为防潮隔热，要求室内温度年变化≤15℃，日变化≤1℃，相对湿度≤90%。</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五、标段划分及各标段招标内容、规模和最高投标限价：</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1、本工程划分为</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个标段。</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2、招标内容及规模：</w:t>
      </w:r>
      <w:r>
        <w:rPr>
          <w:rFonts w:hint="eastAsia" w:ascii="宋体" w:hAnsi="宋体" w:eastAsia="宋体" w:cs="宋体"/>
          <w:color w:val="auto"/>
          <w:sz w:val="24"/>
          <w:szCs w:val="24"/>
          <w:highlight w:val="none"/>
          <w:lang w:val="en-US" w:eastAsia="zh-CN"/>
        </w:rPr>
        <w:t>1.（1）完成工程在当地政府的报备工作；（2）约2250平方米外墙及天面的防水处理及加固，包括搭棚架、外墙铲除、废渣处置、防水处理、批荡、加固；（3）约18个阳台防水处理及加固，表层铲除、废渣处置、防水处理、批荡、加固；2.黄子洞水化站观测摆房建设：（1）建设约24平方米标准摆房；（2）约50平方米通道建设；（3）约20平方米室外排水设施建设。3.新丰江地震监测中心站机房安全保障工程:（1）更换约27平方米防静电地板；（2）清理地面、墙面、天花板、照明设备灰尘;（3）重新布设机房及机柜强弱电线路。4.新建标准观测摆房工程:（1）新建标准观测摆房：约20平方米;（2）室外排水沟建设；（3）约60平方米观测房通道建设。</w:t>
      </w:r>
      <w:r>
        <w:rPr>
          <w:rFonts w:hint="eastAsia" w:ascii="宋体" w:hAnsi="宋体" w:eastAsia="宋体" w:cs="宋体"/>
          <w:color w:val="auto"/>
          <w:sz w:val="24"/>
          <w:szCs w:val="24"/>
          <w:highlight w:val="none"/>
          <w:u w:val="single"/>
          <w:lang w:val="en-US" w:eastAsia="zh-CN"/>
        </w:rPr>
        <w:t>具</w:t>
      </w:r>
      <w:r>
        <w:rPr>
          <w:rFonts w:hint="eastAsia" w:ascii="宋体" w:hAnsi="宋体" w:eastAsia="宋体" w:cs="宋体"/>
          <w:color w:val="auto"/>
          <w:sz w:val="24"/>
          <w:szCs w:val="24"/>
          <w:highlight w:val="none"/>
          <w:u w:val="single"/>
        </w:rPr>
        <w:t>体以招标图纸、招标文件、工程量清单为准。</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3、最高投标限价：</w:t>
      </w:r>
      <w:r>
        <w:rPr>
          <w:rFonts w:hint="eastAsia" w:ascii="宋体" w:hAnsi="宋体" w:cs="宋体"/>
          <w:color w:val="auto"/>
          <w:sz w:val="24"/>
          <w:szCs w:val="24"/>
          <w:highlight w:val="none"/>
          <w:u w:val="single"/>
          <w:lang w:eastAsia="zh-CN"/>
        </w:rPr>
        <w:t>1422642.21</w:t>
      </w:r>
      <w:r>
        <w:rPr>
          <w:rFonts w:hint="eastAsia" w:ascii="宋体" w:hAnsi="宋体" w:eastAsia="宋体" w:cs="宋体"/>
          <w:color w:val="auto"/>
          <w:sz w:val="24"/>
          <w:szCs w:val="24"/>
          <w:highlight w:val="none"/>
          <w:u w:val="none"/>
          <w:lang w:val="en-US" w:eastAsia="zh-CN"/>
        </w:rPr>
        <w:t>元</w:t>
      </w:r>
      <w:r>
        <w:rPr>
          <w:rFonts w:hint="eastAsia" w:ascii="宋体" w:hAnsi="宋体" w:eastAsia="宋体" w:cs="宋体"/>
          <w:color w:val="auto"/>
          <w:sz w:val="24"/>
          <w:szCs w:val="24"/>
          <w:highlight w:val="none"/>
          <w:u w:val="none"/>
        </w:rPr>
        <w:t>。</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六、资金来源：</w:t>
      </w:r>
      <w:r>
        <w:rPr>
          <w:rFonts w:hint="eastAsia" w:ascii="宋体" w:hAnsi="宋体" w:eastAsia="宋体" w:cs="宋体"/>
          <w:color w:val="auto"/>
          <w:sz w:val="24"/>
          <w:szCs w:val="24"/>
          <w:highlight w:val="none"/>
          <w:u w:val="single"/>
          <w:lang w:val="en-US" w:eastAsia="zh-CN"/>
        </w:rPr>
        <w:t>财政资金</w:t>
      </w:r>
      <w:r>
        <w:rPr>
          <w:rFonts w:hint="eastAsia" w:ascii="宋体" w:hAnsi="宋体" w:eastAsia="宋体" w:cs="宋体"/>
          <w:color w:val="auto"/>
          <w:sz w:val="24"/>
          <w:szCs w:val="24"/>
          <w:highlight w:val="none"/>
          <w:u w:val="single"/>
        </w:rPr>
        <w:t>。</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注：政府投资项目一律不得以建筑业企业带资承包的方式进行建设。</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七、</w:t>
      </w:r>
      <w:r>
        <w:rPr>
          <w:rFonts w:hint="eastAsia" w:ascii="宋体" w:hAnsi="宋体" w:eastAsia="宋体" w:cs="宋体"/>
          <w:color w:val="auto"/>
          <w:sz w:val="24"/>
          <w:highlight w:val="none"/>
        </w:rPr>
        <w:t>公告发布日期、</w:t>
      </w:r>
      <w:r>
        <w:rPr>
          <w:rFonts w:hint="eastAsia" w:ascii="宋体" w:hAnsi="宋体" w:eastAsia="宋体" w:cs="宋体"/>
          <w:color w:val="auto"/>
          <w:sz w:val="24"/>
          <w:szCs w:val="24"/>
          <w:highlight w:val="none"/>
        </w:rPr>
        <w:t>递交投标文件时间与开标时间：</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highlight w:val="none"/>
        </w:rPr>
        <w:t>公告发布日期（含本日）：</w:t>
      </w:r>
      <w:r>
        <w:rPr>
          <w:rFonts w:hint="eastAsia" w:ascii="宋体" w:hAnsi="宋体" w:eastAsia="宋体" w:cs="宋体"/>
          <w:color w:val="auto"/>
          <w:sz w:val="24"/>
          <w:highlight w:val="none"/>
          <w:u w:val="single"/>
        </w:rPr>
        <w:t>具体日程安排可在广州公共资源交易中心网站(http</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u w:val="single"/>
        </w:rPr>
        <w:t>//www.gzggzy.cn)进行查询</w:t>
      </w:r>
      <w:r>
        <w:rPr>
          <w:rFonts w:hint="eastAsia" w:ascii="宋体" w:hAnsi="宋体" w:eastAsia="宋体" w:cs="宋体"/>
          <w:color w:val="auto"/>
          <w:sz w:val="24"/>
          <w:highlight w:val="none"/>
          <w:u w:val="singl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凡有意参加投标者，招标文件的获取时间具体日程安排可在广州公共资源交易中心网站（</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）进行查询，按以下流程获取招标文件：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①登陆广州公共资源交易中心（</w:t>
      </w:r>
      <w:r>
        <w:rPr>
          <w:rFonts w:hint="eastAsia" w:ascii="宋体" w:hAnsi="宋体" w:eastAsia="宋体" w:cs="宋体"/>
          <w:color w:val="auto"/>
          <w:sz w:val="24"/>
          <w:highlight w:val="none"/>
          <w:lang w:eastAsia="zh-CN"/>
        </w:rPr>
        <w:t>http://www.gzggzy.cn</w:t>
      </w:r>
      <w:r>
        <w:rPr>
          <w:rFonts w:hint="eastAsia" w:ascii="宋体" w:hAnsi="宋体" w:eastAsia="宋体" w:cs="宋体"/>
          <w:color w:val="auto"/>
          <w:sz w:val="24"/>
          <w:highlight w:val="none"/>
        </w:rPr>
        <w:t>）进行投标登记。如投标人尚未在广州公共资源交易中心办理企业信息登记，请根据“广州公共资源交易中心网站服务指南→办事指引→企业信息登记”指引完成企业信息登记。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②登陆广咨电子招投标交易平台（</w:t>
      </w:r>
      <w:r>
        <w:rPr>
          <w:rFonts w:hint="eastAsia" w:ascii="宋体" w:hAnsi="宋体" w:eastAsia="宋体" w:cs="宋体"/>
          <w:color w:val="auto"/>
          <w:sz w:val="24"/>
          <w:highlight w:val="none"/>
          <w:lang w:eastAsia="zh-CN"/>
        </w:rPr>
        <w:t>https://www.gzebid.cn/#/</w:t>
      </w:r>
      <w:r>
        <w:rPr>
          <w:rFonts w:hint="eastAsia" w:ascii="宋体" w:hAnsi="宋体" w:eastAsia="宋体" w:cs="宋体"/>
          <w:color w:val="auto"/>
          <w:sz w:val="24"/>
          <w:highlight w:val="none"/>
        </w:rPr>
        <w:t>）进行投标登记，如投标人尚未在广咨电子招投标交易平台注册入库，请根据平台指引先完成正式入库后购买招标文件。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③招标文件售价：每个标包500元人民币/套（售后不退）。</w:t>
      </w:r>
    </w:p>
    <w:p>
      <w:pPr>
        <w:spacing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④</w:t>
      </w:r>
      <w:r>
        <w:rPr>
          <w:rFonts w:hint="eastAsia" w:ascii="宋体" w:hAnsi="宋体" w:eastAsia="宋体" w:cs="宋体"/>
          <w:b/>
          <w:bCs/>
          <w:color w:val="auto"/>
          <w:sz w:val="24"/>
          <w:highlight w:val="none"/>
        </w:rPr>
        <w:t>如未按上述要求获取招标文件，招标人/招标代理机构将不接收该投标人所递交的投标文件。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注：广咨电子招投标交易平台的网上注册及网上获取招标文件等操作问题见“平台首页→平台服务→办事指引/操作手册”的相关指南。平台操作疑问可按以下方式联系：咨询电话：400-9030-870，咨询QQ：3151435402。</w:t>
      </w:r>
    </w:p>
    <w:p>
      <w:pPr>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注：发布招标公告的时间为招标公告发出之日起至投标截止时间止。</w:t>
      </w:r>
    </w:p>
    <w:p>
      <w:pPr>
        <w:spacing w:line="360" w:lineRule="auto"/>
        <w:ind w:firstLine="480" w:firstLineChars="200"/>
        <w:outlineLvl w:val="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2、递交投标文件起始时间：</w:t>
      </w:r>
      <w:r>
        <w:rPr>
          <w:rFonts w:hint="eastAsia" w:ascii="宋体" w:hAnsi="宋体" w:eastAsia="宋体" w:cs="宋体"/>
          <w:color w:val="auto"/>
          <w:sz w:val="24"/>
          <w:highlight w:val="none"/>
          <w:u w:val="single"/>
        </w:rPr>
        <w:t>具体日程安排可在广州公共资源交易中心网站(http://www.gzggzy.cn)进行查询</w:t>
      </w:r>
      <w:r>
        <w:rPr>
          <w:rFonts w:hint="eastAsia" w:ascii="宋体" w:hAnsi="宋体" w:eastAsia="宋体" w:cs="宋体"/>
          <w:color w:val="auto"/>
          <w:sz w:val="24"/>
          <w:szCs w:val="24"/>
          <w:highlight w:val="none"/>
        </w:rPr>
        <w:t>；</w:t>
      </w:r>
    </w:p>
    <w:p>
      <w:pPr>
        <w:widowControl/>
        <w:snapToGrid w:val="0"/>
        <w:spacing w:line="360" w:lineRule="auto"/>
        <w:ind w:firstLine="48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highlight w:val="none"/>
          <w:u w:val="single"/>
        </w:rPr>
        <w:t>具体日程安排可在广州公共资源交易中心网站(http://www.gzggzy.cn)进行查询</w:t>
      </w:r>
      <w:r>
        <w:rPr>
          <w:rFonts w:hint="eastAsia" w:ascii="宋体" w:hAnsi="宋体" w:eastAsia="宋体" w:cs="宋体"/>
          <w:color w:val="auto"/>
          <w:sz w:val="24"/>
          <w:szCs w:val="24"/>
          <w:highlight w:val="none"/>
        </w:rPr>
        <w:t>。</w:t>
      </w:r>
    </w:p>
    <w:p>
      <w:pPr>
        <w:widowControl/>
        <w:snapToGrid w:val="0"/>
        <w:spacing w:line="360" w:lineRule="auto"/>
        <w:ind w:firstLine="48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3、开标开始时间：</w:t>
      </w:r>
      <w:r>
        <w:rPr>
          <w:rFonts w:hint="eastAsia" w:ascii="宋体" w:hAnsi="宋体" w:eastAsia="宋体" w:cs="宋体"/>
          <w:color w:val="auto"/>
          <w:sz w:val="24"/>
          <w:highlight w:val="none"/>
          <w:u w:val="single"/>
        </w:rPr>
        <w:t>具体日程安排可在广州公共资源交易中心网站(http://www.gzggzy.cn)进行查询</w:t>
      </w:r>
      <w:r>
        <w:rPr>
          <w:rFonts w:hint="eastAsia" w:ascii="宋体" w:hAnsi="宋体" w:eastAsia="宋体" w:cs="宋体"/>
          <w:color w:val="auto"/>
          <w:sz w:val="24"/>
          <w:szCs w:val="24"/>
          <w:highlight w:val="none"/>
        </w:rPr>
        <w:t>。</w:t>
      </w:r>
    </w:p>
    <w:p>
      <w:pPr>
        <w:widowControl/>
        <w:snapToGrid w:val="0"/>
        <w:spacing w:line="360" w:lineRule="auto"/>
        <w:ind w:firstLine="48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bCs/>
          <w:color w:val="auto"/>
          <w:sz w:val="24"/>
          <w:highlight w:val="none"/>
        </w:rPr>
        <w:t>投标人通过</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sz w:val="24"/>
          <w:highlight w:val="none"/>
        </w:rPr>
        <w:t>递交电子投标文件。</w:t>
      </w:r>
      <w:r>
        <w:rPr>
          <w:rFonts w:hint="eastAsia" w:ascii="宋体" w:hAnsi="宋体" w:eastAsia="宋体" w:cs="宋体"/>
          <w:color w:val="auto"/>
          <w:sz w:val="24"/>
          <w:szCs w:val="24"/>
          <w:highlight w:val="none"/>
        </w:rPr>
        <w:t>投标人应在递交投标文件截止时间前，登录</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交易平台网站办理网上投标登记手续。按照交易平台关于全流程电子化项目的相关指南进行操作。详见：</w:t>
      </w:r>
      <w:r>
        <w:rPr>
          <w:rFonts w:hint="eastAsia" w:ascii="宋体" w:hAnsi="宋体" w:eastAsia="宋体" w:cs="宋体"/>
          <w:color w:val="auto"/>
          <w:sz w:val="24"/>
          <w:szCs w:val="24"/>
          <w:highlight w:val="none"/>
          <w:u w:val="single"/>
        </w:rPr>
        <w:t>广州交易集团有限公司（广州公共资源交易中心）网站发布的最新版操作指引</w:t>
      </w:r>
      <w:r>
        <w:rPr>
          <w:rFonts w:hint="eastAsia" w:ascii="宋体" w:hAnsi="宋体" w:eastAsia="宋体" w:cs="宋体"/>
          <w:color w:val="auto"/>
          <w:sz w:val="24"/>
          <w:szCs w:val="24"/>
          <w:highlight w:val="none"/>
        </w:rPr>
        <w:t>。</w:t>
      </w:r>
    </w:p>
    <w:p>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6、在投标登记时，投标人应按要求在交易系统中填写《施工项目管理团队人员信息表》（详见招标文件格式），表中的项目管理团队人员信息作为投标文件的一部分，将由交易系统提取后供各相关单位在中标人履约时进行比对、查核。</w:t>
      </w:r>
    </w:p>
    <w:p>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八、招标文件获取方式：</w:t>
      </w:r>
    </w:p>
    <w:p>
      <w:pPr>
        <w:snapToGrid w:val="0"/>
        <w:spacing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本项目招标文件随招标公告一并在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sz w:val="24"/>
          <w:highlight w:val="none"/>
        </w:rPr>
        <w:t>网站发布。招标文件</w:t>
      </w:r>
      <w:r>
        <w:rPr>
          <w:rFonts w:hint="eastAsia" w:ascii="宋体" w:hAnsi="宋体" w:eastAsia="宋体" w:cs="宋体"/>
          <w:color w:val="auto"/>
          <w:kern w:val="0"/>
          <w:sz w:val="24"/>
          <w:szCs w:val="24"/>
          <w:highlight w:val="none"/>
        </w:rPr>
        <w:t>一经在</w:t>
      </w:r>
      <w:r>
        <w:rPr>
          <w:rFonts w:hint="eastAsia" w:ascii="宋体" w:hAnsi="宋体" w:eastAsia="宋体" w:cs="宋体"/>
          <w:color w:val="auto"/>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发布，视为发售给投标人，招标文件由投标人自行在</w:t>
      </w:r>
      <w:r>
        <w:rPr>
          <w:rFonts w:hint="eastAsia" w:ascii="宋体" w:hAnsi="宋体" w:eastAsia="宋体" w:cs="宋体"/>
          <w:color w:val="auto"/>
          <w:kern w:val="0"/>
          <w:sz w:val="24"/>
          <w:szCs w:val="24"/>
          <w:highlight w:val="none"/>
          <w:u w:val="single"/>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网站下载。</w:t>
      </w:r>
    </w:p>
    <w:p>
      <w:pPr>
        <w:snapToGrid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九、投标人合格条件：</w:t>
      </w:r>
    </w:p>
    <w:p>
      <w:pPr>
        <w:snapToGrid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sz w:val="24"/>
          <w:highlight w:val="none"/>
        </w:rPr>
        <w:t>1、投标人参加投标的意思表达清楚，投标人代表被授权有效。</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2、投标人均具有独立法人资格，按国家法律经营。</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3、投标人均持有建设行政主管部门颁发的有效期内的企业资质证书及安全生产许可证。</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olor w:val="auto"/>
          <w:sz w:val="24"/>
          <w:szCs w:val="24"/>
          <w:highlight w:val="none"/>
        </w:rPr>
        <w:t>投标人应具备</w:t>
      </w:r>
      <w:r>
        <w:rPr>
          <w:rFonts w:hint="eastAsia" w:ascii="宋体" w:hAnsi="宋体" w:eastAsia="宋体"/>
          <w:color w:val="auto"/>
          <w:sz w:val="24"/>
          <w:szCs w:val="24"/>
          <w:highlight w:val="none"/>
          <w:lang w:val="en-US" w:eastAsia="zh-CN"/>
        </w:rPr>
        <w:t>以下</w:t>
      </w:r>
      <w:r>
        <w:rPr>
          <w:rFonts w:hint="eastAsia" w:ascii="宋体" w:hAnsi="宋体" w:eastAsia="宋体"/>
          <w:color w:val="auto"/>
          <w:sz w:val="24"/>
          <w:szCs w:val="24"/>
          <w:highlight w:val="none"/>
        </w:rPr>
        <w:t>资质：</w:t>
      </w:r>
    </w:p>
    <w:p>
      <w:pPr>
        <w:pStyle w:val="10"/>
        <w:spacing w:line="480" w:lineRule="auto"/>
        <w:ind w:firstLine="539"/>
        <w:rPr>
          <w:rFonts w:hint="eastAsia" w:ascii="宋体" w:hAnsi="宋体" w:eastAsia="宋体"/>
          <w:color w:val="auto"/>
          <w:sz w:val="24"/>
          <w:szCs w:val="24"/>
          <w:highlight w:val="none"/>
          <w:u w:val="single"/>
          <w:lang w:eastAsia="zh-CN"/>
        </w:rPr>
      </w:pPr>
      <w:r>
        <w:rPr>
          <w:rFonts w:hint="eastAsia" w:ascii="宋体" w:hAnsi="宋体" w:eastAsia="宋体"/>
          <w:color w:val="auto"/>
          <w:sz w:val="24"/>
          <w:szCs w:val="24"/>
          <w:highlight w:val="none"/>
          <w:lang w:eastAsia="zh-CN"/>
        </w:rPr>
        <w:t>投标人具有承接本工程所需的</w:t>
      </w:r>
      <w:r>
        <w:rPr>
          <w:rFonts w:hint="eastAsia" w:ascii="宋体" w:hAnsi="宋体" w:eastAsia="宋体"/>
          <w:b/>
          <w:bCs/>
          <w:color w:val="auto"/>
          <w:sz w:val="24"/>
          <w:szCs w:val="24"/>
          <w:highlight w:val="none"/>
          <w:u w:val="single"/>
          <w:lang w:val="en-US" w:eastAsia="zh-CN"/>
        </w:rPr>
        <w:t>建筑工程工程施工总承包三级</w:t>
      </w:r>
      <w:r>
        <w:rPr>
          <w:rFonts w:hint="eastAsia" w:ascii="宋体" w:hAnsi="宋体" w:eastAsia="宋体"/>
          <w:color w:val="auto"/>
          <w:sz w:val="24"/>
          <w:szCs w:val="24"/>
          <w:highlight w:val="none"/>
          <w:lang w:eastAsia="zh-CN"/>
        </w:rPr>
        <w:t>或以上级别施工总承包资质；</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投标人拟担任本工程项目负责人的人员为：</w:t>
      </w:r>
      <w:r>
        <w:rPr>
          <w:rFonts w:hint="eastAsia" w:ascii="宋体" w:hAnsi="宋体" w:eastAsia="宋体" w:cs="宋体"/>
          <w:color w:val="auto"/>
          <w:sz w:val="24"/>
          <w:szCs w:val="24"/>
          <w:highlight w:val="none"/>
          <w:u w:val="single"/>
          <w:lang w:val="en-US" w:eastAsia="zh-CN"/>
        </w:rPr>
        <w:t>建筑工程专业二级</w:t>
      </w:r>
      <w:r>
        <w:rPr>
          <w:rFonts w:hint="eastAsia" w:ascii="宋体" w:hAnsi="宋体" w:eastAsia="宋体" w:cs="宋体"/>
          <w:color w:val="auto"/>
          <w:sz w:val="24"/>
          <w:szCs w:val="24"/>
          <w:highlight w:val="none"/>
        </w:rPr>
        <w:t>注册建造师；</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5、项目负责人持有安全生产考核合格证（B类）或建筑施工企业项目负责人安全生产考核合格证书；</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6、投标人拟担任本工程技术负责人的资格要求为：</w:t>
      </w:r>
      <w:r>
        <w:rPr>
          <w:rFonts w:hint="eastAsia" w:ascii="宋体" w:hAnsi="宋体" w:eastAsia="宋体" w:cs="宋体"/>
          <w:color w:val="auto"/>
          <w:sz w:val="24"/>
          <w:szCs w:val="24"/>
          <w:highlight w:val="none"/>
          <w:u w:val="single"/>
        </w:rPr>
        <w:t>具有</w:t>
      </w:r>
      <w:r>
        <w:rPr>
          <w:rFonts w:hint="eastAsia" w:ascii="宋体" w:hAnsi="宋体" w:eastAsia="宋体" w:cs="宋体"/>
          <w:color w:val="auto"/>
          <w:sz w:val="24"/>
          <w:szCs w:val="24"/>
          <w:highlight w:val="none"/>
          <w:u w:val="single"/>
          <w:lang w:val="en-US" w:eastAsia="zh-CN"/>
        </w:rPr>
        <w:t>建筑工程</w:t>
      </w:r>
      <w:r>
        <w:rPr>
          <w:rFonts w:hint="eastAsia" w:ascii="宋体" w:hAnsi="宋体" w:eastAsia="宋体" w:cs="宋体"/>
          <w:color w:val="auto"/>
          <w:sz w:val="24"/>
          <w:szCs w:val="24"/>
          <w:highlight w:val="none"/>
          <w:u w:val="single"/>
        </w:rPr>
        <w:t>相关专业中级或以上职称。技术负责人和项目负责人不为同一人；</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7、专职安全员须具有安全生产考核合格证（C类）或建筑施工企业专职安全生产管理人员安全生产考核合格证（C3类）。</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8、投标人已按照附件一的内容签署盖章的投标人声明。</w:t>
      </w:r>
      <w:bookmarkStart w:id="0" w:name="OLE_LINK1"/>
    </w:p>
    <w:p>
      <w:pPr>
        <w:snapToGrid w:val="0"/>
        <w:spacing w:line="360" w:lineRule="auto"/>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9、关于联合体投标：</w:t>
      </w:r>
      <w:r>
        <w:rPr>
          <w:rFonts w:hint="eastAsia" w:ascii="宋体" w:hAnsi="宋体" w:eastAsia="宋体" w:cs="宋体"/>
          <w:color w:val="auto"/>
          <w:sz w:val="24"/>
          <w:highlight w:val="none"/>
          <w:u w:val="single"/>
        </w:rPr>
        <w:t>本项目</w:t>
      </w:r>
      <w:r>
        <w:rPr>
          <w:rFonts w:hint="eastAsia" w:ascii="宋体" w:hAnsi="宋体" w:eastAsia="宋体" w:cs="宋体"/>
          <w:color w:val="auto"/>
          <w:sz w:val="24"/>
          <w:highlight w:val="none"/>
          <w:u w:val="single"/>
          <w:lang w:val="en-US" w:eastAsia="zh-CN"/>
        </w:rPr>
        <w:t>不</w:t>
      </w:r>
      <w:r>
        <w:rPr>
          <w:rFonts w:hint="eastAsia" w:ascii="宋体" w:hAnsi="宋体" w:eastAsia="宋体" w:cs="宋体"/>
          <w:color w:val="auto"/>
          <w:sz w:val="24"/>
          <w:highlight w:val="none"/>
          <w:u w:val="single"/>
        </w:rPr>
        <w:t>接受联合体投标。</w:t>
      </w:r>
    </w:p>
    <w:p>
      <w:pPr>
        <w:snapToGrid w:val="0"/>
        <w:spacing w:line="360" w:lineRule="auto"/>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u w:val="single"/>
          <w:lang w:val="en-US" w:eastAsia="zh-CN"/>
        </w:rPr>
        <w:t>0</w:t>
      </w:r>
      <w:r>
        <w:rPr>
          <w:rFonts w:hint="eastAsia" w:ascii="宋体" w:hAnsi="宋体" w:eastAsia="宋体" w:cs="宋体"/>
          <w:color w:val="auto"/>
          <w:sz w:val="24"/>
          <w:highlight w:val="none"/>
          <w:u w:val="single"/>
        </w:rPr>
        <w:t>、投标人未出现以下情形：与其它投标人的单位负责人为同一人或者存在控股、管理关系的（按投标人提供的《投标人声明》第八条内容进行评审）。如不同投标人出现单位负责人为同一人或者存在控股、管理关系的情形，则判定为无效标（联合体内各成员之间不受本条限制）。</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u w:val="single"/>
        </w:rPr>
        <w:t>未被列入拖欠农民工工资失信联合惩戒对象名单。</w:t>
      </w:r>
      <w:r>
        <w:rPr>
          <w:rFonts w:hint="eastAsia" w:ascii="宋体" w:hAnsi="宋体" w:eastAsia="宋体" w:cs="宋体"/>
          <w:color w:val="auto"/>
          <w:kern w:val="0"/>
          <w:sz w:val="24"/>
          <w:szCs w:val="24"/>
          <w:highlight w:val="none"/>
          <w:u w:val="none"/>
        </w:rPr>
        <w:t>注</w:t>
      </w:r>
      <w:r>
        <w:rPr>
          <w:rFonts w:hint="eastAsia" w:ascii="宋体" w:hAnsi="宋体" w:eastAsia="宋体" w:cs="宋体"/>
          <w:color w:val="auto"/>
          <w:sz w:val="24"/>
          <w:highlight w:val="none"/>
        </w:rPr>
        <w:t>：未在招标公告第九条单列的资审合格条件，不作为资审不合格的依据。</w:t>
      </w:r>
      <w:bookmarkEnd w:id="0"/>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十、资格审查方式：本工程采用资格后审方式，由评标委员会负责资格审查。</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十一、资格审查结果将在</w:t>
      </w:r>
      <w:r>
        <w:rPr>
          <w:rFonts w:hint="eastAsia" w:ascii="宋体" w:hAnsi="宋体" w:eastAsia="宋体" w:cs="宋体"/>
          <w:color w:val="auto"/>
          <w:sz w:val="24"/>
          <w:highlight w:val="none"/>
          <w:u w:val="single"/>
        </w:rPr>
        <w:t>广州公共资源交易中心</w:t>
      </w:r>
      <w:r>
        <w:rPr>
          <w:rFonts w:hint="eastAsia" w:ascii="宋体" w:hAnsi="宋体" w:eastAsia="宋体" w:cs="宋体"/>
          <w:color w:val="auto"/>
          <w:sz w:val="24"/>
          <w:highlight w:val="none"/>
        </w:rPr>
        <w:t>交易平台和广东省招标投标监管网公示，公示时间不得少于3日</w:t>
      </w:r>
      <w:r>
        <w:rPr>
          <w:rFonts w:hint="eastAsia" w:ascii="宋体" w:hAnsi="宋体" w:eastAsia="宋体" w:cs="宋体"/>
          <w:color w:val="auto"/>
          <w:sz w:val="24"/>
          <w:highlight w:val="none"/>
          <w:u w:val="none"/>
        </w:rPr>
        <w:t>。</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十二、满足资格审查合格条件的投标人不足 3 名或通过有效性审查的投标人不足3名时为招标失败。招标人分析招标失败原因，修正招标方案，报有关管理部门核准后，重新组织招标。</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十五、潜在投标人或利害关系人对本招标公告及招标文件有异议的，向招标人书面提出。</w:t>
      </w:r>
    </w:p>
    <w:p>
      <w:p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异议受理部门：</w:t>
      </w:r>
      <w:r>
        <w:rPr>
          <w:rFonts w:hint="eastAsia" w:ascii="宋体" w:hAnsi="宋体" w:eastAsia="宋体" w:cs="宋体"/>
          <w:color w:val="auto"/>
          <w:sz w:val="24"/>
          <w:highlight w:val="none"/>
          <w:u w:val="single"/>
          <w:lang w:eastAsia="zh-CN"/>
        </w:rPr>
        <w:t>广东省地震局</w:t>
      </w:r>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异议受理电话：</w:t>
      </w:r>
      <w:r>
        <w:rPr>
          <w:rFonts w:hint="eastAsia" w:ascii="宋体" w:hAnsi="宋体" w:eastAsia="宋体" w:cs="宋体"/>
          <w:color w:val="auto"/>
          <w:sz w:val="24"/>
          <w:szCs w:val="24"/>
          <w:highlight w:val="none"/>
          <w:u w:val="single"/>
          <w:lang w:eastAsia="zh-CN"/>
        </w:rPr>
        <w:t>020-87688361</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联系人：</w:t>
      </w:r>
      <w:r>
        <w:rPr>
          <w:rFonts w:hint="eastAsia" w:ascii="宋体" w:hAnsi="宋体" w:eastAsia="宋体" w:cs="宋体"/>
          <w:color w:val="auto"/>
          <w:sz w:val="24"/>
          <w:szCs w:val="24"/>
          <w:highlight w:val="none"/>
          <w:u w:val="single"/>
          <w:lang w:val="en-US" w:eastAsia="zh-CN"/>
        </w:rPr>
        <w:t xml:space="preserve"> 汤工 </w:t>
      </w:r>
    </w:p>
    <w:p>
      <w:pPr>
        <w:snapToGrid w:val="0"/>
        <w:spacing w:line="360" w:lineRule="auto"/>
        <w:ind w:firstLine="480" w:firstLineChars="200"/>
        <w:rPr>
          <w:rFonts w:hint="eastAsia" w:ascii="宋体" w:hAnsi="宋体" w:eastAsia="宋体" w:cs="宋体"/>
          <w:color w:val="auto"/>
          <w:szCs w:val="21"/>
          <w:highlight w:val="none"/>
          <w:u w:val="single"/>
          <w:lang w:eastAsia="zh-CN"/>
        </w:rPr>
      </w:pPr>
      <w:r>
        <w:rPr>
          <w:rFonts w:hint="eastAsia" w:ascii="宋体" w:hAnsi="宋体" w:eastAsia="宋体" w:cs="宋体"/>
          <w:color w:val="auto"/>
          <w:sz w:val="24"/>
          <w:highlight w:val="none"/>
        </w:rPr>
        <w:t>地址：</w:t>
      </w:r>
      <w:r>
        <w:rPr>
          <w:rFonts w:hint="eastAsia" w:ascii="宋体" w:hAnsi="宋体" w:eastAsia="宋体" w:cs="宋体"/>
          <w:color w:val="auto"/>
          <w:sz w:val="24"/>
          <w:szCs w:val="24"/>
          <w:highlight w:val="none"/>
          <w:u w:val="single"/>
          <w:lang w:eastAsia="zh-CN"/>
        </w:rPr>
        <w:t>广州市海珠区赤沙路13号</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六、本公告在广州公共资源交易网（网址：http://www.gzggzy.cn）、广东省招标投标监管网（网址：http://zbtb.gd.gov.cn/login）、中国招标投标公共服务平台（网址：http://www.cebpubservice.com/）发布，本公告的修改、补充，在广州公共资源交易网发布。</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eastAsia="宋体" w:cs="宋体"/>
          <w:bCs/>
          <w:color w:val="auto"/>
          <w:sz w:val="24"/>
          <w:highlight w:val="none"/>
          <w:u w:val="single"/>
        </w:rPr>
        <w:t>如招标人需发布补充公告的，以最后发布的补充公告的时间起计算编制投标文件时间，并需在补充公告中明确说明。</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十九、《投诉处理决定书》和《行政处理决定书》在</w:t>
      </w:r>
      <w:r>
        <w:rPr>
          <w:rFonts w:hint="eastAsia" w:ascii="宋体" w:hAnsi="宋体" w:eastAsia="宋体" w:cs="宋体"/>
          <w:color w:val="auto"/>
          <w:sz w:val="24"/>
          <w:highlight w:val="none"/>
          <w:lang w:val="en-US" w:eastAsia="zh-CN"/>
        </w:rPr>
        <w:t>韶关</w:t>
      </w:r>
      <w:r>
        <w:rPr>
          <w:rFonts w:hint="eastAsia" w:ascii="宋体" w:hAnsi="宋体" w:eastAsia="宋体" w:cs="宋体"/>
          <w:color w:val="auto"/>
          <w:sz w:val="24"/>
          <w:highlight w:val="none"/>
        </w:rPr>
        <w:t>市住房和城乡建设局网站上公布的，视为送达其他与决定书有关的当事人。</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特别提示：投标人在本项目招标人的工程项目中存在下列行为的，将被拒绝</w:t>
      </w:r>
      <w:r>
        <w:rPr>
          <w:rFonts w:hint="eastAsia" w:ascii="宋体" w:hAnsi="宋体" w:eastAsia="宋体" w:cs="宋体"/>
          <w:color w:val="auto"/>
          <w:sz w:val="24"/>
          <w:szCs w:val="24"/>
          <w:highlight w:val="none"/>
          <w:u w:val="single"/>
        </w:rPr>
        <w:t>3个月</w:t>
      </w:r>
      <w:r>
        <w:rPr>
          <w:rFonts w:hint="eastAsia" w:ascii="宋体" w:hAnsi="宋体" w:eastAsia="宋体" w:cs="宋体"/>
          <w:color w:val="auto"/>
          <w:sz w:val="24"/>
          <w:highlight w:val="none"/>
        </w:rPr>
        <w:t>内参与招标人后续工程投标。（注：拒绝投标时限由招标人视严重程度确定，最低三个月起，自招标人发出通知之日起计）：</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1.将中标工程转包或者违法分包的;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2.在中标工程中不执行质量、安全生产相关规定的，造成质量或安全事故的；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3.存在围标或串标情形的;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4.在投标文件中提供虚假材料的；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5.存在行贿情形的;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6.拖欠农民工工资的；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7.未按照国家、省、市有关建筑施工实名制管理和工人工资支付分账管理的规定执行，被行政监管部门处罚的。</w:t>
      </w:r>
    </w:p>
    <w:p>
      <w:pPr>
        <w:snapToGrid w:val="0"/>
        <w:spacing w:line="360" w:lineRule="auto"/>
        <w:ind w:firstLine="480" w:firstLineChars="200"/>
        <w:contextualSpacing w:val="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8.中标人在项目实施过程中选取的专业分包单位或劳务企业或劳务班组长与投标时不一致的（如有）；</w:t>
      </w:r>
    </w:p>
    <w:p>
      <w:pPr>
        <w:spacing w:line="360" w:lineRule="auto"/>
        <w:ind w:right="-2" w:firstLine="3840" w:firstLineChars="1600"/>
        <w:jc w:val="righ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 标 人：</w:t>
      </w:r>
      <w:r>
        <w:rPr>
          <w:rFonts w:hint="eastAsia" w:ascii="宋体" w:hAnsi="宋体" w:eastAsia="宋体" w:cs="宋体"/>
          <w:color w:val="auto"/>
          <w:sz w:val="24"/>
          <w:highlight w:val="none"/>
          <w:lang w:eastAsia="zh-CN"/>
        </w:rPr>
        <w:t>广东省地震局</w:t>
      </w:r>
    </w:p>
    <w:p>
      <w:pPr>
        <w:spacing w:line="360" w:lineRule="auto"/>
        <w:ind w:right="-2"/>
        <w:jc w:val="righ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招标代理：</w:t>
      </w:r>
      <w:r>
        <w:rPr>
          <w:rFonts w:hint="eastAsia" w:ascii="宋体" w:hAnsi="宋体" w:eastAsia="宋体" w:cs="宋体"/>
          <w:color w:val="auto"/>
          <w:sz w:val="24"/>
          <w:highlight w:val="none"/>
          <w:lang w:eastAsia="zh-CN"/>
        </w:rPr>
        <w:t>广东省机电设备招标有限公司</w:t>
      </w:r>
    </w:p>
    <w:p>
      <w:pPr>
        <w:spacing w:line="360" w:lineRule="auto"/>
        <w:ind w:right="-2"/>
        <w:jc w:val="right"/>
        <w:rPr>
          <w:rFonts w:ascii="宋体" w:hAnsi="宋体" w:eastAsia="宋体" w:cs="宋体"/>
          <w:color w:val="auto"/>
          <w:sz w:val="24"/>
          <w:highlight w:val="none"/>
        </w:rPr>
      </w:pPr>
      <w:r>
        <w:rPr>
          <w:rFonts w:hint="eastAsia" w:ascii="宋体" w:hAnsi="宋体" w:eastAsia="宋体" w:cs="宋体"/>
          <w:color w:val="auto"/>
          <w:sz w:val="24"/>
          <w:highlight w:val="none"/>
        </w:rPr>
        <w:t>日 期：202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日</w:t>
      </w:r>
    </w:p>
    <w:p>
      <w:pPr>
        <w:spacing w:line="360" w:lineRule="auto"/>
        <w:rPr>
          <w:rFonts w:ascii="宋体" w:hAnsi="宋体" w:eastAsia="宋体" w:cs="宋体"/>
          <w:b/>
          <w:color w:val="auto"/>
          <w:sz w:val="4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附件一：</w:t>
      </w:r>
    </w:p>
    <w:p>
      <w:pPr>
        <w:adjustRightInd w:val="0"/>
        <w:snapToGrid w:val="0"/>
        <w:spacing w:line="360" w:lineRule="auto"/>
        <w:jc w:val="center"/>
        <w:rPr>
          <w:rFonts w:ascii="宋体" w:hAnsi="宋体" w:eastAsia="宋体" w:cs="宋体"/>
          <w:b/>
          <w:color w:val="auto"/>
          <w:sz w:val="30"/>
          <w:szCs w:val="30"/>
          <w:highlight w:val="none"/>
        </w:rPr>
      </w:pPr>
      <w:r>
        <w:rPr>
          <w:rFonts w:hint="eastAsia" w:ascii="宋体" w:hAnsi="宋体" w:eastAsia="宋体" w:cs="宋体"/>
          <w:b/>
          <w:color w:val="auto"/>
          <w:kern w:val="0"/>
          <w:sz w:val="30"/>
          <w:szCs w:val="30"/>
          <w:highlight w:val="none"/>
        </w:rPr>
        <w:t>投标人声明</w:t>
      </w:r>
    </w:p>
    <w:p>
      <w:pPr>
        <w:adjustRightInd w:val="0"/>
        <w:snapToGrid w:val="0"/>
        <w:spacing w:line="360" w:lineRule="auto"/>
        <w:jc w:val="center"/>
        <w:rPr>
          <w:rFonts w:ascii="宋体" w:hAnsi="宋体" w:eastAsia="宋体" w:cs="宋体"/>
          <w:b/>
          <w:color w:val="auto"/>
          <w:sz w:val="24"/>
          <w:szCs w:val="24"/>
          <w:highlight w:val="none"/>
        </w:rPr>
      </w:pPr>
    </w:p>
    <w:p>
      <w:pPr>
        <w:pStyle w:val="10"/>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本招标项目招标人及招标监管机构：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本公司就参加</w:t>
      </w:r>
      <w:r>
        <w:rPr>
          <w:rFonts w:hint="eastAsia" w:ascii="宋体" w:hAnsi="宋体" w:eastAsia="宋体"/>
          <w:color w:val="auto"/>
          <w:sz w:val="21"/>
          <w:szCs w:val="21"/>
          <w:highlight w:val="none"/>
          <w:u w:val="single"/>
        </w:rPr>
        <w:t xml:space="preserve">     （项目名称）     </w:t>
      </w:r>
      <w:r>
        <w:rPr>
          <w:rFonts w:hint="eastAsia" w:ascii="宋体" w:hAnsi="宋体" w:eastAsia="宋体"/>
          <w:color w:val="auto"/>
          <w:sz w:val="21"/>
          <w:szCs w:val="21"/>
          <w:highlight w:val="none"/>
        </w:rPr>
        <w:t>投标工作，作出郑重声明：</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一、本公司保证投标文件及其后提供的一切材料都是真实的。如我司成为本项目中标候选人，我司同意并授权招标人将我司投标文件商务部分文件的人员、业绩、奖项等资料进行公开。</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（1）为招标人不具有独立法人资格的附属机构（单位）；</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（2）为本标段前期准备提供设计或咨询服务或者与本项目设计人或提供咨询服务的机构存在附属关系的；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（3）为本项目监理人或者与本项目监理人存在隶属关系或者其他利害关系；</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（4）为本标段的代建人；</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（5）为本标段提供招标代理服务的；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（6）与本标段的监理人或代建人或招标代理机构同为一个法定代表人的；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（7）与本标段的监理人或代建人或招标代理机构互相控股或参股的；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（8）与本标段的监理人或代建人或招标代理机构相互任职或工作的；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（9）与本标段的检测机构有隶属关系或者其他利害关系；</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（10）与招标人存在利害关系且可能影响招标公正性； </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（11）与本标段的其他投标人为同一个单位负责人； </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（12）与本标段的其他投标人存在控股、管理关系； </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（13）被依法暂停或取消投标资格的； </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（14）被责令停产停业、暂扣或者吊销许可证、暂扣或者吊销执照的；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（15）进入清算程序，或被宣布破产，或其他丧失履约能力的情形；</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（16）在最近三年内有骗取中标或严重违约或重大工程质量问题的；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（17）被工商行政管理机关在全国企业信用信息公示系统中列入严重违法失信企业名单；</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（18）被最高人民法院在“信用中国”网站（www.creditchina.gov.cn）或各级信用信息共享平台中列入失信被执行人名单；</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（19）在近三年内投标人或其法定代表人、拟委派的项目负责人有行贿犯罪行为的；</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（20）法律法规规定的其他情形。</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四、本公司保证本项目拟派的项目负责人和安全员没有在其他在建项目中任职。</w:t>
      </w:r>
    </w:p>
    <w:p>
      <w:pPr>
        <w:widowControl/>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10"/>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。（注：本条由投标人如实填写，如有，应列出全部满足招标公告资质要求的相关单位的名称；如无，则填写“无”。）</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一、本公司违反上述保证，或本声明陈述与事实不符，经查实，本公司愿意接受公开通报，记录不良行为，承担由此带来的法律后果，并愿意停止参加广州市行政区域内的招标投标活动三个月。其中，本声明陈述与事实不符的，属于弄虚作假骗取中标，将依法接受监管部门的处罚。</w:t>
      </w:r>
    </w:p>
    <w:p>
      <w:pPr>
        <w:pStyle w:val="10"/>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pPr>
        <w:pStyle w:val="11"/>
        <w:ind w:left="629" w:right="1449"/>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声明企业：</w:t>
      </w:r>
    </w:p>
    <w:p>
      <w:pPr>
        <w:pStyle w:val="10"/>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法定代表人签字：</w:t>
      </w:r>
    </w:p>
    <w:p>
      <w:pPr>
        <w:pStyle w:val="10"/>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项目负责人签字:</w:t>
      </w:r>
    </w:p>
    <w:p>
      <w:pPr>
        <w:pStyle w:val="10"/>
        <w:ind w:right="879"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技术负责人签字：</w:t>
      </w:r>
    </w:p>
    <w:p>
      <w:pPr>
        <w:pStyle w:val="10"/>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年   月   日                 </w:t>
      </w:r>
    </w:p>
    <w:p>
      <w:pPr>
        <w:spacing w:line="360" w:lineRule="auto"/>
        <w:rPr>
          <w:rFonts w:ascii="宋体" w:hAnsi="宋体"/>
          <w:color w:val="auto"/>
          <w:kern w:val="0"/>
          <w:szCs w:val="21"/>
          <w:highlight w:val="none"/>
        </w:rPr>
      </w:pP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eastAsia="宋体" w:cs="宋体"/>
          <w:color w:val="auto"/>
          <w:kern w:val="0"/>
          <w:szCs w:val="21"/>
          <w:highlight w:val="none"/>
        </w:rPr>
        <w:t xml:space="preserve">          （企业公章）</w:t>
      </w:r>
    </w:p>
    <w:p>
      <w:pPr>
        <w:spacing w:line="360" w:lineRule="auto"/>
        <w:rPr>
          <w:rFonts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注：招标人应当要求投标人的法定代表人、项目负责人和技术负责人签字。</w:t>
      </w:r>
    </w:p>
    <w:p>
      <w:pPr>
        <w:spacing w:line="360" w:lineRule="auto"/>
        <w:ind w:firstLine="420" w:firstLineChars="200"/>
        <w:rPr>
          <w:rFonts w:ascii="宋体" w:hAnsi="宋体" w:eastAsia="宋体" w:cs="宋体"/>
          <w:color w:val="auto"/>
          <w:kern w:val="0"/>
          <w:sz w:val="21"/>
          <w:szCs w:val="21"/>
          <w:highlight w:val="none"/>
          <w:u w:val="single"/>
          <w:lang w:bidi="ar"/>
        </w:rPr>
      </w:pPr>
      <w:r>
        <w:rPr>
          <w:rFonts w:hint="eastAsia" w:ascii="宋体" w:hAnsi="宋体" w:eastAsia="宋体" w:cs="宋体"/>
          <w:color w:val="auto"/>
          <w:kern w:val="0"/>
          <w:sz w:val="21"/>
          <w:szCs w:val="21"/>
          <w:highlight w:val="none"/>
          <w:u w:val="single"/>
          <w:lang w:bidi="ar"/>
        </w:rPr>
        <w:t>联合体投标的，“声明企业”一栏需书写所有联合体成员的单位全称，由主办方盖章即可，由主办方法定代表人签字。</w:t>
      </w:r>
      <w:bookmarkStart w:id="1" w:name="_GoBack"/>
      <w:bookmarkEnd w:id="1"/>
    </w:p>
    <w:p>
      <w:pPr>
        <w:spacing w:line="360" w:lineRule="auto"/>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vanish/>
      </w:rPr>
      <w:t xml:space="preserve">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A235E6"/>
    <w:multiLevelType w:val="singleLevel"/>
    <w:tmpl w:val="FAA235E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ZTY0ZWJkZjY1NzZmNmI5M2ZiMjBhYTA1YzE2MjMifQ=="/>
  </w:docVars>
  <w:rsids>
    <w:rsidRoot w:val="00000000"/>
    <w:rsid w:val="26835306"/>
    <w:rsid w:val="336458B3"/>
    <w:rsid w:val="3E282F2C"/>
    <w:rsid w:val="4CE05E98"/>
    <w:rsid w:val="531266FE"/>
    <w:rsid w:val="5E05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200" w:leftChars="200" w:firstLine="200" w:firstLineChars="200"/>
    </w:pPr>
    <w:rPr>
      <w:szCs w:val="24"/>
    </w:rPr>
  </w:style>
  <w:style w:type="paragraph" w:styleId="3">
    <w:name w:val="Body Text Indent"/>
    <w:basedOn w:val="1"/>
    <w:next w:val="4"/>
    <w:qFormat/>
    <w:uiPriority w:val="0"/>
    <w:pPr>
      <w:ind w:firstLine="570"/>
    </w:pPr>
    <w:rPr>
      <w:rFonts w:ascii="Times New Roman" w:hAnsi="Times New Roman"/>
      <w:kern w:val="0"/>
      <w:sz w:val="28"/>
      <w:szCs w:val="20"/>
    </w:rPr>
  </w:style>
  <w:style w:type="paragraph" w:styleId="4">
    <w:name w:val="envelope return"/>
    <w:basedOn w:val="1"/>
    <w:qFormat/>
    <w:uiPriority w:val="0"/>
    <w:pPr>
      <w:snapToGrid w:val="0"/>
    </w:pPr>
    <w:rPr>
      <w:rFonts w:ascii="Arial" w:hAnsi="Arial" w:eastAsia="宋体" w:cs="Times New Roman"/>
      <w:szCs w:val="24"/>
      <w:lang w:bidi="ar-SA"/>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Body Text 2"/>
    <w:basedOn w:val="1"/>
    <w:qFormat/>
    <w:uiPriority w:val="0"/>
    <w:rPr>
      <w:rFonts w:ascii="宋体" w:hAnsi="宋体"/>
      <w:kern w:val="0"/>
      <w:sz w:val="20"/>
      <w:szCs w:val="24"/>
      <w:u w:val="single"/>
    </w:rPr>
  </w:style>
  <w:style w:type="character" w:styleId="9">
    <w:name w:val="page number"/>
    <w:qFormat/>
    <w:uiPriority w:val="0"/>
    <w:rPr>
      <w:rFonts w:eastAsia="宋体"/>
      <w:kern w:val="2"/>
      <w:sz w:val="24"/>
      <w:szCs w:val="24"/>
      <w:lang w:val="en-US" w:eastAsia="zh-CN" w:bidi="ar-SA"/>
    </w:rPr>
  </w:style>
  <w:style w:type="paragraph" w:customStyle="1" w:styleId="10">
    <w:name w:val="公文正文"/>
    <w:qFormat/>
    <w:uiPriority w:val="0"/>
    <w:pPr>
      <w:widowControl w:val="0"/>
      <w:spacing w:line="360" w:lineRule="auto"/>
      <w:ind w:firstLine="629"/>
      <w:jc w:val="both"/>
    </w:pPr>
    <w:rPr>
      <w:rFonts w:ascii="仿宋_GB2312" w:hAnsi="Times New Roman" w:eastAsia="仿宋_GB2312" w:cs="Times New Roman"/>
      <w:color w:val="000000"/>
      <w:sz w:val="32"/>
      <w:lang w:val="en-US" w:eastAsia="zh-CN" w:bidi="ar-SA"/>
    </w:rPr>
  </w:style>
  <w:style w:type="paragraph" w:customStyle="1" w:styleId="11">
    <w:name w:val="发文落款"/>
    <w:basedOn w:val="10"/>
    <w:qFormat/>
    <w:uiPriority w:val="0"/>
    <w:pPr>
      <w:ind w:left="4094" w:right="607" w:firstLine="0"/>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7810</Words>
  <Characters>8350</Characters>
  <Lines>0</Lines>
  <Paragraphs>0</Paragraphs>
  <TotalTime>44</TotalTime>
  <ScaleCrop>false</ScaleCrop>
  <LinksUpToDate>false</LinksUpToDate>
  <CharactersWithSpaces>8619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2024-07-04T11:53:00Z</dcterms:created>
  <dc:creator>CGZ4-YANGSP</dc:creator>
  <cp:lastModifiedBy>AA</cp:lastModifiedBy>
  <dcterms:modified xsi:type="dcterms:W3CDTF">2024-07-05T05:05:55Z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6BB4EA003D5746F184198CC2AC8927B8_12</vt:lpwstr>
  </property>
</Properties>
</file>