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outlineLvl w:val="1"/>
      </w:pPr>
      <w:r>
        <w:rPr>
          <w:b/>
          <w:sz w:val="36"/>
        </w:rPr>
        <w:t>第二章 采购需求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项目属性：工程类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1、项目名称：广州工程技术职业学院从化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校区汽修车间屋面瓦更换项目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2、最高限价：￥971021.73元。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3、工程量：详见工程量清单。（其中绿色施工安全防护措施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费：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￥72251.45元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余泥排放费￥0元，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暂列金额：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￥69981.19元）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4、项目内容：（具体以工程量清单及图纸为准）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本工程为从化校区汽修车间屋面瓦更换项目，内容包括：拆除原有屋面板、更换铝镁锰板屋面板、更换屋面排水沟和大门，增加和更换照明系统、地坪漆修复等。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项目承包方式：本工程实行综合单价包干：即按照图纸和工程量清单内容，要求包工、包料、包机械、包工期、包质量、包安全生产、包文明施工、包余泥排放、包劳保、包验收、包保修等的承包方式。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保修期：2年（自竣工验收签字之日起计）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7、付款方式：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合同签订生效以及具备实施条件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收到发票和相关支付申请、支付审批文件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后5个工作日内，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办理预付款支付手续，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预付款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金额为合同价的30%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2）累计已完成的工程价款≥60%合同价，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收到发票和相关支付申请、支付审批文件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后5个工作日内，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办理第一次进度款支付手续，第一次进度款金额为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合同价的30%；</w:t>
      </w:r>
    </w:p>
    <w:p>
      <w:pPr>
        <w:pStyle w:val="3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3）项目完成通过验收合格后，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收到发票和相关支付申请、支付审批文件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后5个工作日内，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办理第二次进度款支付手续，第二次进度款金额为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合同价的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0%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累计支付至合同价的80%；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4）竣工结算审核完成后，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提交相关支付申请资料，选择以下方式办理：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以银行保函、保证保险、担保保函方式提交质量保证金，可支付至工程结算审定价的100%；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以保留3%结算审核审定价款作为质量保证金，可支付至工程结算审定价的97%。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6）质量保证金：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数额：3%结算审核审定价款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提交方式：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银行保函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保证保险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担保保函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现金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，具备使用电子保函条件的，优先选择使用电子保函。</w:t>
      </w:r>
    </w:p>
    <w:p>
      <w:pPr>
        <w:pStyle w:val="7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返还方式和时间：保修期间，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严格履行保修义务，保修期满后，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提交质量保证金返还申请，15个工作日内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给与无息返还（寒暑假除外）。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项目质量要求：满足设计要求及招标人提出的有关要求进行施工并按照国家现行《建筑工程施工质量验收统一标准》验收，质量合格。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、项目技术要求：按设计图纸及国家、省、市现行的相关质量评定标准和施工验收规范、规程进行施工和验收。</w:t>
      </w: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、项目人员配备要求：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5579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79" w:type="dxa"/>
            <w:vAlign w:val="center"/>
          </w:tcPr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建筑工程专业二级或以上级别的注册建造师，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持有安全培训考核合格证（B类）或建筑施工企业项目负责人安全生产考核合格证书</w:t>
            </w:r>
          </w:p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质量负责人</w:t>
            </w:r>
          </w:p>
        </w:tc>
        <w:tc>
          <w:tcPr>
            <w:tcW w:w="5579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施工负责人</w:t>
            </w:r>
          </w:p>
        </w:tc>
        <w:tc>
          <w:tcPr>
            <w:tcW w:w="5579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安全负责人</w:t>
            </w:r>
          </w:p>
        </w:tc>
        <w:tc>
          <w:tcPr>
            <w:tcW w:w="5579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与专职安全员不为同一个人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专职安全员</w:t>
            </w:r>
          </w:p>
        </w:tc>
        <w:tc>
          <w:tcPr>
            <w:tcW w:w="5579" w:type="dxa"/>
            <w:vAlign w:val="center"/>
          </w:tcPr>
          <w:p>
            <w:pPr>
              <w:pStyle w:val="7"/>
              <w:jc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安全生产考核合格证（C类）或建筑施工企业专职安全生产管理人员安全生产考核合格证书</w:t>
            </w:r>
          </w:p>
        </w:tc>
      </w:tr>
    </w:tbl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项目实施时间要求：自开工令签发之日起计，工期为30个日历天。</w:t>
      </w:r>
    </w:p>
    <w:p>
      <w:pPr>
        <w:pStyle w:val="7"/>
        <w:rPr>
          <w:rFonts w:hint="eastAsia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  <w:t xml:space="preserve">     六、附件</w:t>
      </w:r>
    </w:p>
    <w:p>
      <w:pPr>
        <w:pStyle w:val="7"/>
        <w:rPr>
          <w:rFonts w:hint="default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  <w:t xml:space="preserve">     附件一：施工图设计文件</w:t>
      </w:r>
    </w:p>
    <w:p>
      <w:pPr>
        <w:pStyle w:val="7"/>
        <w:rPr>
          <w:rFonts w:hint="default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9"/>
          <w:lang w:val="en-US" w:eastAsia="zh-CN"/>
          <w14:textFill>
            <w14:solidFill>
              <w14:schemeClr w14:val="tx1"/>
            </w14:solidFill>
          </w14:textFill>
        </w:rPr>
        <w:t xml:space="preserve">     附件二：从化区汽修车间屋面瓦改造项目-招标工程量清单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jY2ZDU2YzVmYmQ1ODY5MTQwMzQ3ZWYxZmNmNzEifQ=="/>
  </w:docVars>
  <w:rsids>
    <w:rsidRoot w:val="00000000"/>
    <w:rsid w:val="453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2024-07-05T03:04:03Z</dcterms:created>
  <dc:creator>Administrator</dc:creator>
  <cp:lastModifiedBy>欧阳晋杰</cp:lastModifiedBy>
  <dcterms:modified xsi:type="dcterms:W3CDTF">2024-07-05T03:04:33Z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8C8D9A4ACF194568A2347E4F446B2161_12</vt:lpwstr>
  </property>
</Properties>
</file>