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center"/>
        <w:rPr>
          <w:rFonts w:hint="default" w:ascii="Calibri" w:hAnsi="Calibri" w:eastAsia="宋体" w:cs="Times New Roman"/>
          <w:color w:val="auto"/>
          <w:kern w:val="2"/>
          <w:sz w:val="36"/>
          <w:szCs w:val="36"/>
          <w:highlight w:val="none"/>
          <w:u w:val="single"/>
        </w:rPr>
      </w:pPr>
      <w:r>
        <w:rPr>
          <w:rFonts w:hint="eastAsia" w:ascii="宋体" w:hAnsi="宋体" w:eastAsia="宋体" w:cs="宋体"/>
          <w:b/>
          <w:bCs w:val="0"/>
          <w:color w:val="auto"/>
          <w:kern w:val="2"/>
          <w:sz w:val="44"/>
          <w:szCs w:val="44"/>
          <w:highlight w:val="none"/>
          <w:lang w:val="en-US" w:eastAsia="zh-CN" w:bidi="ar"/>
        </w:rPr>
        <w:t>广州天河体育中心体育馆维修改造项目建筑智能化工程施工专业承包</w:t>
      </w:r>
    </w:p>
    <w:p>
      <w:pPr>
        <w:keepNext w:val="0"/>
        <w:keepLines w:val="0"/>
        <w:widowControl w:val="0"/>
        <w:suppressLineNumbers w:val="0"/>
        <w:spacing w:before="0" w:beforeAutospacing="0" w:after="0" w:afterAutospacing="0" w:line="360" w:lineRule="auto"/>
        <w:ind w:left="0" w:right="0"/>
        <w:jc w:val="center"/>
        <w:rPr>
          <w:rFonts w:hint="default" w:ascii="Calibri" w:hAnsi="Calibri" w:eastAsia="宋体" w:cs="Times New Roman"/>
          <w:color w:val="auto"/>
          <w:kern w:val="2"/>
          <w:sz w:val="36"/>
          <w:szCs w:val="36"/>
          <w:highlight w:val="none"/>
          <w:u w:val="single"/>
        </w:rPr>
      </w:pPr>
    </w:p>
    <w:p>
      <w:pPr>
        <w:pStyle w:val="3"/>
        <w:widowControl/>
        <w:rPr>
          <w:rFonts w:hint="eastAsia" w:ascii="宋体" w:hAnsi="Courier New" w:eastAsia="宋体" w:cs="Times New Roman"/>
          <w:color w:val="auto"/>
          <w:kern w:val="2"/>
          <w:sz w:val="36"/>
          <w:szCs w:val="36"/>
          <w:highlight w:val="none"/>
          <w:u w:val="single"/>
        </w:rPr>
      </w:pPr>
    </w:p>
    <w:p>
      <w:pPr>
        <w:pStyle w:val="3"/>
        <w:widowControl/>
        <w:spacing w:line="360" w:lineRule="auto"/>
        <w:rPr>
          <w:rFonts w:hint="eastAsia" w:ascii="宋体" w:hAnsi="Courier New" w:eastAsia="宋体" w:cs="Times New Roman"/>
          <w:color w:val="auto"/>
          <w:kern w:val="2"/>
          <w:sz w:val="36"/>
          <w:szCs w:val="36"/>
          <w:highlight w:val="none"/>
          <w:u w:val="single"/>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color w:val="auto"/>
          <w:spacing w:val="26"/>
          <w:kern w:val="2"/>
          <w:sz w:val="110"/>
          <w:szCs w:val="110"/>
          <w:highlight w:val="none"/>
        </w:rPr>
      </w:pPr>
      <w:r>
        <w:rPr>
          <w:rFonts w:hint="eastAsia" w:ascii="宋体" w:hAnsi="宋体" w:eastAsia="宋体" w:cs="宋体"/>
          <w:b/>
          <w:color w:val="auto"/>
          <w:spacing w:val="26"/>
          <w:kern w:val="2"/>
          <w:sz w:val="96"/>
          <w:szCs w:val="96"/>
          <w:highlight w:val="none"/>
          <w:lang w:val="en-US" w:eastAsia="zh-CN" w:bidi="ar"/>
        </w:rPr>
        <w:t>招标公告</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32"/>
          <w:szCs w:val="32"/>
          <w:highlight w:val="none"/>
          <w:lang w:val="en-US" w:eastAsia="zh-CN" w:bidi="ar"/>
        </w:rPr>
        <w:t xml:space="preserve"> </w:t>
      </w:r>
    </w:p>
    <w:p>
      <w:pPr>
        <w:pStyle w:val="3"/>
        <w:widowControl/>
        <w:spacing w:line="360" w:lineRule="auto"/>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pStyle w:val="3"/>
        <w:widowControl/>
        <w:rPr>
          <w:rFonts w:hint="eastAsia" w:ascii="宋体" w:hAnsi="Courier New" w:eastAsia="宋体" w:cs="Times New Roman"/>
          <w:color w:val="auto"/>
          <w:kern w:val="2"/>
          <w:sz w:val="52"/>
          <w:szCs w:val="52"/>
          <w:highlight w:val="none"/>
        </w:rPr>
      </w:pPr>
      <w:r>
        <w:rPr>
          <w:rFonts w:hint="eastAsia" w:ascii="宋体" w:hAnsi="Courier New" w:eastAsia="宋体" w:cs="Times New Roman"/>
          <w:color w:val="auto"/>
          <w:kern w:val="2"/>
          <w:sz w:val="52"/>
          <w:szCs w:val="52"/>
          <w:highlight w:val="none"/>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0" w:firstLineChars="4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招标单位：</w:t>
      </w:r>
      <w:r>
        <w:rPr>
          <w:rFonts w:hint="eastAsia" w:ascii="宋体" w:hAnsi="宋体" w:eastAsia="宋体" w:cs="宋体"/>
          <w:color w:val="auto"/>
          <w:kern w:val="2"/>
          <w:sz w:val="32"/>
          <w:szCs w:val="32"/>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0" w:right="0" w:firstLine="1280" w:firstLineChars="4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招标代理机构：</w:t>
      </w:r>
      <w:r>
        <w:rPr>
          <w:rFonts w:hint="eastAsia" w:ascii="宋体" w:hAnsi="宋体" w:eastAsia="宋体" w:cs="宋体"/>
          <w:color w:val="auto"/>
          <w:kern w:val="2"/>
          <w:sz w:val="32"/>
          <w:szCs w:val="32"/>
          <w:highlight w:val="none"/>
          <w:u w:val="single"/>
          <w:lang w:val="en-US" w:eastAsia="zh-CN" w:bidi="ar"/>
        </w:rPr>
        <w:t>广东建瀚工程管理有限公司</w:t>
      </w:r>
    </w:p>
    <w:p>
      <w:pPr>
        <w:keepNext w:val="0"/>
        <w:keepLines w:val="0"/>
        <w:widowControl w:val="0"/>
        <w:suppressLineNumbers w:val="0"/>
        <w:spacing w:before="0" w:beforeAutospacing="0" w:after="0" w:afterAutospacing="0" w:line="360" w:lineRule="auto"/>
        <w:ind w:left="0" w:right="0" w:firstLine="1280" w:firstLineChars="400"/>
        <w:jc w:val="left"/>
        <w:rPr>
          <w:color w:val="auto"/>
          <w:highlight w:val="none"/>
        </w:rPr>
      </w:pPr>
      <w:r>
        <w:rPr>
          <w:rFonts w:hint="eastAsia" w:ascii="宋体" w:hAnsi="宋体" w:eastAsia="宋体" w:cs="宋体"/>
          <w:color w:val="auto"/>
          <w:kern w:val="2"/>
          <w:sz w:val="32"/>
          <w:szCs w:val="32"/>
          <w:highlight w:val="none"/>
          <w:lang w:val="en-US" w:eastAsia="zh-CN" w:bidi="ar"/>
        </w:rPr>
        <w:t>日    期：</w:t>
      </w:r>
      <w:r>
        <w:rPr>
          <w:rFonts w:hint="eastAsia" w:ascii="宋体" w:hAnsi="宋体" w:eastAsia="宋体" w:cs="宋体"/>
          <w:color w:val="auto"/>
          <w:kern w:val="2"/>
          <w:sz w:val="32"/>
          <w:szCs w:val="32"/>
          <w:highlight w:val="none"/>
          <w:u w:val="single"/>
          <w:lang w:val="en-US" w:eastAsia="zh-CN" w:bidi="ar"/>
        </w:rPr>
        <w:t>2024</w:t>
      </w:r>
      <w:r>
        <w:rPr>
          <w:rFonts w:hint="eastAsia" w:ascii="宋体" w:hAnsi="宋体" w:eastAsia="宋体" w:cs="宋体"/>
          <w:color w:val="auto"/>
          <w:kern w:val="2"/>
          <w:sz w:val="32"/>
          <w:szCs w:val="32"/>
          <w:highlight w:val="none"/>
          <w:lang w:val="en-US" w:eastAsia="zh-CN" w:bidi="ar"/>
        </w:rPr>
        <w:t>年</w:t>
      </w:r>
      <w:r>
        <w:rPr>
          <w:rFonts w:hint="eastAsia" w:ascii="宋体" w:hAnsi="宋体" w:eastAsia="宋体" w:cs="宋体"/>
          <w:color w:val="auto"/>
          <w:kern w:val="2"/>
          <w:sz w:val="32"/>
          <w:szCs w:val="32"/>
          <w:highlight w:val="none"/>
          <w:u w:val="single"/>
          <w:lang w:val="en-US" w:eastAsia="zh-CN" w:bidi="ar"/>
        </w:rPr>
        <w:t xml:space="preserve"> 7 </w:t>
      </w:r>
      <w:r>
        <w:rPr>
          <w:rFonts w:hint="eastAsia" w:ascii="宋体" w:hAnsi="宋体" w:eastAsia="宋体" w:cs="宋体"/>
          <w:color w:val="auto"/>
          <w:kern w:val="2"/>
          <w:sz w:val="32"/>
          <w:szCs w:val="32"/>
          <w:highlight w:val="none"/>
          <w:lang w:val="en-US" w:eastAsia="zh-CN" w:bidi="ar"/>
        </w:rPr>
        <w:t>月</w:t>
      </w:r>
    </w:p>
    <w:p>
      <w:pPr>
        <w:spacing w:line="360" w:lineRule="auto"/>
        <w:rPr>
          <w:rFonts w:hint="eastAsia" w:ascii="宋体" w:hAnsi="宋体" w:eastAsia="宋体" w:cs="Times New Roman"/>
          <w:b/>
          <w:color w:val="auto"/>
          <w:kern w:val="2"/>
          <w:sz w:val="32"/>
          <w:szCs w:val="32"/>
          <w:highlight w:val="none"/>
        </w:rPr>
        <w:sectPr>
          <w:headerReference r:id="rId4" w:type="first"/>
          <w:footerReference r:id="rId6" w:type="first"/>
          <w:headerReference r:id="rId3" w:type="default"/>
          <w:footerReference r:id="rId5" w:type="default"/>
          <w:pgSz w:w="11906" w:h="16838"/>
          <w:pgMar w:top="1440" w:right="1440" w:bottom="1440" w:left="1440" w:header="851" w:footer="992" w:gutter="0"/>
          <w:cols w:space="425" w:num="1"/>
          <w:docGrid w:type="lines" w:linePitch="312" w:charSpace="0"/>
        </w:sectPr>
      </w:pPr>
    </w:p>
    <w:p>
      <w:pPr>
        <w:pStyle w:val="6"/>
        <w:widowControl/>
        <w:spacing w:line="480" w:lineRule="auto"/>
        <w:jc w:val="center"/>
        <w:rPr>
          <w:rFonts w:hint="eastAsia" w:cs="宋体"/>
          <w:b/>
          <w:color w:val="auto"/>
          <w:kern w:val="2"/>
          <w:sz w:val="32"/>
          <w:szCs w:val="32"/>
          <w:highlight w:val="none"/>
          <w:u w:val="single"/>
          <w:lang w:eastAsia="zh-CN"/>
        </w:rPr>
      </w:pPr>
    </w:p>
    <w:p>
      <w:pPr>
        <w:pStyle w:val="6"/>
        <w:widowControl/>
        <w:spacing w:line="480" w:lineRule="auto"/>
        <w:jc w:val="center"/>
        <w:rPr>
          <w:rFonts w:hint="eastAsia" w:ascii="宋体" w:hAnsi="宋体" w:eastAsia="宋体" w:cs="宋体"/>
          <w:b/>
          <w:color w:val="auto"/>
          <w:kern w:val="2"/>
          <w:sz w:val="36"/>
          <w:szCs w:val="36"/>
          <w:highlight w:val="none"/>
          <w:u w:val="single"/>
        </w:rPr>
      </w:pPr>
      <w:r>
        <w:rPr>
          <w:rFonts w:hint="eastAsia" w:cs="宋体"/>
          <w:b/>
          <w:color w:val="auto"/>
          <w:kern w:val="2"/>
          <w:sz w:val="36"/>
          <w:szCs w:val="36"/>
          <w:highlight w:val="none"/>
          <w:u w:val="single"/>
          <w:lang w:eastAsia="zh-CN"/>
        </w:rPr>
        <w:t>广州天河体育中心体育馆维修改造项目建筑智能化工程施工专业承包</w:t>
      </w:r>
      <w:r>
        <w:rPr>
          <w:rFonts w:hint="eastAsia" w:ascii="宋体" w:hAnsi="宋体" w:eastAsia="宋体" w:cs="宋体"/>
          <w:b/>
          <w:color w:val="auto"/>
          <w:kern w:val="2"/>
          <w:sz w:val="36"/>
          <w:szCs w:val="36"/>
          <w:highlight w:val="none"/>
          <w:u w:val="single"/>
        </w:rPr>
        <w:t>招标公告</w:t>
      </w:r>
    </w:p>
    <w:p>
      <w:pPr>
        <w:pStyle w:val="6"/>
        <w:widowControl/>
        <w:spacing w:line="480" w:lineRule="auto"/>
        <w:jc w:val="center"/>
        <w:rPr>
          <w:rFonts w:hint="eastAsia" w:ascii="宋体" w:hAnsi="宋体" w:eastAsia="宋体" w:cs="宋体"/>
          <w:b/>
          <w:color w:val="auto"/>
          <w:kern w:val="2"/>
          <w:sz w:val="36"/>
          <w:szCs w:val="36"/>
          <w:highlight w:val="none"/>
          <w:u w:val="single"/>
        </w:rPr>
      </w:pPr>
    </w:p>
    <w:p>
      <w:pPr>
        <w:keepNext w:val="0"/>
        <w:keepLines w:val="0"/>
        <w:widowControl w:val="0"/>
        <w:suppressLineNumbers w:val="0"/>
        <w:spacing w:before="0" w:beforeAutospacing="0" w:after="0" w:afterAutospacing="0" w:line="360" w:lineRule="auto"/>
        <w:ind w:left="118" w:leftChars="56" w:right="0" w:firstLine="417" w:firstLineChars="174"/>
        <w:jc w:val="both"/>
        <w:rPr>
          <w:rFonts w:hint="eastAsia" w:ascii="宋体" w:hAnsi="宋体" w:eastAsia="宋体" w:cs="Times New Roman"/>
          <w:color w:val="auto"/>
          <w:kern w:val="2"/>
          <w:sz w:val="24"/>
          <w:szCs w:val="24"/>
          <w:highlight w:val="none"/>
        </w:rPr>
      </w:pPr>
      <w:r>
        <w:rPr>
          <w:rFonts w:hint="default" w:ascii="Calibri" w:hAnsi="Calibri"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根据</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 xml:space="preserve">穗发改投批〔2024〕46号 </w:t>
      </w:r>
      <w:r>
        <w:rPr>
          <w:rFonts w:hint="eastAsia" w:ascii="宋体" w:hAnsi="宋体" w:eastAsia="宋体" w:cs="宋体"/>
          <w:color w:val="auto"/>
          <w:kern w:val="2"/>
          <w:sz w:val="24"/>
          <w:szCs w:val="24"/>
          <w:highlight w:val="none"/>
          <w:lang w:val="en-US" w:eastAsia="zh-CN" w:bidi="ar"/>
        </w:rPr>
        <w:t>批准，并且图纸和技术资料满足施工需要，</w:t>
      </w:r>
      <w:r>
        <w:rPr>
          <w:rFonts w:hint="eastAsia" w:ascii="宋体" w:hAnsi="宋体" w:eastAsia="宋体" w:cs="宋体"/>
          <w:color w:val="auto"/>
          <w:kern w:val="2"/>
          <w:sz w:val="24"/>
          <w:szCs w:val="24"/>
          <w:highlight w:val="none"/>
          <w:u w:val="single"/>
          <w:lang w:val="en-US" w:eastAsia="zh-CN" w:bidi="ar"/>
        </w:rPr>
        <w:t>广州市重点公共建设项目管理中心</w:t>
      </w:r>
      <w:r>
        <w:rPr>
          <w:rFonts w:hint="eastAsia" w:ascii="宋体" w:hAnsi="宋体" w:eastAsia="宋体" w:cs="宋体"/>
          <w:color w:val="auto"/>
          <w:kern w:val="2"/>
          <w:sz w:val="24"/>
          <w:szCs w:val="24"/>
          <w:highlight w:val="none"/>
          <w:lang w:val="en-US" w:eastAsia="zh-CN" w:bidi="ar"/>
        </w:rPr>
        <w:t>现对</w:t>
      </w:r>
      <w:r>
        <w:rPr>
          <w:rFonts w:hint="eastAsia" w:ascii="宋体" w:hAnsi="宋体" w:eastAsia="宋体" w:cs="宋体"/>
          <w:color w:val="auto"/>
          <w:sz w:val="24"/>
          <w:szCs w:val="24"/>
          <w:highlight w:val="none"/>
          <w:u w:val="single"/>
          <w:lang w:eastAsia="zh-CN" w:bidi="ar"/>
        </w:rPr>
        <w:t>广州天河体育中心体育馆维修改造项目建筑智能化工程施工专业承包</w:t>
      </w:r>
      <w:r>
        <w:rPr>
          <w:rFonts w:hint="eastAsia" w:ascii="宋体" w:hAnsi="宋体" w:eastAsia="宋体" w:cs="宋体"/>
          <w:color w:val="auto"/>
          <w:kern w:val="2"/>
          <w:sz w:val="24"/>
          <w:szCs w:val="24"/>
          <w:highlight w:val="none"/>
          <w:lang w:val="en-US" w:eastAsia="zh-CN" w:bidi="ar"/>
        </w:rPr>
        <w:t>公开招标，选定承包人。</w:t>
      </w:r>
    </w:p>
    <w:p>
      <w:pPr>
        <w:keepNext w:val="0"/>
        <w:keepLines w:val="0"/>
        <w:widowControl w:val="0"/>
        <w:suppressLineNumbers w:val="0"/>
        <w:spacing w:before="0" w:beforeAutospacing="0" w:after="0" w:afterAutospacing="0" w:line="360" w:lineRule="auto"/>
        <w:ind w:left="0" w:right="0" w:firstLine="1017" w:firstLineChars="424"/>
        <w:jc w:val="both"/>
        <w:rPr>
          <w:rFonts w:hint="eastAsia" w:ascii="宋体" w:hAnsi="宋体" w:eastAsia="宋体" w:cs="宋体"/>
          <w:color w:val="auto"/>
          <w:kern w:val="2"/>
          <w:sz w:val="24"/>
          <w:szCs w:val="24"/>
          <w:highlight w:val="none"/>
          <w:u w:val="single"/>
          <w:lang w:eastAsia="zh-CN" w:bidi="ar"/>
        </w:rPr>
      </w:pPr>
      <w:r>
        <w:rPr>
          <w:rFonts w:hint="eastAsia" w:ascii="宋体" w:hAnsi="宋体" w:eastAsia="宋体" w:cs="宋体"/>
          <w:color w:val="auto"/>
          <w:kern w:val="2"/>
          <w:sz w:val="24"/>
          <w:szCs w:val="24"/>
          <w:highlight w:val="none"/>
          <w:lang w:val="en-US" w:eastAsia="zh-CN" w:bidi="ar"/>
        </w:rPr>
        <w:t>一、工程名称：</w:t>
      </w:r>
      <w:r>
        <w:rPr>
          <w:rFonts w:hint="eastAsia" w:ascii="宋体" w:hAnsi="宋体" w:eastAsia="宋体" w:cs="宋体"/>
          <w:color w:val="auto"/>
          <w:kern w:val="2"/>
          <w:sz w:val="24"/>
          <w:szCs w:val="24"/>
          <w:highlight w:val="none"/>
          <w:u w:val="single"/>
          <w:lang w:eastAsia="zh-CN" w:bidi="ar"/>
        </w:rPr>
        <w:t>广州天河体育中心体育馆维修改造项目建筑智能化工程施工专业承包</w:t>
      </w:r>
    </w:p>
    <w:p>
      <w:pPr>
        <w:keepNext w:val="0"/>
        <w:keepLines w:val="0"/>
        <w:widowControl w:val="0"/>
        <w:suppressLineNumbers w:val="0"/>
        <w:spacing w:before="0" w:beforeAutospacing="0" w:after="0" w:afterAutospacing="0" w:line="360" w:lineRule="auto"/>
        <w:ind w:left="0" w:right="0" w:firstLine="1017" w:firstLineChars="424"/>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项目代码：</w:t>
      </w:r>
      <w:r>
        <w:rPr>
          <w:rFonts w:hint="eastAsia" w:ascii="宋体" w:hAnsi="宋体" w:eastAsia="宋体" w:cs="宋体"/>
          <w:color w:val="auto"/>
          <w:kern w:val="2"/>
          <w:sz w:val="24"/>
          <w:szCs w:val="24"/>
          <w:highlight w:val="none"/>
          <w:u w:val="single"/>
          <w:lang w:val="en-US" w:eastAsia="zh-CN" w:bidi="ar"/>
        </w:rPr>
        <w:t>2307-440106-04-01-911780</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二、招标单位：</w:t>
      </w:r>
      <w:r>
        <w:rPr>
          <w:rFonts w:hint="eastAsia" w:ascii="宋体" w:hAnsi="宋体" w:eastAsia="宋体" w:cs="宋体"/>
          <w:color w:val="auto"/>
          <w:kern w:val="2"/>
          <w:sz w:val="24"/>
          <w:szCs w:val="24"/>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u w:val="singl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联系人：</w:t>
      </w:r>
      <w:r>
        <w:rPr>
          <w:rFonts w:hint="eastAsia" w:ascii="宋体" w:hAnsi="宋体" w:eastAsia="宋体" w:cs="宋体"/>
          <w:color w:val="auto"/>
          <w:kern w:val="2"/>
          <w:sz w:val="24"/>
          <w:szCs w:val="24"/>
          <w:highlight w:val="none"/>
          <w:u w:val="single"/>
          <w:lang w:val="en-US" w:eastAsia="zh-CN" w:bidi="ar"/>
        </w:rPr>
        <w:t>徐工</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联系电话：</w:t>
      </w:r>
      <w:r>
        <w:rPr>
          <w:rFonts w:hint="eastAsia" w:ascii="宋体" w:hAnsi="宋体" w:eastAsia="宋体" w:cs="宋体"/>
          <w:color w:val="auto"/>
          <w:kern w:val="2"/>
          <w:sz w:val="24"/>
          <w:szCs w:val="24"/>
          <w:highlight w:val="none"/>
          <w:u w:val="single"/>
          <w:lang w:val="en-US" w:eastAsia="zh-CN" w:bidi="ar"/>
        </w:rPr>
        <w:t>020-22905694</w:t>
      </w:r>
    </w:p>
    <w:p>
      <w:pPr>
        <w:keepNext w:val="0"/>
        <w:keepLines w:val="0"/>
        <w:widowControl w:val="0"/>
        <w:suppressLineNumbers w:val="0"/>
        <w:spacing w:before="0" w:beforeAutospacing="0" w:after="0" w:afterAutospacing="0" w:line="360" w:lineRule="auto"/>
        <w:ind w:left="0" w:right="0" w:firstLine="1015" w:firstLineChars="423"/>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联系地址：</w:t>
      </w:r>
      <w:r>
        <w:rPr>
          <w:rFonts w:hint="eastAsia" w:ascii="宋体" w:hAnsi="宋体" w:eastAsia="宋体" w:cs="宋体"/>
          <w:color w:val="auto"/>
          <w:kern w:val="2"/>
          <w:sz w:val="24"/>
          <w:szCs w:val="24"/>
          <w:highlight w:val="none"/>
          <w:u w:val="single"/>
          <w:lang w:val="en-US" w:eastAsia="zh-CN" w:bidi="ar"/>
        </w:rPr>
        <w:t>广州大学城内环东星运路1号</w:t>
      </w:r>
    </w:p>
    <w:p>
      <w:pPr>
        <w:keepNext w:val="0"/>
        <w:keepLines w:val="0"/>
        <w:widowControl w:val="0"/>
        <w:suppressLineNumbers w:val="0"/>
        <w:spacing w:before="0" w:beforeAutospacing="0" w:after="0" w:afterAutospacing="0" w:line="360" w:lineRule="auto"/>
        <w:ind w:left="420" w:leftChars="200" w:right="0" w:firstLine="537" w:firstLineChars="224"/>
        <w:jc w:val="both"/>
        <w:rPr>
          <w:rFonts w:hint="eastAsia" w:ascii="宋体" w:hAnsi="Calibri"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招标代理机构：</w:t>
      </w:r>
      <w:r>
        <w:rPr>
          <w:rFonts w:hint="eastAsia" w:ascii="宋体" w:hAnsi="宋体" w:eastAsia="宋体" w:cs="宋体"/>
          <w:color w:val="auto"/>
          <w:kern w:val="2"/>
          <w:sz w:val="24"/>
          <w:szCs w:val="24"/>
          <w:highlight w:val="none"/>
          <w:u w:val="single"/>
          <w:lang w:val="en-US" w:eastAsia="zh-CN" w:bidi="ar"/>
        </w:rPr>
        <w:t>广东建瀚工程管理有限公司</w:t>
      </w:r>
    </w:p>
    <w:p>
      <w:pPr>
        <w:keepNext w:val="0"/>
        <w:keepLines w:val="0"/>
        <w:widowControl w:val="0"/>
        <w:suppressLineNumbers w:val="0"/>
        <w:spacing w:before="0" w:beforeAutospacing="0" w:after="0" w:afterAutospacing="0" w:line="360" w:lineRule="auto"/>
        <w:ind w:left="0" w:right="0" w:firstLine="537" w:firstLineChars="224"/>
        <w:jc w:val="both"/>
        <w:rPr>
          <w:rFonts w:hint="default" w:ascii="宋体" w:hAnsi="宋体" w:eastAsia="宋体" w:cs="Times New Roman"/>
          <w:color w:val="auto"/>
          <w:kern w:val="2"/>
          <w:sz w:val="24"/>
          <w:szCs w:val="24"/>
          <w:highlight w:val="none"/>
          <w:u w:val="single"/>
          <w:lang w:val="en-US"/>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联系人：</w:t>
      </w:r>
      <w:r>
        <w:rPr>
          <w:rFonts w:hint="eastAsia" w:ascii="宋体" w:hAnsi="宋体" w:eastAsia="宋体" w:cs="宋体"/>
          <w:color w:val="auto"/>
          <w:kern w:val="2"/>
          <w:sz w:val="24"/>
          <w:szCs w:val="24"/>
          <w:highlight w:val="none"/>
          <w:u w:val="single"/>
          <w:lang w:val="en-US" w:eastAsia="zh-CN" w:bidi="ar"/>
        </w:rPr>
        <w:t>王工</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联系电话：</w:t>
      </w:r>
      <w:r>
        <w:rPr>
          <w:rFonts w:hint="eastAsia" w:ascii="宋体" w:hAnsi="宋体" w:eastAsia="宋体" w:cs="宋体"/>
          <w:color w:val="auto"/>
          <w:kern w:val="2"/>
          <w:sz w:val="24"/>
          <w:szCs w:val="24"/>
          <w:highlight w:val="none"/>
          <w:u w:val="single"/>
          <w:lang w:val="en-US" w:eastAsia="zh-CN" w:bidi="ar"/>
        </w:rPr>
        <w:t>13145791285</w:t>
      </w:r>
    </w:p>
    <w:p>
      <w:pPr>
        <w:keepNext w:val="0"/>
        <w:keepLines w:val="0"/>
        <w:widowControl w:val="0"/>
        <w:suppressLineNumbers w:val="0"/>
        <w:spacing w:before="0" w:beforeAutospacing="0" w:after="0" w:afterAutospacing="0" w:line="360" w:lineRule="auto"/>
        <w:ind w:left="0" w:right="0" w:firstLine="1015" w:firstLineChars="423"/>
        <w:jc w:val="both"/>
        <w:rPr>
          <w:rFonts w:hint="eastAsia" w:ascii="Calibri" w:hAnsi="Calibri"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联系地址：</w:t>
      </w:r>
      <w:r>
        <w:rPr>
          <w:rFonts w:hint="eastAsia" w:ascii="宋体" w:hAnsi="宋体"/>
          <w:sz w:val="24"/>
          <w:highlight w:val="none"/>
          <w:u w:val="single"/>
        </w:rPr>
        <w:t>广州市越秀区</w:t>
      </w:r>
      <w:r>
        <w:rPr>
          <w:rFonts w:hint="eastAsia" w:ascii="宋体" w:hAnsi="宋体"/>
          <w:sz w:val="24"/>
          <w:highlight w:val="none"/>
          <w:u w:val="single"/>
          <w:lang w:val="en-US" w:eastAsia="zh-CN"/>
        </w:rPr>
        <w:t>东风中路302号</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招标监督机构：</w:t>
      </w:r>
      <w:r>
        <w:rPr>
          <w:rFonts w:hint="eastAsia" w:ascii="宋体" w:hAnsi="宋体" w:eastAsia="宋体" w:cs="宋体"/>
          <w:color w:val="auto"/>
          <w:kern w:val="2"/>
          <w:sz w:val="24"/>
          <w:szCs w:val="24"/>
          <w:highlight w:val="none"/>
          <w:u w:val="single"/>
          <w:lang w:val="en-US" w:eastAsia="zh-CN" w:bidi="ar"/>
        </w:rPr>
        <w:t>广州市建设工程招标管理办公室</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u w:val="singl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监督电话：</w:t>
      </w:r>
      <w:r>
        <w:rPr>
          <w:rFonts w:hint="eastAsia" w:ascii="宋体" w:hAnsi="宋体" w:eastAsia="宋体" w:cs="Times New Roman"/>
          <w:color w:val="auto"/>
          <w:kern w:val="2"/>
          <w:sz w:val="24"/>
          <w:szCs w:val="24"/>
          <w:highlight w:val="none"/>
          <w:u w:val="single"/>
          <w:lang w:val="en-US" w:eastAsia="zh-CN" w:bidi="ar"/>
        </w:rPr>
        <w:t>020-288662</w:t>
      </w:r>
      <w:r>
        <w:rPr>
          <w:rFonts w:hint="eastAsia" w:ascii="宋体" w:hAnsi="宋体" w:eastAsia="宋体" w:cs="宋体"/>
          <w:color w:val="auto"/>
          <w:kern w:val="2"/>
          <w:sz w:val="24"/>
          <w:szCs w:val="24"/>
          <w:highlight w:val="none"/>
          <w:u w:val="single"/>
          <w:lang w:val="en-US" w:eastAsia="zh-CN" w:bidi="ar"/>
        </w:rPr>
        <w:t>13</w:t>
      </w:r>
    </w:p>
    <w:p>
      <w:pPr>
        <w:keepNext w:val="0"/>
        <w:keepLines w:val="0"/>
        <w:widowControl w:val="0"/>
        <w:suppressLineNumbers w:val="0"/>
        <w:spacing w:before="0" w:beforeAutospacing="0" w:after="0" w:afterAutospacing="0" w:line="360" w:lineRule="auto"/>
        <w:ind w:left="0" w:right="0" w:firstLine="1015" w:firstLineChars="423"/>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联系地址：</w:t>
      </w:r>
      <w:r>
        <w:rPr>
          <w:rFonts w:hint="eastAsia" w:ascii="宋体" w:hAnsi="宋体" w:eastAsia="宋体" w:cs="宋体"/>
          <w:color w:val="auto"/>
          <w:kern w:val="2"/>
          <w:sz w:val="24"/>
          <w:szCs w:val="24"/>
          <w:highlight w:val="none"/>
          <w:u w:val="single"/>
          <w:lang w:val="en-US" w:eastAsia="zh-CN" w:bidi="ar"/>
        </w:rPr>
        <w:t>广州市天河区天润路333号3楼</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sz w:val="24"/>
          <w:szCs w:val="24"/>
          <w:highlight w:val="none"/>
          <w:u w:val="single"/>
          <w:lang w:bidi="ar"/>
        </w:rPr>
      </w:pPr>
      <w:r>
        <w:rPr>
          <w:rFonts w:hint="eastAsia" w:ascii="宋体" w:hAnsi="宋体" w:eastAsia="宋体" w:cs="宋体"/>
          <w:color w:val="auto"/>
          <w:kern w:val="2"/>
          <w:sz w:val="24"/>
          <w:szCs w:val="24"/>
          <w:highlight w:val="none"/>
          <w:lang w:val="en-US" w:eastAsia="zh-CN" w:bidi="ar"/>
        </w:rPr>
        <w:t>三、建设地点：</w:t>
      </w:r>
      <w:r>
        <w:rPr>
          <w:rFonts w:hint="eastAsia" w:ascii="宋体" w:hAnsi="宋体" w:eastAsia="宋体" w:cs="宋体"/>
          <w:i w:val="0"/>
          <w:iCs w:val="0"/>
          <w:caps w:val="0"/>
          <w:color w:val="auto"/>
          <w:spacing w:val="0"/>
          <w:sz w:val="24"/>
          <w:szCs w:val="24"/>
          <w:highlight w:val="none"/>
          <w:u w:val="single"/>
          <w:shd w:val="clear" w:fill="auto"/>
          <w:lang w:bidi="ar"/>
        </w:rPr>
        <w:t>广州市天河区广州天河体育中心内</w:t>
      </w:r>
    </w:p>
    <w:p>
      <w:pPr>
        <w:keepNext w:val="0"/>
        <w:keepLines w:val="0"/>
        <w:widowControl/>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lang w:val="en-US" w:eastAsia="zh-CN" w:bidi="ar"/>
        </w:rPr>
        <w:t>四、项目概况：</w:t>
      </w:r>
      <w:r>
        <w:rPr>
          <w:rFonts w:hint="eastAsia" w:ascii="宋体" w:hAnsi="宋体" w:eastAsia="宋体" w:cs="宋体"/>
          <w:color w:val="auto"/>
          <w:sz w:val="24"/>
          <w:szCs w:val="24"/>
          <w:highlight w:val="none"/>
          <w:u w:val="single"/>
          <w:lang w:bidi="ar"/>
        </w:rPr>
        <w:t>总建筑面积1.73万㎡，维修改造面积17302.99㎡，最大单体维修改造建筑面积17302.99㎡，建筑高度24.65m，结构跨度东西向129.86m，南北向73m。改造范围主要包括结构加固（不涉及改变原有结构体系）、拆砌工程、室内装修工程、外立面工程、配套公用工程、供配电工程、电梯工程、室外工程及其他工程、赛事专项工程</w:t>
      </w:r>
      <w:r>
        <w:rPr>
          <w:rFonts w:hint="eastAsia" w:ascii="宋体" w:hAnsi="宋体" w:eastAsia="宋体" w:cs="宋体"/>
          <w:color w:val="auto"/>
          <w:sz w:val="24"/>
          <w:szCs w:val="24"/>
          <w:highlight w:val="none"/>
          <w:u w:val="single"/>
          <w:lang w:eastAsia="zh-CN" w:bidi="ar"/>
        </w:rPr>
        <w:t>。</w:t>
      </w:r>
    </w:p>
    <w:p>
      <w:pPr>
        <w:keepNext w:val="0"/>
        <w:keepLines w:val="0"/>
        <w:widowControl/>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五、标段划分及招标内容、规模和最高投标限价：</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1、本工程划分为</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 xml:space="preserve">1 </w:t>
      </w:r>
      <w:r>
        <w:rPr>
          <w:rFonts w:hint="eastAsia" w:ascii="宋体" w:hAnsi="宋体" w:eastAsia="宋体" w:cs="宋体"/>
          <w:color w:val="auto"/>
          <w:kern w:val="2"/>
          <w:sz w:val="24"/>
          <w:szCs w:val="24"/>
          <w:highlight w:val="none"/>
          <w:lang w:val="en-US" w:eastAsia="zh-CN" w:bidi="ar"/>
        </w:rPr>
        <w:t>个标段。</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lang w:val="en-US" w:eastAsia="zh-CN" w:bidi="ar"/>
        </w:rPr>
        <w:t>2、招标内容：</w:t>
      </w:r>
      <w:r>
        <w:rPr>
          <w:rFonts w:hint="eastAsia" w:ascii="宋体" w:hAnsi="宋体" w:eastAsia="宋体" w:cs="宋体"/>
          <w:color w:val="auto"/>
          <w:kern w:val="2"/>
          <w:sz w:val="24"/>
          <w:szCs w:val="24"/>
          <w:highlight w:val="none"/>
          <w:u w:val="single"/>
          <w:lang w:val="en-US" w:eastAsia="zh-CN" w:bidi="ar"/>
        </w:rPr>
        <w:t>本次招标智能化工程主要建设内容包括：</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（1）信息设施类系统：通信接入系统、综合布线系统、信息网络系统、信息网络安全、无线WiFi覆盖、无线对讲系统、信息导引及发布系统、电梯五方通话系统、会议系统、机房工程；</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（2）公共安全类系统：视频监控系统、出入口控制系统、入侵报警系统、电子巡查管理系统；</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（3）建筑设备管理类：建筑设备监控系统、建筑能效监管系统；</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（4）赛事专项类：升旗控制系统、标准时钟系统、电视转播及评论系统预留布线、计时记分及成绩处理系统预留布线、售检票系统预留布线、影像采集及回放系统预留布线；</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5）智慧场馆应用类：AR导览导航系统、3D视觉通行闸机、AI数字人客服、智慧储物柜、智慧机器人、建筑结构安全监测系统、无障碍紧急求助系统、无障碍查询屏、无障碍引导系统、无障碍服务桩、无障碍手语翻译、无障碍服务中心。</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具体以招标文件、招标图纸、工程量清单及有关资料说明为准。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lang w:bidi="ar"/>
        </w:rPr>
      </w:pPr>
      <w:r>
        <w:rPr>
          <w:rFonts w:hint="eastAsia" w:ascii="宋体" w:hAnsi="宋体" w:eastAsia="宋体" w:cs="宋体"/>
          <w:color w:val="auto"/>
          <w:kern w:val="2"/>
          <w:sz w:val="24"/>
          <w:szCs w:val="24"/>
          <w:highlight w:val="none"/>
          <w:u w:val="single"/>
          <w:lang w:val="en-US" w:eastAsia="zh-CN" w:bidi="ar"/>
        </w:rPr>
        <w:t>3、</w:t>
      </w:r>
      <w:r>
        <w:rPr>
          <w:rFonts w:hint="eastAsia" w:ascii="宋体" w:hAnsi="宋体" w:eastAsia="宋体" w:cs="宋体"/>
          <w:color w:val="auto"/>
          <w:sz w:val="24"/>
          <w:szCs w:val="24"/>
          <w:highlight w:val="none"/>
          <w:u w:val="single"/>
          <w:lang w:bidi="ar"/>
        </w:rPr>
        <w:t>最高投标限价：</w:t>
      </w:r>
      <w:r>
        <w:rPr>
          <w:rFonts w:hint="default" w:ascii="宋体" w:hAnsi="宋体" w:eastAsia="宋体" w:cs="宋体"/>
          <w:color w:val="333333"/>
          <w:kern w:val="2"/>
          <w:sz w:val="24"/>
          <w:szCs w:val="24"/>
          <w:highlight w:val="none"/>
          <w:u w:val="single"/>
          <w:lang w:eastAsia="zh-CN" w:bidi="ar"/>
        </w:rPr>
        <w:t>8133052.17</w:t>
      </w:r>
      <w:bookmarkStart w:id="0" w:name="_GoBack"/>
      <w:bookmarkEnd w:id="0"/>
      <w:r>
        <w:rPr>
          <w:rFonts w:hint="eastAsia" w:ascii="宋体" w:hAnsi="宋体" w:eastAsia="宋体" w:cs="宋体"/>
          <w:color w:val="auto"/>
          <w:sz w:val="24"/>
          <w:szCs w:val="24"/>
          <w:highlight w:val="none"/>
          <w:u w:val="single"/>
          <w:lang w:bidi="ar"/>
        </w:rPr>
        <w:t>元。</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六、资金来源：</w:t>
      </w:r>
      <w:r>
        <w:rPr>
          <w:rFonts w:hint="eastAsia" w:ascii="宋体" w:hAnsi="宋体" w:eastAsia="宋体" w:cs="宋体"/>
          <w:color w:val="auto"/>
          <w:kern w:val="2"/>
          <w:sz w:val="24"/>
          <w:szCs w:val="24"/>
          <w:highlight w:val="none"/>
          <w:u w:val="single"/>
          <w:lang w:val="en-US" w:eastAsia="zh-CN" w:bidi="ar"/>
        </w:rPr>
        <w:t>财政资金</w:t>
      </w:r>
    </w:p>
    <w:p>
      <w:pPr>
        <w:keepNext w:val="0"/>
        <w:keepLines w:val="0"/>
        <w:widowControl w:val="0"/>
        <w:suppressLineNumbers w:val="0"/>
        <w:snapToGrid w:val="0"/>
        <w:spacing w:before="0" w:beforeAutospacing="0" w:after="0" w:afterAutospacing="0" w:line="360" w:lineRule="auto"/>
        <w:ind w:left="435"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注：政府投资项目一律不得以建筑业企业带资承包的方式进行建设。</w:t>
      </w:r>
    </w:p>
    <w:p>
      <w:pPr>
        <w:keepNext w:val="0"/>
        <w:keepLines w:val="0"/>
        <w:widowControl w:val="0"/>
        <w:suppressLineNumbers w:val="0"/>
        <w:snapToGrid w:val="0"/>
        <w:spacing w:before="0" w:beforeAutospacing="0" w:after="0" w:afterAutospacing="0" w:line="360" w:lineRule="auto"/>
        <w:ind w:left="435"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0"/>
          <w:sz w:val="24"/>
          <w:szCs w:val="24"/>
          <w:highlight w:val="none"/>
          <w:lang w:val="en-US" w:eastAsia="zh-CN" w:bidi="ar"/>
        </w:rPr>
        <w:t>七、</w:t>
      </w:r>
      <w:r>
        <w:rPr>
          <w:rFonts w:hint="eastAsia" w:ascii="宋体" w:hAnsi="宋体" w:eastAsia="宋体" w:cs="宋体"/>
          <w:color w:val="auto"/>
          <w:kern w:val="2"/>
          <w:sz w:val="24"/>
          <w:szCs w:val="24"/>
          <w:highlight w:val="none"/>
          <w:lang w:val="en-US" w:eastAsia="zh-CN" w:bidi="ar"/>
        </w:rPr>
        <w:t>公告发布日期、递交投标文件时间与开标时间：</w:t>
      </w:r>
    </w:p>
    <w:p>
      <w:pPr>
        <w:keepNext w:val="0"/>
        <w:keepLines w:val="0"/>
        <w:widowControl w:val="0"/>
        <w:suppressLineNumbers w:val="0"/>
        <w:snapToGrid w:val="0"/>
        <w:spacing w:before="0" w:beforeAutospacing="0" w:after="0" w:afterAutospacing="0" w:line="360" w:lineRule="auto"/>
        <w:ind w:left="435" w:right="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1、公告发布日期（含本日）：</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至</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keepNext w:val="0"/>
        <w:keepLines w:val="0"/>
        <w:widowControl w:val="0"/>
        <w:suppressLineNumbers w:val="0"/>
        <w:snapToGrid w:val="0"/>
        <w:spacing w:before="0" w:beforeAutospacing="0" w:after="0" w:afterAutospacing="0" w:line="360" w:lineRule="auto"/>
        <w:ind w:left="435" w:right="0"/>
        <w:jc w:val="both"/>
        <w:rPr>
          <w:rFonts w:hint="eastAsia" w:ascii="宋体" w:hAnsi="Calibri" w:eastAsia="宋体" w:cs="宋体"/>
          <w:color w:val="auto"/>
          <w:kern w:val="0"/>
          <w:sz w:val="24"/>
          <w:szCs w:val="24"/>
          <w:highlight w:val="none"/>
        </w:rPr>
      </w:pPr>
      <w:r>
        <w:rPr>
          <w:rFonts w:hint="eastAsia" w:ascii="宋体" w:hAnsi="宋体" w:eastAsia="宋体" w:cs="宋体"/>
          <w:color w:val="auto"/>
          <w:kern w:val="2"/>
          <w:sz w:val="24"/>
          <w:szCs w:val="24"/>
          <w:highlight w:val="none"/>
          <w:lang w:val="en-US" w:eastAsia="zh-CN" w:bidi="ar"/>
        </w:rPr>
        <w:t>凡有意参加投标者，请登录</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交易平台网站下载电子招标文件。</w:t>
      </w:r>
    </w:p>
    <w:p>
      <w:pPr>
        <w:keepNext w:val="0"/>
        <w:keepLines w:val="0"/>
        <w:widowControl/>
        <w:suppressLineNumbers w:val="0"/>
        <w:shd w:val="clear" w:fill="FFFFFF"/>
        <w:snapToGrid w:val="0"/>
        <w:spacing w:before="0" w:beforeAutospacing="0" w:after="0" w:afterAutospacing="0" w:line="360" w:lineRule="auto"/>
        <w:ind w:left="0" w:right="0"/>
        <w:jc w:val="left"/>
        <w:rPr>
          <w:rFonts w:hint="eastAsia" w:ascii="宋体" w:hAnsi="宋体" w:eastAsia="宋体" w:cs="宋体"/>
          <w:color w:val="auto"/>
          <w:kern w:val="0"/>
          <w:sz w:val="24"/>
          <w:szCs w:val="24"/>
          <w:highlight w:val="none"/>
          <w:shd w:val="clear" w:fill="FFFFFF"/>
        </w:rPr>
      </w:pPr>
      <w:r>
        <w:rPr>
          <w:rFonts w:hint="eastAsia" w:ascii="宋体" w:hAnsi="宋体" w:eastAsia="宋体" w:cs="宋体"/>
          <w:color w:val="auto"/>
          <w:kern w:val="0"/>
          <w:sz w:val="24"/>
          <w:szCs w:val="24"/>
          <w:highlight w:val="none"/>
          <w:shd w:val="clear" w:fill="FFFFFF"/>
          <w:lang w:val="en-US" w:eastAsia="zh-CN" w:bidi="ar"/>
        </w:rPr>
        <w:t xml:space="preserve">    注：发布招标公告的时间为招标公告发出之日起至投标截止时间止。</w:t>
      </w:r>
    </w:p>
    <w:p>
      <w:pPr>
        <w:keepNext w:val="0"/>
        <w:keepLines w:val="0"/>
        <w:widowControl/>
        <w:suppressLineNumbers w:val="0"/>
        <w:shd w:val="clear" w:fill="FFFFFF"/>
        <w:snapToGrid w:val="0"/>
        <w:spacing w:before="0" w:beforeAutospacing="0" w:after="0" w:afterAutospacing="0" w:line="360" w:lineRule="auto"/>
        <w:ind w:left="809" w:leftChars="214" w:right="0" w:hanging="360" w:hangingChars="150"/>
        <w:jc w:val="lef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2、递交投标文件起始时间：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月</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日</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Times New Roman"/>
          <w:color w:val="auto"/>
          <w:kern w:val="2"/>
          <w:sz w:val="24"/>
          <w:szCs w:val="24"/>
          <w:highlight w:val="non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时</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分；</w:t>
      </w:r>
    </w:p>
    <w:p>
      <w:pPr>
        <w:keepNext w:val="0"/>
        <w:keepLines w:val="0"/>
        <w:widowControl/>
        <w:suppressLineNumbers w:val="0"/>
        <w:shd w:val="clear" w:fill="FFFFFF"/>
        <w:snapToGrid w:val="0"/>
        <w:spacing w:before="0" w:beforeAutospacing="0" w:after="0" w:afterAutospacing="0" w:line="360" w:lineRule="auto"/>
        <w:ind w:left="764" w:leftChars="364" w:right="0" w:firstLine="1440" w:firstLineChars="600"/>
        <w:jc w:val="lef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截止时间：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月</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日</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时</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分。</w:t>
      </w:r>
    </w:p>
    <w:p>
      <w:pPr>
        <w:keepNext w:val="0"/>
        <w:keepLines w:val="0"/>
        <w:widowControl/>
        <w:suppressLineNumbers w:val="0"/>
        <w:shd w:val="clear" w:fill="FFFFFF"/>
        <w:snapToGrid w:val="0"/>
        <w:spacing w:before="0" w:beforeAutospacing="0" w:after="0" w:afterAutospacing="0" w:line="360" w:lineRule="auto"/>
        <w:ind w:left="0" w:right="0" w:firstLine="480"/>
        <w:jc w:val="left"/>
        <w:rPr>
          <w:rFonts w:hint="eastAsia" w:ascii="宋体" w:hAnsi="宋体" w:eastAsia="宋体" w:cs="宋体"/>
          <w:color w:val="auto"/>
          <w:kern w:val="2"/>
          <w:sz w:val="24"/>
          <w:szCs w:val="24"/>
          <w:highlight w:val="none"/>
          <w:u w:val="single"/>
          <w:shd w:val="clear" w:fill="FFFFFF"/>
        </w:rPr>
      </w:pPr>
      <w:r>
        <w:rPr>
          <w:rFonts w:hint="eastAsia" w:ascii="宋体" w:hAnsi="宋体" w:eastAsia="宋体" w:cs="宋体"/>
          <w:color w:val="auto"/>
          <w:kern w:val="2"/>
          <w:sz w:val="24"/>
          <w:szCs w:val="24"/>
          <w:highlight w:val="none"/>
          <w:shd w:val="clear" w:fill="FFFFFF"/>
          <w:lang w:val="en-US" w:eastAsia="zh-CN" w:bidi="ar"/>
        </w:rPr>
        <w:t>3、开标开始时间：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年</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月</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日</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时</w:t>
      </w:r>
      <w:r>
        <w:rPr>
          <w:rFonts w:hint="eastAsia" w:ascii="宋体" w:hAnsi="宋体" w:eastAsia="宋体" w:cs="Times New Roman"/>
          <w:color w:val="auto"/>
          <w:kern w:val="2"/>
          <w:sz w:val="24"/>
          <w:szCs w:val="24"/>
          <w:highlight w:val="none"/>
          <w:u w:val="single"/>
          <w:shd w:val="clear" w:fill="FFFFFF"/>
          <w:lang w:val="en-US" w:eastAsia="zh-CN" w:bidi="ar"/>
        </w:rPr>
        <w:t xml:space="preserve">    </w:t>
      </w:r>
      <w:r>
        <w:rPr>
          <w:rFonts w:hint="eastAsia" w:ascii="宋体" w:hAnsi="宋体" w:eastAsia="宋体" w:cs="宋体"/>
          <w:color w:val="auto"/>
          <w:kern w:val="2"/>
          <w:sz w:val="24"/>
          <w:szCs w:val="24"/>
          <w:highlight w:val="none"/>
          <w:shd w:val="clear" w:fill="FFFFFF"/>
          <w:lang w:val="en-US" w:eastAsia="zh-CN" w:bidi="ar"/>
        </w:rPr>
        <w:t>分。</w:t>
      </w:r>
    </w:p>
    <w:p>
      <w:pPr>
        <w:keepNext w:val="0"/>
        <w:keepLines w:val="0"/>
        <w:widowControl/>
        <w:suppressLineNumbers w:val="0"/>
        <w:shd w:val="clear" w:fill="FFFFFF"/>
        <w:snapToGrid w:val="0"/>
        <w:spacing w:before="0" w:beforeAutospacing="0" w:after="0" w:afterAutospacing="0" w:line="360" w:lineRule="auto"/>
        <w:ind w:left="0" w:right="0"/>
        <w:jc w:val="lef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 xml:space="preserve">    4、递交投标文件截止时间与开标时间是否有变化，请密切留意招标答疑中的相关信息。递交投标文件截止时间后，开标时间因故推迟的，相关评标信息仍以原递交投标文件截止时间的信息为准。</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5、</w:t>
      </w:r>
      <w:r>
        <w:rPr>
          <w:rFonts w:hint="eastAsia" w:ascii="宋体" w:hAnsi="宋体" w:eastAsia="宋体" w:cs="宋体"/>
          <w:bCs/>
          <w:color w:val="auto"/>
          <w:kern w:val="2"/>
          <w:sz w:val="24"/>
          <w:szCs w:val="24"/>
          <w:highlight w:val="none"/>
          <w:lang w:val="en-US" w:eastAsia="zh-CN" w:bidi="ar"/>
        </w:rPr>
        <w:t>投标人通过</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交易平台递交电子投标文件。投标人应在递交投标文件截止时间前，登录</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交易平台网站办理网上投标登记手续。按照交易平台关于全流程电子化项目的相关指南进行操作。详见：</w:t>
      </w:r>
      <w:r>
        <w:rPr>
          <w:rFonts w:hint="eastAsia" w:ascii="宋体" w:hAnsi="宋体" w:eastAsia="宋体" w:cs="宋体"/>
          <w:color w:val="auto"/>
          <w:kern w:val="2"/>
          <w:sz w:val="24"/>
          <w:szCs w:val="24"/>
          <w:highlight w:val="none"/>
          <w:u w:val="single"/>
          <w:lang w:val="en-US" w:eastAsia="zh-CN" w:bidi="ar"/>
        </w:rPr>
        <w:t>广州公共资源交易中心网站</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仿宋_GB2312"/>
          <w:color w:val="auto"/>
          <w:kern w:val="2"/>
          <w:sz w:val="24"/>
          <w:szCs w:val="24"/>
          <w:highlight w:val="none"/>
          <w:lang w:val="en-US" w:eastAsia="zh-CN" w:bidi="ar"/>
        </w:rPr>
        <w:t xml:space="preserve"> </w:t>
      </w:r>
    </w:p>
    <w:p>
      <w:pPr>
        <w:keepNext w:val="0"/>
        <w:keepLines w:val="0"/>
        <w:widowControl/>
        <w:suppressLineNumbers w:val="0"/>
        <w:shd w:val="clear" w:fill="FFFFFF"/>
        <w:snapToGrid w:val="0"/>
        <w:spacing w:before="0" w:beforeAutospacing="0" w:after="0" w:afterAutospacing="0" w:line="360" w:lineRule="auto"/>
        <w:ind w:left="0" w:right="0"/>
        <w:jc w:val="left"/>
        <w:rPr>
          <w:rFonts w:hint="eastAsia" w:ascii="宋体" w:hAnsi="宋体" w:eastAsia="宋体" w:cs="宋体"/>
          <w:color w:val="auto"/>
          <w:kern w:val="2"/>
          <w:sz w:val="24"/>
          <w:szCs w:val="24"/>
          <w:highlight w:val="none"/>
          <w:shd w:val="clear" w:fill="FFFFFF"/>
        </w:rPr>
      </w:pPr>
      <w:r>
        <w:rPr>
          <w:rFonts w:hint="eastAsia" w:ascii="宋体" w:hAnsi="宋体" w:eastAsia="宋体" w:cs="宋体"/>
          <w:color w:val="auto"/>
          <w:kern w:val="2"/>
          <w:sz w:val="24"/>
          <w:szCs w:val="24"/>
          <w:highlight w:val="none"/>
          <w:shd w:val="clear" w:fill="FFFFFF"/>
          <w:lang w:val="en-US" w:eastAsia="zh-CN" w:bidi="ar"/>
        </w:rPr>
        <w:t xml:space="preserve">    6、在投标登记时，投标人应按要求在交易系统中填写《施工项目管理团队人员信息表》（详见附件二），表中的项目管理团队人员信息作为投标文件的一部分，将由交易系统提取后供各相关单位在中标人履约时进行比对、查核。</w:t>
      </w:r>
    </w:p>
    <w:p>
      <w:pPr>
        <w:keepNext w:val="0"/>
        <w:keepLines w:val="0"/>
        <w:widowControl/>
        <w:suppressLineNumbers w:val="0"/>
        <w:shd w:val="clear" w:fill="FFFFFF"/>
        <w:snapToGrid w:val="0"/>
        <w:spacing w:before="0" w:beforeAutospacing="0" w:after="0" w:afterAutospacing="0" w:line="360" w:lineRule="auto"/>
        <w:ind w:left="0" w:right="0" w:firstLine="480" w:firstLineChars="200"/>
        <w:jc w:val="left"/>
        <w:rPr>
          <w:rFonts w:hint="eastAsia" w:ascii="宋体" w:hAnsi="Calibri" w:eastAsia="宋体" w:cs="宋体"/>
          <w:color w:val="auto"/>
          <w:kern w:val="0"/>
          <w:sz w:val="24"/>
          <w:szCs w:val="24"/>
          <w:highlight w:val="none"/>
          <w:shd w:val="clear" w:fill="FFFFFF"/>
        </w:rPr>
      </w:pPr>
      <w:r>
        <w:rPr>
          <w:rFonts w:hint="eastAsia" w:ascii="宋体" w:hAnsi="宋体" w:eastAsia="宋体" w:cs="宋体"/>
          <w:color w:val="auto"/>
          <w:kern w:val="0"/>
          <w:sz w:val="24"/>
          <w:szCs w:val="24"/>
          <w:highlight w:val="none"/>
          <w:shd w:val="clear" w:fill="FFFFFF"/>
          <w:lang w:val="en-US" w:eastAsia="zh-CN" w:bidi="ar"/>
        </w:rPr>
        <w:t>八、招标文件获取方式：</w:t>
      </w:r>
    </w:p>
    <w:p>
      <w:pPr>
        <w:keepNext w:val="0"/>
        <w:keepLines w:val="0"/>
        <w:widowControl/>
        <w:suppressLineNumbers w:val="0"/>
        <w:shd w:val="clear" w:fill="FFFFFF"/>
        <w:snapToGrid w:val="0"/>
        <w:spacing w:before="0" w:beforeAutospacing="0" w:after="0" w:afterAutospacing="0" w:line="360" w:lineRule="auto"/>
        <w:ind w:left="0" w:right="0" w:firstLine="480" w:firstLineChars="200"/>
        <w:jc w:val="left"/>
        <w:rPr>
          <w:rFonts w:hint="eastAsia" w:ascii="宋体" w:hAnsi="Calibri" w:eastAsia="宋体" w:cs="宋体"/>
          <w:color w:val="auto"/>
          <w:kern w:val="0"/>
          <w:sz w:val="24"/>
          <w:szCs w:val="24"/>
          <w:highlight w:val="none"/>
          <w:shd w:val="clear" w:fill="FFFFFF"/>
        </w:rPr>
      </w:pPr>
      <w:r>
        <w:rPr>
          <w:rFonts w:hint="eastAsia" w:ascii="宋体" w:hAnsi="宋体" w:eastAsia="宋体" w:cs="宋体"/>
          <w:color w:val="auto"/>
          <w:kern w:val="0"/>
          <w:sz w:val="24"/>
          <w:szCs w:val="24"/>
          <w:highlight w:val="none"/>
          <w:shd w:val="clear" w:fill="FFFFFF"/>
          <w:lang w:val="en-US" w:eastAsia="zh-CN" w:bidi="ar"/>
        </w:rPr>
        <w:t>本项目招标文件随招标公告一并在</w:t>
      </w:r>
      <w:r>
        <w:rPr>
          <w:rFonts w:hint="eastAsia" w:ascii="宋体" w:hAnsi="宋体" w:eastAsia="宋体" w:cs="宋体"/>
          <w:color w:val="auto"/>
          <w:kern w:val="2"/>
          <w:sz w:val="24"/>
          <w:szCs w:val="24"/>
          <w:highlight w:val="none"/>
          <w:u w:val="single"/>
          <w:shd w:val="clear" w:fill="FFFFFF"/>
          <w:lang w:val="en-US" w:eastAsia="zh-CN" w:bidi="ar"/>
        </w:rPr>
        <w:t>广州公共资源交易中心</w:t>
      </w:r>
      <w:r>
        <w:rPr>
          <w:rFonts w:hint="eastAsia" w:ascii="宋体" w:hAnsi="宋体" w:eastAsia="宋体" w:cs="宋体"/>
          <w:color w:val="auto"/>
          <w:kern w:val="2"/>
          <w:sz w:val="24"/>
          <w:szCs w:val="24"/>
          <w:highlight w:val="none"/>
          <w:shd w:val="clear" w:fill="FFFFFF"/>
          <w:lang w:val="en-US" w:eastAsia="zh-CN" w:bidi="ar"/>
        </w:rPr>
        <w:t>交易平台网站发布。招标文件</w:t>
      </w:r>
      <w:r>
        <w:rPr>
          <w:rFonts w:hint="eastAsia" w:ascii="宋体" w:hAnsi="宋体" w:eastAsia="宋体" w:cs="宋体"/>
          <w:color w:val="auto"/>
          <w:kern w:val="0"/>
          <w:sz w:val="24"/>
          <w:szCs w:val="24"/>
          <w:highlight w:val="none"/>
          <w:shd w:val="clear" w:fill="FFFFFF"/>
          <w:lang w:val="en-US" w:eastAsia="zh-CN" w:bidi="ar"/>
        </w:rPr>
        <w:t>一经在</w:t>
      </w:r>
      <w:r>
        <w:rPr>
          <w:rFonts w:hint="eastAsia" w:ascii="宋体" w:hAnsi="宋体" w:eastAsia="宋体" w:cs="宋体"/>
          <w:color w:val="auto"/>
          <w:kern w:val="2"/>
          <w:sz w:val="24"/>
          <w:szCs w:val="24"/>
          <w:highlight w:val="none"/>
          <w:u w:val="single"/>
          <w:shd w:val="clear" w:fill="FFFFFF"/>
          <w:lang w:val="en-US" w:eastAsia="zh-CN" w:bidi="ar"/>
        </w:rPr>
        <w:t>广州公共资源交易中心</w:t>
      </w:r>
      <w:r>
        <w:rPr>
          <w:rFonts w:hint="eastAsia" w:ascii="宋体" w:hAnsi="宋体" w:eastAsia="宋体" w:cs="宋体"/>
          <w:color w:val="auto"/>
          <w:kern w:val="2"/>
          <w:sz w:val="24"/>
          <w:szCs w:val="24"/>
          <w:highlight w:val="none"/>
          <w:shd w:val="clear" w:fill="FFFFFF"/>
          <w:lang w:val="en-US" w:eastAsia="zh-CN" w:bidi="ar"/>
        </w:rPr>
        <w:t>交易平台</w:t>
      </w:r>
      <w:r>
        <w:rPr>
          <w:rFonts w:hint="eastAsia" w:ascii="宋体" w:hAnsi="宋体" w:eastAsia="宋体" w:cs="宋体"/>
          <w:color w:val="auto"/>
          <w:kern w:val="0"/>
          <w:sz w:val="24"/>
          <w:szCs w:val="24"/>
          <w:highlight w:val="none"/>
          <w:shd w:val="clear" w:fill="FFFFFF"/>
          <w:lang w:val="en-US" w:eastAsia="zh-CN" w:bidi="ar"/>
        </w:rPr>
        <w:t>发布，视为发售给投标人，招标文件由投标人自行在</w:t>
      </w:r>
      <w:r>
        <w:rPr>
          <w:rFonts w:hint="eastAsia" w:ascii="宋体" w:hAnsi="宋体" w:eastAsia="宋体" w:cs="宋体"/>
          <w:color w:val="auto"/>
          <w:kern w:val="2"/>
          <w:sz w:val="24"/>
          <w:szCs w:val="24"/>
          <w:highlight w:val="none"/>
          <w:u w:val="single"/>
          <w:shd w:val="clear" w:fill="FFFFFF"/>
          <w:lang w:val="en-US" w:eastAsia="zh-CN" w:bidi="ar"/>
        </w:rPr>
        <w:t>广州公共资源交易中心</w:t>
      </w:r>
      <w:r>
        <w:rPr>
          <w:rFonts w:hint="eastAsia" w:ascii="宋体" w:hAnsi="宋体" w:eastAsia="宋体" w:cs="宋体"/>
          <w:color w:val="auto"/>
          <w:kern w:val="2"/>
          <w:sz w:val="24"/>
          <w:szCs w:val="24"/>
          <w:highlight w:val="none"/>
          <w:shd w:val="clear" w:fill="FFFFFF"/>
          <w:lang w:val="en-US" w:eastAsia="zh-CN" w:bidi="ar"/>
        </w:rPr>
        <w:t>交易平台</w:t>
      </w:r>
      <w:r>
        <w:rPr>
          <w:rFonts w:hint="eastAsia" w:ascii="宋体" w:hAnsi="宋体" w:eastAsia="宋体" w:cs="宋体"/>
          <w:color w:val="auto"/>
          <w:kern w:val="0"/>
          <w:sz w:val="24"/>
          <w:szCs w:val="24"/>
          <w:highlight w:val="none"/>
          <w:shd w:val="clear" w:fill="FFFFFF"/>
          <w:lang w:val="en-US" w:eastAsia="zh-CN" w:bidi="ar"/>
        </w:rPr>
        <w:t>网站下载。</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九、投标人合格条件：</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、投标人参加投标的意思表达清楚，投标人代表被授权有效。</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、投标人具有独立法人资格，按国家法律经营。</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bCs w:val="0"/>
          <w:color w:val="auto"/>
          <w:kern w:val="0"/>
          <w:sz w:val="24"/>
          <w:szCs w:val="24"/>
          <w:highlight w:val="none"/>
          <w:lang w:val="en-US" w:eastAsia="zh-CN" w:bidi="ar"/>
        </w:rPr>
        <w:t>投标人持有建设行政主管部门颁发的</w:t>
      </w:r>
      <w:r>
        <w:rPr>
          <w:rFonts w:hint="eastAsia" w:ascii="宋体" w:hAnsi="宋体" w:eastAsia="宋体" w:cs="宋体"/>
          <w:b w:val="0"/>
          <w:color w:val="auto"/>
          <w:kern w:val="0"/>
          <w:sz w:val="24"/>
          <w:szCs w:val="24"/>
          <w:highlight w:val="none"/>
          <w:lang w:val="en-US" w:eastAsia="zh-CN" w:bidi="ar"/>
        </w:rPr>
        <w:t>有效期内的</w:t>
      </w:r>
      <w:r>
        <w:rPr>
          <w:rFonts w:hint="eastAsia" w:ascii="宋体" w:hAnsi="宋体" w:eastAsia="宋体" w:cs="宋体"/>
          <w:bCs w:val="0"/>
          <w:color w:val="auto"/>
          <w:kern w:val="0"/>
          <w:sz w:val="24"/>
          <w:szCs w:val="24"/>
          <w:highlight w:val="none"/>
          <w:lang w:val="en-US" w:eastAsia="zh-CN" w:bidi="ar"/>
        </w:rPr>
        <w:t>企业资质证书及安全生产许可证</w:t>
      </w:r>
      <w:r>
        <w:rPr>
          <w:rFonts w:hint="eastAsia" w:ascii="宋体" w:hAnsi="宋体" w:eastAsia="宋体" w:cs="宋体"/>
          <w:color w:val="auto"/>
          <w:kern w:val="2"/>
          <w:sz w:val="24"/>
          <w:szCs w:val="24"/>
          <w:highlight w:val="none"/>
          <w:lang w:val="en-US" w:eastAsia="zh-CN" w:bidi="ar"/>
        </w:rPr>
        <w:t>；</w:t>
      </w:r>
    </w:p>
    <w:p>
      <w:pPr>
        <w:pStyle w:val="12"/>
        <w:widowControl/>
        <w:ind w:left="0" w:firstLine="53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w:t>
      </w:r>
      <w:r>
        <w:rPr>
          <w:rFonts w:hint="eastAsia" w:ascii="宋体" w:hAnsi="宋体" w:eastAsia="宋体" w:cs="宋体"/>
          <w:color w:val="auto"/>
          <w:sz w:val="24"/>
          <w:szCs w:val="24"/>
          <w:highlight w:val="none"/>
        </w:rPr>
        <w:t>、投标人应具备以下资质：</w:t>
      </w:r>
    </w:p>
    <w:p>
      <w:pPr>
        <w:pStyle w:val="12"/>
        <w:widowControl/>
        <w:ind w:left="0" w:firstLine="480" w:firstLineChars="200"/>
        <w:rPr>
          <w:rFonts w:hint="eastAsia"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投标人具有承接本工程所需的</w:t>
      </w:r>
      <w:r>
        <w:rPr>
          <w:rFonts w:hint="eastAsia" w:ascii="宋体" w:hAnsi="宋体" w:eastAsia="宋体" w:cs="宋体"/>
          <w:b/>
          <w:bCs/>
          <w:color w:val="auto"/>
          <w:sz w:val="24"/>
          <w:szCs w:val="24"/>
          <w:highlight w:val="none"/>
          <w:u w:val="single"/>
        </w:rPr>
        <w:t>电子与智能化工程专业承包</w:t>
      </w:r>
      <w:r>
        <w:rPr>
          <w:rFonts w:hint="eastAsia" w:ascii="宋体" w:hAnsi="宋体" w:eastAsia="宋体" w:cs="宋体"/>
          <w:b/>
          <w:bCs/>
          <w:color w:val="auto"/>
          <w:sz w:val="24"/>
          <w:szCs w:val="24"/>
          <w:highlight w:val="none"/>
          <w:u w:val="single"/>
          <w:lang w:val="en-US" w:eastAsia="zh-CN"/>
        </w:rPr>
        <w:t>二</w:t>
      </w:r>
      <w:r>
        <w:rPr>
          <w:rFonts w:hint="eastAsia" w:ascii="宋体" w:hAnsi="宋体" w:eastAsia="宋体" w:cs="宋体"/>
          <w:b/>
          <w:bCs/>
          <w:color w:val="auto"/>
          <w:sz w:val="24"/>
          <w:szCs w:val="24"/>
          <w:highlight w:val="none"/>
          <w:u w:val="single"/>
        </w:rPr>
        <w:t>级</w:t>
      </w:r>
      <w:r>
        <w:rPr>
          <w:rFonts w:hint="eastAsia" w:ascii="宋体" w:hAnsi="宋体" w:eastAsia="宋体" w:cs="宋体"/>
          <w:b/>
          <w:bCs/>
          <w:color w:val="auto"/>
          <w:sz w:val="24"/>
          <w:szCs w:val="24"/>
          <w:highlight w:val="none"/>
          <w:u w:val="single"/>
          <w:lang w:val="en-US" w:eastAsia="zh-CN"/>
        </w:rPr>
        <w:t>或以上</w:t>
      </w:r>
      <w:r>
        <w:rPr>
          <w:rFonts w:hint="eastAsia" w:ascii="宋体" w:hAnsi="宋体" w:eastAsia="宋体" w:cs="宋体"/>
          <w:b/>
          <w:bCs/>
          <w:color w:val="auto"/>
          <w:sz w:val="24"/>
          <w:szCs w:val="24"/>
          <w:highlight w:val="none"/>
          <w:u w:val="single"/>
        </w:rPr>
        <w:t>资质或相应的建筑智能化工程设计与施工资质（以资质证书许可范围为准，在有效期内）</w:t>
      </w:r>
      <w:r>
        <w:rPr>
          <w:rFonts w:hint="eastAsia" w:ascii="宋体" w:hAnsi="宋体" w:eastAsia="宋体" w:cs="宋体"/>
          <w:color w:val="auto"/>
          <w:sz w:val="24"/>
          <w:szCs w:val="24"/>
          <w:highlight w:val="none"/>
        </w:rPr>
        <w:t>；投标人拟担任本工程项目负责人的人员为：</w:t>
      </w:r>
      <w:r>
        <w:rPr>
          <w:rFonts w:hint="eastAsia" w:ascii="宋体" w:hAnsi="宋体" w:eastAsia="宋体" w:cs="宋体"/>
          <w:b/>
          <w:bCs w:val="0"/>
          <w:color w:val="auto"/>
          <w:sz w:val="24"/>
          <w:szCs w:val="24"/>
          <w:highlight w:val="none"/>
          <w:u w:val="single"/>
          <w:lang w:val="en-US" w:eastAsia="zh-CN"/>
        </w:rPr>
        <w:t>机电</w:t>
      </w:r>
      <w:r>
        <w:rPr>
          <w:rFonts w:hint="eastAsia" w:ascii="宋体" w:hAnsi="宋体" w:eastAsia="宋体" w:cs="宋体"/>
          <w:b/>
          <w:bCs w:val="0"/>
          <w:color w:val="auto"/>
          <w:sz w:val="24"/>
          <w:szCs w:val="24"/>
          <w:highlight w:val="none"/>
          <w:u w:val="single"/>
        </w:rPr>
        <w:t>工程</w:t>
      </w:r>
      <w:r>
        <w:rPr>
          <w:rFonts w:hint="eastAsia" w:ascii="宋体" w:hAnsi="宋体" w:eastAsia="宋体" w:cs="宋体"/>
          <w:color w:val="auto"/>
          <w:sz w:val="24"/>
          <w:szCs w:val="24"/>
          <w:highlight w:val="none"/>
        </w:rPr>
        <w:t>专业</w:t>
      </w:r>
      <w:r>
        <w:rPr>
          <w:rFonts w:hint="eastAsia" w:ascii="宋体" w:hAnsi="宋体" w:eastAsia="宋体" w:cs="宋体"/>
          <w:b/>
          <w:bCs w:val="0"/>
          <w:color w:val="auto"/>
          <w:sz w:val="24"/>
          <w:szCs w:val="24"/>
          <w:highlight w:val="none"/>
          <w:u w:val="single"/>
        </w:rPr>
        <w:t>壹</w:t>
      </w:r>
      <w:r>
        <w:rPr>
          <w:rFonts w:hint="eastAsia" w:ascii="宋体" w:hAnsi="宋体" w:eastAsia="宋体" w:cs="宋体"/>
          <w:color w:val="auto"/>
          <w:sz w:val="24"/>
          <w:szCs w:val="24"/>
          <w:highlight w:val="none"/>
        </w:rPr>
        <w:t>级注册建造师；</w:t>
      </w:r>
    </w:p>
    <w:p>
      <w:pPr>
        <w:pStyle w:val="7"/>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0"/>
          <w:sz w:val="24"/>
          <w:szCs w:val="24"/>
          <w:highlight w:val="none"/>
          <w:lang w:val="en-US" w:eastAsia="zh-CN" w:bidi="ar"/>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住房城乡建设部办公厅关于做好有关建设工程企业资质证书换领和延续工作的通知》（建办市〔2023〕47号）等相关规定。根据上述文件的要求，投标人需办理企业资质有效期延续的，应当按照相关规定及时办理。</w:t>
      </w:r>
    </w:p>
    <w:p>
      <w:pPr>
        <w:pStyle w:val="7"/>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pStyle w:val="7"/>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7"/>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pPr>
        <w:pStyle w:val="12"/>
        <w:widowControl/>
        <w:ind w:left="0"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5、项目负责人持有安全</w:t>
      </w:r>
      <w:r>
        <w:rPr>
          <w:rFonts w:hint="eastAsia" w:ascii="宋体" w:hAnsi="宋体" w:eastAsia="宋体" w:cs="宋体"/>
          <w:color w:val="auto"/>
          <w:sz w:val="24"/>
          <w:szCs w:val="24"/>
          <w:highlight w:val="none"/>
        </w:rPr>
        <w:t>生产考核合格证（</w:t>
      </w:r>
      <w:r>
        <w:rPr>
          <w:rFonts w:hint="eastAsia" w:ascii="宋体" w:hAnsi="宋体" w:eastAsia="宋体" w:cs="Times New Roman"/>
          <w:color w:val="auto"/>
          <w:sz w:val="24"/>
          <w:szCs w:val="24"/>
          <w:highlight w:val="none"/>
        </w:rPr>
        <w:t>B类）或</w:t>
      </w:r>
      <w:r>
        <w:rPr>
          <w:rFonts w:hint="eastAsia" w:ascii="宋体" w:hAnsi="宋体" w:eastAsia="宋体" w:cs="宋体"/>
          <w:color w:val="auto"/>
          <w:sz w:val="24"/>
          <w:szCs w:val="24"/>
          <w:highlight w:val="none"/>
          <w:u w:val="single"/>
        </w:rPr>
        <w:t>建筑施工企业项目负责人安全生产考核合格证书</w:t>
      </w:r>
      <w:r>
        <w:rPr>
          <w:rFonts w:hint="eastAsia" w:ascii="宋体" w:hAnsi="宋体" w:eastAsia="宋体" w:cs="宋体"/>
          <w:color w:val="auto"/>
          <w:sz w:val="24"/>
          <w:szCs w:val="24"/>
          <w:highlight w:val="none"/>
        </w:rPr>
        <w:t>；</w:t>
      </w:r>
      <w:r>
        <w:rPr>
          <w:rFonts w:hint="eastAsia" w:ascii="宋体" w:hAnsi="宋体" w:eastAsia="宋体" w:cs="Times New Roman"/>
          <w:color w:val="auto"/>
          <w:sz w:val="24"/>
          <w:szCs w:val="24"/>
          <w:highlight w:val="none"/>
        </w:rPr>
        <w:t xml:space="preserve"> </w:t>
      </w:r>
    </w:p>
    <w:p>
      <w:pPr>
        <w:pStyle w:val="12"/>
        <w:widowControl/>
        <w:ind w:left="0"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6、投标人拟担任本工程技术负责人的资格要求为：</w:t>
      </w:r>
      <w:r>
        <w:rPr>
          <w:rFonts w:hint="eastAsia" w:ascii="宋体" w:hAnsi="宋体" w:eastAsia="宋体" w:cs="宋体"/>
          <w:color w:val="auto"/>
          <w:sz w:val="24"/>
          <w:szCs w:val="24"/>
          <w:highlight w:val="none"/>
          <w:u w:val="single"/>
        </w:rPr>
        <w:t>具有</w:t>
      </w:r>
      <w:r>
        <w:rPr>
          <w:rFonts w:hint="eastAsia" w:ascii="宋体" w:hAnsi="宋体" w:eastAsia="宋体" w:cs="宋体"/>
          <w:b/>
          <w:bCs w:val="0"/>
          <w:color w:val="auto"/>
          <w:sz w:val="24"/>
          <w:szCs w:val="24"/>
          <w:highlight w:val="none"/>
          <w:u w:val="single"/>
        </w:rPr>
        <w:t>电子与智能化相关专业或通信相关专业或机电相关专业</w:t>
      </w:r>
      <w:r>
        <w:rPr>
          <w:rFonts w:hint="eastAsia" w:ascii="宋体" w:hAnsi="宋体" w:eastAsia="宋体" w:cs="宋体"/>
          <w:b/>
          <w:bCs w:val="0"/>
          <w:color w:val="auto"/>
          <w:sz w:val="24"/>
          <w:szCs w:val="24"/>
          <w:highlight w:val="none"/>
          <w:u w:val="single"/>
          <w:lang w:val="en-US" w:eastAsia="zh-CN"/>
        </w:rPr>
        <w:t>中</w:t>
      </w:r>
      <w:r>
        <w:rPr>
          <w:rFonts w:hint="eastAsia" w:ascii="宋体" w:hAnsi="宋体" w:eastAsia="宋体" w:cs="宋体"/>
          <w:b/>
          <w:bCs w:val="0"/>
          <w:color w:val="auto"/>
          <w:sz w:val="24"/>
          <w:szCs w:val="24"/>
          <w:highlight w:val="none"/>
          <w:u w:val="single"/>
        </w:rPr>
        <w:t>级或以上</w:t>
      </w:r>
      <w:r>
        <w:rPr>
          <w:rFonts w:hint="eastAsia" w:ascii="宋体" w:hAnsi="宋体" w:eastAsia="宋体" w:cs="宋体"/>
          <w:color w:val="auto"/>
          <w:sz w:val="24"/>
          <w:szCs w:val="24"/>
          <w:highlight w:val="none"/>
          <w:u w:val="single"/>
        </w:rPr>
        <w:t>技术职称。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①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pStyle w:val="12"/>
        <w:widowControl/>
        <w:ind w:left="0" w:firstLine="480" w:firstLineChars="200"/>
        <w:rPr>
          <w:rFonts w:hint="eastAsia"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②采用其他资质的项目，宜要求技术负责人具备项目相适应专业的中级或以上职称。</w:t>
      </w:r>
    </w:p>
    <w:p>
      <w:pPr>
        <w:keepNext w:val="0"/>
        <w:keepLines w:val="0"/>
        <w:widowControl w:val="0"/>
        <w:numPr>
          <w:ilvl w:val="0"/>
          <w:numId w:val="1"/>
        </w:numPr>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专职安全员须具有安全生产考核合格证（</w:t>
      </w:r>
      <w:r>
        <w:rPr>
          <w:rFonts w:hint="eastAsia" w:ascii="宋体" w:hAnsi="宋体" w:eastAsia="宋体" w:cs="Times New Roman"/>
          <w:color w:val="auto"/>
          <w:kern w:val="2"/>
          <w:sz w:val="24"/>
          <w:szCs w:val="24"/>
          <w:highlight w:val="none"/>
          <w:lang w:val="en-US" w:eastAsia="zh-CN" w:bidi="ar"/>
        </w:rPr>
        <w:t>C</w:t>
      </w:r>
      <w:r>
        <w:rPr>
          <w:rFonts w:hint="eastAsia" w:ascii="宋体" w:hAnsi="宋体" w:eastAsia="宋体" w:cs="宋体"/>
          <w:color w:val="auto"/>
          <w:kern w:val="2"/>
          <w:sz w:val="24"/>
          <w:szCs w:val="24"/>
          <w:highlight w:val="none"/>
          <w:lang w:val="en-US" w:eastAsia="zh-CN" w:bidi="ar"/>
        </w:rPr>
        <w:t>类）</w:t>
      </w:r>
      <w:r>
        <w:rPr>
          <w:rFonts w:hint="eastAsia" w:ascii="宋体" w:hAnsi="宋体" w:eastAsia="宋体" w:cs="宋体"/>
          <w:color w:val="auto"/>
          <w:kern w:val="2"/>
          <w:sz w:val="24"/>
          <w:szCs w:val="24"/>
          <w:highlight w:val="none"/>
          <w:u w:val="single"/>
          <w:lang w:val="en-US" w:eastAsia="zh-CN" w:bidi="ar"/>
        </w:rPr>
        <w:t>或建筑施工企业专职安全生产管理人员安全生产考核合格证书（C3）</w:t>
      </w:r>
      <w:r>
        <w:rPr>
          <w:rFonts w:hint="eastAsia" w:ascii="宋体" w:hAnsi="宋体" w:eastAsia="宋体" w:cs="宋体"/>
          <w:color w:val="auto"/>
          <w:kern w:val="0"/>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8、投标人自</w:t>
      </w:r>
      <w:r>
        <w:rPr>
          <w:rFonts w:hint="eastAsia" w:ascii="宋体" w:hAnsi="宋体" w:eastAsia="宋体" w:cs="宋体"/>
          <w:b/>
          <w:bCs/>
          <w:color w:val="auto"/>
          <w:kern w:val="2"/>
          <w:sz w:val="24"/>
          <w:szCs w:val="24"/>
          <w:highlight w:val="none"/>
          <w:u w:val="single"/>
          <w:lang w:val="en-US" w:eastAsia="zh-CN" w:bidi="ar"/>
        </w:rPr>
        <w:t>2019年1月1日</w:t>
      </w:r>
      <w:r>
        <w:rPr>
          <w:rFonts w:hint="eastAsia" w:ascii="宋体" w:hAnsi="宋体" w:eastAsia="宋体" w:cs="宋体"/>
          <w:color w:val="auto"/>
          <w:kern w:val="2"/>
          <w:sz w:val="24"/>
          <w:szCs w:val="24"/>
          <w:highlight w:val="none"/>
          <w:lang w:val="en-US" w:eastAsia="zh-CN" w:bidi="ar"/>
        </w:rPr>
        <w:t>至今完成过质量合格的类似工程业绩（类似工程是指</w:t>
      </w:r>
      <w:r>
        <w:rPr>
          <w:rFonts w:hint="eastAsia" w:ascii="宋体" w:hAnsi="宋体" w:eastAsia="宋体" w:cs="宋体"/>
          <w:color w:val="auto"/>
          <w:kern w:val="2"/>
          <w:sz w:val="24"/>
          <w:szCs w:val="24"/>
          <w:highlight w:val="none"/>
          <w:u w:val="single"/>
          <w:lang w:val="en-US" w:eastAsia="zh-CN" w:bidi="ar"/>
        </w:rPr>
        <w:t>中标金额大于或等于</w:t>
      </w:r>
      <w:r>
        <w:rPr>
          <w:rFonts w:hint="eastAsia" w:ascii="宋体" w:hAnsi="宋体" w:eastAsia="宋体" w:cs="宋体"/>
          <w:b/>
          <w:bCs/>
          <w:color w:val="auto"/>
          <w:kern w:val="2"/>
          <w:sz w:val="24"/>
          <w:szCs w:val="24"/>
          <w:highlight w:val="none"/>
          <w:u w:val="single"/>
          <w:lang w:val="en-US" w:eastAsia="zh-CN" w:bidi="ar"/>
        </w:rPr>
        <w:t>400万元</w:t>
      </w:r>
      <w:r>
        <w:rPr>
          <w:rFonts w:hint="eastAsia" w:ascii="宋体" w:hAnsi="宋体" w:eastAsia="宋体" w:cs="宋体"/>
          <w:color w:val="auto"/>
          <w:kern w:val="2"/>
          <w:sz w:val="24"/>
          <w:szCs w:val="24"/>
          <w:highlight w:val="none"/>
          <w:u w:val="single"/>
          <w:lang w:val="en-US" w:eastAsia="zh-CN" w:bidi="ar"/>
        </w:rPr>
        <w:t>的</w:t>
      </w:r>
      <w:r>
        <w:rPr>
          <w:rFonts w:hint="eastAsia" w:ascii="宋体" w:hAnsi="宋体" w:eastAsia="宋体" w:cs="宋体"/>
          <w:b/>
          <w:bCs w:val="0"/>
          <w:color w:val="auto"/>
          <w:sz w:val="24"/>
          <w:szCs w:val="24"/>
          <w:highlight w:val="none"/>
          <w:u w:val="single"/>
        </w:rPr>
        <w:t>电子与智能化</w:t>
      </w:r>
      <w:r>
        <w:rPr>
          <w:rFonts w:hint="eastAsia" w:ascii="宋体" w:hAnsi="宋体" w:eastAsia="宋体" w:cs="宋体"/>
          <w:b/>
          <w:color w:val="auto"/>
          <w:kern w:val="2"/>
          <w:sz w:val="24"/>
          <w:szCs w:val="24"/>
          <w:highlight w:val="none"/>
          <w:u w:val="single"/>
          <w:lang w:val="en-US" w:eastAsia="zh-CN" w:bidi="ar"/>
        </w:rPr>
        <w:t>工程（包含原建筑智能化施工专业承包工程）或信息化项目</w:t>
      </w:r>
      <w:r>
        <w:rPr>
          <w:rFonts w:hint="eastAsia" w:ascii="宋体" w:hAnsi="宋体" w:eastAsia="宋体" w:cs="宋体"/>
          <w:b/>
          <w:strike w:val="0"/>
          <w:color w:val="auto"/>
          <w:kern w:val="2"/>
          <w:sz w:val="24"/>
          <w:szCs w:val="24"/>
          <w:highlight w:val="none"/>
          <w:u w:val="single"/>
          <w:lang w:val="en-US" w:eastAsia="zh-CN" w:bidi="ar"/>
        </w:rPr>
        <w:t>业绩</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540" w:firstLineChars="224"/>
        <w:jc w:val="both"/>
        <w:rPr>
          <w:rFonts w:hint="eastAsia" w:ascii="宋体" w:hAnsi="宋体" w:eastAsia="宋体" w:cs="宋体"/>
          <w:b/>
          <w:bCs/>
          <w:color w:val="auto"/>
          <w:kern w:val="2"/>
          <w:sz w:val="24"/>
          <w:szCs w:val="24"/>
          <w:highlight w:val="none"/>
          <w:u w:val="single"/>
          <w:shd w:val="clear" w:fill="FFFFFF"/>
          <w:lang w:bidi="ar"/>
        </w:rPr>
      </w:pPr>
      <w:r>
        <w:rPr>
          <w:rFonts w:hint="eastAsia" w:ascii="宋体" w:hAnsi="宋体" w:eastAsia="宋体" w:cs="宋体"/>
          <w:b/>
          <w:bCs/>
          <w:strike w:val="0"/>
          <w:color w:val="auto"/>
          <w:sz w:val="24"/>
          <w:szCs w:val="24"/>
          <w:highlight w:val="none"/>
          <w:u w:val="single"/>
          <w:lang w:bidi="ar"/>
        </w:rPr>
        <w:t>注：</w:t>
      </w:r>
      <w:r>
        <w:rPr>
          <w:rFonts w:hint="eastAsia" w:ascii="宋体" w:hAnsi="宋体" w:eastAsia="宋体" w:cs="宋体"/>
          <w:b/>
          <w:bCs/>
          <w:color w:val="auto"/>
          <w:kern w:val="2"/>
          <w:sz w:val="24"/>
          <w:szCs w:val="24"/>
          <w:highlight w:val="none"/>
          <w:u w:val="single"/>
          <w:shd w:val="clear" w:fill="FFFFFF"/>
          <w:lang w:val="en-US" w:eastAsia="zh-CN" w:bidi="ar"/>
        </w:rPr>
        <w:t>（1）施工类：投标人须同时提供中标通知书（或免招标说明）和合同关键页和验收记录资料的扫描件；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w:t>
      </w:r>
    </w:p>
    <w:p>
      <w:pPr>
        <w:keepNext w:val="0"/>
        <w:keepLines w:val="0"/>
        <w:widowControl w:val="0"/>
        <w:suppressLineNumbers w:val="0"/>
        <w:autoSpaceDE w:val="0"/>
        <w:autoSpaceDN/>
        <w:spacing w:before="0" w:beforeAutospacing="0" w:after="0" w:afterAutospacing="0" w:line="360" w:lineRule="auto"/>
        <w:ind w:left="0" w:right="0" w:firstLine="540" w:firstLineChars="224"/>
        <w:jc w:val="both"/>
        <w:rPr>
          <w:rFonts w:hint="eastAsia" w:ascii="宋体" w:hAnsi="宋体" w:eastAsia="宋体" w:cs="宋体"/>
          <w:b/>
          <w:bCs/>
          <w:color w:val="auto"/>
          <w:kern w:val="2"/>
          <w:sz w:val="24"/>
          <w:szCs w:val="24"/>
          <w:highlight w:val="none"/>
          <w:u w:val="single"/>
          <w:shd w:val="clear" w:fill="FFFFFF"/>
          <w:lang w:bidi="ar"/>
        </w:rPr>
      </w:pPr>
      <w:r>
        <w:rPr>
          <w:rFonts w:hint="eastAsia" w:ascii="宋体" w:hAnsi="宋体" w:eastAsia="宋体" w:cs="宋体"/>
          <w:b/>
          <w:bCs/>
          <w:color w:val="auto"/>
          <w:kern w:val="2"/>
          <w:sz w:val="24"/>
          <w:szCs w:val="24"/>
          <w:highlight w:val="none"/>
          <w:u w:val="single"/>
          <w:shd w:val="clear" w:fill="FFFFFF"/>
          <w:lang w:val="en-US" w:eastAsia="zh-CN" w:bidi="ar"/>
        </w:rPr>
        <w:t>完成时间以子分部工程质量验收记录时间为准。验收记录至少具有建设单位、设计、施工和监理单位盖章。</w:t>
      </w:r>
    </w:p>
    <w:p>
      <w:pPr>
        <w:keepNext w:val="0"/>
        <w:keepLines w:val="0"/>
        <w:widowControl w:val="0"/>
        <w:suppressLineNumbers w:val="0"/>
        <w:autoSpaceDE w:val="0"/>
        <w:autoSpaceDN/>
        <w:spacing w:before="0" w:beforeAutospacing="0" w:after="0" w:afterAutospacing="0" w:line="360" w:lineRule="auto"/>
        <w:ind w:left="0" w:right="0" w:firstLine="540" w:firstLineChars="224"/>
        <w:jc w:val="both"/>
        <w:rPr>
          <w:rFonts w:hint="eastAsia" w:ascii="宋体" w:hAnsi="宋体" w:eastAsia="宋体" w:cs="宋体"/>
          <w:b/>
          <w:bCs/>
          <w:color w:val="auto"/>
          <w:kern w:val="2"/>
          <w:sz w:val="24"/>
          <w:szCs w:val="24"/>
          <w:highlight w:val="none"/>
          <w:u w:val="single"/>
          <w:shd w:val="clear" w:fill="FFFFFF"/>
          <w:lang w:bidi="ar"/>
        </w:rPr>
      </w:pPr>
      <w:r>
        <w:rPr>
          <w:rFonts w:hint="eastAsia" w:ascii="宋体" w:hAnsi="宋体" w:eastAsia="宋体" w:cs="宋体"/>
          <w:b/>
          <w:bCs/>
          <w:color w:val="auto"/>
          <w:kern w:val="2"/>
          <w:sz w:val="24"/>
          <w:szCs w:val="24"/>
          <w:highlight w:val="none"/>
          <w:u w:val="single"/>
          <w:shd w:val="clear" w:fill="FFFFFF"/>
          <w:lang w:val="en-US" w:eastAsia="zh-CN" w:bidi="ar"/>
        </w:rPr>
        <w:t>（2）货物或服务类：投标人须同时提供中标通知书（或免招标说明）和合同关键页和经建设单位确认的交货证明或验收报告（验收证明）的扫描件；单独发包的货物或服务业绩金额以中标通知书为准，中标通知书上没有金额或免招标的，以货物或服务合同（不含补充合同）为准。如中标通知书未能体现对应的货物或服务业绩金额，则以货物或服务合同载明的对应的业绩金额为准，如中标通知书与货物或服务合同均不能单独体现对应的业绩金额，则以建设单位提供的证明资料中载明的对应业绩金额为准。由总承包单位依法分包的货物或服务业绩其金额以分包合同中约定的合同金额为准。</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宋体"/>
          <w:strike w:val="0"/>
          <w:color w:val="auto"/>
          <w:kern w:val="2"/>
          <w:sz w:val="24"/>
          <w:szCs w:val="24"/>
          <w:highlight w:val="none"/>
          <w:lang w:val="en-US" w:eastAsia="zh-CN" w:bidi="ar"/>
        </w:rPr>
      </w:pPr>
      <w:r>
        <w:rPr>
          <w:rFonts w:hint="eastAsia" w:ascii="宋体" w:hAnsi="宋体" w:eastAsia="宋体" w:cs="宋体"/>
          <w:b/>
          <w:bCs/>
          <w:color w:val="auto"/>
          <w:kern w:val="2"/>
          <w:sz w:val="24"/>
          <w:szCs w:val="24"/>
          <w:highlight w:val="none"/>
          <w:u w:val="single"/>
          <w:shd w:val="clear" w:fill="FFFFFF"/>
          <w:lang w:val="en-US" w:eastAsia="zh-CN" w:bidi="ar"/>
        </w:rPr>
        <w:t>完成时间以经建设单位确认的交货证明或验收报告（验收证明）上标明</w:t>
      </w:r>
      <w:r>
        <w:rPr>
          <w:rFonts w:hint="eastAsia" w:ascii="宋体" w:hAnsi="宋体" w:eastAsia="宋体" w:cs="宋体"/>
          <w:b/>
          <w:bCs/>
          <w:color w:val="auto"/>
          <w:kern w:val="2"/>
          <w:sz w:val="24"/>
          <w:szCs w:val="24"/>
          <w:highlight w:val="none"/>
          <w:u w:val="single"/>
          <w:shd w:val="clear" w:fill="FFFFFF"/>
          <w:lang w:eastAsia="zh-CN" w:bidi="ar"/>
        </w:rPr>
        <w:t>的</w:t>
      </w:r>
      <w:r>
        <w:rPr>
          <w:rFonts w:hint="eastAsia" w:ascii="宋体" w:hAnsi="宋体" w:eastAsia="宋体" w:cs="宋体"/>
          <w:b/>
          <w:bCs/>
          <w:color w:val="auto"/>
          <w:kern w:val="2"/>
          <w:sz w:val="24"/>
          <w:szCs w:val="24"/>
          <w:highlight w:val="none"/>
          <w:u w:val="single"/>
          <w:shd w:val="clear" w:fill="FFFFFF"/>
          <w:lang w:val="en-US" w:eastAsia="zh-CN" w:bidi="ar"/>
        </w:rPr>
        <w:t>时间为准。</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9、投标人已按照附件一的内容签署盖章的投标人声明。</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10、关于联合体投标：</w:t>
      </w:r>
      <w:r>
        <w:rPr>
          <w:rFonts w:hint="eastAsia" w:ascii="宋体" w:hAnsi="宋体" w:eastAsia="宋体" w:cs="宋体"/>
          <w:color w:val="auto"/>
          <w:kern w:val="2"/>
          <w:sz w:val="24"/>
          <w:szCs w:val="24"/>
          <w:highlight w:val="none"/>
          <w:u w:val="single"/>
          <w:lang w:val="en-US" w:eastAsia="zh-CN" w:bidi="ar"/>
        </w:rPr>
        <w:t>本项目不接受联合体投标。</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11、资格审查前，投标人须在</w:t>
      </w:r>
      <w:r>
        <w:rPr>
          <w:rFonts w:hint="eastAsia" w:ascii="宋体" w:hAnsi="宋体" w:eastAsia="宋体" w:cs="宋体"/>
          <w:color w:val="auto"/>
          <w:kern w:val="2"/>
          <w:sz w:val="24"/>
          <w:szCs w:val="24"/>
          <w:highlight w:val="none"/>
          <w:lang w:val="en-US" w:eastAsia="zh-CN" w:bidi="ar"/>
        </w:rPr>
        <w:t>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Times New Roman"/>
          <w:color w:val="auto"/>
          <w:kern w:val="2"/>
          <w:sz w:val="24"/>
          <w:szCs w:val="24"/>
          <w:highlight w:val="none"/>
        </w:rPr>
      </w:pPr>
      <w:r>
        <w:rPr>
          <w:rFonts w:hint="default" w:ascii="Calibri" w:hAnsi="Calibri" w:eastAsia="宋体" w:cs="Times New Roman"/>
          <w:color w:val="auto"/>
          <w:kern w:val="2"/>
          <w:sz w:val="21"/>
          <w:szCs w:val="21"/>
          <w:highlight w:val="none"/>
          <w:lang w:val="en-US" w:eastAsia="zh-CN" w:bidi="ar"/>
        </w:rPr>
        <w:fldChar w:fldCharType="begin"/>
      </w:r>
      <w:r>
        <w:rPr>
          <w:rFonts w:hint="default" w:ascii="Calibri" w:hAnsi="Calibri" w:eastAsia="宋体" w:cs="Times New Roman"/>
          <w:color w:val="auto"/>
          <w:kern w:val="2"/>
          <w:sz w:val="21"/>
          <w:szCs w:val="21"/>
          <w:highlight w:val="none"/>
          <w:lang w:val="en-US" w:eastAsia="zh-CN" w:bidi="ar"/>
        </w:rPr>
        <w:instrText xml:space="preserve"> HYPERLINK "http://zfcj.gz.gov.cn/zwgk/zsdwxxgkzl/gzsjzyglfwzx/bszy/content/post_8484886.html）" </w:instrText>
      </w:r>
      <w:r>
        <w:rPr>
          <w:rFonts w:hint="default" w:ascii="Calibri" w:hAnsi="Calibri" w:eastAsia="宋体" w:cs="Times New Roman"/>
          <w:color w:val="auto"/>
          <w:kern w:val="2"/>
          <w:sz w:val="21"/>
          <w:szCs w:val="21"/>
          <w:highlight w:val="none"/>
          <w:lang w:val="en-US" w:eastAsia="zh-CN" w:bidi="ar"/>
        </w:rPr>
        <w:fldChar w:fldCharType="separate"/>
      </w:r>
      <w:r>
        <w:rPr>
          <w:rStyle w:val="11"/>
          <w:rFonts w:hint="eastAsia" w:ascii="宋体" w:hAnsi="宋体" w:eastAsia="宋体" w:cs="Times New Roman"/>
          <w:color w:val="auto"/>
          <w:sz w:val="24"/>
          <w:szCs w:val="24"/>
          <w:highlight w:val="none"/>
          <w:u w:val="single"/>
        </w:rPr>
        <w:t>http://zfcj.gz.gov.cn/zwgk/zsdwxxgkzl/gzsjzyglfwzx/bszy/content/post_8484886.html）</w:t>
      </w:r>
      <w:r>
        <w:rPr>
          <w:rFonts w:hint="default" w:ascii="Calibri" w:hAnsi="Calibri" w:eastAsia="宋体" w:cs="Times New Roman"/>
          <w:color w:val="auto"/>
          <w:kern w:val="2"/>
          <w:sz w:val="21"/>
          <w:szCs w:val="21"/>
          <w:highlight w:val="none"/>
          <w:lang w:val="en-US" w:eastAsia="zh-CN" w:bidi="ar"/>
        </w:rPr>
        <w:fldChar w:fldCharType="end"/>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12、未在以往工程中因不充分履约行为被本项目招标人书面拒绝投标的</w:t>
      </w:r>
      <w:r>
        <w:rPr>
          <w:rFonts w:hint="eastAsia" w:ascii="宋体" w:hAnsi="宋体" w:eastAsia="宋体" w:cs="宋体"/>
          <w:color w:val="auto"/>
          <w:kern w:val="2"/>
          <w:sz w:val="24"/>
          <w:szCs w:val="24"/>
          <w:highlight w:val="none"/>
          <w:u w:val="single"/>
          <w:lang w:val="en-US" w:eastAsia="zh-CN" w:bidi="ar"/>
        </w:rPr>
        <w:t>（详见附件三《被招标人拒绝投标的企业名单》）</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eastAsia="宋体" w:cs="宋体"/>
          <w:color w:val="auto"/>
          <w:kern w:val="2"/>
          <w:sz w:val="24"/>
          <w:szCs w:val="24"/>
          <w:highlight w:val="none"/>
          <w:u w:val="single"/>
          <w:lang w:val="en-US" w:eastAsia="zh-CN" w:bidi="ar"/>
        </w:rPr>
        <w:t>相关投标均无效</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14、未被列入拖欠农民工工资失信联合惩戒对象名单。</w:t>
      </w:r>
    </w:p>
    <w:p>
      <w:pPr>
        <w:pStyle w:val="8"/>
        <w:widowControl/>
        <w:spacing w:before="0" w:beforeAutospacing="1" w:after="0" w:afterAutospacing="0" w:line="360" w:lineRule="auto"/>
        <w:ind w:left="0" w:right="0" w:firstLine="523" w:firstLineChars="218"/>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rPr>
        <w:t>注：未在招标公告第九条单列的资审合格条件，不作为资审不合格的依据。</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十、资格审查方式：</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宋体" w:hAnsi="Calibri"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本工程采用资格后审方式，由评标委员会负责资格审查。</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十一、资格审查结果将在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交易平台和广东省招标投标监管网公示，</w:t>
      </w:r>
      <w:r>
        <w:rPr>
          <w:rFonts w:hint="eastAsia" w:ascii="宋体" w:hAnsi="宋体" w:eastAsia="宋体" w:cs="宋体"/>
          <w:bCs/>
          <w:color w:val="auto"/>
          <w:kern w:val="2"/>
          <w:sz w:val="24"/>
          <w:szCs w:val="24"/>
          <w:highlight w:val="none"/>
          <w:lang w:val="en-US" w:eastAsia="zh-CN" w:bidi="ar"/>
        </w:rPr>
        <w:t>公示时间不得少于3日。</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十二、满足资格审查合格条件的投标人不足3名或通过有效性审查的投标人不足3名时为招标失败。招标人分析招标失败原因，修正招标方案，报有关管理部门核准后，重新组织招标。</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w:t>
      </w:r>
      <w:r>
        <w:rPr>
          <w:rFonts w:hint="eastAsia" w:ascii="宋体" w:hAnsi="宋体" w:eastAsia="宋体" w:cs="宋体"/>
          <w:strike w:val="0"/>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十五、潜在投标人或利害关系人对本招标公告及招标文件有异议的，应当在投标截止时间10日前向招标人书面提出。</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异议受理部门：</w:t>
      </w:r>
      <w:r>
        <w:rPr>
          <w:rFonts w:hint="eastAsia" w:ascii="宋体" w:hAnsi="宋体" w:eastAsia="宋体" w:cs="宋体"/>
          <w:color w:val="auto"/>
          <w:kern w:val="2"/>
          <w:sz w:val="24"/>
          <w:szCs w:val="24"/>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异议受理电话：</w:t>
      </w:r>
      <w:r>
        <w:rPr>
          <w:rFonts w:hint="eastAsia" w:ascii="宋体" w:hAnsi="宋体" w:eastAsia="宋体" w:cs="宋体"/>
          <w:color w:val="auto"/>
          <w:kern w:val="2"/>
          <w:sz w:val="24"/>
          <w:szCs w:val="24"/>
          <w:highlight w:val="none"/>
          <w:u w:val="single"/>
          <w:lang w:val="en-US" w:eastAsia="zh-CN" w:bidi="ar"/>
        </w:rPr>
        <w:t>020-22905694</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地址：</w:t>
      </w:r>
      <w:r>
        <w:rPr>
          <w:rFonts w:hint="eastAsia" w:ascii="宋体" w:hAnsi="宋体" w:eastAsia="宋体" w:cs="宋体"/>
          <w:color w:val="auto"/>
          <w:kern w:val="2"/>
          <w:sz w:val="24"/>
          <w:szCs w:val="24"/>
          <w:highlight w:val="none"/>
          <w:u w:val="single"/>
          <w:lang w:val="en-US" w:eastAsia="zh-CN" w:bidi="ar"/>
        </w:rPr>
        <w:t>广州大学城内环东星运路1号</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keepNext w:val="0"/>
        <w:keepLines w:val="0"/>
        <w:widowControl w:val="0"/>
        <w:suppressLineNumbers w:val="0"/>
        <w:spacing w:before="0" w:beforeAutospacing="0" w:after="0" w:afterAutospacing="0" w:line="360" w:lineRule="auto"/>
        <w:ind w:left="237" w:leftChars="113" w:right="0" w:firstLine="297" w:firstLineChars="1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十六、本公告在广州公共资源交易中心网站（网址：http://www.gzggzy.cn）、广东省招标投标监管网（网址：</w:t>
      </w:r>
      <w:r>
        <w:rPr>
          <w:rFonts w:hint="eastAsia" w:ascii="宋体" w:hAnsi="宋体" w:eastAsia="宋体" w:cs="Times New Roman"/>
          <w:color w:val="auto"/>
          <w:kern w:val="2"/>
          <w:sz w:val="24"/>
          <w:szCs w:val="24"/>
          <w:highlight w:val="none"/>
          <w:lang w:val="en-US" w:eastAsia="zh-CN" w:bidi="ar"/>
        </w:rPr>
        <w:t>http://zbtb.gd.gov.cn</w:t>
      </w:r>
      <w:r>
        <w:rPr>
          <w:rFonts w:hint="eastAsia" w:ascii="宋体" w:hAnsi="宋体" w:eastAsia="宋体" w:cs="宋体"/>
          <w:color w:val="auto"/>
          <w:kern w:val="2"/>
          <w:sz w:val="24"/>
          <w:szCs w:val="24"/>
          <w:highlight w:val="none"/>
          <w:lang w:val="en-US" w:eastAsia="zh-CN" w:bidi="ar"/>
        </w:rPr>
        <w:t>）和中国招标投标公共服务平台（网址：http://www.cebpubservice.com/）发布，本公告的修改、补充，在广州公共资源交易中心网站发布。</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十七、本招标公告及招标文件使用GZZB2018-3招标文件范本。本公告与范本内容不同之处均以下划线标明，所有标明下划线部分属于本公告的组成部分，同其他部分具有同样的效力。</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十九、《投诉处理决定书》和《行政处理决定书》在广州市住房和城乡建设局网站上公布的，视为送达其他与决定书有关的当事人。</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特别提示：投标人在本项目招标人的工程项目中存在下列行为的，将被拒绝</w:t>
      </w:r>
      <w:r>
        <w:rPr>
          <w:rFonts w:hint="eastAsia" w:ascii="宋体" w:hAnsi="宋体" w:eastAsia="宋体" w:cs="宋体"/>
          <w:color w:val="auto"/>
          <w:kern w:val="2"/>
          <w:sz w:val="24"/>
          <w:szCs w:val="24"/>
          <w:highlight w:val="none"/>
          <w:u w:val="single"/>
          <w:lang w:val="en-US" w:eastAsia="zh-CN" w:bidi="ar"/>
        </w:rPr>
        <w:t>一年内</w:t>
      </w:r>
      <w:r>
        <w:rPr>
          <w:rFonts w:hint="eastAsia" w:ascii="宋体" w:hAnsi="宋体" w:eastAsia="宋体" w:cs="宋体"/>
          <w:color w:val="auto"/>
          <w:kern w:val="2"/>
          <w:sz w:val="24"/>
          <w:szCs w:val="24"/>
          <w:highlight w:val="none"/>
          <w:lang w:val="en-US" w:eastAsia="zh-CN" w:bidi="ar"/>
        </w:rPr>
        <w:t>参与招标人后续工程投标。（</w:t>
      </w:r>
      <w:r>
        <w:rPr>
          <w:rFonts w:hint="eastAsia" w:ascii="宋体" w:hAnsi="宋体" w:eastAsia="宋体" w:cs="宋体"/>
          <w:color w:val="auto"/>
          <w:kern w:val="2"/>
          <w:sz w:val="24"/>
          <w:szCs w:val="24"/>
          <w:highlight w:val="none"/>
          <w:u w:val="single"/>
          <w:lang w:val="en-US" w:eastAsia="zh-CN" w:bidi="ar"/>
        </w:rPr>
        <w:t>注：拒绝投标时限自招标人发出通知之日起计</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1.将中标工程转包或者违法分包的；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2.在中标工程中不执行质量、安全生产相关规定的，造成质量或安全事故的；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3.存在围标或串标情形的；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4.在投标文件中提供虚假材料的；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5.存在行贿情形的；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6.拖欠农民工工资的；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7.未按照国家、省、市有关建筑施工实名制管理和工人工资支付分账管理的规定执行，被行政监管部门处罚的；</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8.中标人在项目实施过程中选取的专业分包单位或劳务企业或劳务班组长与投标时不一致的（如有）；</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u w:val="single"/>
          <w:lang w:val="en-US" w:eastAsia="zh-CN" w:bidi="ar"/>
        </w:rPr>
        <w:t>9.存在因过错行为被生效法律文书认定承担违约或侵权责任的。</w:t>
      </w:r>
    </w:p>
    <w:p>
      <w:pPr>
        <w:keepNext w:val="0"/>
        <w:keepLines w:val="0"/>
        <w:widowControl w:val="0"/>
        <w:suppressLineNumbers w:val="0"/>
        <w:spacing w:before="0" w:beforeAutospacing="0" w:after="0" w:afterAutospacing="0" w:line="360" w:lineRule="auto"/>
        <w:ind w:left="0" w:right="1348" w:rightChars="642" w:firstLine="5760" w:firstLineChars="24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1348" w:rightChars="642"/>
        <w:jc w:val="right"/>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招标人名称：</w:t>
      </w:r>
      <w:r>
        <w:rPr>
          <w:rFonts w:hint="eastAsia" w:ascii="宋体" w:hAnsi="宋体" w:eastAsia="宋体" w:cs="宋体"/>
          <w:color w:val="auto"/>
          <w:kern w:val="0"/>
          <w:sz w:val="24"/>
          <w:szCs w:val="24"/>
          <w:highlight w:val="none"/>
          <w:u w:val="single"/>
          <w:shd w:val="clear" w:fill="FFFFFF"/>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0" w:right="1348" w:rightChars="642"/>
        <w:jc w:val="right"/>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招标代理名称</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2"/>
          <w:sz w:val="24"/>
          <w:szCs w:val="24"/>
          <w:highlight w:val="none"/>
          <w:u w:val="single"/>
          <w:lang w:val="en-US" w:eastAsia="zh-CN" w:bidi="ar"/>
        </w:rPr>
        <w:t>广东建瀚工程管理有限公司</w:t>
      </w:r>
    </w:p>
    <w:p>
      <w:pPr>
        <w:keepNext w:val="0"/>
        <w:keepLines w:val="0"/>
        <w:widowControl w:val="0"/>
        <w:suppressLineNumbers w:val="0"/>
        <w:spacing w:before="0" w:beforeAutospacing="0" w:after="0" w:afterAutospacing="0" w:line="360" w:lineRule="auto"/>
        <w:ind w:left="0" w:right="1348" w:rightChars="642" w:firstLine="4860" w:firstLineChars="2025"/>
        <w:jc w:val="center"/>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u w:val="single"/>
          <w:lang w:val="en-US" w:eastAsia="zh-CN" w:bidi="ar"/>
        </w:rPr>
        <w:t>202</w:t>
      </w:r>
      <w:r>
        <w:rPr>
          <w:rFonts w:hint="eastAsia" w:ascii="宋体" w:hAnsi="宋体" w:eastAsia="宋体" w:cs="Times New Roman"/>
          <w:color w:val="auto"/>
          <w:kern w:val="2"/>
          <w:sz w:val="24"/>
          <w:szCs w:val="24"/>
          <w:highlight w:val="none"/>
          <w:u w:val="single"/>
          <w:lang w:val="en-US" w:eastAsia="zh-CN" w:bidi="ar"/>
        </w:rPr>
        <w:t>4</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spacing w:line="360" w:lineRule="auto"/>
        <w:rPr>
          <w:rFonts w:hint="eastAsia" w:ascii="宋体" w:hAnsi="Calibri" w:eastAsia="宋体" w:cs="Times New Roman"/>
          <w:color w:val="auto"/>
          <w:kern w:val="2"/>
          <w:sz w:val="24"/>
          <w:szCs w:val="24"/>
          <w:highlight w:val="none"/>
        </w:rPr>
        <w:sectPr>
          <w:pgSz w:w="11906" w:h="16838"/>
          <w:pgMar w:top="1440" w:right="1134" w:bottom="1440" w:left="1134" w:header="851" w:footer="992" w:gutter="0"/>
          <w:pgNumType w:fmt="decimal"/>
          <w:cols w:space="425" w:num="1"/>
          <w:docGrid w:type="lines" w:linePitch="312" w:charSpace="0"/>
        </w:sectPr>
      </w:pP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b/>
          <w:bCs w:val="0"/>
          <w:color w:val="auto"/>
          <w:kern w:val="2"/>
          <w:sz w:val="44"/>
          <w:szCs w:val="44"/>
          <w:highlight w:val="none"/>
        </w:rPr>
      </w:pPr>
      <w:r>
        <w:rPr>
          <w:rFonts w:hint="eastAsia" w:ascii="宋体" w:hAnsi="宋体" w:eastAsia="宋体" w:cs="宋体"/>
          <w:color w:val="auto"/>
          <w:kern w:val="2"/>
          <w:sz w:val="24"/>
          <w:szCs w:val="24"/>
          <w:highlight w:val="none"/>
          <w:lang w:val="en-US" w:eastAsia="zh-CN" w:bidi="ar"/>
        </w:rPr>
        <w:t>附件一：</w:t>
      </w:r>
    </w:p>
    <w:p>
      <w:pPr>
        <w:spacing w:line="360" w:lineRule="auto"/>
        <w:jc w:val="center"/>
        <w:rPr>
          <w:rFonts w:ascii="Times New Roman" w:hAnsi="Times New Roman" w:eastAsia="宋体" w:cs="Times New Roman"/>
          <w:b/>
          <w:sz w:val="40"/>
          <w:szCs w:val="44"/>
          <w:highlight w:val="none"/>
        </w:rPr>
      </w:pPr>
      <w:r>
        <w:rPr>
          <w:rFonts w:hint="eastAsia" w:ascii="Times New Roman" w:hAnsi="Times New Roman" w:eastAsia="宋体" w:cs="Times New Roman"/>
          <w:b/>
          <w:kern w:val="0"/>
          <w:sz w:val="40"/>
          <w:szCs w:val="44"/>
          <w:highlight w:val="none"/>
        </w:rPr>
        <w:t>投标人</w:t>
      </w:r>
      <w:r>
        <w:rPr>
          <w:rFonts w:hint="eastAsia" w:ascii="Times New Roman" w:hAnsi="Times New Roman" w:eastAsia="宋体" w:cs="Times New Roman"/>
          <w:b/>
          <w:sz w:val="40"/>
          <w:szCs w:val="44"/>
          <w:highlight w:val="none"/>
        </w:rPr>
        <w:t>声明</w:t>
      </w:r>
    </w:p>
    <w:p>
      <w:pPr>
        <w:ind w:firstLine="420"/>
        <w:rPr>
          <w:rFonts w:ascii="Times New Roman" w:hAnsi="Times New Roman" w:eastAsia="宋体" w:cs="Times New Roman"/>
          <w:kern w:val="0"/>
          <w:sz w:val="20"/>
          <w:szCs w:val="20"/>
          <w:highlight w:val="none"/>
        </w:rPr>
      </w:pPr>
    </w:p>
    <w:p>
      <w:pPr>
        <w:spacing w:line="360" w:lineRule="auto"/>
        <w:rPr>
          <w:rFonts w:ascii="宋体" w:hAnsi="宋体" w:eastAsia="宋体" w:cs="Times New Roman"/>
          <w:kern w:val="0"/>
          <w:szCs w:val="21"/>
          <w:highlight w:val="none"/>
        </w:rPr>
      </w:pPr>
      <w:r>
        <w:rPr>
          <w:rFonts w:hint="eastAsia" w:ascii="宋体" w:hAnsi="宋体" w:eastAsia="宋体" w:cs="Times New Roman"/>
          <w:kern w:val="0"/>
          <w:szCs w:val="21"/>
          <w:highlight w:val="none"/>
        </w:rPr>
        <w:t>广州市住房和城乡建设局、本招标项目招标人及招标监管机构：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本公司就参加</w:t>
      </w:r>
      <w:r>
        <w:rPr>
          <w:rFonts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u w:val="single"/>
        </w:rPr>
        <w:t>（项目名称）</w:t>
      </w:r>
      <w:r>
        <w:rPr>
          <w:rFonts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rPr>
        <w:t>投标工作，作出郑重声明：</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一、本公司保证投标文件及其后提供的一切材料都是真实的。如我司成为本项目中标候选人，我司同意并授权招标人将我司投标文件商务部分的人员、业绩、奖项等资料进行公开。</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二、本公司保证在本项目投标中不与其他单位围标、串标，不出让投标资格，不向招标人或评标委员会成员行贿。</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三、本公司不存在下列情形之一：</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（一）为招标人不具有独立法人资格的附属机构（单位）；</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（二）为本标段前期准备提供设计或咨询服务或者与本项目设计人或提供咨询服务的机构存在附属关系的；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（三）为本标段监理人或者与本标段监理人存在隶属关系或者其他利害关系；</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（四）为本标段的代建人；</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（五）为本标段提供招标代理服务的；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（六）与本标段的监理人或代建人或招标代理机构同为一个法定代表人的；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（七）与本标段的监理人或代建人或招标代理机构互相控股或参股的；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（八）与本标段的监理人或代建人或招标代理机构相互任职或工作的；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（九）与本标段的检测机构有隶属关系或者其他利害关系；</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（十）与招标人存在利害关系且可能影响招标公正性；</w:t>
      </w:r>
      <w:r>
        <w:rPr>
          <w:rFonts w:ascii="宋体" w:hAnsi="宋体" w:eastAsia="宋体" w:cs="Times New Roman"/>
          <w:kern w:val="0"/>
          <w:szCs w:val="21"/>
          <w:highlight w:val="none"/>
          <w:lang w:bidi="ar"/>
        </w:rPr>
        <w:t xml:space="preserve"> </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w:t>
      </w:r>
      <w:r>
        <w:rPr>
          <w:rFonts w:ascii="宋体" w:hAnsi="宋体" w:eastAsia="宋体" w:cs="Times New Roman"/>
          <w:kern w:val="0"/>
          <w:szCs w:val="21"/>
          <w:highlight w:val="none"/>
          <w:lang w:bidi="ar"/>
        </w:rPr>
        <w:t xml:space="preserve"> </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（十二）被责令停产停业、暂扣或者吊销许可证、暂扣或者吊销执照的（本项事实应当以根据《中华人民共和国行政处罚法》依法作出并已经生效的行政处罚决定为认定依据。）；</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（十三）进入清算程序，或被宣布破产，或其他丧失履约能力的情形；</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widowControl/>
        <w:spacing w:line="360" w:lineRule="auto"/>
        <w:ind w:firstLine="420" w:firstLineChars="200"/>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lang w:bidi="ar"/>
        </w:rPr>
        <w:t>（十五）法律法规规定的其他情形。</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四、本公司保证：本项目拟派的项目负责人没有在其他在建项目中任施工单位项目负责人，本项目拟派的专职安全员没有在其他在建项目中任职。</w:t>
      </w:r>
    </w:p>
    <w:p>
      <w:pPr>
        <w:spacing w:line="360" w:lineRule="auto"/>
        <w:ind w:firstLine="420" w:firstLineChars="200"/>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七、本公司承诺，切实落实《住房城乡建设部</w:t>
      </w:r>
      <w:r>
        <w:rPr>
          <w:rFonts w:ascii="宋体" w:hAnsi="宋体" w:eastAsia="宋体" w:cs="Times New Roman"/>
          <w:kern w:val="0"/>
          <w:szCs w:val="21"/>
          <w:highlight w:val="none"/>
        </w:rPr>
        <w:t xml:space="preserve"> </w:t>
      </w:r>
      <w:r>
        <w:rPr>
          <w:rFonts w:hint="eastAsia" w:ascii="宋体" w:hAnsi="宋体" w:eastAsia="宋体" w:cs="Times New Roman"/>
          <w:kern w:val="0"/>
          <w:szCs w:val="21"/>
          <w:highlight w:val="none"/>
        </w:rPr>
        <w:t>人力资源社会保障部关于印发建筑工人实名管理办法（试行）的通知》（建市〔</w:t>
      </w:r>
      <w:r>
        <w:rPr>
          <w:rFonts w:ascii="宋体" w:hAnsi="宋体" w:eastAsia="宋体" w:cs="Times New Roman"/>
          <w:kern w:val="0"/>
          <w:szCs w:val="21"/>
          <w:highlight w:val="none"/>
        </w:rPr>
        <w:t>2019</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18</w:t>
      </w:r>
      <w:r>
        <w:rPr>
          <w:rFonts w:hint="eastAsia" w:ascii="宋体" w:hAnsi="宋体" w:eastAsia="宋体" w:cs="Times New Roman"/>
          <w:kern w:val="0"/>
          <w:szCs w:val="21"/>
          <w:highlight w:val="none"/>
        </w:rPr>
        <w:t>号）、《广东省建设工程领域工人工资支付专用账户管理办法》（粤人社规〔</w:t>
      </w:r>
      <w:r>
        <w:rPr>
          <w:rFonts w:ascii="宋体" w:hAnsi="宋体" w:eastAsia="宋体" w:cs="Times New Roman"/>
          <w:kern w:val="0"/>
          <w:szCs w:val="21"/>
          <w:highlight w:val="none"/>
        </w:rPr>
        <w:t>2018</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14</w:t>
      </w:r>
      <w:r>
        <w:rPr>
          <w:rFonts w:hint="eastAsia" w:ascii="宋体" w:hAnsi="宋体" w:eastAsia="宋体" w:cs="Times New Roman"/>
          <w:kern w:val="0"/>
          <w:szCs w:val="21"/>
          <w:highlight w:val="none"/>
        </w:rPr>
        <w:t>号）、《广州市住房和城乡建设局关于印发</w:t>
      </w:r>
      <w:r>
        <w:rPr>
          <w:rFonts w:ascii="宋体" w:hAnsi="宋体" w:eastAsia="宋体" w:cs="Times New Roman"/>
          <w:kern w:val="0"/>
          <w:szCs w:val="21"/>
          <w:highlight w:val="none"/>
        </w:rPr>
        <w:t>&lt;</w:t>
      </w:r>
      <w:r>
        <w:rPr>
          <w:rFonts w:hint="eastAsia" w:ascii="宋体" w:hAnsi="宋体" w:eastAsia="宋体" w:cs="Times New Roman"/>
          <w:kern w:val="0"/>
          <w:szCs w:val="21"/>
          <w:highlight w:val="none"/>
        </w:rPr>
        <w:t>广州市建筑施工实名制管理办法</w:t>
      </w:r>
      <w:r>
        <w:rPr>
          <w:rFonts w:ascii="宋体" w:hAnsi="宋体" w:eastAsia="宋体" w:cs="Times New Roman"/>
          <w:kern w:val="0"/>
          <w:szCs w:val="21"/>
          <w:highlight w:val="none"/>
        </w:rPr>
        <w:t>&gt;</w:t>
      </w:r>
      <w:r>
        <w:rPr>
          <w:rFonts w:hint="eastAsia" w:ascii="宋体" w:hAnsi="宋体" w:eastAsia="宋体" w:cs="Times New Roman"/>
          <w:kern w:val="0"/>
          <w:szCs w:val="21"/>
          <w:highlight w:val="none"/>
        </w:rPr>
        <w:t>的通知》（穗建规字〔</w:t>
      </w:r>
      <w:r>
        <w:rPr>
          <w:rFonts w:ascii="宋体" w:hAnsi="宋体" w:eastAsia="宋体" w:cs="Times New Roman"/>
          <w:kern w:val="0"/>
          <w:szCs w:val="21"/>
          <w:highlight w:val="none"/>
        </w:rPr>
        <w:t>2020</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18</w:t>
      </w:r>
      <w:r>
        <w:rPr>
          <w:rFonts w:hint="eastAsia" w:ascii="宋体" w:hAnsi="宋体" w:eastAsia="宋体" w:cs="Times New Roman"/>
          <w:kern w:val="0"/>
          <w:szCs w:val="21"/>
          <w:highlight w:val="none"/>
        </w:rPr>
        <w:t>号）、《广州市建设领域工人工资支付分账管理实施细则》（穗建规字〔</w:t>
      </w:r>
      <w:r>
        <w:rPr>
          <w:rFonts w:ascii="宋体" w:hAnsi="宋体" w:eastAsia="宋体" w:cs="Times New Roman"/>
          <w:kern w:val="0"/>
          <w:szCs w:val="21"/>
          <w:highlight w:val="none"/>
        </w:rPr>
        <w:t>2020</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37</w:t>
      </w:r>
      <w:r>
        <w:rPr>
          <w:rFonts w:hint="eastAsia" w:ascii="宋体" w:hAnsi="宋体" w:eastAsia="宋体" w:cs="Times New Roman"/>
          <w:kern w:val="0"/>
          <w:szCs w:val="21"/>
          <w:highlight w:val="none"/>
        </w:rPr>
        <w:t>号）、《关于印发广州市房屋建筑及市政工程实名制和工资支付分账平台化管理工作方案的通知》（穗建筑〔</w:t>
      </w:r>
      <w:r>
        <w:rPr>
          <w:rFonts w:ascii="宋体" w:hAnsi="宋体" w:eastAsia="宋体" w:cs="Times New Roman"/>
          <w:kern w:val="0"/>
          <w:szCs w:val="21"/>
          <w:highlight w:val="none"/>
        </w:rPr>
        <w:t>2018</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183</w:t>
      </w:r>
      <w:r>
        <w:rPr>
          <w:rFonts w:hint="eastAsia" w:ascii="宋体" w:hAnsi="宋体" w:eastAsia="宋体" w:cs="Times New Roman"/>
          <w:kern w:val="0"/>
          <w:szCs w:val="21"/>
          <w:highlight w:val="none"/>
        </w:rPr>
        <w:t>号）、《广州市住房和城乡建设委员会关于转发</w:t>
      </w:r>
      <w:r>
        <w:rPr>
          <w:rFonts w:ascii="宋体" w:hAnsi="宋体" w:eastAsia="宋体" w:cs="Times New Roman"/>
          <w:kern w:val="0"/>
          <w:szCs w:val="21"/>
          <w:highlight w:val="none"/>
        </w:rPr>
        <w:t>&lt;</w:t>
      </w:r>
      <w:r>
        <w:rPr>
          <w:rFonts w:hint="eastAsia" w:ascii="宋体" w:hAnsi="宋体" w:eastAsia="宋体" w:cs="Times New Roman"/>
          <w:kern w:val="0"/>
          <w:szCs w:val="21"/>
          <w:highlight w:val="none"/>
        </w:rPr>
        <w:t>广东省住房和城乡建设厅关于房屋建筑和市政基础设施工程用工实名管理暂行办法</w:t>
      </w:r>
      <w:r>
        <w:rPr>
          <w:rFonts w:ascii="宋体" w:hAnsi="宋体" w:eastAsia="宋体" w:cs="Times New Roman"/>
          <w:kern w:val="0"/>
          <w:szCs w:val="21"/>
          <w:highlight w:val="none"/>
        </w:rPr>
        <w:t>&gt;</w:t>
      </w:r>
      <w:r>
        <w:rPr>
          <w:rFonts w:hint="eastAsia" w:ascii="宋体" w:hAnsi="宋体" w:eastAsia="宋体" w:cs="Times New Roman"/>
          <w:kern w:val="0"/>
          <w:szCs w:val="21"/>
          <w:highlight w:val="none"/>
        </w:rPr>
        <w:t>的通知》（穗建筑〔</w:t>
      </w:r>
      <w:r>
        <w:rPr>
          <w:rFonts w:ascii="宋体" w:hAnsi="宋体" w:eastAsia="宋体" w:cs="Times New Roman"/>
          <w:kern w:val="0"/>
          <w:szCs w:val="21"/>
          <w:highlight w:val="none"/>
        </w:rPr>
        <w:t>2018</w:t>
      </w:r>
      <w:r>
        <w:rPr>
          <w:rFonts w:hint="eastAsia" w:ascii="宋体" w:hAnsi="宋体" w:eastAsia="宋体" w:cs="Times New Roman"/>
          <w:kern w:val="0"/>
          <w:szCs w:val="21"/>
          <w:highlight w:val="none"/>
        </w:rPr>
        <w:t>〕</w:t>
      </w:r>
      <w:r>
        <w:rPr>
          <w:rFonts w:ascii="宋体" w:hAnsi="宋体" w:eastAsia="宋体" w:cs="Times New Roman"/>
          <w:kern w:val="0"/>
          <w:szCs w:val="21"/>
          <w:highlight w:val="none"/>
        </w:rPr>
        <w:t>981</w:t>
      </w:r>
      <w:r>
        <w:rPr>
          <w:rFonts w:hint="eastAsia" w:ascii="宋体" w:hAnsi="宋体" w:eastAsia="宋体" w:cs="Times New Roman"/>
          <w:kern w:val="0"/>
          <w:szCs w:val="21"/>
          <w:highlight w:val="none"/>
        </w:rPr>
        <w:t>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w:t>
      </w:r>
    </w:p>
    <w:p>
      <w:pPr>
        <w:spacing w:line="360" w:lineRule="auto"/>
        <w:ind w:firstLine="422" w:firstLineChars="200"/>
        <w:rPr>
          <w:rFonts w:ascii="宋体" w:hAnsi="宋体" w:eastAsia="宋体" w:cs="Times New Roman"/>
          <w:b/>
          <w:kern w:val="0"/>
          <w:szCs w:val="21"/>
          <w:highlight w:val="none"/>
        </w:rPr>
      </w:pPr>
      <w:r>
        <w:rPr>
          <w:rFonts w:hint="eastAsia" w:ascii="宋体" w:hAnsi="宋体" w:eastAsia="宋体" w:cs="Times New Roman"/>
          <w:b/>
          <w:kern w:val="0"/>
          <w:szCs w:val="21"/>
          <w:highlight w:val="none"/>
        </w:rPr>
        <w:t>八、与本公司单位负责人为同一人或者与本公司存在控股、管理关系的其他单位包括：</w:t>
      </w:r>
      <w:r>
        <w:rPr>
          <w:rFonts w:ascii="宋体" w:hAnsi="宋体" w:eastAsia="宋体" w:cs="Times New Roman"/>
          <w:b/>
          <w:kern w:val="0"/>
          <w:szCs w:val="21"/>
          <w:highlight w:val="none"/>
          <w:u w:val="single"/>
        </w:rPr>
        <w:t xml:space="preserve">                        </w:t>
      </w:r>
      <w:r>
        <w:rPr>
          <w:rFonts w:hint="eastAsia" w:ascii="宋体" w:hAnsi="宋体" w:eastAsia="宋体" w:cs="Times New Roman"/>
          <w:b/>
          <w:kern w:val="0"/>
          <w:szCs w:val="21"/>
          <w:highlight w:val="none"/>
        </w:rPr>
        <w:t>。（注：本条由投标人如实填写，如有，应列出全部满足招标公告资质要求的相关单位的名称；如无，则填写“无”。）</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420" w:firstLineChars="200"/>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360" w:lineRule="auto"/>
        <w:ind w:firstLine="420" w:firstLineChars="200"/>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spacing w:line="360" w:lineRule="auto"/>
        <w:ind w:firstLine="420" w:firstLineChars="200"/>
        <w:rPr>
          <w:rFonts w:ascii="宋体" w:hAnsi="宋体" w:eastAsia="宋体" w:cs="Times New Roman"/>
          <w:kern w:val="0"/>
          <w:szCs w:val="21"/>
          <w:highlight w:val="none"/>
        </w:rPr>
      </w:pPr>
      <w:r>
        <w:rPr>
          <w:rFonts w:hint="eastAsia" w:ascii="宋体" w:hAnsi="宋体" w:eastAsia="宋体" w:cs="Times New Roman"/>
          <w:kern w:val="0"/>
          <w:szCs w:val="21"/>
          <w:highlight w:val="none"/>
        </w:rPr>
        <w:t>特此声明</w:t>
      </w:r>
    </w:p>
    <w:p>
      <w:pPr>
        <w:spacing w:line="360" w:lineRule="auto"/>
        <w:ind w:left="629" w:right="1449"/>
        <w:rPr>
          <w:rFonts w:ascii="宋体" w:hAnsi="宋体" w:eastAsia="宋体" w:cs="Times New Roman"/>
          <w:kern w:val="0"/>
          <w:szCs w:val="21"/>
          <w:highlight w:val="none"/>
        </w:rPr>
      </w:pPr>
      <w:r>
        <w:rPr>
          <w:rFonts w:ascii="宋体" w:hAnsi="宋体" w:eastAsia="宋体" w:cs="Times New Roman"/>
          <w:kern w:val="0"/>
          <w:szCs w:val="21"/>
          <w:highlight w:val="none"/>
        </w:rPr>
        <w:t xml:space="preserve">                       </w:t>
      </w:r>
      <w:r>
        <w:rPr>
          <w:rFonts w:hint="eastAsia" w:ascii="宋体" w:hAnsi="宋体" w:eastAsia="宋体" w:cs="Times New Roman"/>
          <w:kern w:val="0"/>
          <w:szCs w:val="21"/>
          <w:highlight w:val="none"/>
        </w:rPr>
        <w:t>声明企业：</w:t>
      </w:r>
    </w:p>
    <w:p>
      <w:pPr>
        <w:spacing w:line="360" w:lineRule="auto"/>
        <w:ind w:right="1179"/>
        <w:rPr>
          <w:rFonts w:hint="eastAsia" w:ascii="宋体" w:hAnsi="宋体" w:eastAsia="宋体" w:cs="Times New Roman"/>
          <w:b/>
          <w:kern w:val="0"/>
          <w:szCs w:val="21"/>
          <w:highlight w:val="none"/>
          <w:u w:val="none"/>
        </w:rPr>
      </w:pPr>
      <w:r>
        <w:rPr>
          <w:rFonts w:ascii="宋体" w:hAnsi="宋体" w:eastAsia="宋体" w:cs="Times New Roman"/>
          <w:kern w:val="0"/>
          <w:szCs w:val="21"/>
          <w:highlight w:val="none"/>
        </w:rPr>
        <w:t xml:space="preserve">                      </w:t>
      </w:r>
      <w:r>
        <w:rPr>
          <w:rFonts w:ascii="宋体" w:hAnsi="宋体" w:eastAsia="宋体" w:cs="Times New Roman"/>
          <w:kern w:val="0"/>
          <w:szCs w:val="21"/>
          <w:highlight w:val="none"/>
          <w:u w:val="none"/>
        </w:rPr>
        <w:t xml:space="preserve">   </w:t>
      </w:r>
      <w:r>
        <w:rPr>
          <w:rFonts w:hint="eastAsia" w:ascii="宋体" w:hAnsi="宋体" w:eastAsia="宋体" w:cs="Times New Roman"/>
          <w:kern w:val="0"/>
          <w:szCs w:val="21"/>
          <w:highlight w:val="none"/>
          <w:u w:val="none"/>
          <w:lang w:val="en-US" w:eastAsia="zh-CN"/>
        </w:rPr>
        <w:t xml:space="preserve">   </w:t>
      </w:r>
      <w:r>
        <w:rPr>
          <w:rFonts w:hint="eastAsia" w:ascii="宋体" w:hAnsi="宋体" w:eastAsia="宋体" w:cs="Times New Roman"/>
          <w:b/>
          <w:kern w:val="0"/>
          <w:szCs w:val="21"/>
          <w:highlight w:val="none"/>
          <w:u w:val="none"/>
        </w:rPr>
        <w:t xml:space="preserve"> 法定代表人签字：</w:t>
      </w:r>
    </w:p>
    <w:p>
      <w:pPr>
        <w:spacing w:line="360" w:lineRule="auto"/>
        <w:ind w:right="1179" w:firstLine="0" w:firstLineChars="0"/>
        <w:jc w:val="left"/>
        <w:rPr>
          <w:rFonts w:hint="eastAsia" w:ascii="宋体" w:hAnsi="宋体" w:eastAsia="宋体" w:cs="Times New Roman"/>
          <w:b/>
          <w:kern w:val="0"/>
          <w:szCs w:val="21"/>
          <w:highlight w:val="none"/>
          <w:u w:val="none"/>
        </w:rPr>
      </w:pPr>
      <w:r>
        <w:rPr>
          <w:rFonts w:hint="eastAsia" w:ascii="宋体" w:hAnsi="宋体" w:eastAsia="宋体" w:cs="Times New Roman"/>
          <w:b/>
          <w:kern w:val="0"/>
          <w:szCs w:val="21"/>
          <w:highlight w:val="none"/>
          <w:u w:val="none"/>
        </w:rPr>
        <w:t xml:space="preserve">                             项目负责人签字: </w:t>
      </w:r>
    </w:p>
    <w:p>
      <w:pPr>
        <w:spacing w:line="360" w:lineRule="auto"/>
        <w:ind w:right="1179" w:firstLine="0" w:firstLineChars="0"/>
        <w:jc w:val="left"/>
        <w:rPr>
          <w:rFonts w:hint="eastAsia" w:ascii="宋体" w:hAnsi="宋体" w:eastAsia="宋体" w:cs="Times New Roman"/>
          <w:b/>
          <w:kern w:val="0"/>
          <w:szCs w:val="21"/>
          <w:highlight w:val="none"/>
          <w:u w:val="none"/>
        </w:rPr>
      </w:pPr>
      <w:r>
        <w:rPr>
          <w:rFonts w:hint="default" w:ascii="宋体" w:hAnsi="宋体" w:eastAsia="宋体" w:cs="Times New Roman"/>
          <w:b/>
          <w:kern w:val="0"/>
          <w:szCs w:val="21"/>
          <w:highlight w:val="none"/>
          <w:u w:val="none"/>
        </w:rPr>
        <w:t xml:space="preserve">                             </w:t>
      </w:r>
      <w:r>
        <w:rPr>
          <w:rFonts w:hint="eastAsia" w:ascii="宋体" w:hAnsi="宋体" w:eastAsia="宋体" w:cs="Times New Roman"/>
          <w:b/>
          <w:kern w:val="0"/>
          <w:szCs w:val="21"/>
          <w:highlight w:val="none"/>
          <w:u w:val="none"/>
        </w:rPr>
        <w:t>技术负责人签字</w:t>
      </w:r>
    </w:p>
    <w:p>
      <w:pPr>
        <w:spacing w:line="360" w:lineRule="auto"/>
        <w:ind w:right="1089" w:firstLine="1890" w:firstLineChars="900"/>
        <w:jc w:val="right"/>
        <w:rPr>
          <w:rFonts w:ascii="宋体" w:hAnsi="宋体" w:eastAsia="宋体" w:cs="Times New Roman"/>
          <w:kern w:val="0"/>
          <w:szCs w:val="21"/>
          <w:highlight w:val="none"/>
        </w:rPr>
      </w:pPr>
      <w:r>
        <w:rPr>
          <w:rFonts w:hint="eastAsia" w:ascii="宋体" w:hAnsi="宋体" w:eastAsia="宋体" w:cs="Times New Roman"/>
          <w:kern w:val="0"/>
          <w:szCs w:val="21"/>
          <w:highlight w:val="none"/>
        </w:rPr>
        <w:t>年</w:t>
      </w:r>
      <w:r>
        <w:rPr>
          <w:rFonts w:ascii="宋体" w:hAnsi="宋体" w:eastAsia="宋体" w:cs="Times New Roman"/>
          <w:kern w:val="0"/>
          <w:szCs w:val="21"/>
          <w:highlight w:val="none"/>
        </w:rPr>
        <w:t xml:space="preserve">   </w:t>
      </w:r>
      <w:r>
        <w:rPr>
          <w:rFonts w:hint="eastAsia" w:ascii="宋体" w:hAnsi="宋体" w:eastAsia="宋体" w:cs="Times New Roman"/>
          <w:kern w:val="0"/>
          <w:szCs w:val="21"/>
          <w:highlight w:val="none"/>
        </w:rPr>
        <w:t>月</w:t>
      </w:r>
      <w:r>
        <w:rPr>
          <w:rFonts w:ascii="宋体" w:hAnsi="宋体" w:eastAsia="宋体" w:cs="Times New Roman"/>
          <w:kern w:val="0"/>
          <w:szCs w:val="21"/>
          <w:highlight w:val="none"/>
        </w:rPr>
        <w:t xml:space="preserve">   </w:t>
      </w:r>
      <w:r>
        <w:rPr>
          <w:rFonts w:hint="eastAsia" w:ascii="宋体" w:hAnsi="宋体" w:eastAsia="宋体" w:cs="Times New Roman"/>
          <w:kern w:val="0"/>
          <w:szCs w:val="21"/>
          <w:highlight w:val="none"/>
        </w:rPr>
        <w:t>日</w:t>
      </w:r>
    </w:p>
    <w:p>
      <w:pPr>
        <w:spacing w:line="360" w:lineRule="auto"/>
        <w:ind w:right="840"/>
        <w:jc w:val="center"/>
        <w:rPr>
          <w:rFonts w:ascii="宋体" w:hAnsi="宋体" w:eastAsia="宋体" w:cs="Times New Roman"/>
          <w:kern w:val="0"/>
          <w:szCs w:val="21"/>
          <w:highlight w:val="none"/>
        </w:rPr>
      </w:pPr>
      <w:r>
        <w:rPr>
          <w:rFonts w:ascii="宋体" w:hAnsi="宋体" w:eastAsia="宋体" w:cs="Times New Roman"/>
          <w:szCs w:val="21"/>
          <w:highlight w:val="none"/>
        </w:rPr>
        <w:t xml:space="preserve">                                                       </w:t>
      </w:r>
      <w:r>
        <w:rPr>
          <w:rFonts w:hint="eastAsia" w:ascii="宋体" w:hAnsi="宋体" w:eastAsia="宋体" w:cs="Times New Roman"/>
          <w:kern w:val="0"/>
          <w:szCs w:val="21"/>
          <w:highlight w:val="none"/>
        </w:rPr>
        <w:t>（企业公章）</w:t>
      </w:r>
    </w:p>
    <w:p>
      <w:pPr>
        <w:rPr>
          <w:rFonts w:ascii="Times New Roman" w:hAnsi="Times New Roman" w:eastAsia="宋体" w:cs="Times New Roman"/>
          <w:highlight w:val="none"/>
        </w:rPr>
      </w:pPr>
      <w:r>
        <w:rPr>
          <w:rFonts w:hint="eastAsia" w:ascii="Times New Roman" w:hAnsi="Times New Roman" w:eastAsia="宋体" w:cs="Times New Roman"/>
          <w:highlight w:val="none"/>
        </w:rPr>
        <w:t>注：招标人应当要求投标人的项目负责人和技术负责人签字。</w:t>
      </w:r>
    </w:p>
    <w:p>
      <w:pPr>
        <w:widowControl/>
        <w:jc w:val="left"/>
        <w:rPr>
          <w:rFonts w:ascii="Times New Roman" w:hAnsi="Times New Roman" w:eastAsia="宋体" w:cs="Times New Roman"/>
          <w:highlight w:val="none"/>
        </w:rPr>
      </w:pPr>
      <w:r>
        <w:rPr>
          <w:rFonts w:ascii="Times New Roman" w:hAnsi="Times New Roman" w:eastAsia="宋体" w:cs="Times New Roman"/>
          <w:highlight w:val="none"/>
        </w:rPr>
        <w:br w:type="page"/>
      </w:r>
    </w:p>
    <w:p>
      <w:pPr>
        <w:pStyle w:val="3"/>
        <w:widowControl/>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b/>
          <w:bCs w:val="0"/>
          <w:color w:val="auto"/>
          <w:kern w:val="2"/>
          <w:sz w:val="44"/>
          <w:szCs w:val="44"/>
          <w:highlight w:val="none"/>
        </w:rPr>
      </w:pPr>
      <w:r>
        <w:rPr>
          <w:rFonts w:hint="eastAsia" w:ascii="宋体" w:hAnsi="宋体" w:eastAsia="宋体" w:cs="Times New Roman"/>
          <w:color w:val="auto"/>
          <w:kern w:val="2"/>
          <w:sz w:val="21"/>
          <w:szCs w:val="21"/>
          <w:highlight w:val="none"/>
        </w:rPr>
        <w:t xml:space="preserve"> </w:t>
      </w:r>
      <w:r>
        <w:rPr>
          <w:rFonts w:hint="eastAsia" w:ascii="宋体" w:hAnsi="宋体" w:eastAsia="宋体" w:cs="宋体"/>
          <w:color w:val="auto"/>
          <w:kern w:val="2"/>
          <w:sz w:val="24"/>
          <w:szCs w:val="24"/>
          <w:highlight w:val="none"/>
          <w:lang w:val="en-US" w:eastAsia="zh-CN" w:bidi="ar"/>
        </w:rPr>
        <w:t>附件二：</w:t>
      </w:r>
    </w:p>
    <w:p>
      <w:pPr>
        <w:keepNext w:val="0"/>
        <w:keepLines w:val="0"/>
        <w:widowControl w:val="0"/>
        <w:suppressLineNumbers w:val="0"/>
        <w:spacing w:before="0" w:beforeAutospacing="0" w:after="0" w:afterAutospacing="0"/>
        <w:ind w:left="0" w:right="0"/>
        <w:jc w:val="center"/>
        <w:rPr>
          <w:rFonts w:hint="default" w:ascii="Arial" w:hAnsi="Arial" w:eastAsia="宋体" w:cs="Times New Roman"/>
          <w:b/>
          <w:bCs w:val="0"/>
          <w:color w:val="auto"/>
          <w:kern w:val="44"/>
          <w:sz w:val="28"/>
          <w:szCs w:val="28"/>
          <w:highlight w:val="none"/>
        </w:rPr>
      </w:pPr>
      <w:r>
        <w:rPr>
          <w:rFonts w:hint="eastAsia" w:ascii="宋体" w:hAnsi="宋体" w:eastAsia="宋体" w:cs="宋体"/>
          <w:b/>
          <w:bCs w:val="0"/>
          <w:color w:val="auto"/>
          <w:kern w:val="44"/>
          <w:sz w:val="28"/>
          <w:szCs w:val="28"/>
          <w:highlight w:val="none"/>
          <w:lang w:val="en-US" w:eastAsia="zh-CN" w:bidi="ar"/>
        </w:rPr>
        <w:t>施工项目管理团队人员信息表</w:t>
      </w:r>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3"/>
        <w:gridCol w:w="1271"/>
        <w:gridCol w:w="3460"/>
        <w:gridCol w:w="1426"/>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序号</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姓名</w:t>
            </w:r>
          </w:p>
        </w:tc>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岗位</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职称</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职称证书或资格证书编号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1</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21"/>
                <w:szCs w:val="21"/>
                <w:highlight w:val="none"/>
                <w:lang w:bidi="ar"/>
              </w:rPr>
            </w:pPr>
            <w:r>
              <w:rPr>
                <w:rFonts w:hint="default" w:ascii="宋体" w:hAnsi="宋体" w:eastAsia="宋体" w:cs="宋体"/>
                <w:color w:val="auto"/>
                <w:kern w:val="0"/>
                <w:sz w:val="21"/>
                <w:szCs w:val="21"/>
                <w:highlight w:val="none"/>
                <w:lang w:bidi="ar"/>
              </w:rPr>
              <w:t>指挥长（项目总协调人）</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highlight w:val="none"/>
                <w:lang w:bidi="ar"/>
              </w:rPr>
            </w:pPr>
            <w:r>
              <w:rPr>
                <w:rFonts w:hint="default" w:ascii="宋体" w:hAnsi="宋体" w:eastAsia="宋体" w:cs="宋体"/>
                <w:color w:val="auto"/>
                <w:kern w:val="0"/>
                <w:sz w:val="21"/>
                <w:szCs w:val="21"/>
                <w:highlight w:val="none"/>
                <w:lang w:bidi="ar"/>
              </w:rPr>
              <w:t>技术负责人</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3</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leftChars="0" w:right="0" w:rightChars="0"/>
              <w:jc w:val="center"/>
              <w:rPr>
                <w:rFonts w:hint="default" w:ascii="宋体" w:hAnsi="宋体" w:eastAsia="宋体" w:cs="宋体"/>
                <w:color w:val="auto"/>
                <w:kern w:val="0"/>
                <w:sz w:val="21"/>
                <w:szCs w:val="21"/>
                <w:highlight w:val="none"/>
                <w:lang w:bidi="ar"/>
              </w:rPr>
            </w:pPr>
            <w:r>
              <w:rPr>
                <w:rFonts w:hint="default" w:ascii="宋体" w:hAnsi="宋体" w:eastAsia="宋体" w:cs="宋体"/>
                <w:color w:val="auto"/>
                <w:kern w:val="0"/>
                <w:sz w:val="21"/>
                <w:szCs w:val="21"/>
                <w:highlight w:val="none"/>
                <w:lang w:bidi="ar"/>
              </w:rPr>
              <w:t>建筑智能化工程师</w:t>
            </w:r>
            <w:r>
              <w:rPr>
                <w:rFonts w:hint="eastAsia" w:ascii="宋体" w:hAnsi="宋体" w:eastAsia="宋体" w:cs="宋体"/>
                <w:color w:val="auto"/>
                <w:kern w:val="0"/>
                <w:sz w:val="21"/>
                <w:szCs w:val="21"/>
                <w:highlight w:val="none"/>
                <w:lang w:val="en-US" w:eastAsia="zh-CN" w:bidi="ar"/>
              </w:rPr>
              <w:t>1</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leftChars="0" w:right="0" w:rightChars="0" w:firstLine="630" w:firstLineChars="300"/>
              <w:jc w:val="left"/>
              <w:rPr>
                <w:rFonts w:hint="default" w:ascii="宋体" w:hAnsi="宋体" w:eastAsia="宋体" w:cs="宋体"/>
                <w:color w:val="auto"/>
                <w:kern w:val="0"/>
                <w:sz w:val="21"/>
                <w:szCs w:val="21"/>
                <w:highlight w:val="none"/>
                <w:lang w:val="en-US" w:eastAsia="zh-CN" w:bidi="ar"/>
              </w:rPr>
            </w:pPr>
            <w:r>
              <w:rPr>
                <w:rFonts w:hint="default" w:ascii="宋体" w:hAnsi="宋体" w:eastAsia="宋体" w:cs="宋体"/>
                <w:color w:val="auto"/>
                <w:kern w:val="0"/>
                <w:sz w:val="21"/>
                <w:szCs w:val="21"/>
                <w:highlight w:val="none"/>
                <w:lang w:bidi="ar"/>
              </w:rPr>
              <w:t>建筑智能化工程师</w:t>
            </w:r>
            <w:r>
              <w:rPr>
                <w:rFonts w:hint="eastAsia" w:ascii="宋体" w:hAnsi="宋体" w:eastAsia="宋体" w:cs="宋体"/>
                <w:color w:val="auto"/>
                <w:kern w:val="0"/>
                <w:sz w:val="21"/>
                <w:szCs w:val="21"/>
                <w:highlight w:val="none"/>
                <w:lang w:val="en-US" w:eastAsia="zh-CN" w:bidi="ar"/>
              </w:rPr>
              <w:t>2</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leftChars="0" w:right="0" w:rightChars="0"/>
              <w:jc w:val="center"/>
              <w:rPr>
                <w:rFonts w:hint="default" w:ascii="宋体" w:hAnsi="宋体" w:eastAsia="宋体" w:cs="宋体"/>
                <w:color w:val="auto"/>
                <w:kern w:val="0"/>
                <w:sz w:val="21"/>
                <w:szCs w:val="21"/>
                <w:highlight w:val="none"/>
                <w:lang w:val="en-US" w:eastAsia="zh-CN" w:bidi="ar"/>
              </w:rPr>
            </w:pPr>
            <w:r>
              <w:rPr>
                <w:rFonts w:hint="default" w:ascii="宋体" w:hAnsi="宋体" w:eastAsia="宋体" w:cs="宋体"/>
                <w:color w:val="auto"/>
                <w:kern w:val="0"/>
                <w:sz w:val="21"/>
                <w:szCs w:val="21"/>
                <w:highlight w:val="none"/>
                <w:lang w:bidi="ar"/>
              </w:rPr>
              <w:t>建筑智能化工程师</w:t>
            </w:r>
            <w:r>
              <w:rPr>
                <w:rFonts w:hint="eastAsia" w:ascii="宋体" w:hAnsi="宋体" w:eastAsia="宋体" w:cs="宋体"/>
                <w:color w:val="auto"/>
                <w:kern w:val="0"/>
                <w:sz w:val="21"/>
                <w:szCs w:val="21"/>
                <w:highlight w:val="none"/>
                <w:lang w:val="en-US" w:eastAsia="zh-CN" w:bidi="ar"/>
              </w:rPr>
              <w:t>3</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6</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leftChars="0" w:right="0" w:rightChars="0"/>
              <w:jc w:val="center"/>
              <w:rPr>
                <w:rFonts w:hint="default" w:ascii="宋体" w:hAnsi="宋体" w:eastAsia="宋体" w:cs="宋体"/>
                <w:color w:val="auto"/>
                <w:kern w:val="0"/>
                <w:sz w:val="21"/>
                <w:szCs w:val="21"/>
                <w:highlight w:val="none"/>
                <w:lang w:val="en-US" w:eastAsia="zh-CN" w:bidi="ar"/>
              </w:rPr>
            </w:pPr>
            <w:r>
              <w:rPr>
                <w:rFonts w:hint="default" w:ascii="宋体" w:hAnsi="宋体" w:eastAsia="宋体" w:cs="宋体"/>
                <w:color w:val="auto"/>
                <w:kern w:val="0"/>
                <w:sz w:val="21"/>
                <w:szCs w:val="21"/>
                <w:highlight w:val="none"/>
                <w:lang w:bidi="ar"/>
              </w:rPr>
              <w:t>建筑智能化工程师</w:t>
            </w:r>
            <w:r>
              <w:rPr>
                <w:rFonts w:hint="eastAsia" w:ascii="宋体" w:hAnsi="宋体" w:eastAsia="宋体" w:cs="宋体"/>
                <w:color w:val="auto"/>
                <w:kern w:val="0"/>
                <w:sz w:val="21"/>
                <w:szCs w:val="21"/>
                <w:highlight w:val="none"/>
                <w:lang w:val="en-US" w:eastAsia="zh-CN" w:bidi="ar"/>
              </w:rPr>
              <w:t>4</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7</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val="en-US" w:eastAsia="zh-CN" w:bidi="ar"/>
              </w:rPr>
            </w:pPr>
            <w:r>
              <w:rPr>
                <w:rFonts w:hint="default" w:ascii="宋体" w:hAnsi="宋体" w:eastAsia="宋体" w:cs="宋体"/>
                <w:color w:val="auto"/>
                <w:kern w:val="0"/>
                <w:sz w:val="21"/>
                <w:szCs w:val="21"/>
                <w:highlight w:val="none"/>
                <w:lang w:bidi="ar"/>
              </w:rPr>
              <w:t>造价</w:t>
            </w:r>
            <w:r>
              <w:rPr>
                <w:rFonts w:hint="eastAsia" w:ascii="宋体" w:hAnsi="宋体" w:eastAsia="宋体" w:cs="宋体"/>
                <w:color w:val="auto"/>
                <w:kern w:val="0"/>
                <w:sz w:val="21"/>
                <w:szCs w:val="21"/>
                <w:highlight w:val="none"/>
                <w:lang w:val="en-US" w:eastAsia="zh-CN" w:bidi="ar"/>
              </w:rPr>
              <w:t>负责人</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8</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bCs w:val="0"/>
                <w:color w:val="auto"/>
                <w:kern w:val="0"/>
                <w:sz w:val="21"/>
                <w:szCs w:val="21"/>
                <w:highlight w:val="none"/>
                <w:lang w:bidi="ar"/>
              </w:rPr>
            </w:pPr>
            <w:r>
              <w:rPr>
                <w:rFonts w:hint="eastAsia" w:ascii="宋体" w:hAnsi="宋体" w:eastAsia="宋体" w:cs="宋体"/>
                <w:color w:val="auto"/>
                <w:kern w:val="0"/>
                <w:sz w:val="21"/>
                <w:szCs w:val="21"/>
                <w:highlight w:val="none"/>
                <w:lang w:bidi="ar"/>
              </w:rPr>
              <w:t>安全员</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9</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color w:val="auto"/>
                <w:kern w:val="0"/>
                <w:sz w:val="21"/>
                <w:szCs w:val="21"/>
                <w:highlight w:val="none"/>
                <w:lang w:bidi="ar"/>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snapToGrid/>
              <w:spacing w:before="0" w:beforeAutospacing="0" w:after="0" w:afterAutospacing="0" w:line="240" w:lineRule="auto"/>
              <w:ind w:left="0" w:right="0"/>
              <w:jc w:val="center"/>
              <w:rPr>
                <w:rFonts w:hint="default" w:ascii="宋体" w:hAnsi="宋体" w:eastAsia="宋体" w:cs="宋体"/>
                <w:bCs w:val="0"/>
                <w:color w:val="auto"/>
                <w:kern w:val="0"/>
                <w:sz w:val="21"/>
                <w:szCs w:val="21"/>
                <w:highlight w:val="none"/>
                <w:lang w:bidi="ar"/>
              </w:rPr>
            </w:pPr>
            <w:r>
              <w:rPr>
                <w:rFonts w:hint="eastAsia" w:ascii="宋体" w:hAnsi="宋体" w:eastAsia="宋体" w:cs="宋体"/>
                <w:color w:val="auto"/>
                <w:kern w:val="0"/>
                <w:sz w:val="21"/>
                <w:szCs w:val="21"/>
                <w:highlight w:val="none"/>
                <w:lang w:bidi="ar"/>
              </w:rPr>
              <w:t>资料员</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34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2" w:hRule="atLeast"/>
          <w:jc w:val="center"/>
        </w:trPr>
        <w:tc>
          <w:tcPr>
            <w:tcW w:w="928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备注：</w:t>
            </w:r>
          </w:p>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1、“岗位”要求</w:t>
            </w:r>
            <w:r>
              <w:rPr>
                <w:rFonts w:hint="eastAsia" w:ascii="宋体" w:hAnsi="宋体" w:eastAsia="宋体" w:cs="宋体"/>
                <w:b/>
                <w:color w:val="auto"/>
                <w:kern w:val="0"/>
                <w:sz w:val="21"/>
                <w:szCs w:val="21"/>
                <w:highlight w:val="none"/>
                <w:lang w:val="en-US" w:eastAsia="zh-CN" w:bidi="ar"/>
              </w:rPr>
              <w:t>（除项目负责人和专职安全员外）</w:t>
            </w:r>
            <w:r>
              <w:rPr>
                <w:rFonts w:hint="eastAsia" w:ascii="宋体" w:hAnsi="宋体" w:eastAsia="宋体" w:cs="宋体"/>
                <w:color w:val="auto"/>
                <w:kern w:val="0"/>
                <w:sz w:val="21"/>
                <w:szCs w:val="21"/>
                <w:highlight w:val="none"/>
                <w:lang w:val="en-US" w:eastAsia="zh-CN" w:bidi="ar"/>
              </w:rPr>
              <w:t>由招标人根据项目管理需要在本表备注中明确提出，如：拟派驻施工现场的指挥长、技术负责人、质量负责人、安全负责人、造价负责人、土建工程师、机电工程师、给排水工程师、装饰装修工程师、造价工程师、质量工程师、施工员、质量员、安全员、资料员等。以上项目管理团队人员信息将由交易系统提取后供各相关单位在履约时比对、查核。</w:t>
            </w:r>
          </w:p>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keepNext w:val="0"/>
              <w:keepLines w:val="0"/>
              <w:widowControl/>
              <w:suppressLineNumbers w:val="0"/>
              <w:spacing w:before="0" w:beforeAutospacing="0" w:after="0" w:afterAutospacing="0"/>
              <w:ind w:left="0" w:right="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 xml:space="preserve">4、本表中投标人提供的“技术负责人”需满足招标公告要求，其余人员不全或未满足招标文件要求的，中标后须按招标文件的要求补充完善并报发包人审批同意；涉及违约的，还需按合同约定承担相应的违约责任。 </w:t>
            </w:r>
          </w:p>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1"/>
                <w:szCs w:val="21"/>
                <w:highlight w:val="none"/>
              </w:rPr>
            </w:pPr>
          </w:p>
        </w:tc>
      </w:tr>
    </w:tbl>
    <w:p>
      <w:pPr>
        <w:keepNext w:val="0"/>
        <w:keepLines w:val="0"/>
        <w:widowControl w:val="0"/>
        <w:suppressLineNumbers w:val="0"/>
        <w:shd w:val="clear" w:fill="FFFFFF"/>
        <w:adjustRightInd w:val="0"/>
        <w:snapToGrid w:val="0"/>
        <w:spacing w:before="0" w:beforeAutospacing="0" w:after="0" w:afterAutospacing="0" w:line="360" w:lineRule="auto"/>
        <w:ind w:left="0" w:right="0"/>
        <w:jc w:val="both"/>
        <w:rPr>
          <w:rFonts w:hint="eastAsia" w:ascii="宋体" w:hAnsi="宋体" w:eastAsia="宋体" w:cs="宋体"/>
          <w:bCs/>
          <w:color w:val="auto"/>
          <w:kern w:val="2"/>
          <w:sz w:val="24"/>
          <w:szCs w:val="24"/>
          <w:highlight w:val="none"/>
          <w:shd w:val="clear" w:fill="FFFFFF"/>
        </w:rPr>
      </w:pPr>
      <w:r>
        <w:rPr>
          <w:rFonts w:hint="eastAsia" w:ascii="宋体" w:hAnsi="宋体" w:eastAsia="宋体" w:cs="宋体"/>
          <w:bCs/>
          <w:color w:val="auto"/>
          <w:kern w:val="2"/>
          <w:sz w:val="24"/>
          <w:szCs w:val="24"/>
          <w:highlight w:val="none"/>
          <w:shd w:val="clear" w:fill="FFFFFF"/>
          <w:lang w:val="en-US" w:eastAsia="zh-CN" w:bidi="ar"/>
        </w:rPr>
        <w:t xml:space="preserve"> </w:t>
      </w:r>
    </w:p>
    <w:p>
      <w:pPr>
        <w:keepNext w:val="0"/>
        <w:keepLines w:val="0"/>
        <w:widowControl w:val="0"/>
        <w:suppressLineNumbers w:val="0"/>
        <w:shd w:val="clear" w:fill="FFFFFF"/>
        <w:adjustRightInd w:val="0"/>
        <w:snapToGrid w:val="0"/>
        <w:spacing w:before="0" w:beforeAutospacing="0" w:after="0" w:afterAutospacing="0" w:line="360" w:lineRule="auto"/>
        <w:ind w:left="0" w:right="0"/>
        <w:jc w:val="both"/>
        <w:rPr>
          <w:rFonts w:hint="eastAsia" w:ascii="宋体" w:hAnsi="宋体" w:eastAsia="宋体" w:cs="宋体"/>
          <w:bCs/>
          <w:color w:val="auto"/>
          <w:kern w:val="2"/>
          <w:sz w:val="24"/>
          <w:szCs w:val="24"/>
          <w:highlight w:val="none"/>
          <w:shd w:val="clear" w:fill="FFFFFF"/>
        </w:rPr>
      </w:pPr>
      <w:r>
        <w:rPr>
          <w:rFonts w:hint="eastAsia" w:ascii="宋体" w:hAnsi="宋体" w:eastAsia="宋体" w:cs="宋体"/>
          <w:bCs/>
          <w:color w:val="auto"/>
          <w:kern w:val="2"/>
          <w:sz w:val="24"/>
          <w:szCs w:val="24"/>
          <w:highlight w:val="none"/>
          <w:shd w:val="clear" w:fill="FFFFFF"/>
          <w:lang w:val="en-US" w:eastAsia="zh-CN" w:bidi="ar"/>
        </w:rPr>
        <w:t xml:space="preserve"> </w:t>
      </w:r>
    </w:p>
    <w:p>
      <w:pPr>
        <w:pStyle w:val="2"/>
        <w:rPr>
          <w:rFonts w:hint="eastAsia"/>
          <w:highlight w:val="none"/>
          <w:lang w:val="en-US" w:eastAsia="zh-CN"/>
        </w:rPr>
      </w:pPr>
    </w:p>
    <w:p>
      <w:pPr>
        <w:keepNext w:val="0"/>
        <w:keepLines w:val="0"/>
        <w:widowControl w:val="0"/>
        <w:suppressLineNumbers w:val="0"/>
        <w:shd w:val="clear" w:fill="FFFFFF"/>
        <w:adjustRightInd w:val="0"/>
        <w:snapToGrid w:val="0"/>
        <w:spacing w:before="0" w:beforeAutospacing="0" w:after="0" w:afterAutospacing="0" w:line="360" w:lineRule="auto"/>
        <w:ind w:left="0" w:right="0"/>
        <w:jc w:val="both"/>
        <w:rPr>
          <w:rFonts w:hint="eastAsia" w:ascii="宋体" w:hAnsi="宋体" w:eastAsia="宋体" w:cs="宋体"/>
          <w:bCs/>
          <w:color w:val="auto"/>
          <w:kern w:val="2"/>
          <w:sz w:val="24"/>
          <w:szCs w:val="24"/>
          <w:highlight w:val="none"/>
          <w:shd w:val="clear" w:fill="FFFFFF"/>
        </w:rPr>
      </w:pPr>
      <w:r>
        <w:rPr>
          <w:rFonts w:hint="eastAsia" w:ascii="宋体" w:hAnsi="宋体" w:eastAsia="宋体" w:cs="宋体"/>
          <w:bCs/>
          <w:color w:val="auto"/>
          <w:kern w:val="2"/>
          <w:sz w:val="24"/>
          <w:szCs w:val="24"/>
          <w:highlight w:val="none"/>
          <w:shd w:val="clear" w:fill="FFFFFF"/>
          <w:lang w:val="en-US" w:eastAsia="zh-CN" w:bidi="ar"/>
        </w:rPr>
        <w:t>附件三</w:t>
      </w:r>
      <w:r>
        <w:rPr>
          <w:rFonts w:hint="eastAsia" w:ascii="宋体" w:hAnsi="宋体" w:eastAsia="宋体" w:cs="宋体"/>
          <w:color w:val="auto"/>
          <w:kern w:val="2"/>
          <w:sz w:val="24"/>
          <w:szCs w:val="24"/>
          <w:highlight w:val="none"/>
          <w:shd w:val="clear" w:fill="FFFFFF"/>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hd w:val="clear" w:fill="FFFFFF"/>
        <w:snapToGrid w:val="0"/>
        <w:spacing w:before="0" w:beforeAutospacing="0" w:after="0" w:afterAutospacing="0"/>
        <w:ind w:left="0" w:right="0"/>
        <w:jc w:val="center"/>
        <w:rPr>
          <w:rFonts w:hint="eastAsia" w:ascii="宋体" w:hAnsi="宋体" w:eastAsia="宋体" w:cs="宋体"/>
          <w:b/>
          <w:bCs w:val="0"/>
          <w:color w:val="auto"/>
          <w:kern w:val="2"/>
          <w:sz w:val="24"/>
          <w:szCs w:val="24"/>
          <w:highlight w:val="none"/>
          <w:shd w:val="clear" w:fill="FFFFFF"/>
        </w:rPr>
      </w:pPr>
      <w:r>
        <w:rPr>
          <w:rFonts w:hint="eastAsia" w:ascii="宋体" w:hAnsi="宋体" w:eastAsia="宋体" w:cs="宋体"/>
          <w:b/>
          <w:bCs w:val="0"/>
          <w:color w:val="auto"/>
          <w:kern w:val="2"/>
          <w:sz w:val="24"/>
          <w:szCs w:val="24"/>
          <w:highlight w:val="none"/>
          <w:shd w:val="clear" w:fill="FFFFFF"/>
          <w:lang w:val="en-US" w:eastAsia="zh-CN" w:bidi="ar"/>
        </w:rPr>
        <w:t>被招标人拒绝投标的企业名单</w:t>
      </w:r>
    </w:p>
    <w:p>
      <w:pPr>
        <w:keepNext w:val="0"/>
        <w:keepLines w:val="0"/>
        <w:widowControl w:val="0"/>
        <w:suppressLineNumbers w:val="0"/>
        <w:shd w:val="clear" w:fill="FFFFFF"/>
        <w:snapToGrid w:val="0"/>
        <w:spacing w:before="0" w:beforeAutospacing="0" w:after="0" w:afterAutospacing="0"/>
        <w:ind w:left="0" w:right="0"/>
        <w:jc w:val="both"/>
        <w:rPr>
          <w:rFonts w:hint="eastAsia" w:ascii="宋体" w:hAnsi="宋体" w:eastAsia="宋体" w:cs="宋体"/>
          <w:b/>
          <w:bCs w:val="0"/>
          <w:color w:val="auto"/>
          <w:kern w:val="2"/>
          <w:sz w:val="24"/>
          <w:szCs w:val="24"/>
          <w:highlight w:val="none"/>
          <w:shd w:val="clear" w:fill="FFFFFF"/>
        </w:rPr>
      </w:pPr>
      <w:r>
        <w:rPr>
          <w:rFonts w:hint="eastAsia" w:ascii="宋体" w:hAnsi="宋体" w:eastAsia="宋体" w:cs="宋体"/>
          <w:b/>
          <w:bCs w:val="0"/>
          <w:color w:val="auto"/>
          <w:kern w:val="2"/>
          <w:sz w:val="24"/>
          <w:szCs w:val="24"/>
          <w:highlight w:val="none"/>
          <w:shd w:val="clear" w:fill="FFFFFF"/>
          <w:lang w:val="en-US" w:eastAsia="zh-CN" w:bidi="ar"/>
        </w:rPr>
        <w:t xml:space="preserve"> </w:t>
      </w:r>
    </w:p>
    <w:tbl>
      <w:tblPr>
        <w:tblStyle w:val="9"/>
        <w:tblW w:w="6965" w:type="dxa"/>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Layout w:type="fixed"/>
        <w:tblCellMar>
          <w:top w:w="0" w:type="dxa"/>
          <w:left w:w="0" w:type="dxa"/>
          <w:bottom w:w="0" w:type="dxa"/>
          <w:right w:w="0" w:type="dxa"/>
        </w:tblCellMar>
      </w:tblPr>
      <w:tblGrid>
        <w:gridCol w:w="1149"/>
        <w:gridCol w:w="5816"/>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Calibri" w:hAnsi="Calibri" w:eastAsia="Times New Roman" w:cs="Times New Roman"/>
                <w:color w:val="auto"/>
                <w:kern w:val="2"/>
                <w:sz w:val="21"/>
                <w:szCs w:val="21"/>
                <w:highlight w:val="none"/>
              </w:rPr>
            </w:pPr>
            <w:r>
              <w:rPr>
                <w:rFonts w:hint="eastAsia" w:ascii="宋体" w:hAnsi="Calibri" w:eastAsia="宋体" w:cs="Times New Roman"/>
                <w:b/>
                <w:color w:val="auto"/>
                <w:kern w:val="2"/>
                <w:sz w:val="21"/>
                <w:szCs w:val="21"/>
                <w:highlight w:val="none"/>
                <w:lang w:val="en-US" w:eastAsia="zh-CN" w:bidi="ar"/>
              </w:rPr>
              <w:t> </w:t>
            </w:r>
            <w:r>
              <w:rPr>
                <w:rFonts w:hint="eastAsia" w:ascii="宋体" w:hAnsi="宋体" w:eastAsia="宋体" w:cs="宋体"/>
                <w:b/>
                <w:color w:val="auto"/>
                <w:kern w:val="2"/>
                <w:sz w:val="21"/>
                <w:szCs w:val="21"/>
                <w:highlight w:val="none"/>
                <w:lang w:val="en-US" w:eastAsia="zh-CN" w:bidi="ar"/>
              </w:rPr>
              <w:t>序号</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Calibri" w:hAnsi="Calibri" w:eastAsia="Times New Roman" w:cs="Times New Roman"/>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企业名称</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1</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广东电白二建集团有限公司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2</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广州金辉建设集团有限公司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3</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广州市裕建工程有限公司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4</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广州市水电建设工程有限公司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5</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广州城北电力工程有限公司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6</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广州增电电力建设投资集团有限公司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7</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广州泰捷建设有限公司</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0" w:type="dxa"/>
            <w:bottom w:w="0" w:type="dxa"/>
            <w:right w:w="0" w:type="dxa"/>
          </w:tblCellMar>
        </w:tblPrEx>
        <w:trPr>
          <w:trHeight w:val="602"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8</w:t>
            </w:r>
          </w:p>
        </w:tc>
        <w:tc>
          <w:tcPr>
            <w:tcW w:w="58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广州南方电力技术工程有限公司</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rPr>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sto MT">
    <w:panose1 w:val="0204060305050503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E9291"/>
    <w:multiLevelType w:val="singleLevel"/>
    <w:tmpl w:val="A59E9291"/>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ZmYyZjUzMzIwYWYxYWIwZDcyOWNiNjUyYWYxMTAifQ=="/>
  </w:docVars>
  <w:rsids>
    <w:rsidRoot w:val="00000000"/>
    <w:rsid w:val="1688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kern w:val="0"/>
      <w:sz w:val="20"/>
      <w:szCs w:val="20"/>
    </w:rPr>
  </w:style>
  <w:style w:type="paragraph" w:styleId="3">
    <w:name w:val="Plain Text"/>
    <w:basedOn w:val="1"/>
    <w:next w:val="1"/>
    <w:qFormat/>
    <w:uiPriority w:val="99"/>
    <w:rPr>
      <w:rFonts w:ascii="宋体" w:hAnsi="Courier New"/>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宋体" w:eastAsia="宋体" w:cs="Times New Roman"/>
      <w:kern w:val="2"/>
      <w:sz w:val="21"/>
      <w:szCs w:val="21"/>
      <w:u w:val="single"/>
      <w:lang w:val="en-US" w:eastAsia="zh-CN" w:bidi="ar"/>
    </w:rPr>
  </w:style>
  <w:style w:type="paragraph" w:styleId="7">
    <w:name w:val="Normal (Web)"/>
    <w:basedOn w:val="1"/>
    <w:semiHidden/>
    <w:unhideWhenUsed/>
    <w:qFormat/>
    <w:uiPriority w:val="99"/>
    <w:pPr>
      <w:keepNext w:val="0"/>
      <w:keepLines w:val="0"/>
      <w:widowControl/>
      <w:suppressLineNumbers w:val="0"/>
      <w:spacing w:before="0" w:beforeAutospacing="1" w:after="0" w:afterAutospacing="1"/>
      <w:jc w:val="left"/>
    </w:pPr>
    <w:rPr>
      <w:rFonts w:hint="eastAsia" w:ascii="宋体" w:hAnsi="宋体" w:eastAsia="宋体" w:cs="Times New Roman"/>
      <w:kern w:val="0"/>
      <w:sz w:val="24"/>
      <w:szCs w:val="24"/>
      <w:lang w:val="en-US" w:eastAsia="zh-CN" w:bidi="ar"/>
    </w:rPr>
  </w:style>
  <w:style w:type="paragraph" w:styleId="8">
    <w:name w:val="Body Text First Indent"/>
    <w:semiHidden/>
    <w:unhideWhenUsed/>
    <w:qFormat/>
    <w:uiPriority w:val="99"/>
    <w:pPr>
      <w:keepNext w:val="0"/>
      <w:keepLines w:val="0"/>
      <w:widowControl w:val="0"/>
      <w:suppressLineNumbers w:val="0"/>
      <w:spacing w:after="120" w:afterAutospacing="0"/>
      <w:ind w:firstLine="420"/>
      <w:jc w:val="both"/>
    </w:pPr>
    <w:rPr>
      <w:rFonts w:hint="default" w:ascii="Times New Roman" w:hAnsi="Times New Roman" w:eastAsia="宋体" w:cs="Times New Roman"/>
      <w:kern w:val="2"/>
      <w:sz w:val="21"/>
      <w:szCs w:val="21"/>
      <w:lang w:val="en-US" w:eastAsia="zh-CN" w:bidi="ar"/>
    </w:rPr>
  </w:style>
  <w:style w:type="character" w:styleId="11">
    <w:name w:val="Hyperlink"/>
    <w:basedOn w:val="10"/>
    <w:semiHidden/>
    <w:unhideWhenUsed/>
    <w:qFormat/>
    <w:uiPriority w:val="99"/>
    <w:rPr>
      <w:color w:val="0000FF"/>
      <w:u w:val="single"/>
    </w:rPr>
  </w:style>
  <w:style w:type="paragraph" w:customStyle="1" w:styleId="12">
    <w:name w:val="公文正文"/>
    <w:basedOn w:val="1"/>
    <w:qFormat/>
    <w:uiPriority w:val="0"/>
    <w:pPr>
      <w:keepNext w:val="0"/>
      <w:keepLines w:val="0"/>
      <w:widowControl w:val="0"/>
      <w:suppressLineNumbers w:val="0"/>
      <w:spacing w:before="0" w:beforeAutospacing="0" w:after="0" w:afterAutospacing="0" w:line="360" w:lineRule="auto"/>
      <w:ind w:left="0" w:right="0" w:firstLine="629"/>
      <w:jc w:val="both"/>
    </w:pPr>
    <w:rPr>
      <w:rFonts w:hint="eastAsia" w:ascii="仿宋_GB2312" w:hAnsi="Calisto MT" w:eastAsia="仿宋_GB2312" w:cs="Times New Roman"/>
      <w:color w:val="000000"/>
      <w:kern w:val="0"/>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2024-07-04T07:05:02Z</dcterms:created>
  <dc:creator>Mi</dc:creator>
  <cp:lastModifiedBy>Mi</cp:lastModifiedBy>
  <dcterms:modified xsi:type="dcterms:W3CDTF">2024-07-04T07:05:40Z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90E5D558D1A74618BB8287D5195B61E9_12</vt:lpwstr>
  </property>
</Properties>
</file>