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5D5AA" w14:textId="77777777" w:rsidR="00FD7057" w:rsidRPr="00FD7057" w:rsidRDefault="00FD7057" w:rsidP="00FD7057">
      <w:pPr>
        <w:spacing w:line="360" w:lineRule="auto"/>
        <w:rPr>
          <w:rFonts w:ascii="宋体" w:hAnsi="宋体"/>
          <w:b/>
          <w:bCs/>
          <w:color w:val="000000" w:themeColor="text1"/>
          <w:sz w:val="32"/>
          <w:szCs w:val="32"/>
        </w:rPr>
      </w:pPr>
      <w:r w:rsidRPr="00FD7057">
        <w:rPr>
          <w:rFonts w:ascii="宋体" w:hAnsi="宋体" w:hint="eastAsia"/>
          <w:b/>
          <w:bCs/>
          <w:color w:val="000000" w:themeColor="text1"/>
          <w:sz w:val="32"/>
          <w:szCs w:val="32"/>
        </w:rPr>
        <w:t>附件1：</w:t>
      </w:r>
      <w:r w:rsidRPr="00FD7057">
        <w:rPr>
          <w:rFonts w:ascii="宋体" w:hAnsi="宋体" w:cs="宋体" w:hint="eastAsia"/>
          <w:b/>
          <w:bCs/>
          <w:color w:val="000000" w:themeColor="text1"/>
          <w:sz w:val="32"/>
          <w:szCs w:val="32"/>
        </w:rPr>
        <w:t>资格审查条件附录</w:t>
      </w:r>
    </w:p>
    <w:p w14:paraId="37A4F35B" w14:textId="77777777" w:rsidR="002D0EF0" w:rsidRDefault="002D0EF0" w:rsidP="002D0EF0">
      <w:pPr>
        <w:spacing w:line="360" w:lineRule="auto"/>
        <w:jc w:val="center"/>
        <w:rPr>
          <w:rFonts w:ascii="黑体" w:eastAsia="黑体" w:hAnsi="黑体"/>
          <w:color w:val="000000" w:themeColor="text1"/>
        </w:rPr>
      </w:pPr>
      <w:r>
        <w:rPr>
          <w:rFonts w:ascii="宋体" w:hAnsi="宋体" w:cs="宋体" w:hint="eastAsia"/>
          <w:b/>
          <w:color w:val="000000" w:themeColor="text1"/>
          <w:sz w:val="24"/>
        </w:rPr>
        <w:t>附录1  资格审查条件（资质最低要求）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76"/>
      </w:tblGrid>
      <w:tr w:rsidR="002D0EF0" w14:paraId="2403E40D" w14:textId="77777777" w:rsidTr="00F768C8">
        <w:trPr>
          <w:cantSplit/>
          <w:trHeight w:val="20"/>
          <w:jc w:val="center"/>
        </w:trPr>
        <w:tc>
          <w:tcPr>
            <w:tcW w:w="9106" w:type="dxa"/>
            <w:vAlign w:val="center"/>
          </w:tcPr>
          <w:p w14:paraId="4E18AF24" w14:textId="77777777" w:rsidR="002D0EF0" w:rsidRDefault="002D0EF0" w:rsidP="00F768C8">
            <w:pPr>
              <w:adjustRightInd w:val="0"/>
              <w:snapToGrid w:val="0"/>
              <w:jc w:val="center"/>
              <w:rPr>
                <w:rFonts w:ascii="宋体" w:hAnsi="宋体" w:cs="宋体"/>
                <w:b/>
                <w:bCs/>
                <w:color w:val="000000" w:themeColor="text1"/>
                <w:szCs w:val="21"/>
              </w:rPr>
            </w:pPr>
            <w:r>
              <w:rPr>
                <w:rFonts w:ascii="宋体" w:hAnsi="宋体" w:cs="宋体" w:hint="eastAsia"/>
                <w:b/>
                <w:bCs/>
                <w:color w:val="000000" w:themeColor="text1"/>
                <w:szCs w:val="21"/>
              </w:rPr>
              <w:t>企业资质等级要求</w:t>
            </w:r>
          </w:p>
        </w:tc>
      </w:tr>
      <w:tr w:rsidR="002D0EF0" w14:paraId="2D14BE43" w14:textId="77777777" w:rsidTr="002D0EF0">
        <w:trPr>
          <w:cantSplit/>
          <w:trHeight w:val="1267"/>
          <w:jc w:val="center"/>
        </w:trPr>
        <w:tc>
          <w:tcPr>
            <w:tcW w:w="9106" w:type="dxa"/>
            <w:vAlign w:val="center"/>
          </w:tcPr>
          <w:p w14:paraId="445096BF" w14:textId="77777777" w:rsidR="002D0EF0" w:rsidRDefault="002D0EF0" w:rsidP="00F768C8">
            <w:pPr>
              <w:jc w:val="left"/>
              <w:rPr>
                <w:rFonts w:ascii="宋体" w:hAnsi="宋体"/>
                <w:color w:val="000000" w:themeColor="text1"/>
                <w:szCs w:val="21"/>
              </w:rPr>
            </w:pPr>
            <w:r>
              <w:rPr>
                <w:rFonts w:ascii="宋体" w:hAnsi="宋体" w:hint="eastAsia"/>
                <w:color w:val="000000" w:themeColor="text1"/>
                <w:szCs w:val="21"/>
              </w:rPr>
              <w:t>1、投标人具有独立承担民事责任能力且在中华人民共和国境内注册的法人，具有合法有效的企业法人营业执照。</w:t>
            </w:r>
          </w:p>
          <w:p w14:paraId="62B3F6ED" w14:textId="77777777" w:rsidR="002D0EF0" w:rsidRDefault="002D0EF0" w:rsidP="00F768C8">
            <w:pPr>
              <w:jc w:val="left"/>
              <w:rPr>
                <w:rFonts w:ascii="宋体" w:hAnsi="宋体" w:cs="宋体"/>
                <w:color w:val="000000" w:themeColor="text1"/>
                <w:szCs w:val="21"/>
              </w:rPr>
            </w:pPr>
            <w:r>
              <w:rPr>
                <w:rFonts w:ascii="宋体" w:hAnsi="宋体" w:hint="eastAsia"/>
                <w:bCs/>
                <w:color w:val="000000" w:themeColor="text1"/>
                <w:szCs w:val="21"/>
              </w:rPr>
              <w:t>投标人须为服装生产厂商（本项目不接受代理商或经销商投标）。</w:t>
            </w:r>
          </w:p>
        </w:tc>
      </w:tr>
    </w:tbl>
    <w:p w14:paraId="0FD3D3DA" w14:textId="77777777" w:rsidR="002D0EF0" w:rsidRDefault="002D0EF0" w:rsidP="002D0EF0">
      <w:pPr>
        <w:rPr>
          <w:rFonts w:ascii="宋体" w:hAnsi="宋体" w:cs="宋体"/>
          <w:color w:val="000000" w:themeColor="text1"/>
          <w:sz w:val="24"/>
        </w:rPr>
      </w:pPr>
    </w:p>
    <w:p w14:paraId="4C731EEC" w14:textId="77777777" w:rsidR="002D0EF0" w:rsidRDefault="002D0EF0" w:rsidP="002D0EF0">
      <w:pPr>
        <w:pStyle w:val="a0"/>
      </w:pPr>
    </w:p>
    <w:p w14:paraId="77761D92" w14:textId="77777777" w:rsidR="002D0EF0" w:rsidRDefault="002D0EF0" w:rsidP="002D0EF0">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附录2  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76"/>
      </w:tblGrid>
      <w:tr w:rsidR="002D0EF0" w14:paraId="45144C71" w14:textId="77777777" w:rsidTr="00F768C8">
        <w:trPr>
          <w:cantSplit/>
          <w:trHeight w:val="20"/>
          <w:jc w:val="center"/>
        </w:trPr>
        <w:tc>
          <w:tcPr>
            <w:tcW w:w="9112" w:type="dxa"/>
            <w:vAlign w:val="center"/>
          </w:tcPr>
          <w:p w14:paraId="09596214" w14:textId="77777777" w:rsidR="002D0EF0" w:rsidRDefault="002D0EF0" w:rsidP="00F768C8">
            <w:pPr>
              <w:adjustRightInd w:val="0"/>
              <w:snapToGrid w:val="0"/>
              <w:jc w:val="center"/>
              <w:rPr>
                <w:rFonts w:ascii="宋体" w:hAnsi="宋体" w:cs="宋体"/>
                <w:b/>
                <w:bCs/>
                <w:color w:val="000000" w:themeColor="text1"/>
                <w:szCs w:val="21"/>
              </w:rPr>
            </w:pPr>
            <w:r>
              <w:rPr>
                <w:rFonts w:ascii="宋体" w:hAnsi="宋体" w:cs="宋体" w:hint="eastAsia"/>
                <w:b/>
                <w:bCs/>
                <w:color w:val="000000" w:themeColor="text1"/>
                <w:szCs w:val="21"/>
              </w:rPr>
              <w:t>业 绩 要 求</w:t>
            </w:r>
          </w:p>
        </w:tc>
      </w:tr>
      <w:tr w:rsidR="002D0EF0" w14:paraId="4E156C7E" w14:textId="77777777" w:rsidTr="002D0EF0">
        <w:trPr>
          <w:cantSplit/>
          <w:trHeight w:val="1019"/>
          <w:jc w:val="center"/>
        </w:trPr>
        <w:tc>
          <w:tcPr>
            <w:tcW w:w="9112" w:type="dxa"/>
            <w:vAlign w:val="center"/>
          </w:tcPr>
          <w:p w14:paraId="36C56737" w14:textId="77777777" w:rsidR="002D0EF0" w:rsidRDefault="002D0EF0" w:rsidP="00F768C8">
            <w:pPr>
              <w:rPr>
                <w:rFonts w:ascii="宋体" w:hAnsi="宋体" w:cs="宋体"/>
                <w:color w:val="000000" w:themeColor="text1"/>
                <w:szCs w:val="21"/>
              </w:rPr>
            </w:pPr>
            <w:r>
              <w:rPr>
                <w:rFonts w:ascii="宋体" w:hAnsi="宋体" w:hint="eastAsia"/>
                <w:bCs/>
                <w:color w:val="000000" w:themeColor="text1"/>
                <w:szCs w:val="21"/>
              </w:rPr>
              <w:t>2、投标人近三年内（</w:t>
            </w:r>
            <w:r>
              <w:rPr>
                <w:rFonts w:ascii="宋体" w:hAnsi="宋体"/>
                <w:bCs/>
                <w:color w:val="000000" w:themeColor="text1"/>
                <w:szCs w:val="21"/>
              </w:rPr>
              <w:t>2021</w:t>
            </w:r>
            <w:r>
              <w:rPr>
                <w:rFonts w:ascii="宋体" w:hAnsi="宋体" w:hint="eastAsia"/>
                <w:bCs/>
                <w:color w:val="000000" w:themeColor="text1"/>
                <w:szCs w:val="21"/>
              </w:rPr>
              <w:t>年</w:t>
            </w:r>
            <w:r>
              <w:rPr>
                <w:rFonts w:ascii="宋体" w:hAnsi="宋体"/>
                <w:bCs/>
                <w:color w:val="000000" w:themeColor="text1"/>
                <w:szCs w:val="21"/>
              </w:rPr>
              <w:t>1月1日</w:t>
            </w:r>
            <w:r>
              <w:rPr>
                <w:rFonts w:ascii="宋体" w:hAnsi="宋体" w:hint="eastAsia"/>
                <w:bCs/>
                <w:color w:val="000000" w:themeColor="text1"/>
                <w:szCs w:val="21"/>
              </w:rPr>
              <w:t>至递交投标文件截止日止）</w:t>
            </w:r>
            <w:r>
              <w:rPr>
                <w:rFonts w:ascii="宋体" w:hAnsi="宋体" w:hint="eastAsia"/>
                <w:color w:val="000000" w:themeColor="text1"/>
                <w:szCs w:val="21"/>
              </w:rPr>
              <w:t>至少承接过一个</w:t>
            </w:r>
            <w:r>
              <w:rPr>
                <w:rFonts w:ascii="宋体" w:hAnsi="宋体" w:hint="eastAsia"/>
                <w:bCs/>
                <w:color w:val="000000" w:themeColor="text1"/>
                <w:szCs w:val="21"/>
              </w:rPr>
              <w:t>工作服装生产及销售类业绩，且单个业绩合同金额</w:t>
            </w:r>
            <w:r>
              <w:rPr>
                <w:rFonts w:ascii="宋体" w:hAnsi="宋体" w:hint="eastAsia"/>
                <w:color w:val="000000" w:themeColor="text1"/>
                <w:szCs w:val="21"/>
              </w:rPr>
              <w:t>不少于</w:t>
            </w:r>
            <w:r>
              <w:rPr>
                <w:rFonts w:ascii="宋体" w:hAnsi="宋体" w:hint="eastAsia"/>
                <w:bCs/>
                <w:color w:val="000000" w:themeColor="text1"/>
                <w:szCs w:val="21"/>
              </w:rPr>
              <w:t>人民币150万元。</w:t>
            </w:r>
          </w:p>
        </w:tc>
      </w:tr>
    </w:tbl>
    <w:p w14:paraId="26EFEA80" w14:textId="77777777" w:rsidR="002D0EF0" w:rsidRDefault="002D0EF0" w:rsidP="002D0EF0">
      <w:pPr>
        <w:autoSpaceDE w:val="0"/>
        <w:autoSpaceDN w:val="0"/>
        <w:adjustRightInd w:val="0"/>
        <w:spacing w:after="100" w:afterAutospacing="1" w:line="360" w:lineRule="auto"/>
        <w:jc w:val="center"/>
        <w:rPr>
          <w:rFonts w:ascii="宋体" w:hAnsi="宋体" w:cs="黑体"/>
          <w:color w:val="000000" w:themeColor="text1"/>
          <w:kern w:val="0"/>
          <w:sz w:val="28"/>
          <w:szCs w:val="28"/>
          <w:lang w:val="zh-CN"/>
        </w:rPr>
      </w:pPr>
    </w:p>
    <w:p w14:paraId="12917DA8" w14:textId="7BC9AC99" w:rsidR="00FD7057" w:rsidRDefault="00FD7057">
      <w:pPr>
        <w:widowControl/>
        <w:jc w:val="left"/>
      </w:pPr>
    </w:p>
    <w:p w14:paraId="024E505E" w14:textId="77777777" w:rsidR="003A31E7" w:rsidRDefault="003A31E7">
      <w:pPr>
        <w:widowControl/>
        <w:jc w:val="left"/>
        <w:rPr>
          <w:rFonts w:ascii="宋体" w:hAnsi="宋体"/>
          <w:b/>
          <w:bCs/>
          <w:color w:val="000000" w:themeColor="text1"/>
          <w:kern w:val="44"/>
          <w:sz w:val="32"/>
          <w:szCs w:val="32"/>
        </w:rPr>
      </w:pPr>
      <w:bookmarkStart w:id="0" w:name="_Toc288554815"/>
      <w:bookmarkStart w:id="1" w:name="_Toc452047591"/>
      <w:r>
        <w:rPr>
          <w:rFonts w:ascii="宋体" w:hAnsi="宋体"/>
          <w:color w:val="000000" w:themeColor="text1"/>
          <w:sz w:val="32"/>
          <w:szCs w:val="32"/>
        </w:rPr>
        <w:br w:type="page"/>
      </w:r>
    </w:p>
    <w:p w14:paraId="0212B57A" w14:textId="75BA2C9C" w:rsidR="00FD7057" w:rsidRDefault="00FD7057" w:rsidP="00FD7057">
      <w:pPr>
        <w:pStyle w:val="1"/>
        <w:spacing w:before="120" w:after="120" w:line="400" w:lineRule="exact"/>
        <w:rPr>
          <w:rFonts w:ascii="宋体" w:hAnsi="宋体"/>
          <w:color w:val="000000" w:themeColor="text1"/>
          <w:sz w:val="32"/>
          <w:szCs w:val="32"/>
        </w:rPr>
      </w:pPr>
      <w:r w:rsidRPr="00FD7057">
        <w:rPr>
          <w:rFonts w:ascii="宋体" w:hAnsi="宋体" w:hint="eastAsia"/>
          <w:color w:val="000000" w:themeColor="text1"/>
          <w:sz w:val="32"/>
          <w:szCs w:val="32"/>
        </w:rPr>
        <w:lastRenderedPageBreak/>
        <w:t>附件2：评标办法</w:t>
      </w:r>
    </w:p>
    <w:p w14:paraId="58E95647" w14:textId="77777777" w:rsidR="00FD7057" w:rsidRDefault="00FD7057" w:rsidP="00FD7057"/>
    <w:p w14:paraId="7327C3C4" w14:textId="77777777" w:rsidR="002D0EF0" w:rsidRDefault="002D0EF0" w:rsidP="002D0EF0">
      <w:pPr>
        <w:pStyle w:val="1"/>
        <w:spacing w:before="120" w:after="120" w:line="400" w:lineRule="exact"/>
        <w:jc w:val="center"/>
        <w:rPr>
          <w:rFonts w:eastAsia="黑体"/>
          <w:b w:val="0"/>
          <w:bCs w:val="0"/>
          <w:color w:val="000000" w:themeColor="text1"/>
          <w:sz w:val="32"/>
        </w:rPr>
      </w:pPr>
      <w:r>
        <w:rPr>
          <w:rFonts w:eastAsia="黑体" w:hint="eastAsia"/>
          <w:b w:val="0"/>
          <w:bCs w:val="0"/>
          <w:color w:val="000000" w:themeColor="text1"/>
          <w:sz w:val="32"/>
        </w:rPr>
        <w:t>评标办法（综合评分法）</w:t>
      </w:r>
    </w:p>
    <w:p w14:paraId="578E1EBA" w14:textId="77777777" w:rsidR="002D0EF0" w:rsidRDefault="002D0EF0" w:rsidP="002D0EF0"/>
    <w:p w14:paraId="023DAE66" w14:textId="77777777" w:rsidR="002D0EF0" w:rsidRDefault="002D0EF0" w:rsidP="002D0EF0">
      <w:pPr>
        <w:pStyle w:val="1"/>
        <w:spacing w:before="0" w:after="0" w:line="360" w:lineRule="auto"/>
        <w:rPr>
          <w:rFonts w:ascii="宋体" w:hAnsi="宋体"/>
          <w:color w:val="000000" w:themeColor="text1"/>
          <w:sz w:val="21"/>
          <w:szCs w:val="21"/>
        </w:rPr>
      </w:pPr>
      <w:r>
        <w:rPr>
          <w:rFonts w:ascii="宋体" w:hAnsi="宋体" w:hint="eastAsia"/>
          <w:color w:val="000000" w:themeColor="text1"/>
          <w:sz w:val="21"/>
          <w:szCs w:val="21"/>
        </w:rPr>
        <w:t>1</w:t>
      </w:r>
      <w:r>
        <w:rPr>
          <w:rFonts w:ascii="宋体" w:hAnsi="宋体"/>
          <w:color w:val="000000" w:themeColor="text1"/>
          <w:sz w:val="21"/>
          <w:szCs w:val="21"/>
        </w:rPr>
        <w:t>.</w:t>
      </w:r>
      <w:r>
        <w:rPr>
          <w:rFonts w:ascii="宋体" w:hAnsi="宋体" w:hint="eastAsia"/>
          <w:color w:val="000000" w:themeColor="text1"/>
          <w:sz w:val="21"/>
          <w:szCs w:val="21"/>
        </w:rPr>
        <w:t>评标方法、组织及工作程序</w:t>
      </w:r>
    </w:p>
    <w:p w14:paraId="135836F4"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1.1 评标方法</w:t>
      </w:r>
    </w:p>
    <w:p w14:paraId="3A40F573" w14:textId="77777777" w:rsidR="002D0EF0" w:rsidRDefault="002D0EF0" w:rsidP="002D0EF0">
      <w:pPr>
        <w:spacing w:line="360" w:lineRule="auto"/>
        <w:ind w:firstLineChars="200" w:firstLine="420"/>
        <w:rPr>
          <w:rFonts w:ascii="宋体" w:hAnsi="宋体"/>
          <w:b/>
          <w:color w:val="000000" w:themeColor="text1"/>
          <w:szCs w:val="21"/>
        </w:rPr>
      </w:pPr>
      <w:r>
        <w:rPr>
          <w:rFonts w:ascii="宋体" w:hAnsi="宋体" w:hint="eastAsia"/>
          <w:color w:val="000000" w:themeColor="text1"/>
          <w:szCs w:val="21"/>
        </w:rPr>
        <w:t>本次评标采用单信封的综合评分法。评标委员会对满足招标文件实质性要求的投标文件，按照本章第2.3款规定的评分标准进行打分，并按综合得分由高到低顺序，推荐中标候选人，但投标报价被认定低于其成本的除外。</w:t>
      </w:r>
    </w:p>
    <w:p w14:paraId="69152034"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1.2 评标组织</w:t>
      </w:r>
    </w:p>
    <w:p w14:paraId="6A816C84"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1.2.1 协助工作组</w:t>
      </w:r>
    </w:p>
    <w:p w14:paraId="022CE6F0"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招标人可在评标工作开始前成立协助工作组，选派熟悉招标工作、专业能力强的人员组成，协助评标委员会工作。协助工作组人员的具体数量由招标人视评标工作量确定。</w:t>
      </w:r>
    </w:p>
    <w:p w14:paraId="0FA436A5"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招标人可以协助评标委员会开展下列工作并提供相关信息：</w:t>
      </w:r>
    </w:p>
    <w:p w14:paraId="29D106ED"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（1）根据招标文件，编制评标使用的相应表格；</w:t>
      </w:r>
    </w:p>
    <w:p w14:paraId="5303784E"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（2）对投标报价进行算术性校核；</w:t>
      </w:r>
    </w:p>
    <w:p w14:paraId="472B29BE"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（3）以评标标准和方法为依据，列出投标文件相对于招标文件的所有偏差，并进行归类汇总；</w:t>
      </w:r>
    </w:p>
    <w:p w14:paraId="5DED3CF5" w14:textId="77777777" w:rsidR="002D0EF0" w:rsidRDefault="002D0EF0" w:rsidP="002D0EF0">
      <w:pPr>
        <w:spacing w:line="360" w:lineRule="auto"/>
        <w:ind w:firstLineChars="200" w:firstLine="420"/>
        <w:rPr>
          <w:rFonts w:ascii="宋体" w:hAnsi="宋体"/>
          <w:b/>
          <w:color w:val="000000" w:themeColor="text1"/>
          <w:szCs w:val="21"/>
        </w:rPr>
      </w:pPr>
      <w:r>
        <w:rPr>
          <w:rFonts w:ascii="宋体" w:hAnsi="宋体" w:hint="eastAsia"/>
          <w:color w:val="000000" w:themeColor="text1"/>
          <w:szCs w:val="21"/>
        </w:rPr>
        <w:t>招标人不得对投标文件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任何评价，不得故意遗漏或者片面摘录，不得在评标委员会对所有偏差定性之前透露存有偏差的投标人名称。</w:t>
      </w:r>
    </w:p>
    <w:p w14:paraId="71486229"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1.2.2 评标委员会</w:t>
      </w:r>
    </w:p>
    <w:p w14:paraId="00EAB2F6"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评标委员会由招标人按有关规定依法从规定的专家库中随机抽取组建，由招标人的代表和评标专家组成。评标委员会人数为五人或以上单数。评标委员会的主要工作内容包括：</w:t>
      </w:r>
    </w:p>
    <w:p w14:paraId="46E048C8"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（1）评标委员会开始评标工作之前，首先听取招标人、协助工作组关于项目情况和清标工作的说明，并认真研读招标文件，获取评标所需的重要信息和数据；</w:t>
      </w:r>
    </w:p>
    <w:p w14:paraId="2554EA17"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（2）对协助工作组提供的评标工作用表和评标内容进行认真核对。</w:t>
      </w:r>
    </w:p>
    <w:p w14:paraId="45A53398"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（3）按照以下1.3 </w:t>
      </w:r>
      <w:proofErr w:type="gramStart"/>
      <w:r>
        <w:rPr>
          <w:rFonts w:ascii="宋体" w:hAnsi="宋体" w:hint="eastAsia"/>
          <w:color w:val="000000" w:themeColor="text1"/>
          <w:szCs w:val="21"/>
        </w:rPr>
        <w:t>款程序</w:t>
      </w:r>
      <w:proofErr w:type="gramEnd"/>
      <w:r>
        <w:rPr>
          <w:rFonts w:ascii="宋体" w:hAnsi="宋体" w:hint="eastAsia"/>
          <w:color w:val="000000" w:themeColor="text1"/>
          <w:szCs w:val="21"/>
        </w:rPr>
        <w:t>进行各项评审工作。</w:t>
      </w:r>
    </w:p>
    <w:p w14:paraId="6DB933BE"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1.3 评审工作程序</w:t>
      </w:r>
    </w:p>
    <w:p w14:paraId="750304F1"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评标工作按以下程序进行：</w:t>
      </w:r>
    </w:p>
    <w:p w14:paraId="0FE19ABF"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⑴初步评审；</w:t>
      </w:r>
    </w:p>
    <w:p w14:paraId="5CFA5B57"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⑵资格评审；</w:t>
      </w:r>
    </w:p>
    <w:p w14:paraId="0B8EFD2A"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⑶详细评审；</w:t>
      </w:r>
    </w:p>
    <w:p w14:paraId="0792DE99"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⑷澄清（如果有）；</w:t>
      </w:r>
    </w:p>
    <w:p w14:paraId="287238C0"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⑸综合评分；</w:t>
      </w:r>
    </w:p>
    <w:p w14:paraId="40F7D4D3"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⑹推荐中标候选人；</w:t>
      </w:r>
    </w:p>
    <w:p w14:paraId="7EAC6988"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⑺编写评标报告。</w:t>
      </w:r>
    </w:p>
    <w:p w14:paraId="3759802A" w14:textId="77777777" w:rsidR="002D0EF0" w:rsidRDefault="002D0EF0" w:rsidP="002D0EF0">
      <w:pPr>
        <w:pStyle w:val="1"/>
        <w:spacing w:before="0" w:after="0" w:line="360" w:lineRule="auto"/>
        <w:rPr>
          <w:rFonts w:ascii="宋体" w:hAnsi="宋体"/>
          <w:color w:val="000000" w:themeColor="text1"/>
          <w:sz w:val="21"/>
          <w:szCs w:val="21"/>
        </w:rPr>
      </w:pPr>
      <w:r>
        <w:rPr>
          <w:rFonts w:ascii="宋体" w:hAnsi="宋体" w:hint="eastAsia"/>
          <w:color w:val="000000" w:themeColor="text1"/>
          <w:sz w:val="21"/>
          <w:szCs w:val="21"/>
        </w:rPr>
        <w:t>2. 评审标准</w:t>
      </w:r>
    </w:p>
    <w:p w14:paraId="7F96AB8A"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2.1初步评审标准：</w:t>
      </w:r>
    </w:p>
    <w:p w14:paraId="523FB6A2"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评标委员会对投标文件进行初步评审，有一项不符合评审标准的，按否决其投标处理：</w:t>
      </w:r>
    </w:p>
    <w:p w14:paraId="714E3519"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（1）投标文件按照招标文件规定的格式、内容填写，字迹清晰可辨，并按招标文件要求提供了有效的证明材料；</w:t>
      </w:r>
    </w:p>
    <w:p w14:paraId="6057EE86"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（2）投标文件上法定代表人或其授权代理人的签字、投标人的单位章齐全，符合招标文件规定：</w:t>
      </w:r>
    </w:p>
    <w:p w14:paraId="286680FE" w14:textId="77777777" w:rsidR="002D0EF0" w:rsidRDefault="002D0EF0" w:rsidP="002D0EF0">
      <w:pPr>
        <w:spacing w:line="360" w:lineRule="auto"/>
        <w:ind w:firstLineChars="200" w:firstLine="420"/>
        <w:rPr>
          <w:rFonts w:ascii="宋体" w:hAnsi="宋体" w:cs="宋体"/>
          <w:color w:val="000000" w:themeColor="text1"/>
          <w:szCs w:val="21"/>
        </w:rPr>
      </w:pPr>
      <w:r>
        <w:rPr>
          <w:rFonts w:ascii="宋体" w:hAnsi="宋体" w:hint="eastAsia"/>
          <w:color w:val="000000" w:themeColor="text1"/>
          <w:szCs w:val="21"/>
        </w:rPr>
        <w:t>（3）投标函</w:t>
      </w:r>
      <w:r>
        <w:rPr>
          <w:rFonts w:ascii="宋体" w:hAnsi="宋体" w:cs="宋体" w:hint="eastAsia"/>
          <w:color w:val="000000" w:themeColor="text1"/>
          <w:szCs w:val="21"/>
        </w:rPr>
        <w:t>填写了投标报价（包括大写金额和小写金额），且大写金额能确定具体数值；投标总报价不高于招标人公布的最高投标限价，综合单价不高于招标人公布的最高投标单价限价，且报价唯一；</w:t>
      </w:r>
    </w:p>
    <w:p w14:paraId="7F6F62D7" w14:textId="77777777" w:rsidR="002D0EF0" w:rsidRDefault="002D0EF0" w:rsidP="002D0EF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投标人按照招标文件的规定提供了投标保证金：</w:t>
      </w:r>
    </w:p>
    <w:p w14:paraId="6F2FD8C0" w14:textId="77777777" w:rsidR="002D0EF0" w:rsidRDefault="002D0EF0" w:rsidP="002D0EF0">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a.投标保证金金额符合招标文件规定的金额，且投标保证金有效期不少于投标有效期；</w:t>
      </w:r>
    </w:p>
    <w:p w14:paraId="199B2754" w14:textId="77777777" w:rsidR="002D0EF0" w:rsidRDefault="002D0EF0" w:rsidP="002D0EF0">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b.若投标保证金采用现金或支票形式提交，投标人应在投标人须知3.4.1项规定的时间，将投标保证金由投标人的基本账户转入招标人指定账户；</w:t>
      </w:r>
    </w:p>
    <w:p w14:paraId="70407271" w14:textId="77777777" w:rsidR="002D0EF0" w:rsidRDefault="002D0EF0" w:rsidP="002D0EF0">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c.若投标保证金采用银行保函或投标人须知前附表3.4.1项规定的其他形式提交，应满足招标文件要求。</w:t>
      </w:r>
    </w:p>
    <w:p w14:paraId="73734A57"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（5）投标人按照招标文件规定，提供了有效的法定代表人的授权委托书或法定代表人身份证明；</w:t>
      </w:r>
    </w:p>
    <w:p w14:paraId="28F7DE06"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（6）同一投标人未提交两个以上不同的投标文件；</w:t>
      </w:r>
    </w:p>
    <w:p w14:paraId="480D4DBE"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（7）投标文件对招标文件的实质性要求和条件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响应；</w:t>
      </w:r>
    </w:p>
    <w:p w14:paraId="416C4964"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（8）投标人未以联合体形</w:t>
      </w:r>
      <w:proofErr w:type="gramStart"/>
      <w:r>
        <w:rPr>
          <w:rFonts w:ascii="宋体" w:hAnsi="宋体" w:hint="eastAsia"/>
          <w:color w:val="000000" w:themeColor="text1"/>
          <w:szCs w:val="21"/>
        </w:rPr>
        <w:t>式参加</w:t>
      </w:r>
      <w:proofErr w:type="gramEnd"/>
      <w:r>
        <w:rPr>
          <w:rFonts w:ascii="宋体" w:hAnsi="宋体" w:hint="eastAsia"/>
          <w:color w:val="000000" w:themeColor="text1"/>
          <w:szCs w:val="21"/>
        </w:rPr>
        <w:t>投标；</w:t>
      </w:r>
    </w:p>
    <w:p w14:paraId="72485339"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（9）权利义务符合招标文件规定：</w:t>
      </w:r>
    </w:p>
    <w:p w14:paraId="5BADA000"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a.投标人应接受招标文件规定的风险划分原则，未提出新的风险划分办法；</w:t>
      </w:r>
    </w:p>
    <w:p w14:paraId="2EE0083A"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b.投标人未增加发包人的责任范围，或减少投标人义务；</w:t>
      </w:r>
    </w:p>
    <w:p w14:paraId="63A865F2"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c.投标人未提出不同的支付办法；</w:t>
      </w:r>
    </w:p>
    <w:p w14:paraId="4E5BDCB0"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d.投标人对合同纠纷、事故处理办法未提出异议；</w:t>
      </w:r>
    </w:p>
    <w:p w14:paraId="352E3BBB"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e.投标人在投标活动中无欺诈行为；</w:t>
      </w:r>
    </w:p>
    <w:p w14:paraId="49B64F12"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f.投标人未对合同条款有重要保留。</w:t>
      </w:r>
    </w:p>
    <w:p w14:paraId="72045315"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（10）投标文件未附有招标人不能接受的条件；</w:t>
      </w:r>
    </w:p>
    <w:p w14:paraId="2AF43BE6"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（11）投标人未提供虚假资料；</w:t>
      </w:r>
    </w:p>
    <w:p w14:paraId="76AAB65A" w14:textId="77777777" w:rsidR="002D0EF0" w:rsidRDefault="002D0EF0" w:rsidP="002D0EF0">
      <w:pPr>
        <w:spacing w:line="360" w:lineRule="auto"/>
        <w:ind w:firstLineChars="200" w:firstLine="420"/>
        <w:rPr>
          <w:rFonts w:ascii="宋体" w:hAnsi="宋体"/>
          <w:b/>
          <w:color w:val="000000" w:themeColor="text1"/>
          <w:szCs w:val="21"/>
        </w:rPr>
      </w:pPr>
      <w:r>
        <w:rPr>
          <w:rFonts w:ascii="宋体" w:hAnsi="宋体" w:hint="eastAsia"/>
          <w:color w:val="000000" w:themeColor="text1"/>
          <w:szCs w:val="21"/>
        </w:rPr>
        <w:t>（12）投标文件正、副本份数符合招标文件规定。</w:t>
      </w:r>
    </w:p>
    <w:p w14:paraId="0E2285B2"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2.2资格评审标准：</w:t>
      </w:r>
    </w:p>
    <w:p w14:paraId="5D6FBFD3"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评标委员会对通过初步评审的投标文件进行资格评审，有一项不符合资格评审标准的，按否决其投标处理：</w:t>
      </w:r>
    </w:p>
    <w:p w14:paraId="231EEA67"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（1）投标人的资质符合招标文件规定，具有合法有效的企业法人营业执照；</w:t>
      </w:r>
    </w:p>
    <w:p w14:paraId="741348B5"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（2）投标人的业绩符合招标文件规定；</w:t>
      </w:r>
    </w:p>
    <w:p w14:paraId="22D9390C" w14:textId="77777777" w:rsidR="002D0EF0" w:rsidRDefault="002D0EF0" w:rsidP="002D0EF0">
      <w:pPr>
        <w:spacing w:line="360" w:lineRule="auto"/>
        <w:ind w:firstLineChars="200" w:firstLine="420"/>
        <w:rPr>
          <w:rFonts w:ascii="宋体" w:hAnsi="宋体"/>
          <w:b/>
          <w:color w:val="000000" w:themeColor="text1"/>
          <w:szCs w:val="21"/>
        </w:rPr>
      </w:pPr>
      <w:r>
        <w:rPr>
          <w:rFonts w:ascii="宋体" w:hAnsi="宋体" w:hint="eastAsia"/>
          <w:color w:val="000000" w:themeColor="text1"/>
          <w:szCs w:val="21"/>
        </w:rPr>
        <w:t>（3）不存在第二章“投标人须知”第1.4.3项和1.4.4规定的任何一种情形。</w:t>
      </w:r>
    </w:p>
    <w:p w14:paraId="026E4D6A"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2.3</w:t>
      </w:r>
      <w:r>
        <w:rPr>
          <w:rFonts w:ascii="宋体" w:hAnsi="宋体"/>
          <w:b/>
          <w:color w:val="000000" w:themeColor="text1"/>
          <w:szCs w:val="21"/>
        </w:rPr>
        <w:t>详细评审</w:t>
      </w:r>
    </w:p>
    <w:p w14:paraId="5C9C9CFE" w14:textId="77777777" w:rsidR="002D0EF0" w:rsidRDefault="002D0EF0" w:rsidP="002D0EF0">
      <w:pPr>
        <w:spacing w:line="360" w:lineRule="auto"/>
        <w:ind w:firstLineChars="200" w:firstLine="428"/>
        <w:rPr>
          <w:rFonts w:ascii="宋体" w:hAnsi="宋体"/>
          <w:color w:val="000000" w:themeColor="text1"/>
          <w:spacing w:val="2"/>
          <w:szCs w:val="21"/>
        </w:rPr>
      </w:pPr>
      <w:r>
        <w:rPr>
          <w:rFonts w:ascii="宋体" w:hAnsi="宋体" w:hint="eastAsia"/>
          <w:color w:val="000000" w:themeColor="text1"/>
          <w:spacing w:val="2"/>
          <w:szCs w:val="21"/>
        </w:rPr>
        <w:t>评标委员会对通过初步评审、资格评审的投标文件从商务、技术方案、投标报价等方面进行详细评审，并进行评审打分。各部分分值构成如下：商务：</w:t>
      </w:r>
      <w:r>
        <w:rPr>
          <w:rFonts w:ascii="宋体" w:hAnsi="宋体"/>
          <w:color w:val="000000" w:themeColor="text1"/>
          <w:spacing w:val="2"/>
          <w:szCs w:val="21"/>
        </w:rPr>
        <w:t>2</w:t>
      </w:r>
      <w:r>
        <w:rPr>
          <w:rFonts w:ascii="宋体" w:hAnsi="宋体" w:hint="eastAsia"/>
          <w:color w:val="000000" w:themeColor="text1"/>
          <w:spacing w:val="2"/>
          <w:szCs w:val="21"/>
        </w:rPr>
        <w:t>0</w:t>
      </w:r>
      <w:r>
        <w:rPr>
          <w:rFonts w:ascii="宋体" w:hAnsi="宋体"/>
          <w:color w:val="000000" w:themeColor="text1"/>
          <w:spacing w:val="2"/>
          <w:szCs w:val="21"/>
        </w:rPr>
        <w:t>分；技术方案：5</w:t>
      </w:r>
      <w:r>
        <w:rPr>
          <w:rFonts w:ascii="宋体" w:hAnsi="宋体" w:hint="eastAsia"/>
          <w:color w:val="000000" w:themeColor="text1"/>
          <w:spacing w:val="2"/>
          <w:szCs w:val="21"/>
        </w:rPr>
        <w:t>0</w:t>
      </w:r>
      <w:r>
        <w:rPr>
          <w:rFonts w:ascii="宋体" w:hAnsi="宋体"/>
          <w:color w:val="000000" w:themeColor="text1"/>
          <w:spacing w:val="2"/>
          <w:szCs w:val="21"/>
        </w:rPr>
        <w:t>分；投标报价：</w:t>
      </w:r>
      <w:r>
        <w:rPr>
          <w:rFonts w:ascii="宋体" w:hAnsi="宋体" w:hint="eastAsia"/>
          <w:color w:val="000000" w:themeColor="text1"/>
          <w:spacing w:val="2"/>
          <w:szCs w:val="21"/>
        </w:rPr>
        <w:t>3</w:t>
      </w:r>
      <w:r>
        <w:rPr>
          <w:rFonts w:ascii="宋体" w:hAnsi="宋体"/>
          <w:color w:val="000000" w:themeColor="text1"/>
          <w:spacing w:val="2"/>
          <w:szCs w:val="21"/>
        </w:rPr>
        <w:t>0分。</w:t>
      </w:r>
    </w:p>
    <w:p w14:paraId="7F3FB309" w14:textId="77777777" w:rsidR="002D0EF0" w:rsidRDefault="002D0EF0" w:rsidP="002D0EF0">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2.3.1商务评审（</w:t>
      </w:r>
      <w:r>
        <w:rPr>
          <w:rFonts w:ascii="宋体" w:hAnsi="宋体" w:cs="宋体"/>
          <w:b/>
          <w:bCs/>
          <w:color w:val="000000" w:themeColor="text1"/>
          <w:szCs w:val="21"/>
        </w:rPr>
        <w:t>2</w:t>
      </w:r>
      <w:r>
        <w:rPr>
          <w:rFonts w:ascii="宋体" w:hAnsi="宋体" w:cs="宋体" w:hint="eastAsia"/>
          <w:b/>
          <w:bCs/>
          <w:color w:val="000000" w:themeColor="text1"/>
          <w:szCs w:val="21"/>
        </w:rPr>
        <w:t>0</w:t>
      </w:r>
      <w:r>
        <w:rPr>
          <w:rFonts w:ascii="宋体" w:hAnsi="宋体" w:cs="宋体"/>
          <w:b/>
          <w:bCs/>
          <w:color w:val="000000" w:themeColor="text1"/>
          <w:szCs w:val="21"/>
        </w:rPr>
        <w:t>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4"/>
        <w:gridCol w:w="1215"/>
        <w:gridCol w:w="5727"/>
      </w:tblGrid>
      <w:tr w:rsidR="002D0EF0" w14:paraId="0412DBF3" w14:textId="77777777" w:rsidTr="00F768C8">
        <w:trPr>
          <w:trHeight w:val="20"/>
          <w:jc w:val="center"/>
        </w:trPr>
        <w:tc>
          <w:tcPr>
            <w:tcW w:w="1403" w:type="dxa"/>
            <w:vAlign w:val="center"/>
          </w:tcPr>
          <w:p w14:paraId="49C44D4A" w14:textId="77777777" w:rsidR="002D0EF0" w:rsidRDefault="002D0EF0" w:rsidP="00F768C8">
            <w:pPr>
              <w:jc w:val="center"/>
              <w:rPr>
                <w:rFonts w:ascii="宋体" w:hAnsi="宋体"/>
                <w:b/>
                <w:color w:val="000000" w:themeColor="text1"/>
                <w:sz w:val="18"/>
                <w:szCs w:val="18"/>
              </w:rPr>
            </w:pPr>
            <w:r>
              <w:rPr>
                <w:rFonts w:ascii="宋体" w:hAnsi="宋体"/>
                <w:b/>
                <w:color w:val="000000" w:themeColor="text1"/>
                <w:sz w:val="18"/>
                <w:szCs w:val="18"/>
              </w:rPr>
              <w:t>评审项目</w:t>
            </w:r>
          </w:p>
        </w:tc>
        <w:tc>
          <w:tcPr>
            <w:tcW w:w="1276" w:type="dxa"/>
            <w:vAlign w:val="center"/>
          </w:tcPr>
          <w:p w14:paraId="0AD5F4D1" w14:textId="77777777" w:rsidR="002D0EF0" w:rsidRDefault="002D0EF0" w:rsidP="00F768C8">
            <w:pPr>
              <w:jc w:val="center"/>
              <w:rPr>
                <w:rFonts w:ascii="宋体" w:hAnsi="宋体"/>
                <w:b/>
                <w:color w:val="000000" w:themeColor="text1"/>
                <w:sz w:val="18"/>
                <w:szCs w:val="18"/>
              </w:rPr>
            </w:pPr>
            <w:r>
              <w:rPr>
                <w:rFonts w:ascii="宋体" w:hAnsi="宋体" w:hint="eastAsia"/>
                <w:b/>
                <w:color w:val="000000" w:themeColor="text1"/>
                <w:sz w:val="18"/>
                <w:szCs w:val="18"/>
              </w:rPr>
              <w:t>评标因素</w:t>
            </w:r>
          </w:p>
        </w:tc>
        <w:tc>
          <w:tcPr>
            <w:tcW w:w="6072" w:type="dxa"/>
            <w:vAlign w:val="center"/>
          </w:tcPr>
          <w:p w14:paraId="4D1D9CBD" w14:textId="77777777" w:rsidR="002D0EF0" w:rsidRDefault="002D0EF0" w:rsidP="00F768C8">
            <w:pPr>
              <w:jc w:val="center"/>
              <w:rPr>
                <w:rFonts w:ascii="宋体" w:hAnsi="宋体"/>
                <w:b/>
                <w:color w:val="000000" w:themeColor="text1"/>
                <w:sz w:val="18"/>
                <w:szCs w:val="18"/>
              </w:rPr>
            </w:pPr>
            <w:r>
              <w:rPr>
                <w:rFonts w:ascii="宋体" w:hAnsi="宋体"/>
                <w:b/>
                <w:color w:val="000000" w:themeColor="text1"/>
                <w:sz w:val="18"/>
                <w:szCs w:val="18"/>
              </w:rPr>
              <w:t>评分内容分值范围</w:t>
            </w:r>
          </w:p>
        </w:tc>
      </w:tr>
      <w:tr w:rsidR="002D0EF0" w14:paraId="79CCB3D9" w14:textId="77777777" w:rsidTr="00F768C8">
        <w:trPr>
          <w:trHeight w:val="20"/>
          <w:jc w:val="center"/>
        </w:trPr>
        <w:tc>
          <w:tcPr>
            <w:tcW w:w="1403" w:type="dxa"/>
            <w:vMerge w:val="restart"/>
            <w:vAlign w:val="center"/>
          </w:tcPr>
          <w:p w14:paraId="628CB239" w14:textId="77777777" w:rsidR="002D0EF0" w:rsidRDefault="002D0EF0" w:rsidP="00F768C8">
            <w:pPr>
              <w:jc w:val="center"/>
              <w:rPr>
                <w:rFonts w:ascii="宋体" w:hAnsi="宋体"/>
                <w:color w:val="000000" w:themeColor="text1"/>
                <w:sz w:val="18"/>
                <w:szCs w:val="18"/>
              </w:rPr>
            </w:pPr>
            <w:r>
              <w:rPr>
                <w:rFonts w:ascii="宋体" w:hAnsi="宋体" w:hint="eastAsia"/>
                <w:color w:val="000000" w:themeColor="text1"/>
                <w:sz w:val="18"/>
                <w:szCs w:val="18"/>
              </w:rPr>
              <w:t>商务得分</w:t>
            </w:r>
            <w:r>
              <w:rPr>
                <w:rFonts w:ascii="宋体" w:hAnsi="宋体"/>
                <w:color w:val="000000" w:themeColor="text1"/>
                <w:sz w:val="18"/>
                <w:szCs w:val="18"/>
              </w:rPr>
              <w:t>A</w:t>
            </w:r>
          </w:p>
          <w:p w14:paraId="4A9E1058" w14:textId="77777777" w:rsidR="002D0EF0" w:rsidRDefault="002D0EF0" w:rsidP="00F768C8">
            <w:pPr>
              <w:jc w:val="center"/>
              <w:rPr>
                <w:rFonts w:ascii="宋体" w:hAnsi="宋体"/>
                <w:color w:val="000000" w:themeColor="text1"/>
                <w:sz w:val="18"/>
                <w:szCs w:val="18"/>
              </w:rPr>
            </w:pPr>
            <w:r>
              <w:rPr>
                <w:rFonts w:ascii="宋体" w:hAnsi="宋体"/>
                <w:color w:val="000000" w:themeColor="text1"/>
                <w:sz w:val="18"/>
                <w:szCs w:val="18"/>
              </w:rPr>
              <w:t>(满分2</w:t>
            </w:r>
            <w:r>
              <w:rPr>
                <w:rFonts w:ascii="宋体" w:hAnsi="宋体" w:hint="eastAsia"/>
                <w:color w:val="000000" w:themeColor="text1"/>
                <w:sz w:val="18"/>
                <w:szCs w:val="18"/>
              </w:rPr>
              <w:t>0分</w:t>
            </w:r>
            <w:r>
              <w:rPr>
                <w:rFonts w:ascii="宋体" w:hAnsi="宋体"/>
                <w:color w:val="000000" w:themeColor="text1"/>
                <w:sz w:val="18"/>
                <w:szCs w:val="18"/>
              </w:rPr>
              <w:t>)</w:t>
            </w:r>
          </w:p>
        </w:tc>
        <w:tc>
          <w:tcPr>
            <w:tcW w:w="1276" w:type="dxa"/>
            <w:vAlign w:val="center"/>
          </w:tcPr>
          <w:p w14:paraId="2CE5DF6E" w14:textId="77777777" w:rsidR="002D0EF0" w:rsidRDefault="002D0EF0" w:rsidP="00F768C8">
            <w:pPr>
              <w:jc w:val="left"/>
              <w:rPr>
                <w:rFonts w:ascii="宋体" w:hAnsi="宋体" w:cs="宋体"/>
                <w:color w:val="000000" w:themeColor="text1"/>
                <w:sz w:val="18"/>
                <w:szCs w:val="18"/>
              </w:rPr>
            </w:pPr>
            <w:r>
              <w:rPr>
                <w:rFonts w:ascii="宋体" w:hAnsi="宋体" w:cs="宋体" w:hint="eastAsia"/>
                <w:color w:val="000000" w:themeColor="text1"/>
                <w:sz w:val="18"/>
                <w:szCs w:val="18"/>
              </w:rPr>
              <w:t>近三年同类业绩情况（10分）</w:t>
            </w:r>
          </w:p>
        </w:tc>
        <w:tc>
          <w:tcPr>
            <w:tcW w:w="6072" w:type="dxa"/>
            <w:vAlign w:val="center"/>
          </w:tcPr>
          <w:p w14:paraId="09B9422D" w14:textId="77777777" w:rsidR="002D0EF0" w:rsidRDefault="002D0EF0" w:rsidP="00F768C8">
            <w:pPr>
              <w:pStyle w:val="a5"/>
              <w:ind w:firstLine="0"/>
              <w:rPr>
                <w:rFonts w:ascii="宋体" w:hAnsi="宋体"/>
                <w:color w:val="000000" w:themeColor="text1"/>
                <w:sz w:val="18"/>
                <w:szCs w:val="18"/>
              </w:rPr>
            </w:pPr>
            <w:r>
              <w:rPr>
                <w:rFonts w:ascii="宋体" w:hAnsi="宋体" w:hint="eastAsia"/>
                <w:color w:val="000000" w:themeColor="text1"/>
                <w:sz w:val="18"/>
                <w:szCs w:val="18"/>
              </w:rPr>
              <w:t>满足资格审查条件业绩最低要求的得6分，在此基础上，近3年内投标人每增加承接过一个</w:t>
            </w:r>
            <w:r>
              <w:rPr>
                <w:rFonts w:ascii="宋体" w:hAnsi="宋体" w:hint="eastAsia"/>
                <w:bCs/>
                <w:color w:val="000000" w:themeColor="text1"/>
                <w:sz w:val="18"/>
                <w:szCs w:val="18"/>
              </w:rPr>
              <w:t>工作服装生产及销售类业绩，且单个业绩合同金额</w:t>
            </w:r>
            <w:r>
              <w:rPr>
                <w:rFonts w:ascii="宋体" w:hAnsi="宋体" w:hint="eastAsia"/>
                <w:color w:val="000000" w:themeColor="text1"/>
                <w:sz w:val="18"/>
                <w:szCs w:val="18"/>
              </w:rPr>
              <w:t>不少于</w:t>
            </w:r>
            <w:r>
              <w:rPr>
                <w:rFonts w:ascii="宋体" w:hAnsi="宋体" w:hint="eastAsia"/>
                <w:bCs/>
                <w:color w:val="000000" w:themeColor="text1"/>
                <w:sz w:val="18"/>
                <w:szCs w:val="18"/>
              </w:rPr>
              <w:t>人民币150万元</w:t>
            </w:r>
            <w:r>
              <w:rPr>
                <w:rFonts w:ascii="宋体" w:hAnsi="宋体" w:hint="eastAsia"/>
                <w:color w:val="000000" w:themeColor="text1"/>
                <w:sz w:val="18"/>
                <w:szCs w:val="18"/>
              </w:rPr>
              <w:t>的，加1分，本项最多加4分。</w:t>
            </w:r>
          </w:p>
          <w:p w14:paraId="232C6934" w14:textId="77777777" w:rsidR="002D0EF0" w:rsidRDefault="002D0EF0" w:rsidP="00F768C8">
            <w:pPr>
              <w:pStyle w:val="a5"/>
              <w:ind w:firstLine="0"/>
              <w:rPr>
                <w:rFonts w:ascii="宋体" w:hAnsi="宋体" w:cs="宋体"/>
                <w:color w:val="000000" w:themeColor="text1"/>
                <w:kern w:val="0"/>
                <w:sz w:val="18"/>
                <w:szCs w:val="18"/>
              </w:rPr>
            </w:pPr>
            <w:r>
              <w:rPr>
                <w:rFonts w:ascii="宋体" w:hAnsi="宋体" w:hint="eastAsia"/>
                <w:b/>
                <w:bCs/>
                <w:color w:val="000000" w:themeColor="text1"/>
                <w:sz w:val="18"/>
                <w:szCs w:val="18"/>
              </w:rPr>
              <w:t>注：</w:t>
            </w:r>
            <w:r>
              <w:rPr>
                <w:rFonts w:ascii="宋体" w:hAnsi="宋体" w:hint="eastAsia"/>
                <w:color w:val="000000" w:themeColor="text1"/>
                <w:sz w:val="18"/>
                <w:szCs w:val="18"/>
              </w:rPr>
              <w:t>提供合同关键页，包括但不限于合同封面、签字盖章页、内容、金额、签订日期等证明材料，未提供或材料不清晰的不得分。</w:t>
            </w:r>
          </w:p>
        </w:tc>
      </w:tr>
      <w:tr w:rsidR="002D0EF0" w14:paraId="1FD6150C" w14:textId="77777777" w:rsidTr="00F768C8">
        <w:trPr>
          <w:trHeight w:val="20"/>
          <w:jc w:val="center"/>
        </w:trPr>
        <w:tc>
          <w:tcPr>
            <w:tcW w:w="1403" w:type="dxa"/>
            <w:vMerge/>
            <w:vAlign w:val="center"/>
          </w:tcPr>
          <w:p w14:paraId="3D1C825E" w14:textId="77777777" w:rsidR="002D0EF0" w:rsidRDefault="002D0EF0" w:rsidP="00F768C8">
            <w:pPr>
              <w:jc w:val="center"/>
              <w:rPr>
                <w:rFonts w:ascii="宋体" w:hAnsi="宋体"/>
                <w:color w:val="000000" w:themeColor="text1"/>
                <w:sz w:val="18"/>
                <w:szCs w:val="18"/>
              </w:rPr>
            </w:pPr>
          </w:p>
        </w:tc>
        <w:tc>
          <w:tcPr>
            <w:tcW w:w="1276" w:type="dxa"/>
            <w:vAlign w:val="center"/>
          </w:tcPr>
          <w:p w14:paraId="09C237C7" w14:textId="77777777" w:rsidR="002D0EF0" w:rsidRDefault="002D0EF0" w:rsidP="00F768C8">
            <w:pPr>
              <w:jc w:val="center"/>
              <w:rPr>
                <w:rFonts w:ascii="宋体" w:hAnsi="宋体"/>
                <w:color w:val="000000" w:themeColor="text1"/>
                <w:sz w:val="18"/>
                <w:szCs w:val="18"/>
              </w:rPr>
            </w:pPr>
            <w:r>
              <w:rPr>
                <w:rFonts w:ascii="宋体" w:hAnsi="宋体" w:hint="eastAsia"/>
                <w:color w:val="000000" w:themeColor="text1"/>
                <w:sz w:val="18"/>
                <w:szCs w:val="18"/>
              </w:rPr>
              <w:t>质量体系认证情况</w:t>
            </w:r>
          </w:p>
          <w:p w14:paraId="7AE288C8" w14:textId="77777777" w:rsidR="002D0EF0" w:rsidRDefault="002D0EF0" w:rsidP="00F768C8">
            <w:pPr>
              <w:jc w:val="center"/>
              <w:rPr>
                <w:rFonts w:ascii="宋体" w:hAnsi="宋体" w:cs="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10</w:t>
            </w:r>
            <w:r>
              <w:rPr>
                <w:rFonts w:ascii="宋体" w:hAnsi="宋体" w:hint="eastAsia"/>
                <w:color w:val="000000" w:themeColor="text1"/>
                <w:sz w:val="18"/>
                <w:szCs w:val="18"/>
              </w:rPr>
              <w:t>分）</w:t>
            </w:r>
          </w:p>
        </w:tc>
        <w:tc>
          <w:tcPr>
            <w:tcW w:w="6072" w:type="dxa"/>
            <w:vAlign w:val="center"/>
          </w:tcPr>
          <w:p w14:paraId="5FA66966" w14:textId="77777777" w:rsidR="002D0EF0" w:rsidRDefault="002D0EF0" w:rsidP="00F768C8">
            <w:pPr>
              <w:rPr>
                <w:rFonts w:ascii="宋体" w:hAnsi="宋体"/>
                <w:color w:val="000000" w:themeColor="text1"/>
                <w:sz w:val="18"/>
                <w:szCs w:val="18"/>
              </w:rPr>
            </w:pPr>
            <w:r>
              <w:rPr>
                <w:rFonts w:ascii="宋体" w:hAnsi="宋体" w:hint="eastAsia"/>
                <w:color w:val="000000" w:themeColor="text1"/>
                <w:sz w:val="18"/>
                <w:szCs w:val="18"/>
              </w:rPr>
              <w:t>具有有效的ISO9001质量管理体系认证的，得</w:t>
            </w:r>
            <w:r>
              <w:rPr>
                <w:rFonts w:ascii="宋体" w:hAnsi="宋体"/>
                <w:color w:val="000000" w:themeColor="text1"/>
                <w:sz w:val="18"/>
                <w:szCs w:val="18"/>
              </w:rPr>
              <w:t>2</w:t>
            </w:r>
            <w:r>
              <w:rPr>
                <w:rFonts w:ascii="宋体" w:hAnsi="宋体" w:hint="eastAsia"/>
                <w:color w:val="000000" w:themeColor="text1"/>
                <w:sz w:val="18"/>
                <w:szCs w:val="18"/>
              </w:rPr>
              <w:t>分；</w:t>
            </w:r>
          </w:p>
          <w:p w14:paraId="0E265AEE" w14:textId="77777777" w:rsidR="002D0EF0" w:rsidRDefault="002D0EF0" w:rsidP="00F768C8">
            <w:pPr>
              <w:rPr>
                <w:rFonts w:ascii="宋体" w:hAnsi="宋体"/>
                <w:color w:val="000000" w:themeColor="text1"/>
                <w:sz w:val="18"/>
                <w:szCs w:val="18"/>
              </w:rPr>
            </w:pPr>
            <w:r>
              <w:rPr>
                <w:rFonts w:ascii="宋体" w:hAnsi="宋体" w:hint="eastAsia"/>
                <w:color w:val="000000" w:themeColor="text1"/>
                <w:sz w:val="18"/>
                <w:szCs w:val="18"/>
              </w:rPr>
              <w:t>具有有效的ISO14001环境管理体系认证的，得</w:t>
            </w:r>
            <w:r>
              <w:rPr>
                <w:rFonts w:ascii="宋体" w:hAnsi="宋体"/>
                <w:color w:val="000000" w:themeColor="text1"/>
                <w:sz w:val="18"/>
                <w:szCs w:val="18"/>
              </w:rPr>
              <w:t>2</w:t>
            </w:r>
            <w:r>
              <w:rPr>
                <w:rFonts w:ascii="宋体" w:hAnsi="宋体" w:hint="eastAsia"/>
                <w:color w:val="000000" w:themeColor="text1"/>
                <w:sz w:val="18"/>
                <w:szCs w:val="18"/>
              </w:rPr>
              <w:t>分；</w:t>
            </w:r>
          </w:p>
          <w:p w14:paraId="707B0D03" w14:textId="77777777" w:rsidR="002D0EF0" w:rsidRDefault="002D0EF0" w:rsidP="00F768C8">
            <w:pPr>
              <w:rPr>
                <w:rFonts w:ascii="宋体" w:hAnsi="宋体"/>
                <w:color w:val="000000" w:themeColor="text1"/>
                <w:sz w:val="18"/>
                <w:szCs w:val="18"/>
              </w:rPr>
            </w:pPr>
            <w:r>
              <w:rPr>
                <w:rFonts w:ascii="宋体" w:hAnsi="宋体" w:hint="eastAsia"/>
                <w:color w:val="000000" w:themeColor="text1"/>
                <w:sz w:val="18"/>
                <w:szCs w:val="18"/>
              </w:rPr>
              <w:t>具有有效的GB/T28001职业健康安全管理体系认证的，得</w:t>
            </w:r>
            <w:r>
              <w:rPr>
                <w:rFonts w:ascii="宋体" w:hAnsi="宋体"/>
                <w:color w:val="000000" w:themeColor="text1"/>
                <w:sz w:val="18"/>
                <w:szCs w:val="18"/>
              </w:rPr>
              <w:t>2</w:t>
            </w:r>
            <w:r>
              <w:rPr>
                <w:rFonts w:ascii="宋体" w:hAnsi="宋体" w:hint="eastAsia"/>
                <w:color w:val="000000" w:themeColor="text1"/>
                <w:sz w:val="18"/>
                <w:szCs w:val="18"/>
              </w:rPr>
              <w:t>分；</w:t>
            </w:r>
          </w:p>
          <w:p w14:paraId="3BAF20E7" w14:textId="77777777" w:rsidR="002D0EF0" w:rsidRDefault="002D0EF0" w:rsidP="00F768C8">
            <w:pPr>
              <w:rPr>
                <w:rFonts w:ascii="宋体" w:hAnsi="宋体"/>
                <w:color w:val="000000" w:themeColor="text1"/>
                <w:sz w:val="18"/>
                <w:szCs w:val="18"/>
              </w:rPr>
            </w:pPr>
            <w:r>
              <w:rPr>
                <w:rFonts w:ascii="宋体" w:hAnsi="宋体" w:hint="eastAsia"/>
                <w:color w:val="000000" w:themeColor="text1"/>
                <w:sz w:val="18"/>
                <w:szCs w:val="18"/>
              </w:rPr>
              <w:t>具有有效的售后服务体系认证证书的，得</w:t>
            </w:r>
            <w:r>
              <w:rPr>
                <w:rFonts w:ascii="宋体" w:hAnsi="宋体"/>
                <w:color w:val="000000" w:themeColor="text1"/>
                <w:sz w:val="18"/>
                <w:szCs w:val="18"/>
              </w:rPr>
              <w:t>2</w:t>
            </w:r>
            <w:r>
              <w:rPr>
                <w:rFonts w:ascii="宋体" w:hAnsi="宋体" w:hint="eastAsia"/>
                <w:color w:val="000000" w:themeColor="text1"/>
                <w:sz w:val="18"/>
                <w:szCs w:val="18"/>
              </w:rPr>
              <w:t>分。</w:t>
            </w:r>
          </w:p>
          <w:p w14:paraId="488E1EA6" w14:textId="77777777" w:rsidR="002D0EF0" w:rsidRDefault="002D0EF0" w:rsidP="00F768C8">
            <w:pPr>
              <w:rPr>
                <w:rFonts w:ascii="宋体" w:hAnsi="宋体"/>
                <w:color w:val="000000" w:themeColor="text1"/>
                <w:sz w:val="18"/>
                <w:szCs w:val="18"/>
              </w:rPr>
            </w:pPr>
            <w:r>
              <w:rPr>
                <w:rFonts w:ascii="宋体" w:hAnsi="宋体" w:hint="eastAsia"/>
                <w:color w:val="000000" w:themeColor="text1"/>
                <w:sz w:val="18"/>
                <w:szCs w:val="18"/>
              </w:rPr>
              <w:t>具有有效的社会责任管理体系认证的，得</w:t>
            </w:r>
            <w:r>
              <w:rPr>
                <w:rFonts w:ascii="宋体" w:hAnsi="宋体"/>
                <w:color w:val="000000" w:themeColor="text1"/>
                <w:sz w:val="18"/>
                <w:szCs w:val="18"/>
              </w:rPr>
              <w:t>2</w:t>
            </w:r>
            <w:r>
              <w:rPr>
                <w:rFonts w:ascii="宋体" w:hAnsi="宋体" w:hint="eastAsia"/>
                <w:color w:val="000000" w:themeColor="text1"/>
                <w:sz w:val="18"/>
                <w:szCs w:val="18"/>
              </w:rPr>
              <w:t>分。</w:t>
            </w:r>
          </w:p>
          <w:p w14:paraId="0F3AB341" w14:textId="77777777" w:rsidR="002D0EF0" w:rsidRDefault="002D0EF0" w:rsidP="00F768C8">
            <w:pPr>
              <w:rPr>
                <w:rFonts w:ascii="宋体" w:hAnsi="宋体"/>
                <w:color w:val="000000" w:themeColor="text1"/>
                <w:sz w:val="18"/>
                <w:szCs w:val="18"/>
              </w:rPr>
            </w:pPr>
            <w:proofErr w:type="gramStart"/>
            <w:r>
              <w:rPr>
                <w:rFonts w:ascii="宋体" w:hAnsi="宋体" w:hint="eastAsia"/>
                <w:color w:val="000000" w:themeColor="text1"/>
                <w:sz w:val="18"/>
                <w:szCs w:val="18"/>
              </w:rPr>
              <w:t>无提供</w:t>
            </w:r>
            <w:proofErr w:type="gramEnd"/>
            <w:r>
              <w:rPr>
                <w:rFonts w:ascii="宋体" w:hAnsi="宋体" w:hint="eastAsia"/>
                <w:color w:val="000000" w:themeColor="text1"/>
                <w:sz w:val="18"/>
                <w:szCs w:val="18"/>
              </w:rPr>
              <w:t>的不得分。</w:t>
            </w:r>
          </w:p>
          <w:p w14:paraId="59FB7C22" w14:textId="77777777" w:rsidR="002D0EF0" w:rsidRDefault="002D0EF0" w:rsidP="00F768C8">
            <w:pPr>
              <w:rPr>
                <w:rFonts w:ascii="宋体" w:hAnsi="宋体" w:cs="宋体"/>
                <w:color w:val="000000" w:themeColor="text1"/>
                <w:sz w:val="18"/>
                <w:szCs w:val="18"/>
              </w:rPr>
            </w:pPr>
            <w:r>
              <w:rPr>
                <w:rFonts w:ascii="宋体" w:hAnsi="宋体" w:hint="eastAsia"/>
                <w:b/>
                <w:bCs/>
                <w:color w:val="000000" w:themeColor="text1"/>
                <w:sz w:val="18"/>
                <w:szCs w:val="18"/>
              </w:rPr>
              <w:t>注：</w:t>
            </w:r>
            <w:r>
              <w:rPr>
                <w:rFonts w:ascii="宋体" w:hAnsi="宋体" w:hint="eastAsia"/>
                <w:color w:val="000000" w:themeColor="text1"/>
                <w:sz w:val="18"/>
                <w:szCs w:val="18"/>
              </w:rPr>
              <w:t>提供有效期认证证书复印件和网站公布的链接信息截图资料。</w:t>
            </w:r>
          </w:p>
        </w:tc>
      </w:tr>
    </w:tbl>
    <w:p w14:paraId="72F22807" w14:textId="77777777" w:rsidR="002D0EF0" w:rsidRDefault="002D0EF0" w:rsidP="002D0EF0">
      <w:pPr>
        <w:widowControl/>
        <w:spacing w:line="360" w:lineRule="auto"/>
        <w:jc w:val="left"/>
        <w:rPr>
          <w:rFonts w:ascii="宋体" w:hAnsi="宋体"/>
          <w:b/>
          <w:color w:val="000000" w:themeColor="text1"/>
          <w:szCs w:val="21"/>
        </w:rPr>
      </w:pPr>
    </w:p>
    <w:p w14:paraId="4EF67700" w14:textId="77777777" w:rsidR="002D0EF0" w:rsidRDefault="002D0EF0" w:rsidP="002D0EF0">
      <w:pPr>
        <w:widowControl/>
        <w:jc w:val="left"/>
        <w:rPr>
          <w:rFonts w:ascii="宋体" w:hAnsi="宋体"/>
          <w:b/>
          <w:color w:val="000000" w:themeColor="text1"/>
          <w:szCs w:val="21"/>
        </w:rPr>
      </w:pPr>
      <w:r>
        <w:rPr>
          <w:rFonts w:ascii="宋体" w:hAnsi="宋体"/>
          <w:b/>
          <w:color w:val="000000" w:themeColor="text1"/>
          <w:szCs w:val="21"/>
        </w:rPr>
        <w:br w:type="page"/>
      </w:r>
    </w:p>
    <w:p w14:paraId="6040088D" w14:textId="77777777" w:rsidR="002D0EF0" w:rsidRDefault="002D0EF0" w:rsidP="002D0EF0">
      <w:pPr>
        <w:widowControl/>
        <w:spacing w:line="360" w:lineRule="auto"/>
        <w:jc w:val="left"/>
        <w:rPr>
          <w:rFonts w:ascii="宋体" w:hAnsi="宋体"/>
          <w:color w:val="000000" w:themeColor="text1"/>
          <w:spacing w:val="-6"/>
          <w:szCs w:val="21"/>
        </w:rPr>
      </w:pPr>
      <w:r>
        <w:rPr>
          <w:rFonts w:ascii="宋体" w:hAnsi="宋体" w:hint="eastAsia"/>
          <w:b/>
          <w:color w:val="000000" w:themeColor="text1"/>
          <w:szCs w:val="21"/>
        </w:rPr>
        <w:lastRenderedPageBreak/>
        <w:t>2.3.2技术方案（50</w:t>
      </w:r>
      <w:r>
        <w:rPr>
          <w:rFonts w:ascii="宋体" w:hAnsi="宋体"/>
          <w:b/>
          <w:color w:val="000000" w:themeColor="text1"/>
          <w:szCs w:val="21"/>
        </w:rPr>
        <w:t>分）</w:t>
      </w:r>
    </w:p>
    <w:p w14:paraId="1394E2FD" w14:textId="77777777" w:rsidR="002D0EF0" w:rsidRDefault="002D0EF0" w:rsidP="002D0EF0">
      <w:pPr>
        <w:spacing w:line="360" w:lineRule="auto"/>
        <w:rPr>
          <w:rFonts w:ascii="宋体" w:hAnsi="宋体"/>
          <w:color w:val="000000" w:themeColor="text1"/>
          <w:szCs w:val="21"/>
        </w:rPr>
      </w:pPr>
      <w:r>
        <w:rPr>
          <w:rFonts w:ascii="宋体" w:hAnsi="宋体" w:hint="eastAsia"/>
          <w:color w:val="000000" w:themeColor="text1"/>
          <w:szCs w:val="21"/>
        </w:rPr>
        <w:t>技术评审主要内容和分值范围如下：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615"/>
        <w:gridCol w:w="1094"/>
        <w:gridCol w:w="3543"/>
        <w:gridCol w:w="1970"/>
        <w:gridCol w:w="665"/>
      </w:tblGrid>
      <w:tr w:rsidR="002D0EF0" w14:paraId="385EBE6A" w14:textId="77777777" w:rsidTr="00F768C8">
        <w:trPr>
          <w:trHeight w:val="20"/>
          <w:tblHeader/>
          <w:jc w:val="center"/>
        </w:trPr>
        <w:tc>
          <w:tcPr>
            <w:tcW w:w="409" w:type="dxa"/>
            <w:vMerge w:val="restart"/>
            <w:vAlign w:val="center"/>
          </w:tcPr>
          <w:p w14:paraId="51D4CE9D"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序号</w:t>
            </w:r>
          </w:p>
        </w:tc>
        <w:tc>
          <w:tcPr>
            <w:tcW w:w="615" w:type="dxa"/>
            <w:vMerge w:val="restart"/>
            <w:vAlign w:val="center"/>
          </w:tcPr>
          <w:p w14:paraId="6C073A8B"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项目</w:t>
            </w:r>
          </w:p>
        </w:tc>
        <w:tc>
          <w:tcPr>
            <w:tcW w:w="4641" w:type="dxa"/>
            <w:gridSpan w:val="2"/>
            <w:vAlign w:val="center"/>
          </w:tcPr>
          <w:p w14:paraId="6C5DDAB5"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评分标准</w:t>
            </w:r>
          </w:p>
        </w:tc>
        <w:tc>
          <w:tcPr>
            <w:tcW w:w="1972" w:type="dxa"/>
            <w:vMerge w:val="restart"/>
            <w:vAlign w:val="center"/>
          </w:tcPr>
          <w:p w14:paraId="679C4777"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证明材料</w:t>
            </w:r>
          </w:p>
        </w:tc>
        <w:tc>
          <w:tcPr>
            <w:tcW w:w="665" w:type="dxa"/>
            <w:vMerge w:val="restart"/>
            <w:vAlign w:val="center"/>
          </w:tcPr>
          <w:p w14:paraId="716E87DB"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分值</w:t>
            </w:r>
          </w:p>
        </w:tc>
      </w:tr>
      <w:tr w:rsidR="002D0EF0" w14:paraId="12B564DB" w14:textId="77777777" w:rsidTr="00F768C8">
        <w:trPr>
          <w:trHeight w:val="20"/>
          <w:tblHeader/>
          <w:jc w:val="center"/>
        </w:trPr>
        <w:tc>
          <w:tcPr>
            <w:tcW w:w="409" w:type="dxa"/>
            <w:vMerge/>
            <w:vAlign w:val="center"/>
          </w:tcPr>
          <w:p w14:paraId="25BBCB0A"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p>
        </w:tc>
        <w:tc>
          <w:tcPr>
            <w:tcW w:w="615" w:type="dxa"/>
            <w:vMerge/>
            <w:vAlign w:val="center"/>
          </w:tcPr>
          <w:p w14:paraId="30691301"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p>
        </w:tc>
        <w:tc>
          <w:tcPr>
            <w:tcW w:w="1095" w:type="dxa"/>
            <w:vAlign w:val="center"/>
          </w:tcPr>
          <w:p w14:paraId="4A0AD512"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分项</w:t>
            </w:r>
          </w:p>
        </w:tc>
        <w:tc>
          <w:tcPr>
            <w:tcW w:w="3546" w:type="dxa"/>
            <w:vAlign w:val="center"/>
          </w:tcPr>
          <w:p w14:paraId="1C9CE6DD"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要求</w:t>
            </w:r>
          </w:p>
        </w:tc>
        <w:tc>
          <w:tcPr>
            <w:tcW w:w="1972" w:type="dxa"/>
            <w:vMerge/>
            <w:vAlign w:val="center"/>
          </w:tcPr>
          <w:p w14:paraId="4A515F29"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p>
        </w:tc>
        <w:tc>
          <w:tcPr>
            <w:tcW w:w="665" w:type="dxa"/>
            <w:vMerge/>
            <w:vAlign w:val="center"/>
          </w:tcPr>
          <w:p w14:paraId="2EBC8E8C" w14:textId="77777777" w:rsidR="002D0EF0" w:rsidRDefault="002D0EF0" w:rsidP="00F768C8">
            <w:pPr>
              <w:autoSpaceDE w:val="0"/>
              <w:autoSpaceDN w:val="0"/>
              <w:adjustRightInd w:val="0"/>
              <w:snapToGrid w:val="0"/>
              <w:jc w:val="center"/>
              <w:rPr>
                <w:rFonts w:ascii="宋体" w:hAnsi="宋体" w:cs="宋体"/>
                <w:b/>
                <w:color w:val="000000" w:themeColor="text1"/>
                <w:kern w:val="0"/>
                <w:sz w:val="18"/>
                <w:szCs w:val="18"/>
              </w:rPr>
            </w:pPr>
          </w:p>
        </w:tc>
      </w:tr>
      <w:tr w:rsidR="002D0EF0" w14:paraId="22D2EED0" w14:textId="77777777" w:rsidTr="00F768C8">
        <w:trPr>
          <w:trHeight w:val="20"/>
          <w:jc w:val="center"/>
        </w:trPr>
        <w:tc>
          <w:tcPr>
            <w:tcW w:w="409" w:type="dxa"/>
            <w:vAlign w:val="center"/>
          </w:tcPr>
          <w:p w14:paraId="53EAF0C9"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615" w:type="dxa"/>
            <w:vAlign w:val="center"/>
          </w:tcPr>
          <w:p w14:paraId="772436F1"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面料</w:t>
            </w:r>
          </w:p>
        </w:tc>
        <w:tc>
          <w:tcPr>
            <w:tcW w:w="1095" w:type="dxa"/>
            <w:vAlign w:val="center"/>
          </w:tcPr>
          <w:p w14:paraId="435CB948"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面料</w:t>
            </w:r>
          </w:p>
        </w:tc>
        <w:tc>
          <w:tcPr>
            <w:tcW w:w="3546" w:type="dxa"/>
            <w:vAlign w:val="center"/>
          </w:tcPr>
          <w:p w14:paraId="573CD134"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根据投标人提供的实物样品进行评审：</w:t>
            </w:r>
          </w:p>
          <w:p w14:paraId="53328DC2"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(1)款式、颜色及功能性需求：按招标文件第三章招标人需求三、技术参数中相应要求对样品进行比对，得</w:t>
            </w:r>
            <w:r>
              <w:rPr>
                <w:rFonts w:ascii="宋体" w:hAnsi="宋体" w:cs="宋体"/>
                <w:color w:val="000000" w:themeColor="text1"/>
                <w:kern w:val="0"/>
                <w:sz w:val="18"/>
                <w:szCs w:val="18"/>
              </w:rPr>
              <w:t>7.2</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2.0分；</w:t>
            </w:r>
          </w:p>
          <w:p w14:paraId="55752B75"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(2)承诺样品符合最新国家标准的，</w:t>
            </w:r>
            <w:r>
              <w:rPr>
                <w:rFonts w:ascii="宋体" w:hAnsi="宋体" w:cs="宋体" w:hint="eastAsia"/>
                <w:color w:val="000000" w:themeColor="text1"/>
                <w:sz w:val="18"/>
                <w:szCs w:val="18"/>
              </w:rPr>
              <w:t>面料的成分均符合招标人需求的，</w:t>
            </w:r>
            <w:r>
              <w:rPr>
                <w:rFonts w:ascii="宋体" w:hAnsi="宋体" w:cs="宋体" w:hint="eastAsia"/>
                <w:color w:val="000000" w:themeColor="text1"/>
                <w:kern w:val="0"/>
                <w:sz w:val="18"/>
                <w:szCs w:val="18"/>
              </w:rPr>
              <w:t>得</w:t>
            </w:r>
            <w:r>
              <w:rPr>
                <w:rFonts w:ascii="宋体" w:hAnsi="宋体" w:cs="宋体"/>
                <w:color w:val="000000" w:themeColor="text1"/>
                <w:kern w:val="0"/>
                <w:sz w:val="18"/>
                <w:szCs w:val="18"/>
              </w:rPr>
              <w:t>3</w:t>
            </w:r>
            <w:r>
              <w:rPr>
                <w:rFonts w:ascii="宋体" w:hAnsi="宋体" w:cs="宋体" w:hint="eastAsia"/>
                <w:color w:val="000000" w:themeColor="text1"/>
                <w:kern w:val="0"/>
                <w:sz w:val="18"/>
                <w:szCs w:val="18"/>
              </w:rPr>
              <w:t>分，</w:t>
            </w:r>
            <w:proofErr w:type="gramStart"/>
            <w:r>
              <w:rPr>
                <w:rFonts w:ascii="宋体" w:hAnsi="宋体" w:cs="宋体" w:hint="eastAsia"/>
                <w:color w:val="000000" w:themeColor="text1"/>
                <w:kern w:val="0"/>
                <w:sz w:val="18"/>
                <w:szCs w:val="18"/>
              </w:rPr>
              <w:t>无提供</w:t>
            </w:r>
            <w:proofErr w:type="gramEnd"/>
            <w:r>
              <w:rPr>
                <w:rFonts w:ascii="宋体" w:hAnsi="宋体" w:cs="宋体" w:hint="eastAsia"/>
                <w:color w:val="000000" w:themeColor="text1"/>
                <w:kern w:val="0"/>
                <w:sz w:val="18"/>
                <w:szCs w:val="18"/>
              </w:rPr>
              <w:t>承诺书的不得分</w:t>
            </w:r>
            <w:r>
              <w:rPr>
                <w:rFonts w:ascii="宋体" w:hAnsi="宋体" w:cs="宋体" w:hint="eastAsia"/>
                <w:color w:val="000000" w:themeColor="text1"/>
                <w:sz w:val="18"/>
                <w:szCs w:val="18"/>
              </w:rPr>
              <w:t>。</w:t>
            </w:r>
          </w:p>
        </w:tc>
        <w:tc>
          <w:tcPr>
            <w:tcW w:w="1972" w:type="dxa"/>
            <w:vAlign w:val="center"/>
          </w:tcPr>
          <w:p w14:paraId="0B111B7F"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须提供样品，并承诺投标样品符合最新的国家标准，</w:t>
            </w:r>
            <w:r>
              <w:rPr>
                <w:rFonts w:ascii="宋体" w:hAnsi="宋体" w:cs="宋体" w:hint="eastAsia"/>
                <w:color w:val="000000" w:themeColor="text1"/>
                <w:sz w:val="18"/>
                <w:szCs w:val="18"/>
              </w:rPr>
              <w:t>面料的成分均符合招标人需求</w:t>
            </w:r>
            <w:r>
              <w:rPr>
                <w:rFonts w:ascii="宋体" w:hAnsi="宋体" w:cs="宋体" w:hint="eastAsia"/>
                <w:color w:val="000000" w:themeColor="text1"/>
                <w:kern w:val="0"/>
                <w:sz w:val="18"/>
                <w:szCs w:val="18"/>
              </w:rPr>
              <w:t>(提供承诺书，格式自拟)。未按要求提供上述材料或材料不清晰的不得分。</w:t>
            </w:r>
          </w:p>
        </w:tc>
        <w:tc>
          <w:tcPr>
            <w:tcW w:w="665" w:type="dxa"/>
            <w:vAlign w:val="center"/>
          </w:tcPr>
          <w:p w14:paraId="2A589182"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5</w:t>
            </w:r>
          </w:p>
        </w:tc>
      </w:tr>
      <w:tr w:rsidR="002D0EF0" w14:paraId="3023B713" w14:textId="77777777" w:rsidTr="00F768C8">
        <w:trPr>
          <w:trHeight w:val="20"/>
          <w:jc w:val="center"/>
        </w:trPr>
        <w:tc>
          <w:tcPr>
            <w:tcW w:w="409" w:type="dxa"/>
            <w:vMerge w:val="restart"/>
            <w:vAlign w:val="center"/>
          </w:tcPr>
          <w:p w14:paraId="11205916"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615" w:type="dxa"/>
            <w:vMerge w:val="restart"/>
            <w:vAlign w:val="center"/>
          </w:tcPr>
          <w:p w14:paraId="21066B53"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工艺</w:t>
            </w:r>
          </w:p>
        </w:tc>
        <w:tc>
          <w:tcPr>
            <w:tcW w:w="1095" w:type="dxa"/>
            <w:vAlign w:val="center"/>
          </w:tcPr>
          <w:p w14:paraId="0E5009D3"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领</w:t>
            </w:r>
          </w:p>
        </w:tc>
        <w:tc>
          <w:tcPr>
            <w:tcW w:w="3546" w:type="dxa"/>
            <w:vAlign w:val="center"/>
          </w:tcPr>
          <w:p w14:paraId="2F959FBF"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)领头左右对称、顺直；</w:t>
            </w:r>
          </w:p>
          <w:p w14:paraId="1A1E2FCA"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)翻领明线宽窄一致，不拧、不皱，无泡、</w:t>
            </w:r>
            <w:proofErr w:type="gramStart"/>
            <w:r>
              <w:rPr>
                <w:rFonts w:ascii="宋体" w:hAnsi="宋体" w:cs="宋体" w:hint="eastAsia"/>
                <w:color w:val="000000" w:themeColor="text1"/>
                <w:kern w:val="0"/>
                <w:sz w:val="18"/>
                <w:szCs w:val="18"/>
              </w:rPr>
              <w:t>线迹整齐</w:t>
            </w:r>
            <w:proofErr w:type="gramEnd"/>
            <w:r>
              <w:rPr>
                <w:rFonts w:ascii="宋体" w:hAnsi="宋体" w:cs="宋体" w:hint="eastAsia"/>
                <w:color w:val="000000" w:themeColor="text1"/>
                <w:kern w:val="0"/>
                <w:sz w:val="18"/>
                <w:szCs w:val="18"/>
              </w:rPr>
              <w:t>。</w:t>
            </w:r>
          </w:p>
        </w:tc>
        <w:tc>
          <w:tcPr>
            <w:tcW w:w="1972" w:type="dxa"/>
            <w:vMerge w:val="restart"/>
            <w:vAlign w:val="center"/>
          </w:tcPr>
          <w:p w14:paraId="131C2437"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提供投标样品，未提供或提供不全的不得分。</w:t>
            </w:r>
          </w:p>
        </w:tc>
        <w:tc>
          <w:tcPr>
            <w:tcW w:w="665" w:type="dxa"/>
            <w:vMerge w:val="restart"/>
            <w:vAlign w:val="center"/>
          </w:tcPr>
          <w:p w14:paraId="39A5FE90"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color w:val="000000" w:themeColor="text1"/>
                <w:kern w:val="0"/>
                <w:sz w:val="18"/>
                <w:szCs w:val="18"/>
              </w:rPr>
              <w:t>15</w:t>
            </w:r>
          </w:p>
        </w:tc>
      </w:tr>
      <w:tr w:rsidR="002D0EF0" w14:paraId="6F2322A3" w14:textId="77777777" w:rsidTr="00F768C8">
        <w:trPr>
          <w:trHeight w:val="20"/>
          <w:jc w:val="center"/>
        </w:trPr>
        <w:tc>
          <w:tcPr>
            <w:tcW w:w="409" w:type="dxa"/>
            <w:vMerge/>
            <w:vAlign w:val="center"/>
          </w:tcPr>
          <w:p w14:paraId="653328CB"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c>
          <w:tcPr>
            <w:tcW w:w="615" w:type="dxa"/>
            <w:vMerge/>
            <w:vAlign w:val="center"/>
          </w:tcPr>
          <w:p w14:paraId="76B0EC3A"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1095" w:type="dxa"/>
            <w:vAlign w:val="center"/>
          </w:tcPr>
          <w:p w14:paraId="7C637044"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肩</w:t>
            </w:r>
          </w:p>
        </w:tc>
        <w:tc>
          <w:tcPr>
            <w:tcW w:w="3546" w:type="dxa"/>
            <w:vAlign w:val="center"/>
          </w:tcPr>
          <w:p w14:paraId="0DD6E302"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w:t>
            </w:r>
            <w:proofErr w:type="gramStart"/>
            <w:r>
              <w:rPr>
                <w:rFonts w:ascii="宋体" w:hAnsi="宋体" w:cs="宋体" w:hint="eastAsia"/>
                <w:color w:val="000000" w:themeColor="text1"/>
                <w:kern w:val="0"/>
                <w:sz w:val="18"/>
                <w:szCs w:val="18"/>
              </w:rPr>
              <w:t>线迹整齐</w:t>
            </w:r>
            <w:proofErr w:type="gramEnd"/>
            <w:r>
              <w:rPr>
                <w:rFonts w:ascii="宋体" w:hAnsi="宋体" w:cs="宋体" w:hint="eastAsia"/>
                <w:color w:val="000000" w:themeColor="text1"/>
                <w:kern w:val="0"/>
                <w:sz w:val="18"/>
                <w:szCs w:val="18"/>
              </w:rPr>
              <w:t>、领口平齐；</w:t>
            </w:r>
          </w:p>
          <w:p w14:paraId="07CF7269"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)过肩面里平服、垫肩平整、左右</w:t>
            </w:r>
            <w:proofErr w:type="gramStart"/>
            <w:r>
              <w:rPr>
                <w:rFonts w:ascii="宋体" w:hAnsi="宋体" w:cs="宋体" w:hint="eastAsia"/>
                <w:color w:val="000000" w:themeColor="text1"/>
                <w:kern w:val="0"/>
                <w:sz w:val="18"/>
                <w:szCs w:val="18"/>
              </w:rPr>
              <w:t>肩</w:t>
            </w:r>
            <w:proofErr w:type="gramEnd"/>
            <w:r>
              <w:rPr>
                <w:rFonts w:ascii="宋体" w:hAnsi="宋体" w:cs="宋体" w:hint="eastAsia"/>
                <w:color w:val="000000" w:themeColor="text1"/>
                <w:kern w:val="0"/>
                <w:sz w:val="18"/>
                <w:szCs w:val="18"/>
              </w:rPr>
              <w:t>相等。</w:t>
            </w:r>
          </w:p>
        </w:tc>
        <w:tc>
          <w:tcPr>
            <w:tcW w:w="1972" w:type="dxa"/>
            <w:vMerge/>
            <w:vAlign w:val="center"/>
          </w:tcPr>
          <w:p w14:paraId="3C64DFD7"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665" w:type="dxa"/>
            <w:vMerge/>
            <w:vAlign w:val="center"/>
          </w:tcPr>
          <w:p w14:paraId="04EC0FB4"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r>
      <w:tr w:rsidR="002D0EF0" w14:paraId="7A0EEEA9" w14:textId="77777777" w:rsidTr="00F768C8">
        <w:trPr>
          <w:trHeight w:val="20"/>
          <w:jc w:val="center"/>
        </w:trPr>
        <w:tc>
          <w:tcPr>
            <w:tcW w:w="409" w:type="dxa"/>
            <w:vMerge/>
            <w:vAlign w:val="center"/>
          </w:tcPr>
          <w:p w14:paraId="31F4B489"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c>
          <w:tcPr>
            <w:tcW w:w="615" w:type="dxa"/>
            <w:vMerge/>
            <w:vAlign w:val="center"/>
          </w:tcPr>
          <w:p w14:paraId="13BEC636"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1095" w:type="dxa"/>
            <w:vAlign w:val="center"/>
          </w:tcPr>
          <w:p w14:paraId="18C6C250"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袖</w:t>
            </w:r>
          </w:p>
        </w:tc>
        <w:tc>
          <w:tcPr>
            <w:tcW w:w="3546" w:type="dxa"/>
            <w:vAlign w:val="center"/>
          </w:tcPr>
          <w:p w14:paraId="1C192F7C"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w:t>
            </w:r>
            <w:proofErr w:type="gramStart"/>
            <w:r>
              <w:rPr>
                <w:rFonts w:ascii="宋体" w:hAnsi="宋体" w:cs="宋体" w:hint="eastAsia"/>
                <w:color w:val="000000" w:themeColor="text1"/>
                <w:kern w:val="0"/>
                <w:sz w:val="18"/>
                <w:szCs w:val="18"/>
              </w:rPr>
              <w:t>绱</w:t>
            </w:r>
            <w:proofErr w:type="gramEnd"/>
            <w:r>
              <w:rPr>
                <w:rFonts w:ascii="宋体" w:hAnsi="宋体" w:cs="宋体" w:hint="eastAsia"/>
                <w:color w:val="000000" w:themeColor="text1"/>
                <w:kern w:val="0"/>
                <w:sz w:val="18"/>
                <w:szCs w:val="18"/>
              </w:rPr>
              <w:t>袖圆顺无死褶；</w:t>
            </w:r>
          </w:p>
          <w:p w14:paraId="0D3F7946"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)袖头左右对称，圆角圆顺，明线顺直；</w:t>
            </w:r>
          </w:p>
          <w:p w14:paraId="571C2202"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3</w:t>
            </w:r>
            <w:r>
              <w:rPr>
                <w:rFonts w:ascii="宋体" w:hAnsi="宋体" w:cs="宋体" w:hint="eastAsia"/>
                <w:color w:val="000000" w:themeColor="text1"/>
                <w:kern w:val="0"/>
                <w:sz w:val="18"/>
                <w:szCs w:val="18"/>
              </w:rPr>
              <w:t>)</w:t>
            </w:r>
            <w:proofErr w:type="gramStart"/>
            <w:r>
              <w:rPr>
                <w:rFonts w:ascii="宋体" w:hAnsi="宋体" w:cs="宋体" w:hint="eastAsia"/>
                <w:color w:val="000000" w:themeColor="text1"/>
                <w:kern w:val="0"/>
                <w:sz w:val="18"/>
                <w:szCs w:val="18"/>
              </w:rPr>
              <w:t>袖叉平服</w:t>
            </w:r>
            <w:proofErr w:type="gramEnd"/>
            <w:r>
              <w:rPr>
                <w:rFonts w:ascii="宋体" w:hAnsi="宋体" w:cs="宋体" w:hint="eastAsia"/>
                <w:color w:val="000000" w:themeColor="text1"/>
                <w:kern w:val="0"/>
                <w:sz w:val="18"/>
                <w:szCs w:val="18"/>
              </w:rPr>
              <w:t>、无皱、无毛线。</w:t>
            </w:r>
          </w:p>
        </w:tc>
        <w:tc>
          <w:tcPr>
            <w:tcW w:w="1972" w:type="dxa"/>
            <w:vMerge/>
            <w:vAlign w:val="center"/>
          </w:tcPr>
          <w:p w14:paraId="6D518DAD"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665" w:type="dxa"/>
            <w:vMerge/>
            <w:vAlign w:val="center"/>
          </w:tcPr>
          <w:p w14:paraId="6CB515B7"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r>
      <w:tr w:rsidR="002D0EF0" w14:paraId="37CDD443" w14:textId="77777777" w:rsidTr="00F768C8">
        <w:trPr>
          <w:trHeight w:val="20"/>
          <w:jc w:val="center"/>
        </w:trPr>
        <w:tc>
          <w:tcPr>
            <w:tcW w:w="409" w:type="dxa"/>
            <w:vMerge/>
            <w:vAlign w:val="center"/>
          </w:tcPr>
          <w:p w14:paraId="29E6B9DD"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c>
          <w:tcPr>
            <w:tcW w:w="615" w:type="dxa"/>
            <w:vMerge/>
            <w:vAlign w:val="center"/>
          </w:tcPr>
          <w:p w14:paraId="13751F7E"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1095" w:type="dxa"/>
            <w:vAlign w:val="center"/>
          </w:tcPr>
          <w:p w14:paraId="0F45CDD6"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门里襟</w:t>
            </w:r>
          </w:p>
        </w:tc>
        <w:tc>
          <w:tcPr>
            <w:tcW w:w="3546" w:type="dxa"/>
            <w:vAlign w:val="center"/>
          </w:tcPr>
          <w:p w14:paraId="03F652E7"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)顺直、平服；</w:t>
            </w:r>
          </w:p>
          <w:p w14:paraId="1BD71853"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)长短一致、锁、</w:t>
            </w:r>
            <w:proofErr w:type="gramStart"/>
            <w:r>
              <w:rPr>
                <w:rFonts w:ascii="宋体" w:hAnsi="宋体" w:cs="宋体" w:hint="eastAsia"/>
                <w:color w:val="000000" w:themeColor="text1"/>
                <w:kern w:val="0"/>
                <w:sz w:val="18"/>
                <w:szCs w:val="18"/>
              </w:rPr>
              <w:t>钉位置</w:t>
            </w:r>
            <w:proofErr w:type="gramEnd"/>
            <w:r>
              <w:rPr>
                <w:rFonts w:ascii="宋体" w:hAnsi="宋体" w:cs="宋体" w:hint="eastAsia"/>
                <w:color w:val="000000" w:themeColor="text1"/>
                <w:kern w:val="0"/>
                <w:sz w:val="18"/>
                <w:szCs w:val="18"/>
              </w:rPr>
              <w:t>适当。</w:t>
            </w:r>
          </w:p>
        </w:tc>
        <w:tc>
          <w:tcPr>
            <w:tcW w:w="1972" w:type="dxa"/>
            <w:vMerge/>
            <w:vAlign w:val="center"/>
          </w:tcPr>
          <w:p w14:paraId="25CCE8AB"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665" w:type="dxa"/>
            <w:vMerge/>
            <w:vAlign w:val="center"/>
          </w:tcPr>
          <w:p w14:paraId="4106AAA8"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r>
      <w:tr w:rsidR="002D0EF0" w14:paraId="3E07F4EC" w14:textId="77777777" w:rsidTr="00F768C8">
        <w:trPr>
          <w:trHeight w:val="20"/>
          <w:jc w:val="center"/>
        </w:trPr>
        <w:tc>
          <w:tcPr>
            <w:tcW w:w="409" w:type="dxa"/>
            <w:vMerge/>
            <w:vAlign w:val="center"/>
          </w:tcPr>
          <w:p w14:paraId="6E54D106"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c>
          <w:tcPr>
            <w:tcW w:w="615" w:type="dxa"/>
            <w:vMerge/>
            <w:vAlign w:val="center"/>
          </w:tcPr>
          <w:p w14:paraId="46E3C658"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1095" w:type="dxa"/>
            <w:vAlign w:val="center"/>
          </w:tcPr>
          <w:p w14:paraId="2B3CFEDA"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口袋</w:t>
            </w:r>
          </w:p>
        </w:tc>
        <w:tc>
          <w:tcPr>
            <w:tcW w:w="3546" w:type="dxa"/>
            <w:vAlign w:val="center"/>
          </w:tcPr>
          <w:p w14:paraId="5E09C5B7"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)口袋无毛线、明线宽</w:t>
            </w:r>
            <w:r>
              <w:rPr>
                <w:rFonts w:ascii="宋体" w:hAnsi="宋体" w:cs="宋体"/>
                <w:color w:val="000000" w:themeColor="text1"/>
                <w:kern w:val="0"/>
                <w:sz w:val="18"/>
                <w:szCs w:val="18"/>
              </w:rPr>
              <w:t>0.1cm</w:t>
            </w:r>
            <w:r>
              <w:rPr>
                <w:rFonts w:ascii="宋体" w:hAnsi="宋体" w:cs="宋体" w:hint="eastAsia"/>
                <w:color w:val="000000" w:themeColor="text1"/>
                <w:kern w:val="0"/>
                <w:sz w:val="18"/>
                <w:szCs w:val="18"/>
              </w:rPr>
              <w:t>，对称；</w:t>
            </w:r>
            <w:r>
              <w:rPr>
                <w:rFonts w:ascii="宋体" w:hAnsi="宋体" w:cs="宋体"/>
                <w:color w:val="000000" w:themeColor="text1"/>
                <w:kern w:val="0"/>
                <w:sz w:val="18"/>
                <w:szCs w:val="18"/>
              </w:rPr>
              <w:t xml:space="preserve">        </w:t>
            </w:r>
          </w:p>
          <w:p w14:paraId="37F2D320"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)整齐、平服、结实。</w:t>
            </w:r>
          </w:p>
        </w:tc>
        <w:tc>
          <w:tcPr>
            <w:tcW w:w="1972" w:type="dxa"/>
            <w:vMerge/>
            <w:vAlign w:val="center"/>
          </w:tcPr>
          <w:p w14:paraId="799A3DB3"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665" w:type="dxa"/>
            <w:vMerge/>
            <w:vAlign w:val="center"/>
          </w:tcPr>
          <w:p w14:paraId="2D3DFC62"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r>
      <w:tr w:rsidR="002D0EF0" w14:paraId="1903043C" w14:textId="77777777" w:rsidTr="00F768C8">
        <w:trPr>
          <w:trHeight w:val="20"/>
          <w:jc w:val="center"/>
        </w:trPr>
        <w:tc>
          <w:tcPr>
            <w:tcW w:w="409" w:type="dxa"/>
            <w:vMerge/>
            <w:vAlign w:val="center"/>
          </w:tcPr>
          <w:p w14:paraId="524BD9D9"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c>
          <w:tcPr>
            <w:tcW w:w="615" w:type="dxa"/>
            <w:vMerge/>
            <w:vAlign w:val="center"/>
          </w:tcPr>
          <w:p w14:paraId="42F14B0C"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1095" w:type="dxa"/>
            <w:vAlign w:val="center"/>
          </w:tcPr>
          <w:p w14:paraId="3DD8F6CF"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合缝</w:t>
            </w:r>
          </w:p>
        </w:tc>
        <w:tc>
          <w:tcPr>
            <w:tcW w:w="3546" w:type="dxa"/>
            <w:vAlign w:val="center"/>
          </w:tcPr>
          <w:p w14:paraId="478128CF"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)袖底交叉位置准确，无偏差；</w:t>
            </w:r>
          </w:p>
          <w:p w14:paraId="41075D39"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w:t>
            </w:r>
            <w:proofErr w:type="gramStart"/>
            <w:r>
              <w:rPr>
                <w:rFonts w:ascii="宋体" w:hAnsi="宋体" w:cs="宋体" w:hint="eastAsia"/>
                <w:color w:val="000000" w:themeColor="text1"/>
                <w:kern w:val="0"/>
                <w:sz w:val="18"/>
                <w:szCs w:val="18"/>
              </w:rPr>
              <w:t>线迹顺直</w:t>
            </w:r>
            <w:proofErr w:type="gramEnd"/>
            <w:r>
              <w:rPr>
                <w:rFonts w:ascii="宋体" w:hAnsi="宋体" w:cs="宋体" w:hint="eastAsia"/>
                <w:color w:val="000000" w:themeColor="text1"/>
                <w:kern w:val="0"/>
                <w:sz w:val="18"/>
                <w:szCs w:val="18"/>
              </w:rPr>
              <w:t>、无死褶。</w:t>
            </w:r>
          </w:p>
        </w:tc>
        <w:tc>
          <w:tcPr>
            <w:tcW w:w="1972" w:type="dxa"/>
            <w:vMerge/>
            <w:vAlign w:val="center"/>
          </w:tcPr>
          <w:p w14:paraId="52902D3F"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665" w:type="dxa"/>
            <w:vMerge/>
            <w:vAlign w:val="center"/>
          </w:tcPr>
          <w:p w14:paraId="0024A60E"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r>
      <w:tr w:rsidR="002D0EF0" w14:paraId="1065534A" w14:textId="77777777" w:rsidTr="00F768C8">
        <w:trPr>
          <w:trHeight w:val="20"/>
          <w:jc w:val="center"/>
        </w:trPr>
        <w:tc>
          <w:tcPr>
            <w:tcW w:w="409" w:type="dxa"/>
            <w:vMerge/>
            <w:vAlign w:val="center"/>
          </w:tcPr>
          <w:p w14:paraId="23C63E87"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c>
          <w:tcPr>
            <w:tcW w:w="615" w:type="dxa"/>
            <w:vMerge/>
            <w:vAlign w:val="center"/>
          </w:tcPr>
          <w:p w14:paraId="075982E4"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1095" w:type="dxa"/>
            <w:vAlign w:val="center"/>
          </w:tcPr>
          <w:p w14:paraId="0FFF1336"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底摆</w:t>
            </w:r>
          </w:p>
        </w:tc>
        <w:tc>
          <w:tcPr>
            <w:tcW w:w="3546" w:type="dxa"/>
            <w:vAlign w:val="center"/>
          </w:tcPr>
          <w:p w14:paraId="4790C2CD"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贴边宽度一致，两边平齐，中间无皱。</w:t>
            </w:r>
          </w:p>
        </w:tc>
        <w:tc>
          <w:tcPr>
            <w:tcW w:w="1972" w:type="dxa"/>
            <w:vMerge/>
            <w:vAlign w:val="center"/>
          </w:tcPr>
          <w:p w14:paraId="178E178E"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665" w:type="dxa"/>
            <w:vMerge/>
            <w:vAlign w:val="center"/>
          </w:tcPr>
          <w:p w14:paraId="412A5756"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r>
      <w:tr w:rsidR="002D0EF0" w14:paraId="266BD33A" w14:textId="77777777" w:rsidTr="00F768C8">
        <w:trPr>
          <w:trHeight w:val="20"/>
          <w:jc w:val="center"/>
        </w:trPr>
        <w:tc>
          <w:tcPr>
            <w:tcW w:w="409" w:type="dxa"/>
            <w:vMerge/>
            <w:vAlign w:val="center"/>
          </w:tcPr>
          <w:p w14:paraId="1A38F795"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c>
          <w:tcPr>
            <w:tcW w:w="615" w:type="dxa"/>
            <w:vMerge/>
            <w:vAlign w:val="center"/>
          </w:tcPr>
          <w:p w14:paraId="167EBD5D"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7278" w:type="dxa"/>
            <w:gridSpan w:val="4"/>
            <w:vAlign w:val="center"/>
          </w:tcPr>
          <w:p w14:paraId="17334F09" w14:textId="77777777" w:rsidR="002D0EF0" w:rsidRDefault="002D0EF0" w:rsidP="00F768C8">
            <w:pPr>
              <w:autoSpaceDE w:val="0"/>
              <w:autoSpaceDN w:val="0"/>
              <w:adjustRightInd w:val="0"/>
              <w:snapToGrid w:val="0"/>
              <w:rPr>
                <w:rFonts w:ascii="宋体" w:hAnsi="宋体" w:cs="宋体"/>
                <w:b/>
                <w:bCs/>
                <w:color w:val="000000" w:themeColor="text1"/>
                <w:kern w:val="0"/>
                <w:sz w:val="18"/>
                <w:szCs w:val="18"/>
              </w:rPr>
            </w:pPr>
            <w:r>
              <w:rPr>
                <w:rFonts w:ascii="宋体" w:hAnsi="宋体" w:hint="eastAsia"/>
                <w:b/>
                <w:bCs/>
                <w:color w:val="000000" w:themeColor="text1"/>
                <w:sz w:val="18"/>
                <w:szCs w:val="18"/>
              </w:rPr>
              <w:t>根据招标人需求中相应的要求对本项进行评比，得</w:t>
            </w:r>
            <w:r>
              <w:rPr>
                <w:rFonts w:ascii="宋体" w:hAnsi="宋体"/>
                <w:b/>
                <w:bCs/>
                <w:color w:val="000000" w:themeColor="text1"/>
                <w:sz w:val="18"/>
                <w:szCs w:val="18"/>
              </w:rPr>
              <w:t>9</w:t>
            </w:r>
            <w:r>
              <w:rPr>
                <w:rFonts w:ascii="宋体" w:hAnsi="宋体" w:hint="eastAsia"/>
                <w:b/>
                <w:bCs/>
                <w:color w:val="000000" w:themeColor="text1"/>
                <w:sz w:val="18"/>
                <w:szCs w:val="18"/>
              </w:rPr>
              <w:t>-</w:t>
            </w:r>
            <w:r>
              <w:rPr>
                <w:rFonts w:ascii="宋体" w:hAnsi="宋体"/>
                <w:b/>
                <w:bCs/>
                <w:color w:val="000000" w:themeColor="text1"/>
                <w:sz w:val="18"/>
                <w:szCs w:val="18"/>
              </w:rPr>
              <w:t>15</w:t>
            </w:r>
            <w:r>
              <w:rPr>
                <w:rFonts w:ascii="宋体" w:hAnsi="宋体" w:hint="eastAsia"/>
                <w:b/>
                <w:bCs/>
                <w:color w:val="000000" w:themeColor="text1"/>
                <w:sz w:val="18"/>
                <w:szCs w:val="18"/>
              </w:rPr>
              <w:t>.0分。</w:t>
            </w:r>
          </w:p>
        </w:tc>
      </w:tr>
      <w:tr w:rsidR="002D0EF0" w14:paraId="0A57E6FC" w14:textId="77777777" w:rsidTr="00F768C8">
        <w:trPr>
          <w:trHeight w:val="20"/>
          <w:jc w:val="center"/>
        </w:trPr>
        <w:tc>
          <w:tcPr>
            <w:tcW w:w="409" w:type="dxa"/>
            <w:vMerge w:val="restart"/>
            <w:vAlign w:val="center"/>
          </w:tcPr>
          <w:p w14:paraId="11933270"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p>
        </w:tc>
        <w:tc>
          <w:tcPr>
            <w:tcW w:w="615" w:type="dxa"/>
            <w:vMerge w:val="restart"/>
            <w:vAlign w:val="center"/>
          </w:tcPr>
          <w:p w14:paraId="5702A869" w14:textId="77777777" w:rsidR="002D0EF0" w:rsidRDefault="002D0EF0" w:rsidP="00F768C8">
            <w:pPr>
              <w:autoSpaceDE w:val="0"/>
              <w:autoSpaceDN w:val="0"/>
              <w:adjustRightInd w:val="0"/>
              <w:snapToGrid w:val="0"/>
              <w:jc w:val="right"/>
              <w:rPr>
                <w:rFonts w:ascii="宋体" w:hAnsi="宋体" w:cs="宋体"/>
                <w:color w:val="000000" w:themeColor="text1"/>
                <w:kern w:val="0"/>
                <w:sz w:val="18"/>
                <w:szCs w:val="18"/>
              </w:rPr>
            </w:pPr>
            <w:r>
              <w:rPr>
                <w:rFonts w:ascii="宋体" w:hAnsi="宋体" w:cs="宋体" w:hint="eastAsia"/>
                <w:color w:val="000000" w:themeColor="text1"/>
                <w:kern w:val="0"/>
                <w:sz w:val="18"/>
                <w:szCs w:val="18"/>
              </w:rPr>
              <w:t>配件</w:t>
            </w:r>
          </w:p>
        </w:tc>
        <w:tc>
          <w:tcPr>
            <w:tcW w:w="1095" w:type="dxa"/>
            <w:vAlign w:val="center"/>
          </w:tcPr>
          <w:p w14:paraId="1C03A70D"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扣子</w:t>
            </w:r>
          </w:p>
        </w:tc>
        <w:tc>
          <w:tcPr>
            <w:tcW w:w="3546" w:type="dxa"/>
            <w:vMerge w:val="restart"/>
            <w:vAlign w:val="center"/>
          </w:tcPr>
          <w:p w14:paraId="532C6E92"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果实钮扣或树脂钮扣。</w:t>
            </w:r>
          </w:p>
          <w:p w14:paraId="6A9AB080"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YKK拉链外表比较光滑。</w:t>
            </w:r>
          </w:p>
        </w:tc>
        <w:tc>
          <w:tcPr>
            <w:tcW w:w="1972" w:type="dxa"/>
            <w:vMerge w:val="restart"/>
            <w:vAlign w:val="center"/>
          </w:tcPr>
          <w:p w14:paraId="4B721A0E"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提供投标样品，未提供或提供不全的不得分。</w:t>
            </w:r>
          </w:p>
        </w:tc>
        <w:tc>
          <w:tcPr>
            <w:tcW w:w="665" w:type="dxa"/>
            <w:vMerge w:val="restart"/>
            <w:vAlign w:val="center"/>
          </w:tcPr>
          <w:p w14:paraId="735E7914"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color w:val="000000" w:themeColor="text1"/>
                <w:kern w:val="0"/>
                <w:sz w:val="18"/>
                <w:szCs w:val="18"/>
              </w:rPr>
              <w:t>10</w:t>
            </w:r>
          </w:p>
        </w:tc>
      </w:tr>
      <w:tr w:rsidR="002D0EF0" w14:paraId="7FA76D3E" w14:textId="77777777" w:rsidTr="00F768C8">
        <w:trPr>
          <w:trHeight w:val="20"/>
          <w:jc w:val="center"/>
        </w:trPr>
        <w:tc>
          <w:tcPr>
            <w:tcW w:w="409" w:type="dxa"/>
            <w:vMerge/>
            <w:vAlign w:val="center"/>
          </w:tcPr>
          <w:p w14:paraId="6945089E"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c>
          <w:tcPr>
            <w:tcW w:w="615" w:type="dxa"/>
            <w:vMerge/>
            <w:vAlign w:val="center"/>
          </w:tcPr>
          <w:p w14:paraId="186882A6" w14:textId="77777777" w:rsidR="002D0EF0" w:rsidRDefault="002D0EF0" w:rsidP="00F768C8">
            <w:pPr>
              <w:autoSpaceDE w:val="0"/>
              <w:autoSpaceDN w:val="0"/>
              <w:adjustRightInd w:val="0"/>
              <w:snapToGrid w:val="0"/>
              <w:jc w:val="right"/>
              <w:rPr>
                <w:rFonts w:ascii="宋体" w:hAnsi="宋体" w:cs="宋体"/>
                <w:color w:val="000000" w:themeColor="text1"/>
                <w:kern w:val="0"/>
                <w:sz w:val="18"/>
                <w:szCs w:val="18"/>
              </w:rPr>
            </w:pPr>
          </w:p>
        </w:tc>
        <w:tc>
          <w:tcPr>
            <w:tcW w:w="1095" w:type="dxa"/>
            <w:vAlign w:val="center"/>
          </w:tcPr>
          <w:p w14:paraId="7C68C755"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拉链</w:t>
            </w:r>
          </w:p>
        </w:tc>
        <w:tc>
          <w:tcPr>
            <w:tcW w:w="3546" w:type="dxa"/>
            <w:vMerge/>
            <w:vAlign w:val="center"/>
          </w:tcPr>
          <w:p w14:paraId="5AB40E73" w14:textId="77777777" w:rsidR="002D0EF0" w:rsidRDefault="002D0EF0" w:rsidP="00F768C8">
            <w:pPr>
              <w:autoSpaceDE w:val="0"/>
              <w:autoSpaceDN w:val="0"/>
              <w:adjustRightInd w:val="0"/>
              <w:snapToGrid w:val="0"/>
              <w:jc w:val="left"/>
              <w:rPr>
                <w:rFonts w:ascii="宋体" w:hAnsi="宋体" w:cs="宋体"/>
                <w:color w:val="000000" w:themeColor="text1"/>
                <w:kern w:val="0"/>
                <w:sz w:val="18"/>
                <w:szCs w:val="18"/>
              </w:rPr>
            </w:pPr>
          </w:p>
        </w:tc>
        <w:tc>
          <w:tcPr>
            <w:tcW w:w="1972" w:type="dxa"/>
            <w:vMerge/>
            <w:vAlign w:val="center"/>
          </w:tcPr>
          <w:p w14:paraId="489B344F"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665" w:type="dxa"/>
            <w:vMerge/>
            <w:vAlign w:val="center"/>
          </w:tcPr>
          <w:p w14:paraId="05328F13"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r>
      <w:tr w:rsidR="002D0EF0" w14:paraId="47AB17F9" w14:textId="77777777" w:rsidTr="00F768C8">
        <w:trPr>
          <w:trHeight w:val="20"/>
          <w:jc w:val="center"/>
        </w:trPr>
        <w:tc>
          <w:tcPr>
            <w:tcW w:w="409" w:type="dxa"/>
            <w:vMerge/>
            <w:vAlign w:val="center"/>
          </w:tcPr>
          <w:p w14:paraId="5516DD35" w14:textId="77777777" w:rsidR="002D0EF0" w:rsidRDefault="002D0EF0" w:rsidP="00F768C8">
            <w:pPr>
              <w:rPr>
                <w:rFonts w:ascii="宋体" w:hAnsi="宋体" w:cs="宋体"/>
                <w:color w:val="000000" w:themeColor="text1"/>
                <w:kern w:val="0"/>
                <w:sz w:val="18"/>
                <w:szCs w:val="18"/>
              </w:rPr>
            </w:pPr>
          </w:p>
        </w:tc>
        <w:tc>
          <w:tcPr>
            <w:tcW w:w="615" w:type="dxa"/>
            <w:vMerge/>
            <w:vAlign w:val="center"/>
          </w:tcPr>
          <w:p w14:paraId="6931137E" w14:textId="77777777" w:rsidR="002D0EF0" w:rsidRDefault="002D0EF0" w:rsidP="00F768C8">
            <w:pPr>
              <w:rPr>
                <w:rFonts w:ascii="宋体" w:hAnsi="宋体" w:cs="宋体"/>
                <w:color w:val="000000" w:themeColor="text1"/>
                <w:kern w:val="0"/>
                <w:sz w:val="18"/>
                <w:szCs w:val="18"/>
              </w:rPr>
            </w:pPr>
          </w:p>
        </w:tc>
        <w:tc>
          <w:tcPr>
            <w:tcW w:w="1095" w:type="dxa"/>
            <w:vAlign w:val="center"/>
          </w:tcPr>
          <w:p w14:paraId="1AC5AF6E" w14:textId="77777777" w:rsidR="002D0EF0" w:rsidRDefault="002D0EF0" w:rsidP="00F768C8">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面料成份标签</w:t>
            </w:r>
          </w:p>
        </w:tc>
        <w:tc>
          <w:tcPr>
            <w:tcW w:w="3546" w:type="dxa"/>
            <w:vAlign w:val="center"/>
          </w:tcPr>
          <w:p w14:paraId="2CE7BC98" w14:textId="77777777" w:rsidR="002D0EF0" w:rsidRDefault="002D0EF0" w:rsidP="00F768C8">
            <w:pPr>
              <w:rPr>
                <w:rFonts w:ascii="宋体" w:hAnsi="宋体"/>
                <w:color w:val="000000" w:themeColor="text1"/>
                <w:sz w:val="18"/>
                <w:szCs w:val="18"/>
              </w:rPr>
            </w:pPr>
            <w:r>
              <w:rPr>
                <w:rFonts w:ascii="宋体" w:hAnsi="宋体" w:cs="宋体" w:hint="eastAsia"/>
                <w:color w:val="000000" w:themeColor="text1"/>
                <w:kern w:val="0"/>
                <w:sz w:val="18"/>
                <w:szCs w:val="18"/>
              </w:rPr>
              <w:t>标有服装面料成份标签。</w:t>
            </w:r>
          </w:p>
        </w:tc>
        <w:tc>
          <w:tcPr>
            <w:tcW w:w="1972" w:type="dxa"/>
            <w:vMerge/>
            <w:vAlign w:val="center"/>
          </w:tcPr>
          <w:p w14:paraId="513ADE72" w14:textId="77777777" w:rsidR="002D0EF0" w:rsidRDefault="002D0EF0" w:rsidP="00F768C8">
            <w:pPr>
              <w:rPr>
                <w:rFonts w:ascii="宋体" w:hAnsi="宋体" w:cs="宋体"/>
                <w:color w:val="000000" w:themeColor="text1"/>
                <w:kern w:val="0"/>
                <w:sz w:val="18"/>
                <w:szCs w:val="18"/>
              </w:rPr>
            </w:pPr>
          </w:p>
        </w:tc>
        <w:tc>
          <w:tcPr>
            <w:tcW w:w="665" w:type="dxa"/>
            <w:vMerge/>
            <w:vAlign w:val="center"/>
          </w:tcPr>
          <w:p w14:paraId="5A74A357" w14:textId="77777777" w:rsidR="002D0EF0" w:rsidRDefault="002D0EF0" w:rsidP="00F768C8">
            <w:pPr>
              <w:jc w:val="center"/>
              <w:rPr>
                <w:rFonts w:ascii="宋体" w:hAnsi="宋体" w:cs="宋体"/>
                <w:color w:val="000000" w:themeColor="text1"/>
                <w:kern w:val="0"/>
                <w:sz w:val="18"/>
                <w:szCs w:val="18"/>
              </w:rPr>
            </w:pPr>
          </w:p>
        </w:tc>
      </w:tr>
      <w:tr w:rsidR="002D0EF0" w14:paraId="561D3C4B" w14:textId="77777777" w:rsidTr="00F768C8">
        <w:trPr>
          <w:trHeight w:val="20"/>
          <w:jc w:val="center"/>
        </w:trPr>
        <w:tc>
          <w:tcPr>
            <w:tcW w:w="409" w:type="dxa"/>
            <w:vMerge/>
            <w:vAlign w:val="center"/>
          </w:tcPr>
          <w:p w14:paraId="09C37D5B" w14:textId="77777777" w:rsidR="002D0EF0" w:rsidRDefault="002D0EF0" w:rsidP="00F768C8">
            <w:pPr>
              <w:rPr>
                <w:rFonts w:ascii="宋体" w:hAnsi="宋体" w:cs="宋体"/>
                <w:color w:val="000000" w:themeColor="text1"/>
                <w:kern w:val="0"/>
                <w:sz w:val="18"/>
                <w:szCs w:val="18"/>
              </w:rPr>
            </w:pPr>
          </w:p>
        </w:tc>
        <w:tc>
          <w:tcPr>
            <w:tcW w:w="615" w:type="dxa"/>
            <w:vMerge/>
            <w:vAlign w:val="center"/>
          </w:tcPr>
          <w:p w14:paraId="2BACD3FE"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1095" w:type="dxa"/>
            <w:vAlign w:val="center"/>
          </w:tcPr>
          <w:p w14:paraId="204D7923"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服装整烫</w:t>
            </w:r>
          </w:p>
        </w:tc>
        <w:tc>
          <w:tcPr>
            <w:tcW w:w="3546" w:type="dxa"/>
            <w:vAlign w:val="center"/>
          </w:tcPr>
          <w:p w14:paraId="572D0097" w14:textId="77777777" w:rsidR="002D0EF0" w:rsidRDefault="002D0EF0" w:rsidP="00F768C8">
            <w:pPr>
              <w:autoSpaceDE w:val="0"/>
              <w:autoSpaceDN w:val="0"/>
              <w:adjustRightInd w:val="0"/>
              <w:snapToGrid w:val="0"/>
              <w:jc w:val="left"/>
              <w:rPr>
                <w:rFonts w:ascii="宋体" w:hAnsi="宋体" w:cs="宋体"/>
                <w:color w:val="000000" w:themeColor="text1"/>
                <w:sz w:val="18"/>
                <w:szCs w:val="18"/>
              </w:rPr>
            </w:pPr>
            <w:r>
              <w:rPr>
                <w:rFonts w:ascii="宋体" w:hAnsi="宋体" w:cs="宋体" w:hint="eastAsia"/>
                <w:color w:val="000000" w:themeColor="text1"/>
                <w:kern w:val="0"/>
                <w:sz w:val="18"/>
                <w:szCs w:val="18"/>
              </w:rPr>
              <w:t>线头修净、衣身平整、无污染、无黄、无光。</w:t>
            </w:r>
          </w:p>
        </w:tc>
        <w:tc>
          <w:tcPr>
            <w:tcW w:w="1972" w:type="dxa"/>
            <w:vMerge/>
            <w:vAlign w:val="center"/>
          </w:tcPr>
          <w:p w14:paraId="747C88A1"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665" w:type="dxa"/>
            <w:vMerge/>
            <w:vAlign w:val="center"/>
          </w:tcPr>
          <w:p w14:paraId="68927847"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p>
        </w:tc>
      </w:tr>
      <w:tr w:rsidR="002D0EF0" w14:paraId="3339405C" w14:textId="77777777" w:rsidTr="00F768C8">
        <w:trPr>
          <w:trHeight w:val="20"/>
          <w:jc w:val="center"/>
        </w:trPr>
        <w:tc>
          <w:tcPr>
            <w:tcW w:w="409" w:type="dxa"/>
            <w:vMerge/>
            <w:vAlign w:val="center"/>
          </w:tcPr>
          <w:p w14:paraId="3A9EF6CB" w14:textId="77777777" w:rsidR="002D0EF0" w:rsidRDefault="002D0EF0" w:rsidP="00F768C8">
            <w:pPr>
              <w:rPr>
                <w:rFonts w:ascii="宋体" w:hAnsi="宋体" w:cs="宋体"/>
                <w:color w:val="000000" w:themeColor="text1"/>
                <w:kern w:val="0"/>
                <w:sz w:val="18"/>
                <w:szCs w:val="18"/>
              </w:rPr>
            </w:pPr>
          </w:p>
        </w:tc>
        <w:tc>
          <w:tcPr>
            <w:tcW w:w="615" w:type="dxa"/>
            <w:vMerge/>
            <w:vAlign w:val="center"/>
          </w:tcPr>
          <w:p w14:paraId="7F6E92A6"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p>
        </w:tc>
        <w:tc>
          <w:tcPr>
            <w:tcW w:w="7278" w:type="dxa"/>
            <w:gridSpan w:val="4"/>
            <w:vAlign w:val="center"/>
          </w:tcPr>
          <w:p w14:paraId="4FFCE064" w14:textId="77777777" w:rsidR="002D0EF0" w:rsidRDefault="002D0EF0" w:rsidP="00F768C8">
            <w:pPr>
              <w:autoSpaceDE w:val="0"/>
              <w:autoSpaceDN w:val="0"/>
              <w:adjustRightInd w:val="0"/>
              <w:snapToGrid w:val="0"/>
              <w:rPr>
                <w:rFonts w:ascii="宋体" w:hAnsi="宋体" w:cs="宋体"/>
                <w:color w:val="000000" w:themeColor="text1"/>
                <w:kern w:val="0"/>
                <w:sz w:val="18"/>
                <w:szCs w:val="18"/>
              </w:rPr>
            </w:pPr>
            <w:r>
              <w:rPr>
                <w:rFonts w:ascii="宋体" w:hAnsi="宋体" w:hint="eastAsia"/>
                <w:b/>
                <w:bCs/>
                <w:color w:val="000000" w:themeColor="text1"/>
                <w:sz w:val="18"/>
                <w:szCs w:val="18"/>
              </w:rPr>
              <w:t>根据招标人需求中相应的要求对本项进行评比，得</w:t>
            </w:r>
            <w:r>
              <w:rPr>
                <w:rFonts w:ascii="宋体" w:hAnsi="宋体"/>
                <w:b/>
                <w:bCs/>
                <w:color w:val="000000" w:themeColor="text1"/>
                <w:sz w:val="18"/>
                <w:szCs w:val="18"/>
              </w:rPr>
              <w:t>6</w:t>
            </w:r>
            <w:r>
              <w:rPr>
                <w:rFonts w:ascii="宋体" w:hAnsi="宋体" w:hint="eastAsia"/>
                <w:b/>
                <w:bCs/>
                <w:color w:val="000000" w:themeColor="text1"/>
                <w:sz w:val="18"/>
                <w:szCs w:val="18"/>
              </w:rPr>
              <w:t>-</w:t>
            </w:r>
            <w:r>
              <w:rPr>
                <w:rFonts w:ascii="宋体" w:hAnsi="宋体"/>
                <w:b/>
                <w:bCs/>
                <w:color w:val="000000" w:themeColor="text1"/>
                <w:sz w:val="18"/>
                <w:szCs w:val="18"/>
              </w:rPr>
              <w:t>10</w:t>
            </w:r>
            <w:r>
              <w:rPr>
                <w:rFonts w:ascii="宋体" w:hAnsi="宋体" w:hint="eastAsia"/>
                <w:b/>
                <w:bCs/>
                <w:color w:val="000000" w:themeColor="text1"/>
                <w:sz w:val="18"/>
                <w:szCs w:val="18"/>
              </w:rPr>
              <w:t>.0分。</w:t>
            </w:r>
          </w:p>
        </w:tc>
      </w:tr>
      <w:tr w:rsidR="002D0EF0" w14:paraId="249CC962" w14:textId="77777777" w:rsidTr="00F768C8">
        <w:trPr>
          <w:trHeight w:val="20"/>
          <w:jc w:val="center"/>
        </w:trPr>
        <w:tc>
          <w:tcPr>
            <w:tcW w:w="409" w:type="dxa"/>
            <w:vAlign w:val="center"/>
          </w:tcPr>
          <w:p w14:paraId="3666CFB5"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710" w:type="dxa"/>
            <w:gridSpan w:val="2"/>
            <w:vAlign w:val="center"/>
          </w:tcPr>
          <w:p w14:paraId="213B14C5" w14:textId="77777777" w:rsidR="002D0EF0" w:rsidRDefault="002D0EF0" w:rsidP="00F768C8">
            <w:pPr>
              <w:jc w:val="center"/>
              <w:rPr>
                <w:rFonts w:ascii="宋体" w:hAnsi="宋体" w:cs="宋体"/>
                <w:color w:val="000000" w:themeColor="text1"/>
                <w:kern w:val="0"/>
                <w:sz w:val="18"/>
                <w:szCs w:val="18"/>
              </w:rPr>
            </w:pPr>
            <w:r>
              <w:rPr>
                <w:rFonts w:ascii="宋体" w:hAnsi="宋体" w:hint="eastAsia"/>
                <w:color w:val="000000" w:themeColor="text1"/>
                <w:sz w:val="18"/>
                <w:szCs w:val="18"/>
              </w:rPr>
              <w:t>项目</w:t>
            </w:r>
            <w:r>
              <w:rPr>
                <w:rFonts w:ascii="宋体" w:hAnsi="宋体"/>
                <w:color w:val="000000" w:themeColor="text1"/>
                <w:sz w:val="18"/>
                <w:szCs w:val="18"/>
              </w:rPr>
              <w:t>实施</w:t>
            </w:r>
            <w:r>
              <w:rPr>
                <w:rFonts w:ascii="宋体" w:hAnsi="宋体" w:hint="eastAsia"/>
                <w:color w:val="000000" w:themeColor="text1"/>
                <w:sz w:val="18"/>
                <w:szCs w:val="18"/>
              </w:rPr>
              <w:t>方案和售后服务承诺</w:t>
            </w:r>
          </w:p>
        </w:tc>
        <w:tc>
          <w:tcPr>
            <w:tcW w:w="3546" w:type="dxa"/>
            <w:vAlign w:val="center"/>
          </w:tcPr>
          <w:p w14:paraId="72987E03" w14:textId="77777777" w:rsidR="002D0EF0" w:rsidRDefault="002D0EF0" w:rsidP="00F768C8">
            <w:pPr>
              <w:rPr>
                <w:rFonts w:ascii="宋体" w:hAnsi="宋体"/>
                <w:color w:val="000000" w:themeColor="text1"/>
                <w:sz w:val="18"/>
                <w:szCs w:val="18"/>
              </w:rPr>
            </w:pPr>
            <w:r>
              <w:rPr>
                <w:rFonts w:ascii="宋体" w:hAnsi="宋体" w:hint="eastAsia"/>
                <w:color w:val="000000" w:themeColor="text1"/>
                <w:sz w:val="18"/>
                <w:szCs w:val="18"/>
              </w:rPr>
              <w:t>根据</w:t>
            </w:r>
            <w:r>
              <w:rPr>
                <w:rFonts w:ascii="宋体" w:hAnsi="宋体"/>
                <w:color w:val="000000" w:themeColor="text1"/>
                <w:sz w:val="18"/>
                <w:szCs w:val="18"/>
              </w:rPr>
              <w:t>各投标人</w:t>
            </w:r>
            <w:r>
              <w:rPr>
                <w:rFonts w:ascii="宋体" w:hAnsi="宋体" w:hint="eastAsia"/>
                <w:color w:val="000000" w:themeColor="text1"/>
                <w:sz w:val="18"/>
                <w:szCs w:val="18"/>
              </w:rPr>
              <w:t>的</w:t>
            </w:r>
            <w:r>
              <w:rPr>
                <w:rFonts w:ascii="宋体" w:hAnsi="宋体"/>
                <w:color w:val="000000" w:themeColor="text1"/>
                <w:sz w:val="18"/>
                <w:szCs w:val="18"/>
              </w:rPr>
              <w:t>组织实施</w:t>
            </w:r>
            <w:r>
              <w:rPr>
                <w:rFonts w:ascii="宋体" w:hAnsi="宋体" w:hint="eastAsia"/>
                <w:color w:val="000000" w:themeColor="text1"/>
                <w:sz w:val="18"/>
                <w:szCs w:val="18"/>
              </w:rPr>
              <w:t>措施</w:t>
            </w:r>
            <w:r>
              <w:rPr>
                <w:rFonts w:ascii="宋体" w:hAnsi="宋体"/>
                <w:color w:val="000000" w:themeColor="text1"/>
                <w:sz w:val="18"/>
                <w:szCs w:val="18"/>
              </w:rPr>
              <w:t>、</w:t>
            </w:r>
            <w:r>
              <w:rPr>
                <w:rFonts w:ascii="宋体" w:hAnsi="宋体" w:hint="eastAsia"/>
                <w:color w:val="000000" w:themeColor="text1"/>
                <w:sz w:val="18"/>
                <w:szCs w:val="18"/>
              </w:rPr>
              <w:t>供货</w:t>
            </w:r>
            <w:r>
              <w:rPr>
                <w:rFonts w:ascii="宋体" w:hAnsi="宋体"/>
                <w:color w:val="000000" w:themeColor="text1"/>
                <w:sz w:val="18"/>
                <w:szCs w:val="18"/>
              </w:rPr>
              <w:t>进度控制</w:t>
            </w:r>
            <w:r>
              <w:rPr>
                <w:rFonts w:ascii="宋体" w:hAnsi="宋体" w:hint="eastAsia"/>
                <w:color w:val="000000" w:themeColor="text1"/>
                <w:sz w:val="18"/>
                <w:szCs w:val="18"/>
              </w:rPr>
              <w:t>及售后服务承诺等</w:t>
            </w:r>
            <w:r>
              <w:rPr>
                <w:rFonts w:ascii="宋体" w:hAnsi="宋体"/>
                <w:color w:val="000000" w:themeColor="text1"/>
                <w:sz w:val="18"/>
                <w:szCs w:val="18"/>
              </w:rPr>
              <w:t>情况</w:t>
            </w:r>
            <w:r>
              <w:rPr>
                <w:rFonts w:ascii="宋体" w:hAnsi="宋体" w:hint="eastAsia"/>
                <w:color w:val="000000" w:themeColor="text1"/>
                <w:sz w:val="18"/>
                <w:szCs w:val="18"/>
              </w:rPr>
              <w:t>进行</w:t>
            </w:r>
            <w:r>
              <w:rPr>
                <w:rFonts w:ascii="宋体" w:hAnsi="宋体"/>
                <w:color w:val="000000" w:themeColor="text1"/>
                <w:sz w:val="18"/>
                <w:szCs w:val="18"/>
              </w:rPr>
              <w:t>综合评价</w:t>
            </w:r>
            <w:r>
              <w:rPr>
                <w:rFonts w:ascii="宋体" w:hAnsi="宋体" w:hint="eastAsia"/>
                <w:color w:val="000000" w:themeColor="text1"/>
                <w:sz w:val="18"/>
                <w:szCs w:val="18"/>
              </w:rPr>
              <w:t>：</w:t>
            </w:r>
          </w:p>
          <w:p w14:paraId="5F273EFC" w14:textId="77777777" w:rsidR="002D0EF0" w:rsidRDefault="002D0EF0" w:rsidP="00F768C8">
            <w:pPr>
              <w:tabs>
                <w:tab w:val="left" w:pos="840"/>
              </w:tabs>
              <w:rPr>
                <w:rFonts w:ascii="宋体" w:hAnsi="宋体"/>
                <w:color w:val="000000" w:themeColor="text1"/>
                <w:sz w:val="18"/>
                <w:szCs w:val="18"/>
              </w:rPr>
            </w:pPr>
            <w:r>
              <w:rPr>
                <w:rFonts w:ascii="宋体" w:hAnsi="宋体" w:hint="eastAsia"/>
                <w:color w:val="000000" w:themeColor="text1"/>
                <w:sz w:val="18"/>
                <w:szCs w:val="18"/>
              </w:rPr>
              <w:t>组织实施措施及售后服务承诺完善、具体，供货进度控制合理，得10.0分；</w:t>
            </w:r>
          </w:p>
          <w:p w14:paraId="7FA83A29" w14:textId="77777777" w:rsidR="002D0EF0" w:rsidRDefault="002D0EF0" w:rsidP="00F768C8">
            <w:pPr>
              <w:tabs>
                <w:tab w:val="left" w:pos="840"/>
              </w:tabs>
              <w:rPr>
                <w:rFonts w:ascii="宋体" w:hAnsi="宋体"/>
                <w:color w:val="000000" w:themeColor="text1"/>
                <w:sz w:val="18"/>
                <w:szCs w:val="18"/>
              </w:rPr>
            </w:pPr>
            <w:r>
              <w:rPr>
                <w:rFonts w:ascii="宋体" w:hAnsi="宋体" w:hint="eastAsia"/>
                <w:color w:val="000000" w:themeColor="text1"/>
                <w:sz w:val="18"/>
                <w:szCs w:val="18"/>
              </w:rPr>
              <w:t>组织实施措施及售后服务</w:t>
            </w:r>
            <w:proofErr w:type="gramStart"/>
            <w:r>
              <w:rPr>
                <w:rFonts w:ascii="宋体" w:hAnsi="宋体" w:hint="eastAsia"/>
                <w:color w:val="000000" w:themeColor="text1"/>
                <w:sz w:val="18"/>
                <w:szCs w:val="18"/>
              </w:rPr>
              <w:t>承诺较</w:t>
            </w:r>
            <w:proofErr w:type="gramEnd"/>
            <w:r>
              <w:rPr>
                <w:rFonts w:ascii="宋体" w:hAnsi="宋体" w:hint="eastAsia"/>
                <w:color w:val="000000" w:themeColor="text1"/>
                <w:sz w:val="18"/>
                <w:szCs w:val="18"/>
              </w:rPr>
              <w:t>完善、较具体，供货进度安排较合理，得8.0-10.0分；</w:t>
            </w:r>
          </w:p>
          <w:p w14:paraId="73CC3752" w14:textId="77777777" w:rsidR="002D0EF0" w:rsidRDefault="002D0EF0" w:rsidP="00F768C8">
            <w:pPr>
              <w:tabs>
                <w:tab w:val="left" w:pos="840"/>
              </w:tabs>
              <w:rPr>
                <w:rFonts w:ascii="宋体" w:hAnsi="宋体"/>
                <w:color w:val="000000" w:themeColor="text1"/>
                <w:sz w:val="18"/>
                <w:szCs w:val="18"/>
              </w:rPr>
            </w:pPr>
            <w:r>
              <w:rPr>
                <w:rFonts w:ascii="宋体" w:hAnsi="宋体" w:hint="eastAsia"/>
                <w:color w:val="000000" w:themeColor="text1"/>
                <w:sz w:val="18"/>
                <w:szCs w:val="18"/>
              </w:rPr>
              <w:t>组织实施措施、售后服务承诺及供货进度安排合理性一般，得6.0-8.0分；</w:t>
            </w:r>
          </w:p>
          <w:p w14:paraId="7C732B83" w14:textId="77777777" w:rsidR="002D0EF0" w:rsidRDefault="002D0EF0" w:rsidP="00F768C8">
            <w:pPr>
              <w:tabs>
                <w:tab w:val="left" w:pos="840"/>
              </w:tabs>
              <w:rPr>
                <w:rFonts w:ascii="宋体" w:hAnsi="宋体" w:cs="宋体"/>
                <w:color w:val="000000" w:themeColor="text1"/>
                <w:kern w:val="0"/>
                <w:sz w:val="18"/>
                <w:szCs w:val="18"/>
              </w:rPr>
            </w:pPr>
            <w:proofErr w:type="gramStart"/>
            <w:r>
              <w:rPr>
                <w:rFonts w:ascii="宋体" w:hAnsi="宋体" w:hint="eastAsia"/>
                <w:color w:val="000000" w:themeColor="text1"/>
                <w:sz w:val="18"/>
                <w:szCs w:val="18"/>
              </w:rPr>
              <w:t>无提供</w:t>
            </w:r>
            <w:proofErr w:type="gramEnd"/>
            <w:r>
              <w:rPr>
                <w:rFonts w:ascii="宋体" w:hAnsi="宋体" w:hint="eastAsia"/>
                <w:color w:val="000000" w:themeColor="text1"/>
                <w:sz w:val="18"/>
                <w:szCs w:val="18"/>
              </w:rPr>
              <w:t>相应内容的不得分。</w:t>
            </w:r>
          </w:p>
        </w:tc>
        <w:tc>
          <w:tcPr>
            <w:tcW w:w="1972" w:type="dxa"/>
            <w:vAlign w:val="center"/>
          </w:tcPr>
          <w:p w14:paraId="695941FD" w14:textId="77777777" w:rsidR="002D0EF0" w:rsidRDefault="002D0EF0" w:rsidP="00F768C8">
            <w:pPr>
              <w:jc w:val="center"/>
              <w:rPr>
                <w:rFonts w:ascii="宋体" w:hAnsi="宋体" w:cs="宋体"/>
                <w:color w:val="000000" w:themeColor="text1"/>
                <w:kern w:val="0"/>
                <w:sz w:val="18"/>
                <w:szCs w:val="18"/>
              </w:rPr>
            </w:pPr>
            <w:r>
              <w:rPr>
                <w:rFonts w:ascii="宋体" w:hAnsi="宋体" w:hint="eastAsia"/>
                <w:color w:val="000000" w:themeColor="text1"/>
                <w:sz w:val="18"/>
                <w:szCs w:val="18"/>
              </w:rPr>
              <w:t>项目</w:t>
            </w:r>
            <w:r>
              <w:rPr>
                <w:rFonts w:ascii="宋体" w:hAnsi="宋体"/>
                <w:color w:val="000000" w:themeColor="text1"/>
                <w:sz w:val="18"/>
                <w:szCs w:val="18"/>
              </w:rPr>
              <w:t>实施</w:t>
            </w:r>
            <w:r>
              <w:rPr>
                <w:rFonts w:ascii="宋体" w:hAnsi="宋体" w:hint="eastAsia"/>
                <w:color w:val="000000" w:themeColor="text1"/>
                <w:sz w:val="18"/>
                <w:szCs w:val="18"/>
              </w:rPr>
              <w:t>方案和售后服务承诺</w:t>
            </w:r>
          </w:p>
        </w:tc>
        <w:tc>
          <w:tcPr>
            <w:tcW w:w="665" w:type="dxa"/>
            <w:vAlign w:val="center"/>
          </w:tcPr>
          <w:p w14:paraId="20457B6D"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r>
      <w:tr w:rsidR="002D0EF0" w14:paraId="61589185" w14:textId="77777777" w:rsidTr="00F768C8">
        <w:trPr>
          <w:trHeight w:val="20"/>
          <w:jc w:val="center"/>
        </w:trPr>
        <w:tc>
          <w:tcPr>
            <w:tcW w:w="8302" w:type="dxa"/>
            <w:gridSpan w:val="6"/>
            <w:vAlign w:val="center"/>
          </w:tcPr>
          <w:p w14:paraId="2DE684B4" w14:textId="77777777" w:rsidR="002D0EF0" w:rsidRDefault="002D0EF0" w:rsidP="00F768C8">
            <w:pPr>
              <w:jc w:val="left"/>
              <w:rPr>
                <w:rFonts w:ascii="宋体" w:hAnsi="宋体"/>
                <w:bCs/>
                <w:color w:val="000000" w:themeColor="text1"/>
                <w:spacing w:val="-6"/>
                <w:sz w:val="18"/>
                <w:szCs w:val="18"/>
              </w:rPr>
            </w:pPr>
            <w:r>
              <w:rPr>
                <w:rFonts w:ascii="宋体" w:hAnsi="宋体" w:hint="eastAsia"/>
                <w:bCs/>
                <w:color w:val="000000" w:themeColor="text1"/>
                <w:spacing w:val="-6"/>
                <w:sz w:val="18"/>
                <w:szCs w:val="18"/>
              </w:rPr>
              <w:t>注：</w:t>
            </w:r>
          </w:p>
          <w:p w14:paraId="7F7DA788" w14:textId="77777777" w:rsidR="002D0EF0" w:rsidRDefault="002D0EF0" w:rsidP="00F768C8">
            <w:pPr>
              <w:jc w:val="left"/>
              <w:rPr>
                <w:rFonts w:ascii="宋体" w:hAnsi="宋体"/>
                <w:bCs/>
                <w:color w:val="000000" w:themeColor="text1"/>
                <w:spacing w:val="-6"/>
                <w:sz w:val="18"/>
                <w:szCs w:val="18"/>
              </w:rPr>
            </w:pPr>
            <w:r>
              <w:rPr>
                <w:rFonts w:ascii="宋体" w:hAnsi="宋体" w:hint="eastAsia"/>
                <w:bCs/>
                <w:color w:val="000000" w:themeColor="text1"/>
                <w:spacing w:val="-6"/>
                <w:sz w:val="18"/>
                <w:szCs w:val="18"/>
              </w:rPr>
              <w:t>1</w:t>
            </w:r>
            <w:r>
              <w:rPr>
                <w:rFonts w:ascii="宋体" w:hAnsi="宋体"/>
                <w:bCs/>
                <w:color w:val="000000" w:themeColor="text1"/>
                <w:spacing w:val="-6"/>
                <w:sz w:val="18"/>
                <w:szCs w:val="18"/>
              </w:rPr>
              <w:t>.</w:t>
            </w:r>
            <w:r>
              <w:rPr>
                <w:rFonts w:ascii="宋体" w:hAnsi="宋体" w:hint="eastAsia"/>
                <w:bCs/>
                <w:color w:val="000000" w:themeColor="text1"/>
                <w:spacing w:val="-6"/>
                <w:sz w:val="18"/>
                <w:szCs w:val="18"/>
              </w:rPr>
              <w:t>计算投标人技术方案得分时以评标委员会各成员对该投标人的技术评审总分（评委每项打分保留小数点后1</w:t>
            </w:r>
            <w:r>
              <w:rPr>
                <w:rFonts w:ascii="宋体" w:hAnsi="宋体" w:hint="eastAsia"/>
                <w:bCs/>
                <w:color w:val="000000" w:themeColor="text1"/>
                <w:spacing w:val="-6"/>
                <w:sz w:val="18"/>
                <w:szCs w:val="18"/>
              </w:rPr>
              <w:lastRenderedPageBreak/>
              <w:t>位）的算术平均值为该投标人的最终得分，平均值计算四舍五入保留小数点后两位；</w:t>
            </w:r>
          </w:p>
          <w:p w14:paraId="12910AD0" w14:textId="77777777" w:rsidR="002D0EF0" w:rsidRDefault="002D0EF0" w:rsidP="00F768C8">
            <w:pPr>
              <w:pStyle w:val="a0"/>
              <w:spacing w:line="240"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未提供投标样品的投标人，其投标文件技术评审得分为0分。</w:t>
            </w:r>
          </w:p>
        </w:tc>
      </w:tr>
      <w:tr w:rsidR="002D0EF0" w14:paraId="0A8A7D68" w14:textId="77777777" w:rsidTr="00F768C8">
        <w:trPr>
          <w:trHeight w:val="20"/>
          <w:jc w:val="center"/>
        </w:trPr>
        <w:tc>
          <w:tcPr>
            <w:tcW w:w="7637" w:type="dxa"/>
            <w:gridSpan w:val="5"/>
            <w:vAlign w:val="center"/>
          </w:tcPr>
          <w:p w14:paraId="1DD391DB" w14:textId="77777777" w:rsidR="002D0EF0" w:rsidRDefault="002D0EF0" w:rsidP="00F768C8">
            <w:pPr>
              <w:autoSpaceDE w:val="0"/>
              <w:autoSpaceDN w:val="0"/>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合计</w:t>
            </w:r>
          </w:p>
        </w:tc>
        <w:tc>
          <w:tcPr>
            <w:tcW w:w="665" w:type="dxa"/>
            <w:vAlign w:val="center"/>
          </w:tcPr>
          <w:p w14:paraId="588F3FAC" w14:textId="77777777" w:rsidR="002D0EF0" w:rsidRDefault="002D0EF0" w:rsidP="00F768C8">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50</w:t>
            </w:r>
          </w:p>
        </w:tc>
      </w:tr>
    </w:tbl>
    <w:p w14:paraId="7DF9C30A" w14:textId="77777777" w:rsidR="002D0EF0" w:rsidRDefault="002D0EF0" w:rsidP="002D0EF0">
      <w:pPr>
        <w:widowControl/>
        <w:spacing w:line="360" w:lineRule="auto"/>
        <w:ind w:firstLineChars="200" w:firstLine="422"/>
        <w:jc w:val="left"/>
        <w:rPr>
          <w:rFonts w:ascii="宋体" w:hAnsi="宋体"/>
          <w:b/>
          <w:color w:val="000000" w:themeColor="text1"/>
          <w:szCs w:val="21"/>
        </w:rPr>
      </w:pPr>
      <w:r>
        <w:rPr>
          <w:rFonts w:ascii="宋体" w:hAnsi="宋体" w:hint="eastAsia"/>
          <w:b/>
          <w:color w:val="000000" w:themeColor="text1"/>
          <w:szCs w:val="21"/>
        </w:rPr>
        <w:t>2.</w:t>
      </w:r>
      <w:r>
        <w:rPr>
          <w:rFonts w:ascii="宋体" w:hAnsi="宋体"/>
          <w:b/>
          <w:color w:val="000000" w:themeColor="text1"/>
          <w:szCs w:val="21"/>
        </w:rPr>
        <w:t>.</w:t>
      </w:r>
      <w:r>
        <w:rPr>
          <w:rFonts w:ascii="宋体" w:hAnsi="宋体" w:hint="eastAsia"/>
          <w:b/>
          <w:color w:val="000000" w:themeColor="text1"/>
          <w:szCs w:val="21"/>
        </w:rPr>
        <w:t>4投标报价（30</w:t>
      </w:r>
      <w:r>
        <w:rPr>
          <w:rFonts w:ascii="宋体" w:hAnsi="宋体"/>
          <w:b/>
          <w:color w:val="000000" w:themeColor="text1"/>
          <w:szCs w:val="21"/>
        </w:rPr>
        <w:t>分）</w:t>
      </w:r>
    </w:p>
    <w:p w14:paraId="71BC42AD" w14:textId="77777777" w:rsidR="002D0EF0" w:rsidRDefault="002D0EF0" w:rsidP="002D0EF0">
      <w:pPr>
        <w:widowControl/>
        <w:spacing w:line="360" w:lineRule="auto"/>
        <w:ind w:firstLineChars="200" w:firstLine="422"/>
        <w:jc w:val="left"/>
        <w:rPr>
          <w:rFonts w:ascii="宋体" w:hAnsi="宋体"/>
          <w:b/>
          <w:color w:val="000000" w:themeColor="text1"/>
          <w:szCs w:val="21"/>
        </w:rPr>
      </w:pPr>
      <w:r>
        <w:rPr>
          <w:rFonts w:ascii="宋体" w:hAnsi="宋体" w:hint="eastAsia"/>
          <w:b/>
          <w:color w:val="000000" w:themeColor="text1"/>
          <w:szCs w:val="21"/>
        </w:rPr>
        <w:t>2.4</w:t>
      </w:r>
      <w:r>
        <w:rPr>
          <w:rFonts w:ascii="宋体" w:hAnsi="宋体"/>
          <w:b/>
          <w:color w:val="000000" w:themeColor="text1"/>
          <w:szCs w:val="21"/>
        </w:rPr>
        <w:t>.1算术性修正</w:t>
      </w:r>
    </w:p>
    <w:p w14:paraId="5E56E45A" w14:textId="77777777" w:rsidR="002D0EF0" w:rsidRDefault="002D0EF0" w:rsidP="002D0EF0">
      <w:pPr>
        <w:spacing w:line="360" w:lineRule="auto"/>
        <w:ind w:firstLineChars="200" w:firstLine="428"/>
        <w:rPr>
          <w:rFonts w:ascii="宋体" w:hAnsi="宋体"/>
          <w:color w:val="000000" w:themeColor="text1"/>
          <w:spacing w:val="2"/>
          <w:szCs w:val="21"/>
        </w:rPr>
      </w:pPr>
      <w:r>
        <w:rPr>
          <w:rFonts w:ascii="宋体" w:hAnsi="宋体" w:hint="eastAsia"/>
          <w:color w:val="000000" w:themeColor="text1"/>
          <w:spacing w:val="2"/>
          <w:szCs w:val="21"/>
        </w:rPr>
        <w:t>评标委员会对通过初步评审、资格评审的投标文件中的报价文件按下列原则进行算术性修正：</w:t>
      </w:r>
    </w:p>
    <w:p w14:paraId="46833420"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1）投标文件中的大写金额与小写金额不一致的，以大写金额为准；</w:t>
      </w:r>
      <w:r>
        <w:rPr>
          <w:rFonts w:ascii="宋体" w:hAnsi="宋体" w:hint="eastAsia"/>
          <w:color w:val="000000" w:themeColor="text1"/>
          <w:szCs w:val="21"/>
        </w:rPr>
        <w:t>投标函上的投标报价与报价清单的投标报价不一致时，以投标函上的投标报价为准。</w:t>
      </w:r>
    </w:p>
    <w:p w14:paraId="32738AE4"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2）投标报价金额与</w:t>
      </w:r>
      <w:r>
        <w:rPr>
          <w:rFonts w:ascii="宋体" w:hAnsi="宋体" w:hint="eastAsia"/>
          <w:color w:val="000000" w:themeColor="text1"/>
          <w:szCs w:val="21"/>
        </w:rPr>
        <w:t>清单综合</w:t>
      </w:r>
      <w:r>
        <w:rPr>
          <w:rFonts w:ascii="宋体" w:hAnsi="宋体"/>
          <w:color w:val="000000" w:themeColor="text1"/>
          <w:szCs w:val="21"/>
        </w:rPr>
        <w:t>单价计算出的结果不一致的，以投标报价金额为准，修正单价；</w:t>
      </w:r>
    </w:p>
    <w:p w14:paraId="15A40973"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pacing w:val="2"/>
          <w:szCs w:val="21"/>
        </w:rPr>
        <w:t>当各细目的合价累计不等于投标报价时，以投标报价为准，修正各细目合价累计数。</w:t>
      </w:r>
    </w:p>
    <w:p w14:paraId="510B323B" w14:textId="77777777" w:rsidR="002D0EF0" w:rsidRDefault="002D0EF0" w:rsidP="002D0EF0">
      <w:pPr>
        <w:spacing w:line="360" w:lineRule="auto"/>
        <w:ind w:firstLineChars="200" w:firstLine="428"/>
        <w:rPr>
          <w:rFonts w:ascii="宋体" w:hAnsi="宋体"/>
          <w:color w:val="000000" w:themeColor="text1"/>
          <w:spacing w:val="2"/>
          <w:szCs w:val="21"/>
        </w:rPr>
      </w:pPr>
      <w:r>
        <w:rPr>
          <w:rFonts w:ascii="宋体" w:hAnsi="宋体" w:hint="eastAsia"/>
          <w:color w:val="000000" w:themeColor="text1"/>
          <w:spacing w:val="2"/>
          <w:szCs w:val="21"/>
        </w:rPr>
        <w:t>修正的价格经投标人书面确认后具有约束力。评标委员会对算术性差错的修正结果，无需投标人在评标过程中确认，投标人必须同意其修正结果，否则否决其投标。修正后的最终投标报价仅作为签订合同的一个依据，不参与投标报价得分的计算。修正后的最终投标报价若超过招标人最高投标限价，将否决其投标。</w:t>
      </w:r>
    </w:p>
    <w:p w14:paraId="3592D6C7" w14:textId="77777777" w:rsidR="002D0EF0" w:rsidRDefault="002D0EF0" w:rsidP="002D0EF0">
      <w:pPr>
        <w:widowControl/>
        <w:spacing w:line="360" w:lineRule="auto"/>
        <w:ind w:firstLineChars="200" w:firstLine="422"/>
        <w:jc w:val="left"/>
        <w:rPr>
          <w:rFonts w:ascii="宋体" w:hAnsi="宋体"/>
          <w:b/>
          <w:color w:val="000000" w:themeColor="text1"/>
          <w:szCs w:val="21"/>
        </w:rPr>
      </w:pPr>
      <w:r>
        <w:rPr>
          <w:rFonts w:ascii="宋体" w:hAnsi="宋体" w:hint="eastAsia"/>
          <w:b/>
          <w:color w:val="000000" w:themeColor="text1"/>
          <w:szCs w:val="21"/>
        </w:rPr>
        <w:t>2.4</w:t>
      </w:r>
      <w:r>
        <w:rPr>
          <w:rFonts w:ascii="宋体" w:hAnsi="宋体"/>
          <w:b/>
          <w:color w:val="000000" w:themeColor="text1"/>
          <w:szCs w:val="21"/>
        </w:rPr>
        <w:t>.2评标基准价的确定</w:t>
      </w:r>
    </w:p>
    <w:p w14:paraId="5D4665DC" w14:textId="77777777" w:rsidR="002D0EF0" w:rsidRDefault="002D0EF0" w:rsidP="002D0EF0">
      <w:pPr>
        <w:widowControl/>
        <w:spacing w:line="360" w:lineRule="auto"/>
        <w:ind w:firstLineChars="200" w:firstLine="420"/>
        <w:jc w:val="left"/>
        <w:rPr>
          <w:rFonts w:ascii="宋体" w:hAnsi="宋体"/>
          <w:color w:val="000000" w:themeColor="text1"/>
          <w:szCs w:val="21"/>
        </w:rPr>
      </w:pPr>
      <w:r>
        <w:rPr>
          <w:rFonts w:ascii="宋体" w:hAnsi="宋体" w:cs="宋体" w:hint="eastAsia"/>
          <w:color w:val="000000" w:themeColor="text1"/>
          <w:kern w:val="0"/>
          <w:szCs w:val="21"/>
        </w:rPr>
        <w:t>（1）</w:t>
      </w:r>
      <w:r>
        <w:rPr>
          <w:rFonts w:ascii="宋体" w:hAnsi="宋体" w:hint="eastAsia"/>
          <w:color w:val="000000" w:themeColor="text1"/>
          <w:szCs w:val="21"/>
        </w:rPr>
        <w:t>最高投标限价</w:t>
      </w:r>
      <w:proofErr w:type="gramStart"/>
      <w:r>
        <w:rPr>
          <w:rFonts w:ascii="宋体" w:hAnsi="宋体" w:hint="eastAsia"/>
          <w:color w:val="000000" w:themeColor="text1"/>
          <w:szCs w:val="21"/>
        </w:rPr>
        <w:t>下浮率</w:t>
      </w:r>
      <w:proofErr w:type="gramEnd"/>
      <w:r>
        <w:rPr>
          <w:rFonts w:ascii="宋体" w:hAnsi="宋体" w:hint="eastAsia"/>
          <w:color w:val="000000" w:themeColor="text1"/>
          <w:szCs w:val="21"/>
        </w:rPr>
        <w:t>的确定</w:t>
      </w:r>
    </w:p>
    <w:p w14:paraId="70BE9364" w14:textId="77777777" w:rsidR="002D0EF0" w:rsidRDefault="002D0EF0" w:rsidP="002D0EF0">
      <w:pPr>
        <w:widowControl/>
        <w:spacing w:line="360" w:lineRule="auto"/>
        <w:ind w:firstLineChars="200" w:firstLine="420"/>
        <w:jc w:val="left"/>
        <w:rPr>
          <w:rFonts w:ascii="宋体" w:hAnsi="宋体"/>
          <w:color w:val="000000" w:themeColor="text1"/>
          <w:szCs w:val="21"/>
        </w:rPr>
      </w:pPr>
      <w:proofErr w:type="gramStart"/>
      <w:r>
        <w:rPr>
          <w:rFonts w:ascii="宋体" w:hAnsi="宋体" w:hint="eastAsia"/>
          <w:color w:val="000000" w:themeColor="text1"/>
          <w:szCs w:val="21"/>
        </w:rPr>
        <w:t>下浮率</w:t>
      </w:r>
      <w:proofErr w:type="gramEnd"/>
      <w:r>
        <w:rPr>
          <w:rFonts w:ascii="宋体" w:hAnsi="宋体" w:hint="eastAsia"/>
          <w:color w:val="000000" w:themeColor="text1"/>
          <w:szCs w:val="21"/>
        </w:rPr>
        <w:t>在开标现场采取摇珠方式确定。摇</w:t>
      </w:r>
      <w:proofErr w:type="gramStart"/>
      <w:r>
        <w:rPr>
          <w:rFonts w:ascii="宋体" w:hAnsi="宋体" w:hint="eastAsia"/>
          <w:color w:val="000000" w:themeColor="text1"/>
          <w:szCs w:val="21"/>
        </w:rPr>
        <w:t>珠操作</w:t>
      </w:r>
      <w:proofErr w:type="gramEnd"/>
      <w:r>
        <w:rPr>
          <w:rFonts w:ascii="宋体" w:hAnsi="宋体" w:hint="eastAsia"/>
          <w:color w:val="000000" w:themeColor="text1"/>
          <w:szCs w:val="21"/>
        </w:rPr>
        <w:t>办法如下：在</w:t>
      </w:r>
      <w:proofErr w:type="gramStart"/>
      <w:r>
        <w:rPr>
          <w:rFonts w:ascii="宋体" w:hAnsi="宋体" w:hint="eastAsia"/>
          <w:color w:val="000000" w:themeColor="text1"/>
          <w:szCs w:val="21"/>
        </w:rPr>
        <w:t>下浮率摇珠范围</w:t>
      </w:r>
      <w:proofErr w:type="gramEnd"/>
      <w:r>
        <w:rPr>
          <w:rFonts w:ascii="宋体" w:hAnsi="宋体" w:hint="eastAsia"/>
          <w:color w:val="000000" w:themeColor="text1"/>
          <w:szCs w:val="21"/>
        </w:rPr>
        <w:t>内，以0.1%为一档次</w:t>
      </w:r>
      <w:proofErr w:type="gramStart"/>
      <w:r>
        <w:rPr>
          <w:rFonts w:ascii="宋体" w:hAnsi="宋体" w:hint="eastAsia"/>
          <w:color w:val="000000" w:themeColor="text1"/>
          <w:szCs w:val="21"/>
        </w:rPr>
        <w:t>增序确定摇</w:t>
      </w:r>
      <w:proofErr w:type="gramEnd"/>
      <w:r>
        <w:rPr>
          <w:rFonts w:ascii="宋体" w:hAnsi="宋体" w:hint="eastAsia"/>
          <w:color w:val="000000" w:themeColor="text1"/>
          <w:szCs w:val="21"/>
        </w:rPr>
        <w:t>珠号码，共</w:t>
      </w:r>
      <w:r>
        <w:rPr>
          <w:rFonts w:ascii="宋体" w:hAnsi="宋体"/>
          <w:color w:val="000000" w:themeColor="text1"/>
          <w:szCs w:val="21"/>
        </w:rPr>
        <w:t>31个球，</w:t>
      </w:r>
      <w:r>
        <w:rPr>
          <w:rFonts w:ascii="宋体" w:hAnsi="宋体" w:hint="eastAsia"/>
          <w:color w:val="000000" w:themeColor="text1"/>
          <w:szCs w:val="21"/>
        </w:rPr>
        <w:t>依次摇出3个球(摇出的球</w:t>
      </w:r>
      <w:proofErr w:type="gramStart"/>
      <w:r>
        <w:rPr>
          <w:rFonts w:ascii="宋体" w:hAnsi="宋体" w:hint="eastAsia"/>
          <w:color w:val="000000" w:themeColor="text1"/>
          <w:szCs w:val="21"/>
        </w:rPr>
        <w:t>不</w:t>
      </w:r>
      <w:proofErr w:type="gramEnd"/>
      <w:r>
        <w:rPr>
          <w:rFonts w:ascii="宋体" w:hAnsi="宋体" w:hint="eastAsia"/>
          <w:color w:val="000000" w:themeColor="text1"/>
          <w:szCs w:val="21"/>
        </w:rPr>
        <w:t>放回)，摇出3个球对应的</w:t>
      </w:r>
      <w:proofErr w:type="gramStart"/>
      <w:r>
        <w:rPr>
          <w:rFonts w:ascii="宋体" w:hAnsi="宋体" w:hint="eastAsia"/>
          <w:color w:val="000000" w:themeColor="text1"/>
          <w:szCs w:val="21"/>
        </w:rPr>
        <w:t>下浮率</w:t>
      </w:r>
      <w:proofErr w:type="gramEnd"/>
      <w:r>
        <w:rPr>
          <w:rFonts w:ascii="宋体" w:hAnsi="宋体" w:hint="eastAsia"/>
          <w:color w:val="000000" w:themeColor="text1"/>
          <w:szCs w:val="21"/>
        </w:rPr>
        <w:t>的平均值即为本次招标的下浮率。</w:t>
      </w:r>
      <w:proofErr w:type="gramStart"/>
      <w:r>
        <w:rPr>
          <w:rFonts w:ascii="宋体" w:hAnsi="宋体" w:hint="eastAsia"/>
          <w:color w:val="000000" w:themeColor="text1"/>
          <w:szCs w:val="21"/>
        </w:rPr>
        <w:t>下浮率有效</w:t>
      </w:r>
      <w:proofErr w:type="gramEnd"/>
      <w:r>
        <w:rPr>
          <w:rFonts w:ascii="宋体" w:hAnsi="宋体" w:hint="eastAsia"/>
          <w:color w:val="000000" w:themeColor="text1"/>
          <w:szCs w:val="21"/>
        </w:rPr>
        <w:t>范围为</w:t>
      </w:r>
      <w:r>
        <w:rPr>
          <w:rFonts w:ascii="宋体" w:hAnsi="宋体"/>
          <w:color w:val="000000" w:themeColor="text1"/>
          <w:szCs w:val="21"/>
        </w:rPr>
        <w:t>0-3%（</w:t>
      </w:r>
      <w:proofErr w:type="gramStart"/>
      <w:r>
        <w:rPr>
          <w:rFonts w:ascii="宋体" w:hAnsi="宋体" w:hint="eastAsia"/>
          <w:color w:val="000000" w:themeColor="text1"/>
          <w:szCs w:val="21"/>
        </w:rPr>
        <w:t>含界值</w:t>
      </w:r>
      <w:proofErr w:type="gramEnd"/>
      <w:r>
        <w:rPr>
          <w:rFonts w:ascii="宋体" w:hAnsi="宋体" w:hint="eastAsia"/>
          <w:color w:val="000000" w:themeColor="text1"/>
          <w:szCs w:val="21"/>
        </w:rPr>
        <w:t>）。（注：摇出3个</w:t>
      </w:r>
      <w:proofErr w:type="gramStart"/>
      <w:r>
        <w:rPr>
          <w:rFonts w:ascii="宋体" w:hAnsi="宋体" w:hint="eastAsia"/>
          <w:color w:val="000000" w:themeColor="text1"/>
          <w:szCs w:val="21"/>
        </w:rPr>
        <w:t>下浮率</w:t>
      </w:r>
      <w:proofErr w:type="gramEnd"/>
      <w:r>
        <w:rPr>
          <w:rFonts w:ascii="宋体" w:hAnsi="宋体" w:hint="eastAsia"/>
          <w:color w:val="000000" w:themeColor="text1"/>
          <w:szCs w:val="21"/>
        </w:rPr>
        <w:t>的平均值四舍五入取整到0.001％）。</w:t>
      </w:r>
    </w:p>
    <w:p w14:paraId="5A2967CD" w14:textId="77777777" w:rsidR="002D0EF0" w:rsidRDefault="002D0EF0" w:rsidP="002D0EF0">
      <w:pPr>
        <w:widowControl/>
        <w:spacing w:line="360" w:lineRule="auto"/>
        <w:ind w:firstLineChars="200" w:firstLine="420"/>
        <w:jc w:val="left"/>
        <w:rPr>
          <w:rFonts w:ascii="宋体" w:hAnsi="宋体"/>
          <w:color w:val="000000" w:themeColor="text1"/>
          <w:szCs w:val="21"/>
        </w:rPr>
      </w:pPr>
      <w:r>
        <w:rPr>
          <w:rFonts w:ascii="宋体" w:hAnsi="宋体" w:cs="宋体" w:hint="eastAsia"/>
          <w:color w:val="000000" w:themeColor="text1"/>
          <w:kern w:val="0"/>
          <w:szCs w:val="21"/>
        </w:rPr>
        <w:t>（2）</w:t>
      </w:r>
      <w:r>
        <w:rPr>
          <w:rFonts w:ascii="宋体" w:hAnsi="宋体" w:hint="eastAsia"/>
          <w:color w:val="000000" w:themeColor="text1"/>
          <w:szCs w:val="21"/>
        </w:rPr>
        <w:t>最高评标限价＝最高投标限价×（1-下浮率）</w:t>
      </w:r>
    </w:p>
    <w:p w14:paraId="018002B6"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hint="eastAsia"/>
          <w:color w:val="000000" w:themeColor="text1"/>
          <w:szCs w:val="21"/>
        </w:rPr>
        <w:t>有效评标价范围：不大于最高评标限价的评标价为有效评标价。大于最高评标限价的评标价，其评标价得分为0分。</w:t>
      </w:r>
    </w:p>
    <w:p w14:paraId="26F4AE6D"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（3）评标基准价的确定：</w:t>
      </w:r>
    </w:p>
    <w:p w14:paraId="13D448D1"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评标基准价=最高评标限价×98%。</w:t>
      </w:r>
    </w:p>
    <w:p w14:paraId="51FA4843"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评标过程中，评标委员会应对招标人计算的评标基准价进行复核，存在计算错误的应予以修正并在评标报告中</w:t>
      </w:r>
      <w:proofErr w:type="gramStart"/>
      <w:r>
        <w:rPr>
          <w:rFonts w:ascii="宋体" w:hAnsi="宋体" w:cs="宋体" w:hint="eastAsia"/>
          <w:color w:val="000000" w:themeColor="text1"/>
          <w:kern w:val="0"/>
          <w:szCs w:val="21"/>
        </w:rPr>
        <w:t>作出</w:t>
      </w:r>
      <w:proofErr w:type="gramEnd"/>
      <w:r>
        <w:rPr>
          <w:rFonts w:ascii="宋体" w:hAnsi="宋体" w:cs="宋体" w:hint="eastAsia"/>
          <w:color w:val="000000" w:themeColor="text1"/>
          <w:kern w:val="0"/>
          <w:szCs w:val="21"/>
        </w:rPr>
        <w:t>说明。除此之外，评标基准价在整个评标期间保持不变，不随任何因素发生变化。</w:t>
      </w:r>
    </w:p>
    <w:p w14:paraId="09B31BBB"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注：招标人最高评标限价、评标基准价均四舍五入至个位整数。</w:t>
      </w:r>
    </w:p>
    <w:p w14:paraId="373B8796"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2.4.3评标价的偏差率计算公式</w:t>
      </w:r>
    </w:p>
    <w:p w14:paraId="01CD573E" w14:textId="77777777" w:rsidR="002D0EF0" w:rsidRDefault="002D0EF0" w:rsidP="002D0EF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偏差率=100%×（投标人评标价－评标基准价）/评标基准价</w:t>
      </w:r>
    </w:p>
    <w:p w14:paraId="3D989F85" w14:textId="77777777" w:rsidR="002D0EF0" w:rsidRDefault="002D0EF0" w:rsidP="002D0EF0">
      <w:pPr>
        <w:spacing w:line="360" w:lineRule="auto"/>
        <w:ind w:firstLineChars="200" w:firstLine="422"/>
        <w:rPr>
          <w:rFonts w:ascii="宋体" w:hAnsi="宋体"/>
          <w:b/>
          <w:color w:val="000000" w:themeColor="text1"/>
          <w:spacing w:val="-6"/>
          <w:szCs w:val="21"/>
        </w:rPr>
      </w:pPr>
      <w:r>
        <w:rPr>
          <w:rFonts w:ascii="宋体" w:hAnsi="宋体" w:hint="eastAsia"/>
          <w:b/>
          <w:color w:val="000000" w:themeColor="text1"/>
          <w:szCs w:val="21"/>
        </w:rPr>
        <w:t>2.4</w:t>
      </w:r>
      <w:r>
        <w:rPr>
          <w:rFonts w:ascii="宋体" w:hAnsi="宋体"/>
          <w:b/>
          <w:color w:val="000000" w:themeColor="text1"/>
          <w:szCs w:val="21"/>
        </w:rPr>
        <w:t>.</w:t>
      </w:r>
      <w:r>
        <w:rPr>
          <w:rFonts w:ascii="宋体" w:hAnsi="宋体" w:hint="eastAsia"/>
          <w:b/>
          <w:color w:val="000000" w:themeColor="text1"/>
          <w:szCs w:val="21"/>
        </w:rPr>
        <w:t>4计算投标报价得分</w:t>
      </w:r>
    </w:p>
    <w:p w14:paraId="232C7B6D"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评标价得分计算公式示例：</w:t>
      </w:r>
    </w:p>
    <w:p w14:paraId="7C87C15C"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cs="宋体"/>
          <w:color w:val="000000" w:themeColor="text1"/>
          <w:kern w:val="0"/>
          <w:szCs w:val="21"/>
        </w:rPr>
        <w:t>(1)如果投标人的评标价&gt;</w:t>
      </w:r>
      <w:r>
        <w:rPr>
          <w:rFonts w:ascii="宋体" w:hAnsi="宋体" w:cs="宋体" w:hint="eastAsia"/>
          <w:color w:val="000000" w:themeColor="text1"/>
          <w:kern w:val="0"/>
          <w:szCs w:val="21"/>
        </w:rPr>
        <w:t>评标基准价，则评标价得分＝</w:t>
      </w:r>
      <w:r>
        <w:rPr>
          <w:rFonts w:ascii="宋体" w:hAnsi="宋体" w:cs="宋体"/>
          <w:color w:val="000000" w:themeColor="text1"/>
          <w:kern w:val="0"/>
          <w:szCs w:val="21"/>
        </w:rPr>
        <w:t>F－偏差率×100×E1</w:t>
      </w:r>
      <w:r>
        <w:rPr>
          <w:rFonts w:ascii="宋体" w:hAnsi="宋体" w:cs="宋体" w:hint="eastAsia"/>
          <w:color w:val="000000" w:themeColor="text1"/>
          <w:kern w:val="0"/>
          <w:szCs w:val="21"/>
        </w:rPr>
        <w:t>；</w:t>
      </w:r>
    </w:p>
    <w:p w14:paraId="7F11F289"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cs="宋体"/>
          <w:color w:val="000000" w:themeColor="text1"/>
          <w:kern w:val="0"/>
          <w:szCs w:val="21"/>
        </w:rPr>
        <w:t>(2)如果投标人的评标价≤评标基准价，则评标价得分＝F＋偏差率×100×E2</w:t>
      </w:r>
      <w:r>
        <w:rPr>
          <w:rFonts w:ascii="宋体" w:hAnsi="宋体" w:cs="宋体" w:hint="eastAsia"/>
          <w:color w:val="000000" w:themeColor="text1"/>
          <w:kern w:val="0"/>
          <w:szCs w:val="21"/>
        </w:rPr>
        <w:t>。</w:t>
      </w:r>
    </w:p>
    <w:p w14:paraId="6E926562" w14:textId="77777777" w:rsidR="002D0EF0" w:rsidRDefault="002D0EF0" w:rsidP="002D0EF0">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其中：</w:t>
      </w:r>
      <w:r>
        <w:rPr>
          <w:rFonts w:ascii="宋体" w:hAnsi="宋体" w:cs="宋体"/>
          <w:color w:val="000000" w:themeColor="text1"/>
          <w:kern w:val="0"/>
          <w:szCs w:val="21"/>
        </w:rPr>
        <w:t>F=30， E1=1.0，E2=0.5</w:t>
      </w:r>
    </w:p>
    <w:p w14:paraId="014844EF"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2.5澄清（如需要）：</w:t>
      </w:r>
    </w:p>
    <w:p w14:paraId="4C8940B1" w14:textId="77777777" w:rsidR="002D0EF0" w:rsidRDefault="002D0EF0" w:rsidP="002D0EF0">
      <w:pPr>
        <w:spacing w:line="360" w:lineRule="auto"/>
        <w:ind w:firstLineChars="200" w:firstLine="420"/>
        <w:rPr>
          <w:color w:val="000000" w:themeColor="text1"/>
        </w:rPr>
      </w:pPr>
      <w:r>
        <w:rPr>
          <w:rFonts w:hint="eastAsia"/>
          <w:color w:val="000000" w:themeColor="text1"/>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14:paraId="4883A529" w14:textId="77777777" w:rsidR="002D0EF0" w:rsidRDefault="002D0EF0" w:rsidP="002D0EF0">
      <w:pPr>
        <w:spacing w:line="360" w:lineRule="auto"/>
        <w:ind w:firstLineChars="200" w:firstLine="420"/>
        <w:rPr>
          <w:color w:val="000000" w:themeColor="text1"/>
        </w:rPr>
      </w:pPr>
      <w:r>
        <w:rPr>
          <w:rFonts w:hint="eastAsia"/>
          <w:color w:val="000000" w:themeColor="text1"/>
        </w:rPr>
        <w:t>澄清、说明或者补正应以书面方式进行，并不得超出投标文件的范围或者改变投标文件的实质性内容。投标人的书面澄清、说明和补正属于投标文件的组成部分。评标委员会对投标人提交的澄清、说明和补正有疑问的，可以要求投标人进一步澄清、说明或补正，直至满足评标委员会的要求。凡超出招标文件规定的或给发包人带来未曾要求的利益的变化、偏差或其他因素在评标时不予考虑。</w:t>
      </w:r>
    </w:p>
    <w:p w14:paraId="7D63F98C"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评标委员会发现投标人的报价明显低于其他投标报价，或者在设有标底时明显低于标底，使得其投标报价可能低于其成本的，应当要求该投标人</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书面说明并提供相应的证明材料。投标人不能合理说明或者不能提供相应证明材料的，由评标委员会认定该投标人以低于成本报价竞标，其投标作废标处理。</w:t>
      </w:r>
    </w:p>
    <w:p w14:paraId="7F696006"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b/>
          <w:color w:val="000000" w:themeColor="text1"/>
          <w:szCs w:val="21"/>
        </w:rPr>
        <w:t>2.6 综合得分</w:t>
      </w:r>
    </w:p>
    <w:p w14:paraId="0895C33D" w14:textId="77777777" w:rsidR="002D0EF0" w:rsidRDefault="002D0EF0" w:rsidP="002D0EF0">
      <w:pPr>
        <w:spacing w:line="360" w:lineRule="auto"/>
        <w:ind w:firstLineChars="200" w:firstLine="420"/>
        <w:rPr>
          <w:color w:val="000000" w:themeColor="text1"/>
        </w:rPr>
      </w:pPr>
      <w:r>
        <w:rPr>
          <w:rFonts w:ascii="宋体" w:hAnsi="宋体" w:hint="eastAsia"/>
          <w:color w:val="000000" w:themeColor="text1"/>
          <w:szCs w:val="21"/>
        </w:rPr>
        <w:t>各投标人的综合得分等于技术评分、商务评分与投标评标价得分之</w:t>
      </w:r>
      <w:proofErr w:type="gramStart"/>
      <w:r>
        <w:rPr>
          <w:rFonts w:ascii="宋体" w:hAnsi="宋体" w:hint="eastAsia"/>
          <w:color w:val="000000" w:themeColor="text1"/>
          <w:szCs w:val="21"/>
        </w:rPr>
        <w:t>和</w:t>
      </w:r>
      <w:proofErr w:type="gramEnd"/>
      <w:r>
        <w:rPr>
          <w:rFonts w:ascii="宋体" w:hAnsi="宋体" w:hint="eastAsia"/>
          <w:color w:val="000000" w:themeColor="text1"/>
          <w:szCs w:val="21"/>
        </w:rPr>
        <w:t>。</w:t>
      </w:r>
    </w:p>
    <w:p w14:paraId="746FB4C7" w14:textId="77777777" w:rsidR="002D0EF0" w:rsidRDefault="002D0EF0" w:rsidP="002D0EF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2.7评标结果</w:t>
      </w:r>
    </w:p>
    <w:p w14:paraId="7C772A47"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（1）根据综合得分由高到低顺序，推荐3名中标候选人。</w:t>
      </w:r>
    </w:p>
    <w:p w14:paraId="029DECE5"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当综合得分相等时，以报价低者优先；当一家以上投标人综合得分相等且投标价也相等时，由评标委员会按照以下顺序确定其名次：</w:t>
      </w:r>
    </w:p>
    <w:p w14:paraId="7F95AD7B"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a.技术方案得分较高的投标人优先；</w:t>
      </w:r>
    </w:p>
    <w:p w14:paraId="2C2D52E7"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b.由评标委员会视投标人技术能力等情况经评议后，投票确定其名次。（投票数量多者排名靠前）</w:t>
      </w:r>
    </w:p>
    <w:p w14:paraId="61D24534" w14:textId="77777777" w:rsidR="002D0EF0" w:rsidRDefault="002D0EF0" w:rsidP="002D0EF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（2）通过初步评审和资格评审的有效投标人不足3个的，评标委员会可继续对有效投标人进行详细评审并推荐中标候选人，推荐的中标候选人按实际数量。</w:t>
      </w:r>
    </w:p>
    <w:p w14:paraId="62F88589" w14:textId="77777777" w:rsidR="002D0EF0" w:rsidRPr="002D0EF0" w:rsidRDefault="002D0EF0" w:rsidP="002D0EF0">
      <w:pPr>
        <w:pStyle w:val="a0"/>
        <w:rPr>
          <w:rFonts w:hint="eastAsia"/>
        </w:rPr>
      </w:pPr>
    </w:p>
    <w:bookmarkEnd w:id="0"/>
    <w:bookmarkEnd w:id="1"/>
    <w:p w14:paraId="36232D55" w14:textId="77777777" w:rsidR="003A31E7" w:rsidRDefault="003A31E7">
      <w:pPr>
        <w:widowControl/>
        <w:jc w:val="left"/>
        <w:rPr>
          <w:rFonts w:ascii="宋体" w:hAnsi="宋体"/>
          <w:b/>
          <w:bCs/>
          <w:color w:val="000000" w:themeColor="text1"/>
          <w:sz w:val="32"/>
          <w:szCs w:val="32"/>
        </w:rPr>
      </w:pPr>
      <w:r>
        <w:rPr>
          <w:rFonts w:ascii="宋体" w:hAnsi="宋体"/>
          <w:b/>
          <w:bCs/>
          <w:color w:val="000000" w:themeColor="text1"/>
          <w:sz w:val="32"/>
          <w:szCs w:val="32"/>
        </w:rPr>
        <w:br w:type="page"/>
      </w:r>
    </w:p>
    <w:p w14:paraId="0DA49CB3" w14:textId="19F0636E" w:rsidR="00FD7057" w:rsidRDefault="00FD7057" w:rsidP="00FD7057">
      <w:pPr>
        <w:spacing w:line="360" w:lineRule="auto"/>
        <w:rPr>
          <w:rFonts w:ascii="宋体" w:hAnsi="宋体"/>
          <w:b/>
          <w:bCs/>
          <w:color w:val="000000" w:themeColor="text1"/>
          <w:sz w:val="32"/>
          <w:szCs w:val="32"/>
        </w:rPr>
      </w:pPr>
      <w:r w:rsidRPr="00FD7057">
        <w:rPr>
          <w:rFonts w:ascii="宋体" w:hAnsi="宋体" w:hint="eastAsia"/>
          <w:b/>
          <w:bCs/>
          <w:color w:val="000000" w:themeColor="text1"/>
          <w:sz w:val="32"/>
          <w:szCs w:val="32"/>
        </w:rPr>
        <w:lastRenderedPageBreak/>
        <w:t>附件</w:t>
      </w:r>
      <w:r w:rsidRPr="00FD7057">
        <w:rPr>
          <w:rFonts w:ascii="宋体" w:hAnsi="宋体"/>
          <w:b/>
          <w:bCs/>
          <w:color w:val="000000" w:themeColor="text1"/>
          <w:sz w:val="32"/>
          <w:szCs w:val="32"/>
        </w:rPr>
        <w:t>3</w:t>
      </w:r>
      <w:r w:rsidRPr="00FD7057">
        <w:rPr>
          <w:rFonts w:ascii="宋体" w:hAnsi="宋体" w:hint="eastAsia"/>
          <w:b/>
          <w:bCs/>
          <w:color w:val="000000" w:themeColor="text1"/>
          <w:sz w:val="32"/>
          <w:szCs w:val="32"/>
        </w:rPr>
        <w:t>：招标文件费收款码</w:t>
      </w:r>
    </w:p>
    <w:p w14:paraId="1846D666" w14:textId="77777777" w:rsidR="00FD7057" w:rsidRDefault="00FD7057" w:rsidP="00FD7057">
      <w:pPr>
        <w:pStyle w:val="a0"/>
      </w:pPr>
    </w:p>
    <w:p w14:paraId="21CE3F64" w14:textId="3B22ED37" w:rsidR="00FD7057" w:rsidRPr="00FD7057" w:rsidRDefault="00FD7057" w:rsidP="00FD7057">
      <w:pPr>
        <w:pStyle w:val="a0"/>
        <w:jc w:val="center"/>
      </w:pPr>
      <w:r>
        <w:rPr>
          <w:noProof/>
        </w:rPr>
        <w:drawing>
          <wp:inline distT="0" distB="0" distL="0" distR="0" wp14:anchorId="45F33205" wp14:editId="65447DB7">
            <wp:extent cx="4914900" cy="7372350"/>
            <wp:effectExtent l="0" t="0" r="0" b="0"/>
            <wp:docPr id="225379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900" cy="7372350"/>
                    </a:xfrm>
                    <a:prstGeom prst="rect">
                      <a:avLst/>
                    </a:prstGeom>
                    <a:noFill/>
                    <a:ln>
                      <a:noFill/>
                    </a:ln>
                  </pic:spPr>
                </pic:pic>
              </a:graphicData>
            </a:graphic>
          </wp:inline>
        </w:drawing>
      </w:r>
    </w:p>
    <w:p w14:paraId="7772E413" w14:textId="77777777" w:rsidR="00065474" w:rsidRPr="00FD7057" w:rsidRDefault="00065474"/>
    <w:sectPr w:rsidR="00065474" w:rsidRPr="00FD7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D8D12" w14:textId="77777777" w:rsidR="00E4112D" w:rsidRDefault="00E4112D" w:rsidP="002D0EF0">
      <w:r>
        <w:separator/>
      </w:r>
    </w:p>
  </w:endnote>
  <w:endnote w:type="continuationSeparator" w:id="0">
    <w:p w14:paraId="318EF319" w14:textId="77777777" w:rsidR="00E4112D" w:rsidRDefault="00E4112D" w:rsidP="002D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3B79" w14:textId="77777777" w:rsidR="00E4112D" w:rsidRDefault="00E4112D" w:rsidP="002D0EF0">
      <w:r>
        <w:separator/>
      </w:r>
    </w:p>
  </w:footnote>
  <w:footnote w:type="continuationSeparator" w:id="0">
    <w:p w14:paraId="23556747" w14:textId="77777777" w:rsidR="00E4112D" w:rsidRDefault="00E4112D" w:rsidP="002D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69"/>
    <w:rsid w:val="00065474"/>
    <w:rsid w:val="002D0EF0"/>
    <w:rsid w:val="003A31E7"/>
    <w:rsid w:val="008D5969"/>
    <w:rsid w:val="008E42AC"/>
    <w:rsid w:val="00DF1B85"/>
    <w:rsid w:val="00E4112D"/>
    <w:rsid w:val="00FD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A5AF"/>
  <w15:chartTrackingRefBased/>
  <w15:docId w15:val="{0CE4F828-E54E-44D4-A834-8C8BDAD2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D7057"/>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FD7057"/>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FD7057"/>
    <w:pPr>
      <w:spacing w:line="360" w:lineRule="auto"/>
    </w:pPr>
    <w:rPr>
      <w:kern w:val="0"/>
      <w:sz w:val="24"/>
      <w:szCs w:val="24"/>
    </w:rPr>
  </w:style>
  <w:style w:type="character" w:customStyle="1" w:styleId="a4">
    <w:name w:val="正文文本 字符"/>
    <w:basedOn w:val="a1"/>
    <w:link w:val="a0"/>
    <w:uiPriority w:val="99"/>
    <w:qFormat/>
    <w:rsid w:val="00FD7057"/>
    <w:rPr>
      <w:rFonts w:ascii="Times New Roman" w:eastAsia="宋体" w:hAnsi="Times New Roman" w:cs="Times New Roman"/>
      <w:kern w:val="0"/>
      <w:sz w:val="24"/>
      <w:szCs w:val="24"/>
    </w:rPr>
  </w:style>
  <w:style w:type="character" w:customStyle="1" w:styleId="10">
    <w:name w:val="标题 1 字符"/>
    <w:basedOn w:val="a1"/>
    <w:link w:val="1"/>
    <w:uiPriority w:val="9"/>
    <w:qFormat/>
    <w:rsid w:val="00FD7057"/>
    <w:rPr>
      <w:rFonts w:ascii="Times New Roman" w:eastAsia="宋体" w:hAnsi="Times New Roman" w:cs="Times New Roman"/>
      <w:b/>
      <w:bCs/>
      <w:kern w:val="44"/>
      <w:sz w:val="44"/>
      <w:szCs w:val="44"/>
    </w:rPr>
  </w:style>
  <w:style w:type="paragraph" w:styleId="a5">
    <w:name w:val="Normal Indent"/>
    <w:basedOn w:val="a"/>
    <w:uiPriority w:val="99"/>
    <w:qFormat/>
    <w:rsid w:val="00FD7057"/>
    <w:pPr>
      <w:ind w:firstLine="420"/>
    </w:pPr>
  </w:style>
  <w:style w:type="paragraph" w:styleId="a6">
    <w:name w:val="header"/>
    <w:basedOn w:val="a"/>
    <w:link w:val="a7"/>
    <w:uiPriority w:val="99"/>
    <w:unhideWhenUsed/>
    <w:rsid w:val="002D0EF0"/>
    <w:pPr>
      <w:tabs>
        <w:tab w:val="center" w:pos="4153"/>
        <w:tab w:val="right" w:pos="8306"/>
      </w:tabs>
      <w:snapToGrid w:val="0"/>
      <w:jc w:val="center"/>
    </w:pPr>
    <w:rPr>
      <w:sz w:val="18"/>
      <w:szCs w:val="18"/>
    </w:rPr>
  </w:style>
  <w:style w:type="character" w:customStyle="1" w:styleId="a7">
    <w:name w:val="页眉 字符"/>
    <w:basedOn w:val="a1"/>
    <w:link w:val="a6"/>
    <w:uiPriority w:val="99"/>
    <w:rsid w:val="002D0EF0"/>
    <w:rPr>
      <w:rFonts w:ascii="Times New Roman" w:eastAsia="宋体" w:hAnsi="Times New Roman" w:cs="Times New Roman"/>
      <w:sz w:val="18"/>
      <w:szCs w:val="18"/>
    </w:rPr>
  </w:style>
  <w:style w:type="paragraph" w:styleId="a8">
    <w:name w:val="footer"/>
    <w:basedOn w:val="a"/>
    <w:link w:val="a9"/>
    <w:uiPriority w:val="99"/>
    <w:unhideWhenUsed/>
    <w:rsid w:val="002D0EF0"/>
    <w:pPr>
      <w:tabs>
        <w:tab w:val="center" w:pos="4153"/>
        <w:tab w:val="right" w:pos="8306"/>
      </w:tabs>
      <w:snapToGrid w:val="0"/>
      <w:jc w:val="left"/>
    </w:pPr>
    <w:rPr>
      <w:sz w:val="18"/>
      <w:szCs w:val="18"/>
    </w:rPr>
  </w:style>
  <w:style w:type="character" w:customStyle="1" w:styleId="a9">
    <w:name w:val="页脚 字符"/>
    <w:basedOn w:val="a1"/>
    <w:link w:val="a8"/>
    <w:uiPriority w:val="99"/>
    <w:rsid w:val="002D0E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4</cp:revision>
  <dcterms:created xsi:type="dcterms:W3CDTF">2024-04-23T08:59:00Z</dcterms:created>
  <dcterms:modified xsi:type="dcterms:W3CDTF">2024-07-03T07:17:00Z</dcterms:modified>
</cp:coreProperties>
</file>