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8B82E" w14:textId="77777777" w:rsidR="00F24D07" w:rsidRDefault="00F24D07" w:rsidP="00F24D07">
      <w:pPr>
        <w:pStyle w:val="null3"/>
        <w:jc w:val="center"/>
        <w:outlineLvl w:val="1"/>
        <w:rPr>
          <w:rFonts w:hint="default"/>
        </w:rPr>
      </w:pPr>
      <w:r>
        <w:rPr>
          <w:b/>
          <w:sz w:val="36"/>
        </w:rPr>
        <w:t>第二章 采购需求</w:t>
      </w:r>
    </w:p>
    <w:p w14:paraId="5B5EB92A"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一、项目概况</w:t>
      </w:r>
    </w:p>
    <w:p w14:paraId="5BF27538" w14:textId="77777777" w:rsidR="00F24D07" w:rsidRDefault="00F24D07" w:rsidP="00F24D07">
      <w:pPr>
        <w:pStyle w:val="0"/>
        <w:spacing w:line="360" w:lineRule="auto"/>
        <w:ind w:firstLineChars="196" w:firstLine="470"/>
        <w:outlineLvl w:val="1"/>
        <w:rPr>
          <w:rFonts w:ascii="宋体" w:hAnsi="宋体"/>
          <w:bCs/>
          <w:sz w:val="24"/>
          <w:szCs w:val="24"/>
        </w:rPr>
      </w:pPr>
      <w:r>
        <w:rPr>
          <w:rFonts w:ascii="宋体" w:hAnsi="宋体" w:hint="eastAsia"/>
          <w:bCs/>
          <w:sz w:val="24"/>
          <w:szCs w:val="24"/>
        </w:rPr>
        <w:t>项目类型：服务类</w:t>
      </w:r>
    </w:p>
    <w:p w14:paraId="7F87D3E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（一）本项目为</w:t>
      </w:r>
      <w:bookmarkStart w:id="0" w:name="_Hlk165275836"/>
      <w:r>
        <w:rPr>
          <w:rFonts w:ascii="宋体" w:hAnsi="宋体" w:hint="eastAsia"/>
          <w:sz w:val="24"/>
          <w:szCs w:val="24"/>
        </w:rPr>
        <w:t>南汉二陵博物馆物业管理服务采购</w:t>
      </w:r>
      <w:bookmarkEnd w:id="0"/>
      <w:r>
        <w:rPr>
          <w:rFonts w:ascii="宋体" w:hAnsi="宋体" w:hint="eastAsia"/>
          <w:sz w:val="24"/>
          <w:szCs w:val="24"/>
        </w:rPr>
        <w:t>，服务期限为24个月。确定一家中标人，为采购人提供物业管理服务，物业管理内容包括但不限于本项目所属区域范围室内外的如下服务：</w:t>
      </w:r>
    </w:p>
    <w:p w14:paraId="18DA7BE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1.安保、安防、保洁、弱电智能化系统、消防系统、恒湿恒温空调系统、高低压、供配电、发电机系统、防雷系统、电梯、给排水等设备设施的日常监管、维护、应急；</w:t>
      </w:r>
    </w:p>
    <w:p w14:paraId="10D0EF9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2.修缮改造工程跟进落实，办公区设施维护，垃圾清运，白蚁与四害灭杀，外墙清洗、绿化养护等环境美化管理服务；</w:t>
      </w:r>
    </w:p>
    <w:p w14:paraId="3A83578E"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（二）预算金额：1821.12万（910.56万/年）。</w:t>
      </w:r>
    </w:p>
    <w:p w14:paraId="5BC2C02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（三）服务期限：两年。</w:t>
      </w:r>
    </w:p>
    <w:p w14:paraId="59532CC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（四）南汉二陵博物馆是“十三五”时期广州市重大文化设施建设项目，包括南</w:t>
      </w:r>
      <w:proofErr w:type="gramStart"/>
      <w:r>
        <w:rPr>
          <w:rFonts w:ascii="宋体" w:hAnsi="宋体" w:hint="eastAsia"/>
          <w:sz w:val="24"/>
          <w:szCs w:val="24"/>
        </w:rPr>
        <w:t>汉历史</w:t>
      </w:r>
      <w:proofErr w:type="gramEnd"/>
      <w:r>
        <w:rPr>
          <w:rFonts w:ascii="宋体" w:hAnsi="宋体" w:hint="eastAsia"/>
          <w:sz w:val="24"/>
          <w:szCs w:val="24"/>
        </w:rPr>
        <w:t>陈列、考古广州、公众考古活动中心三大基本陈列、两个特展以及康陵遗址保护利用工程。</w:t>
      </w:r>
    </w:p>
    <w:p w14:paraId="66EAA5F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（五）本项目占地面积</w:t>
      </w:r>
      <w:r>
        <w:rPr>
          <w:rFonts w:ascii="宋体" w:hAnsi="宋体"/>
          <w:sz w:val="24"/>
          <w:szCs w:val="24"/>
        </w:rPr>
        <w:t>8</w:t>
      </w:r>
      <w:r>
        <w:rPr>
          <w:rFonts w:ascii="宋体" w:hAnsi="宋体" w:hint="eastAsia"/>
          <w:sz w:val="24"/>
          <w:szCs w:val="24"/>
        </w:rPr>
        <w:t>5317</w:t>
      </w:r>
      <w:r>
        <w:rPr>
          <w:rFonts w:ascii="宋体" w:hAnsi="宋体"/>
          <w:sz w:val="24"/>
          <w:szCs w:val="24"/>
        </w:rPr>
        <w:t>平方米，总建筑面积</w:t>
      </w:r>
      <w:r>
        <w:rPr>
          <w:rFonts w:ascii="宋体" w:hAnsi="宋体" w:hint="eastAsia"/>
          <w:sz w:val="24"/>
          <w:szCs w:val="24"/>
        </w:rPr>
        <w:t>21678</w:t>
      </w:r>
      <w:r>
        <w:rPr>
          <w:rFonts w:ascii="宋体" w:hAnsi="宋体"/>
          <w:sz w:val="24"/>
          <w:szCs w:val="24"/>
        </w:rPr>
        <w:t>平方米。建设内容主要包括</w:t>
      </w:r>
      <w:r>
        <w:rPr>
          <w:rFonts w:ascii="宋体" w:hAnsi="宋体" w:hint="eastAsia"/>
          <w:sz w:val="24"/>
          <w:szCs w:val="24"/>
        </w:rPr>
        <w:t>南汉二陵博物馆</w:t>
      </w:r>
      <w:r>
        <w:rPr>
          <w:rFonts w:ascii="宋体" w:hAnsi="宋体"/>
          <w:sz w:val="24"/>
          <w:szCs w:val="24"/>
        </w:rPr>
        <w:t>(占地面积约48617平方米，建筑面积19881平方米，绿化面积30612平方米)和康陵遗址保护利用工程(占地面积约36700平方米，建筑面积1797平方米，绿化面积30639平方米)。</w:t>
      </w:r>
    </w:p>
    <w:p w14:paraId="52EEBBDE"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★中标人应按照《中华人民共和国劳动法》的相关规定发放工资，服务人员工资不得低于广州市企业职工最低工资标准</w:t>
      </w:r>
      <w:r>
        <w:rPr>
          <w:rFonts w:ascii="宋体" w:hAnsi="宋体" w:hint="eastAsia"/>
          <w:bCs/>
          <w:sz w:val="24"/>
          <w:szCs w:val="24"/>
        </w:rPr>
        <w:t>（工资不含</w:t>
      </w:r>
      <w:r>
        <w:rPr>
          <w:rFonts w:ascii="宋体" w:hAnsi="宋体" w:hint="eastAsia"/>
          <w:sz w:val="24"/>
          <w:szCs w:val="24"/>
        </w:rPr>
        <w:t>按国家规定供应商必须支付的社会保险及其他应付费用</w:t>
      </w:r>
      <w:r>
        <w:rPr>
          <w:rFonts w:ascii="宋体" w:hAnsi="宋体" w:hint="eastAsia"/>
          <w:bCs/>
          <w:sz w:val="24"/>
          <w:szCs w:val="24"/>
        </w:rPr>
        <w:t>）</w:t>
      </w:r>
      <w:r>
        <w:rPr>
          <w:rFonts w:ascii="宋体" w:hAnsi="宋体" w:hint="eastAsia"/>
          <w:sz w:val="24"/>
          <w:szCs w:val="24"/>
        </w:rPr>
        <w:t>。</w:t>
      </w:r>
    </w:p>
    <w:p w14:paraId="2BAA0F2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★中标人应按照《</w:t>
      </w:r>
      <w:r>
        <w:rPr>
          <w:rFonts w:ascii="宋体" w:hAnsi="宋体" w:hint="eastAsia"/>
          <w:bCs/>
          <w:sz w:val="24"/>
          <w:szCs w:val="24"/>
        </w:rPr>
        <w:t>中</w:t>
      </w:r>
      <w:r>
        <w:rPr>
          <w:rFonts w:ascii="宋体" w:hAnsi="宋体" w:hint="eastAsia"/>
          <w:sz w:val="24"/>
          <w:szCs w:val="24"/>
        </w:rPr>
        <w:t>华人民共和国社会保险法》和《住房公积金管理条例》的相关规定，支付国家规定必须购买的社会保险费用和缴存住房公积金。</w:t>
      </w:r>
    </w:p>
    <w:p w14:paraId="3613833D" w14:textId="77777777" w:rsidR="00F24D07" w:rsidRDefault="00F24D07" w:rsidP="00F24D07">
      <w:pPr>
        <w:pStyle w:val="0"/>
        <w:spacing w:line="360" w:lineRule="auto"/>
        <w:ind w:firstLineChars="196" w:firstLine="472"/>
        <w:outlineLvl w:val="1"/>
        <w:rPr>
          <w:rFonts w:ascii="宋体" w:hAnsi="宋体"/>
          <w:b/>
          <w:sz w:val="24"/>
          <w:szCs w:val="24"/>
        </w:rPr>
      </w:pPr>
      <w:bookmarkStart w:id="1" w:name="_Hlk169539281"/>
      <w:r>
        <w:rPr>
          <w:rFonts w:ascii="宋体" w:hAnsi="宋体" w:hint="eastAsia"/>
          <w:b/>
          <w:sz w:val="24"/>
          <w:szCs w:val="24"/>
        </w:rPr>
        <w:t>二、物业管理总体要求</w:t>
      </w:r>
      <w:bookmarkEnd w:id="1"/>
    </w:p>
    <w:p w14:paraId="259E869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（一）采购人对中标人组建的博物馆物业管理机构进行业务归口管理。</w:t>
      </w:r>
    </w:p>
    <w:p w14:paraId="4D9F0B8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（二）中标人对博物馆的物业管理方案、组织架构、人员录用等建立的各项规章制度，制定相关的管理规章制度和应急预案等，并负责各种工作台</w:t>
      </w:r>
      <w:proofErr w:type="gramStart"/>
      <w:r>
        <w:rPr>
          <w:rFonts w:ascii="宋体" w:hAnsi="宋体" w:hint="eastAsia"/>
          <w:sz w:val="24"/>
          <w:szCs w:val="24"/>
        </w:rPr>
        <w:t>账</w:t>
      </w:r>
      <w:proofErr w:type="gramEnd"/>
      <w:r>
        <w:rPr>
          <w:rFonts w:ascii="宋体" w:hAnsi="宋体" w:hint="eastAsia"/>
          <w:sz w:val="24"/>
          <w:szCs w:val="24"/>
        </w:rPr>
        <w:t>登记，在实施前要报告采购人，采购人有审核权，经采购人同意后才可实施。</w:t>
      </w:r>
    </w:p>
    <w:p w14:paraId="69891ED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三）为确保文物安全，采购人对一些重要岗位的设置、人员录用与管理以及一些重要的管理决策有直接参与权和审批权，采购人认为有必要时可查阅中标人有关本项目的财务状况及财务报表，中标人必须遵守采购人的各项规章制度。对服务质量差，不配合工作的服务人员，采购人有权采取相应的处罚措施，或责令中标人另行派遣人员。驻场项目经理必须每个月召开一次本项目管理人员沟通协调会，邀请采购人参加（采购人将根据实际安排是否出席），并将沟通协调会中涉及本项目管理中的重要事项记录下来交采购人查看留档。</w:t>
      </w:r>
    </w:p>
    <w:p w14:paraId="4C71FDAB" w14:textId="77777777" w:rsidR="00F24D07" w:rsidRDefault="00F24D07" w:rsidP="00F24D07">
      <w:pPr>
        <w:pStyle w:val="00"/>
        <w:spacing w:line="360" w:lineRule="auto"/>
        <w:ind w:firstLineChars="200" w:firstLine="480"/>
        <w:rPr>
          <w:rFonts w:ascii="宋体" w:hAnsi="宋体"/>
          <w:b/>
          <w:sz w:val="24"/>
          <w:szCs w:val="24"/>
        </w:rPr>
      </w:pPr>
      <w:r>
        <w:rPr>
          <w:rFonts w:ascii="宋体" w:hAnsi="宋体" w:hint="eastAsia"/>
          <w:sz w:val="24"/>
          <w:szCs w:val="24"/>
        </w:rPr>
        <w:t>（四）在处理特殊事件和紧急、突发事件时，采购人对该项目服务人员有直接指挥权。中标人对所录用人员要严格审查，保证录用人员没有刑事犯罪记录和精神病史，持健康证（中标人每年须对投入本项目人员进行不少于一次的健康检查，由正规的体检机构或医院出具体检报告，中标人存档。服务期内，采购人有权随时进行抽查。）及符合行业规定的岗位资格证、执业证、从业证、上岗证等证件。根据发展需要，服务期内如有相关法规要求相关岗位新增或提高工作技能（持证上岗），采购人将按有关要求对在职工作人员提供一次性培训（持证上岗），参加培训的人员如发生变动，中标人需提供具备相同技能（持证上岗）的人员作补充。所有人员上岗前需经采购人审核批准，且</w:t>
      </w:r>
      <w:r>
        <w:rPr>
          <w:rFonts w:ascii="宋体" w:hAnsi="宋体" w:hint="eastAsia"/>
          <w:b/>
          <w:sz w:val="24"/>
          <w:szCs w:val="24"/>
        </w:rPr>
        <w:t>上岗前必须到采购人安全保卫部备案</w:t>
      </w:r>
      <w:r>
        <w:rPr>
          <w:rFonts w:ascii="宋体" w:hAnsi="宋体" w:hint="eastAsia"/>
          <w:sz w:val="24"/>
          <w:szCs w:val="24"/>
        </w:rPr>
        <w:t>。中标人委派本项目的人员须接受采购人与本项目有关的其他工作任务安排。</w:t>
      </w:r>
      <w:r>
        <w:rPr>
          <w:rFonts w:ascii="宋体" w:hAnsi="宋体" w:hint="eastAsia"/>
          <w:b/>
          <w:sz w:val="24"/>
          <w:szCs w:val="24"/>
        </w:rPr>
        <w:t>采购人不提供服务人员住宿。</w:t>
      </w:r>
    </w:p>
    <w:p w14:paraId="4C1D6CD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中标人必须在每个月的10号前（如遇节假日顺延下一个工作日），向采购人递交一个月的《月度服务工作报告》，内容包括：排班考勤、工作开展情况及总结等。</w:t>
      </w:r>
    </w:p>
    <w:p w14:paraId="1FE5B7F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五）中标人所投入的服务人员按岗位要求统一着装（工作服装需符合采购人要求）、言行规范，要注意仪容仪表、公众形象，精神饱满，严禁打瞌睡，不得串岗、看书报杂志、玩手机、打私人电话、办私事或做其他与工作无关的事；不得在馆内吸烟、乱跑、岗位上饮食，班前班中不得饮酒，因特殊情况临时离岗、需经主管领导同意，顶岗人员到位后，方可离岗。</w:t>
      </w:r>
    </w:p>
    <w:p w14:paraId="4ACF779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（六）中标人在做好工作的同时，向采购人提供合理化建议，以提高管理效率和管理质量；并定期向采购人报告有关工作情况，中标人需制定各种管理规定和工作所需表格给采购人审定存档，审定后按要求执行。</w:t>
      </w:r>
    </w:p>
    <w:p w14:paraId="142BB52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（七）中标人对博物馆馆区的消防、安全保障设施及其他安全保卫工作须进行定期检查，并协助组织人员进行业务培训和演习，确保馆内人员人身、财产的安全。</w:t>
      </w:r>
    </w:p>
    <w:p w14:paraId="6BD2203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（八）中标人对博物馆馆区内所有的用电区域须进行定期检查，确保馆内用电安全。中标人不得擅自改动博物馆馆区内房屋、管线、设备等的位置和用途。</w:t>
      </w:r>
    </w:p>
    <w:p w14:paraId="772BBA6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（九）中标人需建立物业管理质量管理体系，应推行质量管理体系、职业健康安全管理体系、物业服务体系、安全生产管理体系、对物业服务实行精细化管理。</w:t>
      </w:r>
    </w:p>
    <w:p w14:paraId="639AA6CE"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十）中标人负责对现场急救类事件进行有效处理，日常应做好应急预案，应急预案符合国家《公共安全应急管理突发事件响应要求》，标准化程度达到国家标准（GB/T37228-2018）。同时与南汉二陵博物馆周边医院建立医疗联系，建立应急医疗保障。中标人每年必须不少于一次邀请二</w:t>
      </w:r>
      <w:proofErr w:type="gramStart"/>
      <w:r>
        <w:rPr>
          <w:rFonts w:ascii="宋体" w:hAnsi="宋体" w:hint="eastAsia"/>
          <w:sz w:val="24"/>
          <w:szCs w:val="24"/>
        </w:rPr>
        <w:t>甲以上</w:t>
      </w:r>
      <w:proofErr w:type="gramEnd"/>
      <w:r>
        <w:rPr>
          <w:rFonts w:ascii="宋体" w:hAnsi="宋体" w:hint="eastAsia"/>
          <w:sz w:val="24"/>
          <w:szCs w:val="24"/>
        </w:rPr>
        <w:t>医院急救类医护人员，在博物馆现场对其全体驻场聘用人员及本馆全体工作人员进行公共场所急救服务讲座及培训，培训费用由中标人承担，培训时间不作加班处理。</w:t>
      </w:r>
    </w:p>
    <w:p w14:paraId="3EFE1F4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十一）若馆内举办大型接待、展览活动或临时接待时，中标人要适当增加服务人员以满足各项活动的服务需求（费用由中标人承担）。同时项目周边有丰富的资源，能充分调动周边资源配合采购人负责好布展、施工以及大型活动安全保障及展场管理工作；如遇接待活动，需根据预案及时部署安全防范工作，对现场做好认真巡查，确保大型活动圆满完成。</w:t>
      </w:r>
    </w:p>
    <w:p w14:paraId="3601C21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（十二）中标人每季度不少于一次安排公司总部品质管控专业人员，指导博物馆物业服务团队加强品质管控自查自</w:t>
      </w:r>
      <w:proofErr w:type="gramStart"/>
      <w:r>
        <w:rPr>
          <w:rFonts w:ascii="宋体" w:hAnsi="宋体" w:hint="eastAsia"/>
          <w:sz w:val="24"/>
          <w:szCs w:val="24"/>
        </w:rPr>
        <w:t>纠管理</w:t>
      </w:r>
      <w:proofErr w:type="gramEnd"/>
      <w:r>
        <w:rPr>
          <w:rFonts w:ascii="宋体" w:hAnsi="宋体" w:hint="eastAsia"/>
          <w:sz w:val="24"/>
          <w:szCs w:val="24"/>
        </w:rPr>
        <w:t>的不断完善，提升服务现场品质，并及时向采购人提交品质督导结果、服务提升意见。</w:t>
      </w:r>
    </w:p>
    <w:p w14:paraId="7C802FD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（十三）中标人工作人员在本项目管理范围内发生违法、违规行为的，所造成一切后果及损失，由中标人承担责任和负责赔偿。</w:t>
      </w:r>
    </w:p>
    <w:p w14:paraId="5CB8477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（十四）制定突击性任务或台风、暴雨等树木、排水、漏水、建筑物安全等应急、抢险工作方案，并做好防范性措施，确保安全。</w:t>
      </w:r>
    </w:p>
    <w:p w14:paraId="249B4DF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（十五）中标人应当对涉及采购人的信息严格保密，未经采购人许可，不得将信息泄露给第三方。否则，采购人保留追究中标人法律责任的权利。</w:t>
      </w:r>
    </w:p>
    <w:p w14:paraId="750AE879" w14:textId="77777777" w:rsidR="00F24D07" w:rsidRDefault="00F24D07" w:rsidP="00F24D07">
      <w:pPr>
        <w:pStyle w:val="00"/>
        <w:spacing w:line="360" w:lineRule="auto"/>
        <w:ind w:firstLineChars="200" w:firstLine="480"/>
        <w:rPr>
          <w:rFonts w:hAnsi="宋体"/>
          <w:sz w:val="24"/>
          <w:szCs w:val="24"/>
        </w:rPr>
      </w:pPr>
      <w:r>
        <w:rPr>
          <w:rFonts w:ascii="宋体" w:hAnsi="宋体" w:hint="eastAsia"/>
          <w:sz w:val="24"/>
          <w:szCs w:val="24"/>
        </w:rPr>
        <w:t>（十六）中标人应根据该项目的管理特点尽可能地利用信息化技术手段降低服务成本，有安检管理、突发信息报送管理、文物巡查管理、清洁绿化质量管理、古树管理等功能的智慧物业信息化平台软件可投入本项目，提升服务品质。</w:t>
      </w:r>
    </w:p>
    <w:p w14:paraId="3E8571CD" w14:textId="77777777" w:rsidR="00F24D07" w:rsidRDefault="00F24D07" w:rsidP="00F24D07">
      <w:pPr>
        <w:pStyle w:val="00"/>
        <w:spacing w:line="360" w:lineRule="auto"/>
        <w:ind w:firstLineChars="200" w:firstLine="480"/>
        <w:rPr>
          <w:rFonts w:hAnsi="宋体"/>
          <w:sz w:val="24"/>
          <w:szCs w:val="24"/>
        </w:rPr>
      </w:pPr>
      <w:r>
        <w:rPr>
          <w:rFonts w:ascii="宋体" w:hAnsi="宋体"/>
          <w:sz w:val="24"/>
          <w:szCs w:val="24"/>
        </w:rPr>
        <w:t>（</w:t>
      </w:r>
      <w:r>
        <w:rPr>
          <w:rFonts w:ascii="宋体" w:hAnsi="宋体" w:hint="eastAsia"/>
          <w:sz w:val="24"/>
          <w:szCs w:val="24"/>
        </w:rPr>
        <w:t>十七</w:t>
      </w:r>
      <w:r>
        <w:rPr>
          <w:rFonts w:ascii="宋体" w:hAnsi="宋体"/>
          <w:sz w:val="24"/>
          <w:szCs w:val="24"/>
        </w:rPr>
        <w:t>）</w:t>
      </w:r>
      <w:r>
        <w:rPr>
          <w:rFonts w:ascii="宋体" w:hAnsi="宋体" w:hint="eastAsia"/>
          <w:sz w:val="24"/>
          <w:szCs w:val="24"/>
        </w:rPr>
        <w:t>廉洁承诺。中标人需加强党风廉政建设，履行社会责任，并切实履行所</w:t>
      </w:r>
      <w:proofErr w:type="gramStart"/>
      <w:r>
        <w:rPr>
          <w:rFonts w:ascii="宋体" w:hAnsi="宋体" w:hint="eastAsia"/>
          <w:sz w:val="24"/>
          <w:szCs w:val="24"/>
        </w:rPr>
        <w:t>作出</w:t>
      </w:r>
      <w:proofErr w:type="gramEnd"/>
      <w:r>
        <w:rPr>
          <w:rFonts w:ascii="宋体" w:hAnsi="宋体" w:hint="eastAsia"/>
          <w:sz w:val="24"/>
          <w:szCs w:val="24"/>
        </w:rPr>
        <w:t>的廉洁承诺。</w:t>
      </w:r>
    </w:p>
    <w:p w14:paraId="206BAB7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（十八）中标人应当自开展保安服务之日起</w:t>
      </w:r>
      <w:r>
        <w:rPr>
          <w:rFonts w:ascii="宋体" w:hAnsi="宋体" w:cs="黑65体65" w:hint="eastAsia"/>
          <w:sz w:val="24"/>
          <w:szCs w:val="24"/>
        </w:rPr>
        <w:t>30</w:t>
      </w:r>
      <w:r>
        <w:rPr>
          <w:rFonts w:ascii="宋体" w:hAnsi="宋体" w:hint="eastAsia"/>
          <w:sz w:val="24"/>
          <w:szCs w:val="24"/>
        </w:rPr>
        <w:t>日内向所在地设区的市级公安机关申请备案。</w:t>
      </w:r>
    </w:p>
    <w:p w14:paraId="5D9D3CC8"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三、岗位及人员配置要求</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080"/>
        <w:gridCol w:w="1900"/>
        <w:gridCol w:w="2620"/>
        <w:gridCol w:w="620"/>
        <w:gridCol w:w="1033"/>
      </w:tblGrid>
      <w:tr w:rsidR="00F24D07" w14:paraId="2B008FBA" w14:textId="77777777" w:rsidTr="00377D0D">
        <w:trPr>
          <w:trHeight w:val="660"/>
        </w:trPr>
        <w:tc>
          <w:tcPr>
            <w:tcW w:w="700" w:type="dxa"/>
            <w:vMerge w:val="restart"/>
            <w:shd w:val="clear" w:color="auto" w:fill="auto"/>
            <w:vAlign w:val="center"/>
          </w:tcPr>
          <w:p w14:paraId="7431B4F9" w14:textId="77777777" w:rsidR="00F24D07" w:rsidRDefault="00F24D07" w:rsidP="00377D0D">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序号</w:t>
            </w:r>
          </w:p>
        </w:tc>
        <w:tc>
          <w:tcPr>
            <w:tcW w:w="1080" w:type="dxa"/>
            <w:vMerge w:val="restart"/>
            <w:shd w:val="clear" w:color="auto" w:fill="auto"/>
            <w:vAlign w:val="center"/>
          </w:tcPr>
          <w:p w14:paraId="31F89903" w14:textId="77777777" w:rsidR="00F24D07" w:rsidRDefault="00F24D07" w:rsidP="00377D0D">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部门</w:t>
            </w:r>
          </w:p>
        </w:tc>
        <w:tc>
          <w:tcPr>
            <w:tcW w:w="1900" w:type="dxa"/>
            <w:vMerge w:val="restart"/>
            <w:shd w:val="clear" w:color="auto" w:fill="auto"/>
            <w:vAlign w:val="center"/>
          </w:tcPr>
          <w:p w14:paraId="2912D8F0" w14:textId="77777777" w:rsidR="00F24D07" w:rsidRDefault="00F24D07" w:rsidP="00377D0D">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岗位</w:t>
            </w:r>
          </w:p>
        </w:tc>
        <w:tc>
          <w:tcPr>
            <w:tcW w:w="2620" w:type="dxa"/>
            <w:vMerge w:val="restart"/>
            <w:shd w:val="clear" w:color="auto" w:fill="auto"/>
            <w:vAlign w:val="center"/>
          </w:tcPr>
          <w:p w14:paraId="531948A7" w14:textId="77777777" w:rsidR="00F24D07" w:rsidRDefault="00F24D07" w:rsidP="00377D0D">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岗位工作时间</w:t>
            </w:r>
          </w:p>
        </w:tc>
        <w:tc>
          <w:tcPr>
            <w:tcW w:w="620" w:type="dxa"/>
            <w:vMerge w:val="restart"/>
            <w:shd w:val="clear" w:color="auto" w:fill="auto"/>
            <w:vAlign w:val="center"/>
          </w:tcPr>
          <w:p w14:paraId="0C0503DD" w14:textId="77777777" w:rsidR="00F24D07" w:rsidRDefault="00F24D07" w:rsidP="00377D0D">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岗位数量</w:t>
            </w:r>
          </w:p>
        </w:tc>
        <w:tc>
          <w:tcPr>
            <w:tcW w:w="1033" w:type="dxa"/>
            <w:vMerge w:val="restart"/>
            <w:shd w:val="clear" w:color="auto" w:fill="auto"/>
            <w:vAlign w:val="center"/>
          </w:tcPr>
          <w:p w14:paraId="3771FCEB" w14:textId="77777777" w:rsidR="00F24D07" w:rsidRDefault="00F24D07" w:rsidP="00377D0D">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需投入人员数量</w:t>
            </w:r>
          </w:p>
        </w:tc>
      </w:tr>
      <w:tr w:rsidR="00F24D07" w14:paraId="79C19090" w14:textId="77777777" w:rsidTr="00377D0D">
        <w:trPr>
          <w:trHeight w:val="312"/>
        </w:trPr>
        <w:tc>
          <w:tcPr>
            <w:tcW w:w="700" w:type="dxa"/>
            <w:vMerge/>
            <w:vAlign w:val="center"/>
          </w:tcPr>
          <w:p w14:paraId="4F968991" w14:textId="77777777" w:rsidR="00F24D07" w:rsidRDefault="00F24D07" w:rsidP="00377D0D">
            <w:pPr>
              <w:widowControl/>
              <w:jc w:val="left"/>
              <w:rPr>
                <w:rFonts w:ascii="仿宋" w:eastAsia="仿宋" w:hAnsi="仿宋" w:cs="宋体"/>
                <w:b/>
                <w:bCs/>
                <w:kern w:val="0"/>
                <w:sz w:val="18"/>
                <w:szCs w:val="18"/>
              </w:rPr>
            </w:pPr>
          </w:p>
        </w:tc>
        <w:tc>
          <w:tcPr>
            <w:tcW w:w="1080" w:type="dxa"/>
            <w:vMerge/>
            <w:vAlign w:val="center"/>
          </w:tcPr>
          <w:p w14:paraId="5D2865F4" w14:textId="77777777" w:rsidR="00F24D07" w:rsidRDefault="00F24D07" w:rsidP="00377D0D">
            <w:pPr>
              <w:widowControl/>
              <w:jc w:val="left"/>
              <w:rPr>
                <w:rFonts w:ascii="仿宋" w:eastAsia="仿宋" w:hAnsi="仿宋" w:cs="宋体"/>
                <w:b/>
                <w:bCs/>
                <w:kern w:val="0"/>
                <w:sz w:val="18"/>
                <w:szCs w:val="18"/>
              </w:rPr>
            </w:pPr>
          </w:p>
        </w:tc>
        <w:tc>
          <w:tcPr>
            <w:tcW w:w="1900" w:type="dxa"/>
            <w:vMerge/>
            <w:vAlign w:val="center"/>
          </w:tcPr>
          <w:p w14:paraId="71DC1927" w14:textId="77777777" w:rsidR="00F24D07" w:rsidRDefault="00F24D07" w:rsidP="00377D0D">
            <w:pPr>
              <w:widowControl/>
              <w:jc w:val="left"/>
              <w:rPr>
                <w:rFonts w:ascii="仿宋" w:eastAsia="仿宋" w:hAnsi="仿宋" w:cs="宋体"/>
                <w:b/>
                <w:bCs/>
                <w:kern w:val="0"/>
                <w:sz w:val="18"/>
                <w:szCs w:val="18"/>
              </w:rPr>
            </w:pPr>
          </w:p>
        </w:tc>
        <w:tc>
          <w:tcPr>
            <w:tcW w:w="2620" w:type="dxa"/>
            <w:vMerge/>
            <w:vAlign w:val="center"/>
          </w:tcPr>
          <w:p w14:paraId="23BDF35E" w14:textId="77777777" w:rsidR="00F24D07" w:rsidRDefault="00F24D07" w:rsidP="00377D0D">
            <w:pPr>
              <w:widowControl/>
              <w:jc w:val="left"/>
              <w:rPr>
                <w:rFonts w:ascii="仿宋" w:eastAsia="仿宋" w:hAnsi="仿宋" w:cs="宋体"/>
                <w:b/>
                <w:bCs/>
                <w:kern w:val="0"/>
                <w:sz w:val="18"/>
                <w:szCs w:val="18"/>
              </w:rPr>
            </w:pPr>
          </w:p>
        </w:tc>
        <w:tc>
          <w:tcPr>
            <w:tcW w:w="620" w:type="dxa"/>
            <w:vMerge/>
            <w:vAlign w:val="center"/>
          </w:tcPr>
          <w:p w14:paraId="492E1CEA" w14:textId="77777777" w:rsidR="00F24D07" w:rsidRDefault="00F24D07" w:rsidP="00377D0D">
            <w:pPr>
              <w:widowControl/>
              <w:jc w:val="left"/>
              <w:rPr>
                <w:rFonts w:ascii="仿宋" w:eastAsia="仿宋" w:hAnsi="仿宋" w:cs="宋体"/>
                <w:b/>
                <w:bCs/>
                <w:kern w:val="0"/>
                <w:sz w:val="18"/>
                <w:szCs w:val="18"/>
              </w:rPr>
            </w:pPr>
          </w:p>
        </w:tc>
        <w:tc>
          <w:tcPr>
            <w:tcW w:w="1033" w:type="dxa"/>
            <w:vMerge/>
            <w:vAlign w:val="center"/>
          </w:tcPr>
          <w:p w14:paraId="09180697" w14:textId="77777777" w:rsidR="00F24D07" w:rsidRDefault="00F24D07" w:rsidP="00377D0D">
            <w:pPr>
              <w:widowControl/>
              <w:jc w:val="left"/>
              <w:rPr>
                <w:rFonts w:ascii="仿宋" w:eastAsia="仿宋" w:hAnsi="仿宋" w:cs="宋体"/>
                <w:b/>
                <w:bCs/>
                <w:kern w:val="0"/>
                <w:sz w:val="18"/>
                <w:szCs w:val="18"/>
              </w:rPr>
            </w:pPr>
          </w:p>
        </w:tc>
      </w:tr>
      <w:tr w:rsidR="00F24D07" w14:paraId="0B2A70C6" w14:textId="77777777" w:rsidTr="00377D0D">
        <w:trPr>
          <w:trHeight w:val="495"/>
        </w:trPr>
        <w:tc>
          <w:tcPr>
            <w:tcW w:w="700" w:type="dxa"/>
            <w:vMerge w:val="restart"/>
            <w:shd w:val="clear" w:color="auto" w:fill="auto"/>
            <w:noWrap/>
            <w:vAlign w:val="center"/>
          </w:tcPr>
          <w:p w14:paraId="11D3EFFB"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80" w:type="dxa"/>
            <w:vMerge w:val="restart"/>
            <w:shd w:val="clear" w:color="auto" w:fill="auto"/>
            <w:noWrap/>
            <w:vAlign w:val="center"/>
          </w:tcPr>
          <w:p w14:paraId="0AAA39D7"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服务中心</w:t>
            </w:r>
          </w:p>
        </w:tc>
        <w:tc>
          <w:tcPr>
            <w:tcW w:w="1900" w:type="dxa"/>
            <w:shd w:val="clear" w:color="auto" w:fill="auto"/>
            <w:noWrap/>
            <w:vAlign w:val="center"/>
          </w:tcPr>
          <w:p w14:paraId="3F79B5C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项目经理</w:t>
            </w:r>
          </w:p>
        </w:tc>
        <w:tc>
          <w:tcPr>
            <w:tcW w:w="2620" w:type="dxa"/>
            <w:shd w:val="clear" w:color="auto" w:fill="auto"/>
            <w:noWrap/>
            <w:vAlign w:val="center"/>
          </w:tcPr>
          <w:p w14:paraId="3B3FC134"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09:00-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-18:00</w:t>
            </w:r>
          </w:p>
        </w:tc>
        <w:tc>
          <w:tcPr>
            <w:tcW w:w="620" w:type="dxa"/>
            <w:shd w:val="clear" w:color="auto" w:fill="auto"/>
            <w:vAlign w:val="center"/>
          </w:tcPr>
          <w:p w14:paraId="17E3B1EC"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152D6FE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477A6CAC" w14:textId="77777777" w:rsidTr="00377D0D">
        <w:trPr>
          <w:trHeight w:val="495"/>
        </w:trPr>
        <w:tc>
          <w:tcPr>
            <w:tcW w:w="700" w:type="dxa"/>
            <w:vMerge/>
            <w:vAlign w:val="center"/>
          </w:tcPr>
          <w:p w14:paraId="76350177"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6A863281"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394C7DD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项目副经理</w:t>
            </w:r>
          </w:p>
        </w:tc>
        <w:tc>
          <w:tcPr>
            <w:tcW w:w="2620" w:type="dxa"/>
            <w:shd w:val="clear" w:color="auto" w:fill="auto"/>
            <w:noWrap/>
            <w:vAlign w:val="center"/>
          </w:tcPr>
          <w:p w14:paraId="468582EB"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09:00-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-18:00</w:t>
            </w:r>
          </w:p>
        </w:tc>
        <w:tc>
          <w:tcPr>
            <w:tcW w:w="620" w:type="dxa"/>
            <w:shd w:val="clear" w:color="auto" w:fill="auto"/>
            <w:vAlign w:val="center"/>
          </w:tcPr>
          <w:p w14:paraId="0AFC3FF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0A2EFBB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7EFF4EBA" w14:textId="77777777" w:rsidTr="00377D0D">
        <w:trPr>
          <w:trHeight w:val="495"/>
        </w:trPr>
        <w:tc>
          <w:tcPr>
            <w:tcW w:w="700" w:type="dxa"/>
            <w:vMerge w:val="restart"/>
            <w:shd w:val="clear" w:color="auto" w:fill="auto"/>
            <w:noWrap/>
            <w:vAlign w:val="center"/>
          </w:tcPr>
          <w:p w14:paraId="3EA7E53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080" w:type="dxa"/>
            <w:vMerge w:val="restart"/>
            <w:shd w:val="clear" w:color="auto" w:fill="auto"/>
            <w:noWrap/>
            <w:vAlign w:val="center"/>
          </w:tcPr>
          <w:p w14:paraId="4A123E6F"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工程部</w:t>
            </w:r>
          </w:p>
        </w:tc>
        <w:tc>
          <w:tcPr>
            <w:tcW w:w="1900" w:type="dxa"/>
            <w:shd w:val="clear" w:color="auto" w:fill="auto"/>
            <w:noWrap/>
            <w:vAlign w:val="center"/>
          </w:tcPr>
          <w:p w14:paraId="38F20A08"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工程主管</w:t>
            </w:r>
          </w:p>
        </w:tc>
        <w:tc>
          <w:tcPr>
            <w:tcW w:w="2620" w:type="dxa"/>
            <w:shd w:val="clear" w:color="auto" w:fill="auto"/>
            <w:noWrap/>
            <w:vAlign w:val="center"/>
          </w:tcPr>
          <w:p w14:paraId="3877A95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09:00-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-18:00</w:t>
            </w:r>
          </w:p>
        </w:tc>
        <w:tc>
          <w:tcPr>
            <w:tcW w:w="620" w:type="dxa"/>
            <w:shd w:val="clear" w:color="auto" w:fill="auto"/>
            <w:vAlign w:val="center"/>
          </w:tcPr>
          <w:p w14:paraId="61A8B05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1F82FBB7"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338F1F1F" w14:textId="77777777" w:rsidTr="00377D0D">
        <w:trPr>
          <w:trHeight w:val="495"/>
        </w:trPr>
        <w:tc>
          <w:tcPr>
            <w:tcW w:w="700" w:type="dxa"/>
            <w:vMerge/>
            <w:vAlign w:val="center"/>
          </w:tcPr>
          <w:p w14:paraId="237C3F11"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708C2EA3"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4CE61DA6"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工程领班</w:t>
            </w:r>
          </w:p>
        </w:tc>
        <w:tc>
          <w:tcPr>
            <w:tcW w:w="2620" w:type="dxa"/>
            <w:shd w:val="clear" w:color="auto" w:fill="auto"/>
            <w:noWrap/>
            <w:vAlign w:val="center"/>
          </w:tcPr>
          <w:p w14:paraId="330C3BA7"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09:00-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-18:00</w:t>
            </w:r>
          </w:p>
        </w:tc>
        <w:tc>
          <w:tcPr>
            <w:tcW w:w="620" w:type="dxa"/>
            <w:shd w:val="clear" w:color="auto" w:fill="auto"/>
            <w:vAlign w:val="center"/>
          </w:tcPr>
          <w:p w14:paraId="7759410B"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362138DC"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2AA64637" w14:textId="77777777" w:rsidTr="00377D0D">
        <w:trPr>
          <w:trHeight w:val="495"/>
        </w:trPr>
        <w:tc>
          <w:tcPr>
            <w:tcW w:w="700" w:type="dxa"/>
            <w:vMerge/>
            <w:vAlign w:val="center"/>
          </w:tcPr>
          <w:p w14:paraId="14A9C1E1"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4F7F9181"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6BFDE79D"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值班技工</w:t>
            </w:r>
          </w:p>
        </w:tc>
        <w:tc>
          <w:tcPr>
            <w:tcW w:w="2620" w:type="dxa"/>
            <w:shd w:val="clear" w:color="auto" w:fill="auto"/>
            <w:vAlign w:val="center"/>
          </w:tcPr>
          <w:p w14:paraId="06AB658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7861B5E4"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033" w:type="dxa"/>
            <w:shd w:val="clear" w:color="auto" w:fill="auto"/>
            <w:vAlign w:val="center"/>
          </w:tcPr>
          <w:p w14:paraId="578BD63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r>
      <w:tr w:rsidR="00F24D07" w14:paraId="615FBE5C" w14:textId="77777777" w:rsidTr="00377D0D">
        <w:trPr>
          <w:trHeight w:val="495"/>
        </w:trPr>
        <w:tc>
          <w:tcPr>
            <w:tcW w:w="700" w:type="dxa"/>
            <w:vMerge/>
            <w:vAlign w:val="center"/>
          </w:tcPr>
          <w:p w14:paraId="47E068F9"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0727ECC1"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21B268D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工程技工</w:t>
            </w:r>
          </w:p>
        </w:tc>
        <w:tc>
          <w:tcPr>
            <w:tcW w:w="2620" w:type="dxa"/>
            <w:shd w:val="clear" w:color="auto" w:fill="auto"/>
            <w:noWrap/>
            <w:vAlign w:val="center"/>
          </w:tcPr>
          <w:p w14:paraId="546D4AA3"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09:00-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-18:00</w:t>
            </w:r>
          </w:p>
        </w:tc>
        <w:tc>
          <w:tcPr>
            <w:tcW w:w="620" w:type="dxa"/>
            <w:shd w:val="clear" w:color="auto" w:fill="auto"/>
            <w:vAlign w:val="center"/>
          </w:tcPr>
          <w:p w14:paraId="7FD52814"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1033" w:type="dxa"/>
            <w:shd w:val="clear" w:color="auto" w:fill="auto"/>
            <w:vAlign w:val="center"/>
          </w:tcPr>
          <w:p w14:paraId="2F6F717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r>
      <w:tr w:rsidR="00F24D07" w14:paraId="4E93FB41" w14:textId="77777777" w:rsidTr="00377D0D">
        <w:trPr>
          <w:trHeight w:val="495"/>
        </w:trPr>
        <w:tc>
          <w:tcPr>
            <w:tcW w:w="700" w:type="dxa"/>
            <w:vMerge w:val="restart"/>
            <w:shd w:val="clear" w:color="auto" w:fill="auto"/>
            <w:vAlign w:val="center"/>
          </w:tcPr>
          <w:p w14:paraId="3116C61C"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1080" w:type="dxa"/>
            <w:vMerge w:val="restart"/>
            <w:shd w:val="clear" w:color="auto" w:fill="auto"/>
            <w:vAlign w:val="center"/>
          </w:tcPr>
          <w:p w14:paraId="51BAEF38"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环境部</w:t>
            </w:r>
          </w:p>
        </w:tc>
        <w:tc>
          <w:tcPr>
            <w:tcW w:w="1900" w:type="dxa"/>
            <w:shd w:val="clear" w:color="auto" w:fill="auto"/>
            <w:noWrap/>
            <w:vAlign w:val="center"/>
          </w:tcPr>
          <w:p w14:paraId="0B782963" w14:textId="77777777" w:rsidR="00F24D07" w:rsidRDefault="00F24D07" w:rsidP="00377D0D">
            <w:pPr>
              <w:widowControl/>
              <w:jc w:val="center"/>
              <w:rPr>
                <w:rFonts w:ascii="仿宋" w:eastAsia="仿宋" w:hAnsi="仿宋" w:cs="宋体"/>
                <w:kern w:val="0"/>
                <w:sz w:val="18"/>
                <w:szCs w:val="18"/>
              </w:rPr>
            </w:pPr>
            <w:bookmarkStart w:id="2" w:name="_Hlk170480243"/>
            <w:r>
              <w:rPr>
                <w:rFonts w:ascii="仿宋" w:eastAsia="仿宋" w:hAnsi="仿宋" w:cs="宋体" w:hint="eastAsia"/>
                <w:kern w:val="0"/>
                <w:sz w:val="18"/>
                <w:szCs w:val="18"/>
              </w:rPr>
              <w:t>环境</w:t>
            </w:r>
            <w:bookmarkEnd w:id="2"/>
            <w:r>
              <w:rPr>
                <w:rFonts w:ascii="仿宋" w:eastAsia="仿宋" w:hAnsi="仿宋" w:cs="宋体" w:hint="eastAsia"/>
                <w:kern w:val="0"/>
                <w:sz w:val="18"/>
                <w:szCs w:val="18"/>
              </w:rPr>
              <w:t>主管</w:t>
            </w:r>
          </w:p>
        </w:tc>
        <w:tc>
          <w:tcPr>
            <w:tcW w:w="2620" w:type="dxa"/>
            <w:shd w:val="clear" w:color="auto" w:fill="auto"/>
            <w:noWrap/>
            <w:vAlign w:val="center"/>
          </w:tcPr>
          <w:p w14:paraId="1BD87FF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09:00-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-18:00</w:t>
            </w:r>
          </w:p>
        </w:tc>
        <w:tc>
          <w:tcPr>
            <w:tcW w:w="620" w:type="dxa"/>
            <w:shd w:val="clear" w:color="auto" w:fill="auto"/>
            <w:vAlign w:val="center"/>
          </w:tcPr>
          <w:p w14:paraId="5BB25876"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63F87B03"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6845359F" w14:textId="77777777" w:rsidTr="00377D0D">
        <w:trPr>
          <w:trHeight w:val="495"/>
        </w:trPr>
        <w:tc>
          <w:tcPr>
            <w:tcW w:w="700" w:type="dxa"/>
            <w:vMerge/>
            <w:vAlign w:val="center"/>
          </w:tcPr>
          <w:p w14:paraId="1E1ACC4D"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051C57BB"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2B5E456D"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环境领班</w:t>
            </w:r>
          </w:p>
        </w:tc>
        <w:tc>
          <w:tcPr>
            <w:tcW w:w="2620" w:type="dxa"/>
            <w:shd w:val="clear" w:color="auto" w:fill="auto"/>
            <w:noWrap/>
            <w:vAlign w:val="center"/>
          </w:tcPr>
          <w:p w14:paraId="5A9A2BA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7:30-11:30 14:00-17:30</w:t>
            </w:r>
          </w:p>
        </w:tc>
        <w:tc>
          <w:tcPr>
            <w:tcW w:w="620" w:type="dxa"/>
            <w:shd w:val="clear" w:color="auto" w:fill="auto"/>
            <w:vAlign w:val="center"/>
          </w:tcPr>
          <w:p w14:paraId="678A9E2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033" w:type="dxa"/>
            <w:shd w:val="clear" w:color="auto" w:fill="auto"/>
            <w:vAlign w:val="center"/>
          </w:tcPr>
          <w:p w14:paraId="4BE3411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r>
      <w:tr w:rsidR="00F24D07" w14:paraId="5902BA12" w14:textId="77777777" w:rsidTr="00377D0D">
        <w:trPr>
          <w:trHeight w:val="495"/>
        </w:trPr>
        <w:tc>
          <w:tcPr>
            <w:tcW w:w="700" w:type="dxa"/>
            <w:vMerge/>
            <w:vAlign w:val="center"/>
          </w:tcPr>
          <w:p w14:paraId="4226F0EC"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6AF5779B"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65FA686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保洁员</w:t>
            </w:r>
          </w:p>
        </w:tc>
        <w:tc>
          <w:tcPr>
            <w:tcW w:w="2620" w:type="dxa"/>
            <w:shd w:val="clear" w:color="auto" w:fill="auto"/>
            <w:noWrap/>
            <w:vAlign w:val="center"/>
          </w:tcPr>
          <w:p w14:paraId="5283EAE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7:30-11:30 14:00-17:30</w:t>
            </w:r>
          </w:p>
        </w:tc>
        <w:tc>
          <w:tcPr>
            <w:tcW w:w="620" w:type="dxa"/>
            <w:shd w:val="clear" w:color="auto" w:fill="auto"/>
            <w:vAlign w:val="center"/>
          </w:tcPr>
          <w:p w14:paraId="29D724DD"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21</w:t>
            </w:r>
          </w:p>
        </w:tc>
        <w:tc>
          <w:tcPr>
            <w:tcW w:w="1033" w:type="dxa"/>
            <w:shd w:val="clear" w:color="auto" w:fill="auto"/>
            <w:vAlign w:val="center"/>
          </w:tcPr>
          <w:p w14:paraId="3DAE0BAD"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24</w:t>
            </w:r>
          </w:p>
        </w:tc>
      </w:tr>
      <w:tr w:rsidR="00F24D07" w14:paraId="09439BBB" w14:textId="77777777" w:rsidTr="00377D0D">
        <w:trPr>
          <w:trHeight w:val="495"/>
        </w:trPr>
        <w:tc>
          <w:tcPr>
            <w:tcW w:w="700" w:type="dxa"/>
            <w:vMerge w:val="restart"/>
            <w:shd w:val="clear" w:color="auto" w:fill="auto"/>
            <w:vAlign w:val="center"/>
          </w:tcPr>
          <w:p w14:paraId="58A936A7"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1080" w:type="dxa"/>
            <w:vMerge w:val="restart"/>
            <w:shd w:val="clear" w:color="auto" w:fill="auto"/>
            <w:vAlign w:val="center"/>
          </w:tcPr>
          <w:p w14:paraId="6EA29702"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绿化部</w:t>
            </w:r>
          </w:p>
        </w:tc>
        <w:tc>
          <w:tcPr>
            <w:tcW w:w="1900" w:type="dxa"/>
            <w:shd w:val="clear" w:color="auto" w:fill="auto"/>
            <w:noWrap/>
            <w:vAlign w:val="center"/>
          </w:tcPr>
          <w:p w14:paraId="6E88089B"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绿化主管</w:t>
            </w:r>
          </w:p>
        </w:tc>
        <w:tc>
          <w:tcPr>
            <w:tcW w:w="2620" w:type="dxa"/>
            <w:shd w:val="clear" w:color="auto" w:fill="auto"/>
            <w:noWrap/>
            <w:vAlign w:val="center"/>
          </w:tcPr>
          <w:p w14:paraId="73BF1D43"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08:30-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-17:30</w:t>
            </w:r>
          </w:p>
        </w:tc>
        <w:tc>
          <w:tcPr>
            <w:tcW w:w="620" w:type="dxa"/>
            <w:shd w:val="clear" w:color="auto" w:fill="auto"/>
            <w:vAlign w:val="center"/>
          </w:tcPr>
          <w:p w14:paraId="05D2966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7AE04853"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5F4555BC" w14:textId="77777777" w:rsidTr="00377D0D">
        <w:trPr>
          <w:trHeight w:val="495"/>
        </w:trPr>
        <w:tc>
          <w:tcPr>
            <w:tcW w:w="700" w:type="dxa"/>
            <w:vMerge/>
            <w:vAlign w:val="center"/>
          </w:tcPr>
          <w:p w14:paraId="01BA06EA"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58A7F867"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3EF1668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绿化领班</w:t>
            </w:r>
          </w:p>
        </w:tc>
        <w:tc>
          <w:tcPr>
            <w:tcW w:w="2620" w:type="dxa"/>
            <w:shd w:val="clear" w:color="auto" w:fill="auto"/>
            <w:noWrap/>
            <w:vAlign w:val="center"/>
          </w:tcPr>
          <w:p w14:paraId="4DF6409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08:30-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-17:30</w:t>
            </w:r>
          </w:p>
        </w:tc>
        <w:tc>
          <w:tcPr>
            <w:tcW w:w="620" w:type="dxa"/>
            <w:shd w:val="clear" w:color="auto" w:fill="auto"/>
            <w:vAlign w:val="center"/>
          </w:tcPr>
          <w:p w14:paraId="7B191056"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0B949C8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026F4C5D" w14:textId="77777777" w:rsidTr="00377D0D">
        <w:trPr>
          <w:trHeight w:val="495"/>
        </w:trPr>
        <w:tc>
          <w:tcPr>
            <w:tcW w:w="700" w:type="dxa"/>
            <w:vMerge/>
            <w:vAlign w:val="center"/>
          </w:tcPr>
          <w:p w14:paraId="01F6E8B7"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784A58AB"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noWrap/>
            <w:vAlign w:val="center"/>
          </w:tcPr>
          <w:p w14:paraId="57388E0F" w14:textId="77777777" w:rsidR="00F24D07" w:rsidRDefault="00F24D07" w:rsidP="00377D0D">
            <w:pPr>
              <w:widowControl/>
              <w:jc w:val="center"/>
              <w:rPr>
                <w:rFonts w:ascii="仿宋" w:eastAsia="仿宋" w:hAnsi="仿宋" w:cs="宋体"/>
                <w:kern w:val="0"/>
                <w:sz w:val="18"/>
                <w:szCs w:val="18"/>
              </w:rPr>
            </w:pPr>
            <w:proofErr w:type="gramStart"/>
            <w:r>
              <w:rPr>
                <w:rFonts w:ascii="仿宋" w:eastAsia="仿宋" w:hAnsi="仿宋" w:cs="宋体" w:hint="eastAsia"/>
                <w:kern w:val="0"/>
                <w:sz w:val="18"/>
                <w:szCs w:val="18"/>
              </w:rPr>
              <w:t>绿化员</w:t>
            </w:r>
            <w:proofErr w:type="gramEnd"/>
          </w:p>
        </w:tc>
        <w:tc>
          <w:tcPr>
            <w:tcW w:w="2620" w:type="dxa"/>
            <w:shd w:val="clear" w:color="auto" w:fill="auto"/>
            <w:noWrap/>
            <w:vAlign w:val="center"/>
          </w:tcPr>
          <w:p w14:paraId="2FAEC29F"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08:30-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-17:30</w:t>
            </w:r>
          </w:p>
        </w:tc>
        <w:tc>
          <w:tcPr>
            <w:tcW w:w="620" w:type="dxa"/>
            <w:shd w:val="clear" w:color="auto" w:fill="auto"/>
            <w:vAlign w:val="center"/>
          </w:tcPr>
          <w:p w14:paraId="5E6D1A30"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1033" w:type="dxa"/>
            <w:shd w:val="clear" w:color="auto" w:fill="auto"/>
            <w:vAlign w:val="center"/>
          </w:tcPr>
          <w:p w14:paraId="1A9287C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10</w:t>
            </w:r>
          </w:p>
        </w:tc>
      </w:tr>
      <w:tr w:rsidR="00F24D07" w14:paraId="41360BA2" w14:textId="77777777" w:rsidTr="00377D0D">
        <w:trPr>
          <w:trHeight w:val="495"/>
        </w:trPr>
        <w:tc>
          <w:tcPr>
            <w:tcW w:w="700" w:type="dxa"/>
            <w:vMerge w:val="restart"/>
            <w:shd w:val="clear" w:color="auto" w:fill="auto"/>
            <w:vAlign w:val="center"/>
          </w:tcPr>
          <w:p w14:paraId="02D13D5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1080" w:type="dxa"/>
            <w:vMerge w:val="restart"/>
            <w:shd w:val="clear" w:color="auto" w:fill="auto"/>
            <w:vAlign w:val="center"/>
          </w:tcPr>
          <w:p w14:paraId="302A026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保安部</w:t>
            </w:r>
          </w:p>
        </w:tc>
        <w:tc>
          <w:tcPr>
            <w:tcW w:w="1900" w:type="dxa"/>
            <w:shd w:val="clear" w:color="auto" w:fill="auto"/>
            <w:vAlign w:val="center"/>
          </w:tcPr>
          <w:p w14:paraId="56AA0552"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保安主管</w:t>
            </w:r>
          </w:p>
        </w:tc>
        <w:tc>
          <w:tcPr>
            <w:tcW w:w="2620" w:type="dxa"/>
            <w:shd w:val="clear" w:color="auto" w:fill="auto"/>
            <w:noWrap/>
            <w:vAlign w:val="center"/>
          </w:tcPr>
          <w:p w14:paraId="539AF4ED"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09:00-</w:t>
            </w:r>
            <w:proofErr w:type="gramStart"/>
            <w:r>
              <w:rPr>
                <w:rFonts w:ascii="仿宋" w:eastAsia="仿宋" w:hAnsi="仿宋" w:cs="宋体" w:hint="eastAsia"/>
                <w:kern w:val="0"/>
                <w:sz w:val="18"/>
                <w:szCs w:val="18"/>
              </w:rPr>
              <w:t>12:00  14:00</w:t>
            </w:r>
            <w:proofErr w:type="gramEnd"/>
            <w:r>
              <w:rPr>
                <w:rFonts w:ascii="仿宋" w:eastAsia="仿宋" w:hAnsi="仿宋" w:cs="宋体" w:hint="eastAsia"/>
                <w:kern w:val="0"/>
                <w:sz w:val="18"/>
                <w:szCs w:val="18"/>
              </w:rPr>
              <w:t>-18:00</w:t>
            </w:r>
          </w:p>
        </w:tc>
        <w:tc>
          <w:tcPr>
            <w:tcW w:w="620" w:type="dxa"/>
            <w:shd w:val="clear" w:color="auto" w:fill="auto"/>
            <w:vAlign w:val="center"/>
          </w:tcPr>
          <w:p w14:paraId="7AB315A4"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435223D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r>
      <w:tr w:rsidR="00F24D07" w14:paraId="7BDB84E4" w14:textId="77777777" w:rsidTr="00377D0D">
        <w:trPr>
          <w:trHeight w:val="495"/>
        </w:trPr>
        <w:tc>
          <w:tcPr>
            <w:tcW w:w="700" w:type="dxa"/>
            <w:vMerge/>
            <w:vAlign w:val="center"/>
          </w:tcPr>
          <w:p w14:paraId="51690A7C"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45C41F92"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0FFC0CCB"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保安领班</w:t>
            </w:r>
          </w:p>
        </w:tc>
        <w:tc>
          <w:tcPr>
            <w:tcW w:w="2620" w:type="dxa"/>
            <w:shd w:val="clear" w:color="auto" w:fill="auto"/>
            <w:vAlign w:val="center"/>
          </w:tcPr>
          <w:p w14:paraId="538378AC"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75B94FC6"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shd w:val="clear" w:color="auto" w:fill="auto"/>
            <w:vAlign w:val="center"/>
          </w:tcPr>
          <w:p w14:paraId="61365158"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r>
      <w:tr w:rsidR="00F24D07" w14:paraId="7B6A50BD" w14:textId="77777777" w:rsidTr="00377D0D">
        <w:trPr>
          <w:trHeight w:val="495"/>
        </w:trPr>
        <w:tc>
          <w:tcPr>
            <w:tcW w:w="700" w:type="dxa"/>
            <w:vMerge/>
            <w:vAlign w:val="center"/>
          </w:tcPr>
          <w:p w14:paraId="2F861C8F"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47026BFF"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42F5EB8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消防监控中心</w:t>
            </w:r>
          </w:p>
        </w:tc>
        <w:tc>
          <w:tcPr>
            <w:tcW w:w="2620" w:type="dxa"/>
            <w:shd w:val="clear" w:color="auto" w:fill="auto"/>
            <w:vAlign w:val="center"/>
          </w:tcPr>
          <w:p w14:paraId="6F5893D8"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342CB97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033" w:type="dxa"/>
            <w:shd w:val="clear" w:color="auto" w:fill="auto"/>
            <w:vAlign w:val="center"/>
          </w:tcPr>
          <w:p w14:paraId="32D39E3D"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r>
      <w:tr w:rsidR="00F24D07" w14:paraId="2A7954D6" w14:textId="77777777" w:rsidTr="00377D0D">
        <w:trPr>
          <w:trHeight w:val="495"/>
        </w:trPr>
        <w:tc>
          <w:tcPr>
            <w:tcW w:w="700" w:type="dxa"/>
            <w:vMerge/>
            <w:vAlign w:val="center"/>
          </w:tcPr>
          <w:p w14:paraId="38A866E9"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2F80C30D"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79C78B5B"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北门</w:t>
            </w:r>
          </w:p>
        </w:tc>
        <w:tc>
          <w:tcPr>
            <w:tcW w:w="2620" w:type="dxa"/>
            <w:shd w:val="clear" w:color="auto" w:fill="auto"/>
            <w:vAlign w:val="center"/>
          </w:tcPr>
          <w:p w14:paraId="773A26C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0CEDAE5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033" w:type="dxa"/>
            <w:vMerge w:val="restart"/>
            <w:shd w:val="clear" w:color="auto" w:fill="auto"/>
            <w:vAlign w:val="center"/>
          </w:tcPr>
          <w:p w14:paraId="15459BD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36</w:t>
            </w:r>
          </w:p>
        </w:tc>
      </w:tr>
      <w:tr w:rsidR="00F24D07" w14:paraId="1B0A7FF6" w14:textId="77777777" w:rsidTr="00377D0D">
        <w:trPr>
          <w:trHeight w:val="495"/>
        </w:trPr>
        <w:tc>
          <w:tcPr>
            <w:tcW w:w="700" w:type="dxa"/>
            <w:vMerge/>
            <w:vAlign w:val="center"/>
          </w:tcPr>
          <w:p w14:paraId="0BB870A2"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3DC5B6FE"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6509F454"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信息部侧门</w:t>
            </w:r>
          </w:p>
        </w:tc>
        <w:tc>
          <w:tcPr>
            <w:tcW w:w="2620" w:type="dxa"/>
            <w:shd w:val="clear" w:color="auto" w:fill="auto"/>
            <w:vAlign w:val="center"/>
          </w:tcPr>
          <w:p w14:paraId="49EF345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78B8218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vMerge/>
            <w:vAlign w:val="center"/>
          </w:tcPr>
          <w:p w14:paraId="4AEA56A3" w14:textId="77777777" w:rsidR="00F24D07" w:rsidRDefault="00F24D07" w:rsidP="00377D0D">
            <w:pPr>
              <w:widowControl/>
              <w:jc w:val="left"/>
              <w:rPr>
                <w:rFonts w:ascii="仿宋" w:eastAsia="仿宋" w:hAnsi="仿宋" w:cs="宋体"/>
                <w:kern w:val="0"/>
                <w:sz w:val="18"/>
                <w:szCs w:val="18"/>
              </w:rPr>
            </w:pPr>
          </w:p>
        </w:tc>
      </w:tr>
      <w:tr w:rsidR="00F24D07" w14:paraId="2C535227" w14:textId="77777777" w:rsidTr="00377D0D">
        <w:trPr>
          <w:trHeight w:val="495"/>
        </w:trPr>
        <w:tc>
          <w:tcPr>
            <w:tcW w:w="700" w:type="dxa"/>
            <w:vMerge/>
            <w:vAlign w:val="center"/>
          </w:tcPr>
          <w:p w14:paraId="7CDBC48C"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16103A4E"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0799772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南门</w:t>
            </w:r>
          </w:p>
        </w:tc>
        <w:tc>
          <w:tcPr>
            <w:tcW w:w="2620" w:type="dxa"/>
            <w:shd w:val="clear" w:color="auto" w:fill="auto"/>
            <w:vAlign w:val="center"/>
          </w:tcPr>
          <w:p w14:paraId="257D3BE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50700F38"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1033" w:type="dxa"/>
            <w:vMerge/>
            <w:vAlign w:val="center"/>
          </w:tcPr>
          <w:p w14:paraId="7604AC4F" w14:textId="77777777" w:rsidR="00F24D07" w:rsidRDefault="00F24D07" w:rsidP="00377D0D">
            <w:pPr>
              <w:widowControl/>
              <w:jc w:val="left"/>
              <w:rPr>
                <w:rFonts w:ascii="仿宋" w:eastAsia="仿宋" w:hAnsi="仿宋" w:cs="宋体"/>
                <w:kern w:val="0"/>
                <w:sz w:val="18"/>
                <w:szCs w:val="18"/>
              </w:rPr>
            </w:pPr>
          </w:p>
        </w:tc>
      </w:tr>
      <w:tr w:rsidR="00F24D07" w14:paraId="32534248" w14:textId="77777777" w:rsidTr="00377D0D">
        <w:trPr>
          <w:trHeight w:val="495"/>
        </w:trPr>
        <w:tc>
          <w:tcPr>
            <w:tcW w:w="700" w:type="dxa"/>
            <w:vMerge/>
            <w:vAlign w:val="center"/>
          </w:tcPr>
          <w:p w14:paraId="13837AF6"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3610EC36"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424299F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消防通道</w:t>
            </w:r>
          </w:p>
        </w:tc>
        <w:tc>
          <w:tcPr>
            <w:tcW w:w="2620" w:type="dxa"/>
            <w:shd w:val="clear" w:color="auto" w:fill="auto"/>
            <w:vAlign w:val="center"/>
          </w:tcPr>
          <w:p w14:paraId="1019D4C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4A05932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vMerge/>
            <w:vAlign w:val="center"/>
          </w:tcPr>
          <w:p w14:paraId="52EB922A" w14:textId="77777777" w:rsidR="00F24D07" w:rsidRDefault="00F24D07" w:rsidP="00377D0D">
            <w:pPr>
              <w:widowControl/>
              <w:jc w:val="left"/>
              <w:rPr>
                <w:rFonts w:ascii="仿宋" w:eastAsia="仿宋" w:hAnsi="仿宋" w:cs="宋体"/>
                <w:kern w:val="0"/>
                <w:sz w:val="18"/>
                <w:szCs w:val="18"/>
              </w:rPr>
            </w:pPr>
          </w:p>
        </w:tc>
      </w:tr>
      <w:tr w:rsidR="00F24D07" w14:paraId="4378ADC5" w14:textId="77777777" w:rsidTr="00377D0D">
        <w:trPr>
          <w:trHeight w:val="495"/>
        </w:trPr>
        <w:tc>
          <w:tcPr>
            <w:tcW w:w="700" w:type="dxa"/>
            <w:vMerge/>
            <w:vAlign w:val="center"/>
          </w:tcPr>
          <w:p w14:paraId="3F2282A6"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29FAE084"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1883E300"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一进殿</w:t>
            </w:r>
          </w:p>
        </w:tc>
        <w:tc>
          <w:tcPr>
            <w:tcW w:w="2620" w:type="dxa"/>
            <w:shd w:val="clear" w:color="auto" w:fill="auto"/>
            <w:vAlign w:val="center"/>
          </w:tcPr>
          <w:p w14:paraId="16A82F93"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4D35D333"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vMerge/>
            <w:vAlign w:val="center"/>
          </w:tcPr>
          <w:p w14:paraId="24F4193B" w14:textId="77777777" w:rsidR="00F24D07" w:rsidRDefault="00F24D07" w:rsidP="00377D0D">
            <w:pPr>
              <w:widowControl/>
              <w:jc w:val="left"/>
              <w:rPr>
                <w:rFonts w:ascii="仿宋" w:eastAsia="仿宋" w:hAnsi="仿宋" w:cs="宋体"/>
                <w:kern w:val="0"/>
                <w:sz w:val="18"/>
                <w:szCs w:val="18"/>
              </w:rPr>
            </w:pPr>
          </w:p>
        </w:tc>
      </w:tr>
      <w:tr w:rsidR="00F24D07" w14:paraId="2002294C" w14:textId="77777777" w:rsidTr="00377D0D">
        <w:trPr>
          <w:trHeight w:val="495"/>
        </w:trPr>
        <w:tc>
          <w:tcPr>
            <w:tcW w:w="700" w:type="dxa"/>
            <w:vMerge/>
            <w:vAlign w:val="center"/>
          </w:tcPr>
          <w:p w14:paraId="07AF4765"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6A52A596"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7FA758A9"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机动巡逻</w:t>
            </w:r>
          </w:p>
        </w:tc>
        <w:tc>
          <w:tcPr>
            <w:tcW w:w="2620" w:type="dxa"/>
            <w:shd w:val="clear" w:color="auto" w:fill="auto"/>
            <w:vAlign w:val="center"/>
          </w:tcPr>
          <w:p w14:paraId="52013E2F"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0:00-24:00</w:t>
            </w:r>
          </w:p>
        </w:tc>
        <w:tc>
          <w:tcPr>
            <w:tcW w:w="620" w:type="dxa"/>
            <w:shd w:val="clear" w:color="auto" w:fill="auto"/>
            <w:vAlign w:val="center"/>
          </w:tcPr>
          <w:p w14:paraId="14BB7568"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vMerge/>
            <w:vAlign w:val="center"/>
          </w:tcPr>
          <w:p w14:paraId="7693D292" w14:textId="77777777" w:rsidR="00F24D07" w:rsidRDefault="00F24D07" w:rsidP="00377D0D">
            <w:pPr>
              <w:widowControl/>
              <w:jc w:val="left"/>
              <w:rPr>
                <w:rFonts w:ascii="仿宋" w:eastAsia="仿宋" w:hAnsi="仿宋" w:cs="宋体"/>
                <w:kern w:val="0"/>
                <w:sz w:val="18"/>
                <w:szCs w:val="18"/>
              </w:rPr>
            </w:pPr>
          </w:p>
        </w:tc>
      </w:tr>
      <w:tr w:rsidR="00F24D07" w14:paraId="0DF30BA6" w14:textId="77777777" w:rsidTr="00377D0D">
        <w:trPr>
          <w:trHeight w:val="495"/>
        </w:trPr>
        <w:tc>
          <w:tcPr>
            <w:tcW w:w="700" w:type="dxa"/>
            <w:vMerge/>
            <w:vAlign w:val="center"/>
          </w:tcPr>
          <w:p w14:paraId="0DF6FEA3"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57936544"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4CA0C86E"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康陵领班兼机动巡逻</w:t>
            </w:r>
          </w:p>
        </w:tc>
        <w:tc>
          <w:tcPr>
            <w:tcW w:w="2620" w:type="dxa"/>
            <w:shd w:val="clear" w:color="auto" w:fill="auto"/>
            <w:vAlign w:val="center"/>
          </w:tcPr>
          <w:p w14:paraId="4F35FEEC"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kern w:val="0"/>
                <w:sz w:val="18"/>
                <w:szCs w:val="18"/>
              </w:rPr>
              <w:t>0:00-24:00</w:t>
            </w:r>
          </w:p>
        </w:tc>
        <w:tc>
          <w:tcPr>
            <w:tcW w:w="620" w:type="dxa"/>
            <w:shd w:val="clear" w:color="auto" w:fill="auto"/>
            <w:vAlign w:val="center"/>
          </w:tcPr>
          <w:p w14:paraId="65819134"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kern w:val="0"/>
                <w:sz w:val="18"/>
                <w:szCs w:val="18"/>
              </w:rPr>
              <w:t>1</w:t>
            </w:r>
          </w:p>
        </w:tc>
        <w:tc>
          <w:tcPr>
            <w:tcW w:w="1033" w:type="dxa"/>
            <w:vMerge/>
            <w:vAlign w:val="center"/>
          </w:tcPr>
          <w:p w14:paraId="36AC6031" w14:textId="77777777" w:rsidR="00F24D07" w:rsidRDefault="00F24D07" w:rsidP="00377D0D">
            <w:pPr>
              <w:widowControl/>
              <w:jc w:val="left"/>
              <w:rPr>
                <w:rFonts w:ascii="仿宋" w:eastAsia="仿宋" w:hAnsi="仿宋" w:cs="宋体"/>
                <w:kern w:val="0"/>
                <w:sz w:val="18"/>
                <w:szCs w:val="18"/>
              </w:rPr>
            </w:pPr>
          </w:p>
        </w:tc>
      </w:tr>
      <w:tr w:rsidR="00F24D07" w14:paraId="226C3203" w14:textId="77777777" w:rsidTr="00377D0D">
        <w:trPr>
          <w:trHeight w:val="495"/>
        </w:trPr>
        <w:tc>
          <w:tcPr>
            <w:tcW w:w="700" w:type="dxa"/>
            <w:vMerge/>
            <w:vAlign w:val="center"/>
          </w:tcPr>
          <w:p w14:paraId="40129C99"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250E6363"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3407A395"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康陵正门</w:t>
            </w:r>
          </w:p>
        </w:tc>
        <w:tc>
          <w:tcPr>
            <w:tcW w:w="2620" w:type="dxa"/>
            <w:shd w:val="clear" w:color="auto" w:fill="auto"/>
            <w:vAlign w:val="center"/>
          </w:tcPr>
          <w:p w14:paraId="241B6412"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kern w:val="0"/>
                <w:sz w:val="18"/>
                <w:szCs w:val="18"/>
              </w:rPr>
              <w:t>0:00-24:00</w:t>
            </w:r>
          </w:p>
        </w:tc>
        <w:tc>
          <w:tcPr>
            <w:tcW w:w="620" w:type="dxa"/>
            <w:shd w:val="clear" w:color="auto" w:fill="auto"/>
            <w:vAlign w:val="center"/>
          </w:tcPr>
          <w:p w14:paraId="49DAD151"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kern w:val="0"/>
                <w:sz w:val="18"/>
                <w:szCs w:val="18"/>
              </w:rPr>
              <w:t>1</w:t>
            </w:r>
          </w:p>
        </w:tc>
        <w:tc>
          <w:tcPr>
            <w:tcW w:w="1033" w:type="dxa"/>
            <w:vMerge/>
            <w:vAlign w:val="center"/>
          </w:tcPr>
          <w:p w14:paraId="6A9CF4E7" w14:textId="77777777" w:rsidR="00F24D07" w:rsidRDefault="00F24D07" w:rsidP="00377D0D">
            <w:pPr>
              <w:widowControl/>
              <w:jc w:val="left"/>
              <w:rPr>
                <w:rFonts w:ascii="仿宋" w:eastAsia="仿宋" w:hAnsi="仿宋" w:cs="宋体"/>
                <w:kern w:val="0"/>
                <w:sz w:val="18"/>
                <w:szCs w:val="18"/>
              </w:rPr>
            </w:pPr>
          </w:p>
        </w:tc>
      </w:tr>
      <w:tr w:rsidR="00F24D07" w14:paraId="1191D05B" w14:textId="77777777" w:rsidTr="00377D0D">
        <w:trPr>
          <w:trHeight w:val="495"/>
        </w:trPr>
        <w:tc>
          <w:tcPr>
            <w:tcW w:w="700" w:type="dxa"/>
            <w:vMerge/>
            <w:vAlign w:val="center"/>
          </w:tcPr>
          <w:p w14:paraId="2BC76CBD" w14:textId="77777777" w:rsidR="00F24D07" w:rsidRDefault="00F24D07" w:rsidP="00377D0D">
            <w:pPr>
              <w:widowControl/>
              <w:jc w:val="left"/>
              <w:rPr>
                <w:rFonts w:ascii="仿宋" w:eastAsia="仿宋" w:hAnsi="仿宋" w:cs="宋体"/>
                <w:kern w:val="0"/>
                <w:sz w:val="18"/>
                <w:szCs w:val="18"/>
              </w:rPr>
            </w:pPr>
          </w:p>
        </w:tc>
        <w:tc>
          <w:tcPr>
            <w:tcW w:w="1080" w:type="dxa"/>
            <w:vMerge/>
            <w:vAlign w:val="center"/>
          </w:tcPr>
          <w:p w14:paraId="1CA36BB9" w14:textId="77777777" w:rsidR="00F24D07" w:rsidRDefault="00F24D07" w:rsidP="00377D0D">
            <w:pPr>
              <w:widowControl/>
              <w:jc w:val="left"/>
              <w:rPr>
                <w:rFonts w:ascii="仿宋" w:eastAsia="仿宋" w:hAnsi="仿宋" w:cs="宋体"/>
                <w:kern w:val="0"/>
                <w:sz w:val="18"/>
                <w:szCs w:val="18"/>
              </w:rPr>
            </w:pPr>
          </w:p>
        </w:tc>
        <w:tc>
          <w:tcPr>
            <w:tcW w:w="1900" w:type="dxa"/>
            <w:shd w:val="clear" w:color="auto" w:fill="auto"/>
            <w:vAlign w:val="center"/>
          </w:tcPr>
          <w:p w14:paraId="4468629C"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东侧殿外围</w:t>
            </w:r>
          </w:p>
        </w:tc>
        <w:tc>
          <w:tcPr>
            <w:tcW w:w="2620" w:type="dxa"/>
            <w:shd w:val="clear" w:color="auto" w:fill="auto"/>
            <w:noWrap/>
            <w:vAlign w:val="center"/>
          </w:tcPr>
          <w:p w14:paraId="739BE2AB"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08:30-17:30</w:t>
            </w:r>
          </w:p>
        </w:tc>
        <w:tc>
          <w:tcPr>
            <w:tcW w:w="620" w:type="dxa"/>
            <w:shd w:val="clear" w:color="auto" w:fill="auto"/>
            <w:vAlign w:val="center"/>
          </w:tcPr>
          <w:p w14:paraId="3E53BED2"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1033" w:type="dxa"/>
            <w:vMerge/>
            <w:vAlign w:val="center"/>
          </w:tcPr>
          <w:p w14:paraId="2DCC4C24" w14:textId="77777777" w:rsidR="00F24D07" w:rsidRDefault="00F24D07" w:rsidP="00377D0D">
            <w:pPr>
              <w:widowControl/>
              <w:jc w:val="left"/>
              <w:rPr>
                <w:rFonts w:ascii="仿宋" w:eastAsia="仿宋" w:hAnsi="仿宋" w:cs="宋体"/>
                <w:kern w:val="0"/>
                <w:sz w:val="18"/>
                <w:szCs w:val="18"/>
              </w:rPr>
            </w:pPr>
          </w:p>
        </w:tc>
      </w:tr>
      <w:tr w:rsidR="00F24D07" w14:paraId="5BC5F699" w14:textId="77777777" w:rsidTr="00377D0D">
        <w:trPr>
          <w:trHeight w:val="600"/>
        </w:trPr>
        <w:tc>
          <w:tcPr>
            <w:tcW w:w="6300" w:type="dxa"/>
            <w:gridSpan w:val="4"/>
            <w:shd w:val="clear" w:color="auto" w:fill="auto"/>
            <w:vAlign w:val="center"/>
          </w:tcPr>
          <w:p w14:paraId="21F2ED48"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合计</w:t>
            </w:r>
          </w:p>
        </w:tc>
        <w:tc>
          <w:tcPr>
            <w:tcW w:w="620" w:type="dxa"/>
            <w:shd w:val="clear" w:color="auto" w:fill="auto"/>
            <w:vAlign w:val="center"/>
          </w:tcPr>
          <w:p w14:paraId="7F859BCC"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60</w:t>
            </w:r>
          </w:p>
        </w:tc>
        <w:tc>
          <w:tcPr>
            <w:tcW w:w="1033" w:type="dxa"/>
            <w:shd w:val="clear" w:color="auto" w:fill="auto"/>
            <w:vAlign w:val="center"/>
          </w:tcPr>
          <w:p w14:paraId="43B6ED9A" w14:textId="77777777" w:rsidR="00F24D07" w:rsidRDefault="00F24D07" w:rsidP="00377D0D">
            <w:pPr>
              <w:widowControl/>
              <w:jc w:val="center"/>
              <w:rPr>
                <w:rFonts w:ascii="仿宋" w:eastAsia="仿宋" w:hAnsi="仿宋" w:cs="宋体"/>
                <w:kern w:val="0"/>
                <w:sz w:val="18"/>
                <w:szCs w:val="18"/>
              </w:rPr>
            </w:pPr>
            <w:r>
              <w:rPr>
                <w:rFonts w:ascii="仿宋" w:eastAsia="仿宋" w:hAnsi="仿宋" w:cs="宋体" w:hint="eastAsia"/>
                <w:kern w:val="0"/>
                <w:sz w:val="18"/>
                <w:szCs w:val="18"/>
              </w:rPr>
              <w:t xml:space="preserve">101 </w:t>
            </w:r>
          </w:p>
        </w:tc>
      </w:tr>
    </w:tbl>
    <w:p w14:paraId="54923AA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 xml:space="preserve"> 采购人要求中标人投入本项目的人员（整个博物馆配置服务人员）不少于101人（含管理人员及轮休人员）。中标人组建的管理机构</w:t>
      </w:r>
      <w:bookmarkStart w:id="3" w:name="_Toc401906930"/>
      <w:bookmarkStart w:id="4" w:name="_Toc392230263"/>
      <w:bookmarkEnd w:id="3"/>
      <w:r>
        <w:rPr>
          <w:rFonts w:ascii="宋体" w:hAnsi="宋体" w:hint="eastAsia"/>
          <w:sz w:val="24"/>
          <w:szCs w:val="24"/>
        </w:rPr>
        <w:t>至少配置1名</w:t>
      </w:r>
      <w:bookmarkEnd w:id="4"/>
      <w:r>
        <w:rPr>
          <w:rFonts w:ascii="宋体" w:hAnsi="宋体" w:hint="eastAsia"/>
          <w:sz w:val="24"/>
          <w:szCs w:val="24"/>
        </w:rPr>
        <w:t>驻场项目经理对本项目的服务实施综合管理，同时做好与采购人的沟通服务工作。博物馆内设岗位采购人将根据博物馆施工工程进度、分期开馆、工程验收进度的实际用工需求逐步安排。采购人可以根据实际管理作息调整时间。</w:t>
      </w:r>
    </w:p>
    <w:p w14:paraId="08DFED50" w14:textId="77777777" w:rsidR="00F24D07" w:rsidRDefault="00F24D07" w:rsidP="00F24D07">
      <w:pPr>
        <w:pStyle w:val="00"/>
        <w:spacing w:line="360" w:lineRule="auto"/>
        <w:ind w:firstLineChars="200" w:firstLine="482"/>
        <w:rPr>
          <w:rFonts w:ascii="宋体" w:hAnsi="宋体"/>
          <w:b/>
          <w:sz w:val="24"/>
          <w:szCs w:val="24"/>
        </w:rPr>
      </w:pPr>
      <w:r>
        <w:rPr>
          <w:rFonts w:ascii="宋体" w:hAnsi="宋体" w:hint="eastAsia"/>
          <w:b/>
          <w:sz w:val="24"/>
          <w:szCs w:val="24"/>
        </w:rPr>
        <w:t>注：岗位人员配备及岗位时间要求详见上表，采购人有权根据实际管理需求调整上述岗位人员配备及岗位时间，中标人必须积极响应配合采购人工作，否则采购人有权解除合同。</w:t>
      </w:r>
    </w:p>
    <w:p w14:paraId="119FB9BB"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（一）驻场项目经理</w:t>
      </w:r>
    </w:p>
    <w:p w14:paraId="37A5001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5001654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（1）年龄在50周岁以下；</w:t>
      </w:r>
    </w:p>
    <w:p w14:paraId="6097E08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（2）全日制本科或以上学历；</w:t>
      </w:r>
      <w:r>
        <w:rPr>
          <w:rFonts w:ascii="宋体" w:hAnsi="宋体" w:cs="仿宋_GB2312" w:hint="eastAsia"/>
          <w:sz w:val="24"/>
          <w:szCs w:val="24"/>
        </w:rPr>
        <w:t>持有人力资源和社会保障部门</w:t>
      </w:r>
      <w:r>
        <w:rPr>
          <w:rFonts w:ascii="宋体" w:hAnsi="宋体" w:hint="eastAsia"/>
          <w:sz w:val="24"/>
          <w:szCs w:val="24"/>
        </w:rPr>
        <w:t>（或其他职称评定机构）颁发的</w:t>
      </w:r>
      <w:r>
        <w:rPr>
          <w:rFonts w:ascii="宋体" w:hAnsi="宋体" w:cs="仿宋_GB2312" w:hint="eastAsia"/>
          <w:sz w:val="24"/>
          <w:szCs w:val="24"/>
        </w:rPr>
        <w:t>管理类相关专业的</w:t>
      </w:r>
      <w:r>
        <w:rPr>
          <w:rFonts w:ascii="宋体" w:hAnsi="宋体" w:hint="eastAsia"/>
          <w:sz w:val="24"/>
          <w:szCs w:val="24"/>
        </w:rPr>
        <w:t>中级或以上职称</w:t>
      </w:r>
      <w:bookmarkStart w:id="5" w:name="_Hlk42089764"/>
      <w:bookmarkEnd w:id="5"/>
      <w:r>
        <w:rPr>
          <w:rFonts w:ascii="宋体" w:hAnsi="宋体" w:hint="eastAsia"/>
          <w:sz w:val="24"/>
          <w:szCs w:val="24"/>
        </w:rPr>
        <w:t>；</w:t>
      </w:r>
      <w:r>
        <w:rPr>
          <w:rFonts w:ascii="宋体" w:hAnsi="宋体" w:cs="仿宋_GB2312" w:hint="eastAsia"/>
          <w:sz w:val="24"/>
          <w:szCs w:val="24"/>
        </w:rPr>
        <w:t>具有</w:t>
      </w:r>
      <w:bookmarkStart w:id="6" w:name="_Hlk165210420"/>
      <w:r>
        <w:rPr>
          <w:rFonts w:ascii="宋体" w:hAnsi="宋体" w:hint="eastAsia"/>
          <w:sz w:val="24"/>
          <w:szCs w:val="24"/>
        </w:rPr>
        <w:t>人力资源和社会保障部门</w:t>
      </w:r>
      <w:bookmarkStart w:id="7" w:name="_Hlk165211061"/>
      <w:r>
        <w:rPr>
          <w:rFonts w:ascii="宋体" w:hAnsi="宋体" w:hint="eastAsia"/>
          <w:sz w:val="24"/>
          <w:szCs w:val="24"/>
        </w:rPr>
        <w:t>颁发的</w:t>
      </w:r>
      <w:bookmarkEnd w:id="7"/>
      <w:r>
        <w:rPr>
          <w:rFonts w:ascii="宋体" w:hAnsi="宋体" w:hint="eastAsia"/>
          <w:sz w:val="24"/>
          <w:szCs w:val="24"/>
        </w:rPr>
        <w:t>应急</w:t>
      </w:r>
      <w:proofErr w:type="gramStart"/>
      <w:r>
        <w:rPr>
          <w:rFonts w:ascii="宋体" w:hAnsi="宋体" w:hint="eastAsia"/>
          <w:sz w:val="24"/>
          <w:szCs w:val="24"/>
        </w:rPr>
        <w:t>救援员</w:t>
      </w:r>
      <w:proofErr w:type="gramEnd"/>
      <w:r>
        <w:rPr>
          <w:rFonts w:ascii="宋体" w:hAnsi="宋体" w:hint="eastAsia"/>
          <w:sz w:val="24"/>
          <w:szCs w:val="24"/>
        </w:rPr>
        <w:t>职业资格证书</w:t>
      </w:r>
      <w:bookmarkEnd w:id="6"/>
      <w:r>
        <w:rPr>
          <w:rFonts w:ascii="宋体" w:hAnsi="宋体" w:hint="eastAsia"/>
          <w:sz w:val="24"/>
          <w:szCs w:val="24"/>
        </w:rPr>
        <w:t>，普通话流利，具有普通话二级甲等或以上证书，能熟练运用英语与外宾沟通，具有大学英语四级或以上证书或成绩单（分数在425分或以上）。</w:t>
      </w:r>
    </w:p>
    <w:p w14:paraId="3D8CDB8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（3）</w:t>
      </w:r>
      <w:r>
        <w:rPr>
          <w:rFonts w:ascii="宋体" w:hAnsi="宋体"/>
          <w:sz w:val="24"/>
          <w:szCs w:val="24"/>
        </w:rPr>
        <w:t>10</w:t>
      </w:r>
      <w:r>
        <w:rPr>
          <w:rFonts w:ascii="宋体" w:hAnsi="宋体" w:hint="eastAsia"/>
          <w:sz w:val="24"/>
          <w:szCs w:val="24"/>
        </w:rPr>
        <w:t>年 (不含) 以上同类物业管理经验；</w:t>
      </w:r>
    </w:p>
    <w:p w14:paraId="5FCDBC8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2、服务内容：</w:t>
      </w:r>
    </w:p>
    <w:p w14:paraId="72C5762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（1）主持日常管理工作。根据各时期的实际状况，提出改进和提高物业管理工作水平的意见措施。</w:t>
      </w:r>
    </w:p>
    <w:p w14:paraId="1C51C4F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（2）对双方负责和汇报工作，按时提交工作计划和小结，听取采购人的意见和要求，并在规定期限内落实执行。</w:t>
      </w:r>
    </w:p>
    <w:p w14:paraId="07FD8CF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（3）负责召集员工每月例会，检查工作落实情况，布置工作任务，协调员工关系，就项目物业管理执行中的问题提出解决方案。</w:t>
      </w:r>
    </w:p>
    <w:p w14:paraId="2515049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（4）进行巡视，对设备运行保养、安保、保洁和绿化等方面的服务情况进行了解，每天检查各个重点环节，发现问题及时解决。</w:t>
      </w:r>
    </w:p>
    <w:p w14:paraId="325F000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（5）发生紧急事件时，立即组织相关责任人员进行处理，按应急方案制定的措施执行。对发生的紧急事件应在事后组织相关责任人员总结、学习，分析原因并写出报告向中标人和采购人汇报。</w:t>
      </w:r>
    </w:p>
    <w:p w14:paraId="01911C8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（6）每月组织一次对机电设备、建筑物、公共设施和环境等方面的综合性检查，及时解决发现的问题，或书面通知有关员工，要求整改。</w:t>
      </w:r>
    </w:p>
    <w:p w14:paraId="370151C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（7）统一协调各员工的工作，并检查其工作状况进行监督、检查、评定、落实。</w:t>
      </w:r>
    </w:p>
    <w:p w14:paraId="48AAD8C5"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（二）项目副经理</w:t>
      </w:r>
    </w:p>
    <w:p w14:paraId="5D4AD99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1B89DEB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（1）年龄在50周岁以下；</w:t>
      </w:r>
    </w:p>
    <w:p w14:paraId="1331745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（2）全日制本科或以上学历；</w:t>
      </w:r>
      <w:r>
        <w:rPr>
          <w:rFonts w:ascii="宋体" w:hAnsi="宋体" w:cs="仿宋_GB2312" w:hint="eastAsia"/>
          <w:sz w:val="24"/>
          <w:szCs w:val="24"/>
        </w:rPr>
        <w:t>持有人力资源和社会保障部门</w:t>
      </w:r>
      <w:r>
        <w:rPr>
          <w:rFonts w:ascii="宋体" w:hAnsi="宋体" w:hint="eastAsia"/>
          <w:sz w:val="24"/>
          <w:szCs w:val="24"/>
        </w:rPr>
        <w:t>（或其他职称评定机构）颁发的</w:t>
      </w:r>
      <w:r>
        <w:rPr>
          <w:rFonts w:ascii="宋体" w:hAnsi="宋体" w:cs="仿宋_GB2312" w:hint="eastAsia"/>
          <w:sz w:val="24"/>
          <w:szCs w:val="24"/>
        </w:rPr>
        <w:t>管理类相关专业的</w:t>
      </w:r>
      <w:r>
        <w:rPr>
          <w:rFonts w:ascii="宋体" w:hAnsi="宋体" w:hint="eastAsia"/>
          <w:sz w:val="24"/>
          <w:szCs w:val="24"/>
        </w:rPr>
        <w:t>中级或以上职称；普通话流利，具有普通话二级乙等或以上证书，能熟练运用英语与外宾沟通，具有大学英语四级或以上证书成绩单（分数在425分或以上）。</w:t>
      </w:r>
    </w:p>
    <w:p w14:paraId="6B49C68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（3）不少于5年（含5年）同类物业管理经验。</w:t>
      </w:r>
    </w:p>
    <w:p w14:paraId="0851684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2、工作内容：</w:t>
      </w:r>
    </w:p>
    <w:p w14:paraId="361B549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（1）协助驻场项目经理工作，对本项目各方面工作负责。</w:t>
      </w:r>
    </w:p>
    <w:p w14:paraId="518855E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（2）负责实施本项目工作计划。</w:t>
      </w:r>
    </w:p>
    <w:p w14:paraId="765387B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（3）负责指导、督促部门员工的思想教育和日常管理工作。</w:t>
      </w:r>
    </w:p>
    <w:p w14:paraId="7D8A04F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（4）定期对员工进行培训，严格管理，负责检查记录本项目员工工作情况。</w:t>
      </w:r>
    </w:p>
    <w:p w14:paraId="32ED6C3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（5）根据工作需求或采购人要求，组织安排人力，以达到高效率服务的目的。</w:t>
      </w:r>
    </w:p>
    <w:p w14:paraId="595E71B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（6）负责临时增派任务的组织管理工作，并协助其它项目处理紧急情况。</w:t>
      </w:r>
    </w:p>
    <w:p w14:paraId="173E837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（7）负责制定、修改、实施项目内各项岗位责任，协调各项目中业务往来。</w:t>
      </w:r>
    </w:p>
    <w:p w14:paraId="5445D587"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（三）保安主管</w:t>
      </w:r>
    </w:p>
    <w:p w14:paraId="161D747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0309933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（1）本科或以上学历；</w:t>
      </w:r>
    </w:p>
    <w:p w14:paraId="21621966" w14:textId="77777777" w:rsidR="00F24D07" w:rsidRDefault="00F24D07" w:rsidP="00F24D07">
      <w:pPr>
        <w:pStyle w:val="00"/>
        <w:spacing w:line="360" w:lineRule="auto"/>
        <w:ind w:firstLineChars="200" w:firstLine="480"/>
        <w:rPr>
          <w:rFonts w:ascii="宋体" w:hAnsi="宋体"/>
          <w:sz w:val="24"/>
          <w:szCs w:val="24"/>
        </w:rPr>
      </w:pPr>
      <w:r>
        <w:rPr>
          <w:rFonts w:ascii="微软雅黑" w:eastAsia="微软雅黑" w:hAnsi="微软雅黑" w:hint="eastAsia"/>
          <w:sz w:val="24"/>
          <w:szCs w:val="24"/>
        </w:rPr>
        <w:t>（2）★</w:t>
      </w:r>
      <w:r>
        <w:rPr>
          <w:rFonts w:ascii="宋体" w:hAnsi="宋体" w:hint="eastAsia"/>
          <w:sz w:val="24"/>
          <w:szCs w:val="24"/>
        </w:rPr>
        <w:t>具有人力资源和社会保障部门颁发的二级或以上保安职业资格证书（投标时提供证书扫描件）。</w:t>
      </w:r>
    </w:p>
    <w:p w14:paraId="4B75252A" w14:textId="77777777" w:rsidR="00F24D07" w:rsidRDefault="00F24D07" w:rsidP="00F24D07">
      <w:pPr>
        <w:pStyle w:val="00"/>
        <w:spacing w:line="360" w:lineRule="auto"/>
        <w:ind w:firstLineChars="200" w:firstLine="480"/>
        <w:rPr>
          <w:rFonts w:ascii="宋体" w:hAnsi="宋体"/>
          <w:sz w:val="24"/>
          <w:szCs w:val="24"/>
        </w:rPr>
      </w:pPr>
      <w:r>
        <w:rPr>
          <w:rFonts w:ascii="微软雅黑" w:eastAsia="微软雅黑" w:hAnsi="微软雅黑" w:hint="eastAsia"/>
          <w:sz w:val="24"/>
          <w:szCs w:val="24"/>
        </w:rPr>
        <w:t>（3）★具有</w:t>
      </w:r>
      <w:r>
        <w:rPr>
          <w:rFonts w:ascii="宋体" w:hAnsi="宋体" w:hint="eastAsia"/>
          <w:sz w:val="24"/>
          <w:szCs w:val="24"/>
        </w:rPr>
        <w:t>人力资源和社会保障部门或消防部门颁发的四级或以上消防设施操作员（或建（构）筑物消防员）职业资格证书（投标时提供证书扫描件）</w:t>
      </w:r>
    </w:p>
    <w:p w14:paraId="681F953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（4）人力资源和社会保障部门颁发的应急</w:t>
      </w:r>
      <w:proofErr w:type="gramStart"/>
      <w:r>
        <w:rPr>
          <w:rFonts w:ascii="宋体" w:hAnsi="宋体" w:hint="eastAsia"/>
          <w:sz w:val="24"/>
          <w:szCs w:val="24"/>
        </w:rPr>
        <w:t>救援员</w:t>
      </w:r>
      <w:proofErr w:type="gramEnd"/>
      <w:r>
        <w:rPr>
          <w:rFonts w:ascii="宋体" w:hAnsi="宋体" w:hint="eastAsia"/>
          <w:sz w:val="24"/>
          <w:szCs w:val="24"/>
        </w:rPr>
        <w:t>职业资格证书；退伍军人优先；</w:t>
      </w:r>
    </w:p>
    <w:p w14:paraId="1EAB904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（5）3年及以上同类物业管理经验；</w:t>
      </w:r>
    </w:p>
    <w:p w14:paraId="36CBE4D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（6）男性，身高170米以上；</w:t>
      </w:r>
    </w:p>
    <w:p w14:paraId="4715EFA8"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（四）其他保安人员</w:t>
      </w:r>
    </w:p>
    <w:p w14:paraId="2F97CFAE"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6E07234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（1）身体健康，五官端正，品德良好，适应三班倒工作制。</w:t>
      </w:r>
    </w:p>
    <w:p w14:paraId="22E0FED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（2）具有高中以上文化程度，</w:t>
      </w:r>
      <w:r>
        <w:rPr>
          <w:rFonts w:ascii="微软雅黑" w:eastAsia="微软雅黑" w:hAnsi="微软雅黑" w:hint="eastAsia"/>
          <w:sz w:val="24"/>
          <w:szCs w:val="24"/>
        </w:rPr>
        <w:t>★</w:t>
      </w:r>
      <w:r>
        <w:rPr>
          <w:rFonts w:ascii="宋体" w:hAnsi="宋体" w:hint="eastAsia"/>
          <w:sz w:val="24"/>
          <w:szCs w:val="24"/>
        </w:rPr>
        <w:t>持有公安机关颁发的《保安员证》。（投标时提供承诺函，承诺中标后提供证书件，承诺函格式参照投标文件格式与要求）</w:t>
      </w:r>
    </w:p>
    <w:p w14:paraId="2C9D197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（3）实行24小时值班制度。</w:t>
      </w:r>
    </w:p>
    <w:p w14:paraId="21E65C7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（4）男性，年龄在45周岁以下，身高170米以上,裸眼视力0.8以上。</w:t>
      </w:r>
    </w:p>
    <w:p w14:paraId="1D754B1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（5）热情礼貌待人，维护博物馆秩序，确保人员文物财产安全；具有基本消防知识和一般处理突发事件应急能力；接受必要岗位培训，游客服务中心的保安还需负责安检和票务服务。</w:t>
      </w:r>
    </w:p>
    <w:p w14:paraId="37CDBA38"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、服务工作人员要求：</w:t>
      </w:r>
    </w:p>
    <w:p w14:paraId="6A6DD78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(1)严格遵守广州市文物考古研究院暨南汉二陵博物馆的各项规章制度。</w:t>
      </w:r>
    </w:p>
    <w:p w14:paraId="12F2201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(2)文明值勤，训练有素、语言规范、认真负责、着装统一整齐。</w:t>
      </w:r>
    </w:p>
    <w:p w14:paraId="6DC53E0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(3)服从管理，礼貌、耐心解答观众问题。</w:t>
      </w:r>
    </w:p>
    <w:p w14:paraId="42EAB86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(4)对火灾、水患、治安、刑事、交通等突发事件的发生要有处理预案和相应的处理能力。</w:t>
      </w:r>
    </w:p>
    <w:p w14:paraId="41B0A06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(5)巡逻服务实行上岗备勤制度。</w:t>
      </w:r>
    </w:p>
    <w:p w14:paraId="3005911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(6)固定岗与24小时巡逻制度。</w:t>
      </w:r>
    </w:p>
    <w:p w14:paraId="609BEFC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(7)对巡逻发现的问题及时处理，并及时向中标人主管领导和采购人相关部门报告，登记记录。</w:t>
      </w:r>
    </w:p>
    <w:p w14:paraId="5949952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(8)遇突发事件要立即赶赴现场进行，并及时向中标人主管领导和采购人报告，由采购人上报相关部门进行处理。</w:t>
      </w:r>
    </w:p>
    <w:p w14:paraId="76EB00E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(9)应急情况下，除当值保安外，由保安班长报告经理及采购人，并安排适当保安3分钟内赶到现场并处理应急事件。</w:t>
      </w:r>
    </w:p>
    <w:p w14:paraId="308EB00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(10)按时交接班，接班人员应提前15分钟到岗，不得迟到早退。接班人员认真填写交接班记录，并当面向接班人介绍值班情况，未办完和待办事项要交代清楚。接班人员应在交班人员离开前仔细阅读交接班记录，并询问有关情况，要搞清楚交待的事项，如因交接不清或未交待而在下一班出现问题，将依有关规定追究交班人的责任，反之则追究接班人的责任。</w:t>
      </w:r>
    </w:p>
    <w:p w14:paraId="6D03DE2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(11)不得随意进入非工作的区域和场所，不得私自动用馆的物品和设备。</w:t>
      </w:r>
    </w:p>
    <w:p w14:paraId="486F31D3"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（五）监控中心值班员</w:t>
      </w:r>
    </w:p>
    <w:p w14:paraId="6CD73E9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1、7人，每班2人（共设班长1人），中班、夜班需男性。</w:t>
      </w:r>
    </w:p>
    <w:p w14:paraId="1889505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2、人员素质要求：</w:t>
      </w:r>
    </w:p>
    <w:p w14:paraId="66DC150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(1)年龄在45周岁以下，身体健康，五官端正。</w:t>
      </w:r>
    </w:p>
    <w:p w14:paraId="241EF42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(2)专科以上文化，2年以上相关经验，广州户口优先。</w:t>
      </w:r>
    </w:p>
    <w:p w14:paraId="52892A6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(3)需持消防设施操作员职业资格证书。</w:t>
      </w:r>
    </w:p>
    <w:p w14:paraId="732C67A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(4)实行24小时值班制度。</w:t>
      </w:r>
    </w:p>
    <w:p w14:paraId="0991D21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(5)有消防、技防监控值班工作经验，适应三班倒工作制。</w:t>
      </w:r>
    </w:p>
    <w:p w14:paraId="3A3523B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(6)踏实肯干、认真负责、敬业协作，为人正直、诚实，原则性强，能承受压力，学习能力强。</w:t>
      </w:r>
    </w:p>
    <w:p w14:paraId="23A7937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(7)熟悉电脑及相关监控设备操作。</w:t>
      </w:r>
    </w:p>
    <w:p w14:paraId="6ED05B32"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、服务工作人员要求：</w:t>
      </w:r>
    </w:p>
    <w:p w14:paraId="4A4784C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(1)严格遵守广州市文物考古研究院暨南汉二陵博物馆的各项规章制度。</w:t>
      </w:r>
    </w:p>
    <w:p w14:paraId="34BC8FB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(2)文明值勤，训练有素、语言规范、认真负责、着装统一整齐。</w:t>
      </w:r>
    </w:p>
    <w:p w14:paraId="40E1604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(3)服从上级、忠于职守、正直诚实、团结协作、勤勉高效。</w:t>
      </w:r>
    </w:p>
    <w:p w14:paraId="2136671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(4)礼貌、乐观、友善、热情、耐心、平等。</w:t>
      </w:r>
    </w:p>
    <w:p w14:paraId="3F1ECB0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(5)对火灾、水患、治安、刑事、交通等突发事件的发生要有处理预案和相应的处理能力。</w:t>
      </w:r>
    </w:p>
    <w:p w14:paraId="1B5ECEC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(6)必须爱护各种通讯和报警设备，遵守操作规程。</w:t>
      </w:r>
    </w:p>
    <w:p w14:paraId="1F2FE4A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按时交接班，接班人员应提前15分钟到岗，不得迟到早退。当班人员检查清点文物数量，认真填写展场日记并签名，如发现异常情况，必须及时报告处理，保护好现场，检查门窗是否关好、封条是否完整，切断电源开关。接班人员认真填写交接班记录，并当面向接班人介绍值班情况，未办完和待办事项要交代清楚。接班人员应在交班人员离开前仔细阅读交接班记录，并询问有关情况，要搞清楚交待的事项，如因交接不清或未交待而在下一班出现问题，将依有关规定追究交班人的责任，反之则追究接班人的责任。</w:t>
      </w:r>
    </w:p>
    <w:p w14:paraId="0B6419F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(8)不得随意进入非工作的区域和场所，不得私自动用馆的物品和设备，非监控室人员进入监控室需经采购人同意。</w:t>
      </w:r>
    </w:p>
    <w:p w14:paraId="1A44C1CB"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（六）环境主管</w:t>
      </w:r>
    </w:p>
    <w:p w14:paraId="5ACB50E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44EB84A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（1）年龄在50周岁以下，身体健康，五官端正；</w:t>
      </w:r>
    </w:p>
    <w:p w14:paraId="1A4E147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（2）环境类相关专业本科或以上学历；具有</w:t>
      </w:r>
      <w:r>
        <w:rPr>
          <w:rFonts w:ascii="宋体" w:hAnsi="宋体" w:cs="仿宋_GB2312" w:hint="eastAsia"/>
          <w:sz w:val="24"/>
          <w:szCs w:val="24"/>
        </w:rPr>
        <w:t>人力资源和社会保障部门</w:t>
      </w:r>
      <w:r>
        <w:rPr>
          <w:rFonts w:ascii="宋体" w:hAnsi="宋体" w:hint="eastAsia"/>
          <w:sz w:val="24"/>
          <w:szCs w:val="24"/>
        </w:rPr>
        <w:t xml:space="preserve">（或其他职称评定机构）颁发的环境类高级工程师证书； </w:t>
      </w:r>
    </w:p>
    <w:p w14:paraId="407368A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（3）具备一定的保洁专业知识，有3年及以上物业同职岗位工作经验，具有高度的工作责任心、高效的工作执行力和良好的沟通协调能力。</w:t>
      </w:r>
    </w:p>
    <w:p w14:paraId="26839A1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2、工作内容：</w:t>
      </w:r>
    </w:p>
    <w:p w14:paraId="21BAB3F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（1）制订保洁工作计划，并监督检查计划的落实和实施；</w:t>
      </w:r>
    </w:p>
    <w:p w14:paraId="1296647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（2）负责保洁员工的工作安排与岗位培训；</w:t>
      </w:r>
    </w:p>
    <w:p w14:paraId="2E9823D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（3）监督、检查环境卫生服务的实施和工作任务的完成情况。</w:t>
      </w:r>
    </w:p>
    <w:p w14:paraId="1DA47C7A"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（七）保洁员</w:t>
      </w:r>
    </w:p>
    <w:p w14:paraId="4A4807B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485D0EE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（1）年龄在50周岁以下，身体健康，五官端正；</w:t>
      </w:r>
    </w:p>
    <w:p w14:paraId="3511DE2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（2）有一年及以上相关服务行业工作经验。</w:t>
      </w:r>
    </w:p>
    <w:p w14:paraId="09847263"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、服务工作人员要求：</w:t>
      </w:r>
    </w:p>
    <w:p w14:paraId="3924E8E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(1)严格遵守广州市文物考古研究院暨南汉二陵博物馆的各项规章制度。</w:t>
      </w:r>
    </w:p>
    <w:p w14:paraId="5806B9F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(2)文明值勤，训练有素、语言规范、认真负责、着装统一整齐。</w:t>
      </w:r>
    </w:p>
    <w:p w14:paraId="1518CB0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(3)服从上级、忠于职守、正直诚实、团结协作、勤勉高效。</w:t>
      </w:r>
    </w:p>
    <w:p w14:paraId="7331183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(4)礼貌、乐观、友善、热情、耐心、平等。</w:t>
      </w:r>
    </w:p>
    <w:p w14:paraId="3D7AE5ED"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（八）绿化主管</w:t>
      </w:r>
    </w:p>
    <w:p w14:paraId="2ED376F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0187883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（1）年龄在50周岁以下，身体健康，五官端正；</w:t>
      </w:r>
    </w:p>
    <w:p w14:paraId="47829A4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（2）园林类相关专业本科或以学历；具有</w:t>
      </w:r>
      <w:r>
        <w:rPr>
          <w:rFonts w:ascii="宋体" w:hAnsi="宋体" w:cs="仿宋_GB2312" w:hint="eastAsia"/>
          <w:sz w:val="24"/>
          <w:szCs w:val="24"/>
        </w:rPr>
        <w:t>人力资源和社会保障部门</w:t>
      </w:r>
      <w:r>
        <w:rPr>
          <w:rFonts w:ascii="宋体" w:hAnsi="宋体" w:hint="eastAsia"/>
          <w:sz w:val="24"/>
          <w:szCs w:val="24"/>
        </w:rPr>
        <w:t>（或其他职称评定机构）颁发的园林类高级工程师证书；</w:t>
      </w:r>
    </w:p>
    <w:p w14:paraId="7866456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（3）具备绿化养护专业知识，有五年及以上物业同职岗位工作经验，具有高度的工作责任心、高效的工作执行力和良好的沟通协调能力。</w:t>
      </w:r>
    </w:p>
    <w:p w14:paraId="0681660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2、服务内容：</w:t>
      </w:r>
    </w:p>
    <w:p w14:paraId="2D33B35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（1）制订绿化工作计划，并监督检查计划的落实和实施；</w:t>
      </w:r>
    </w:p>
    <w:p w14:paraId="3374158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（2）负责绿化员工的工作安排与岗位培训；</w:t>
      </w:r>
    </w:p>
    <w:p w14:paraId="076ABEB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（3）监督、检查绿化服务的实施和工作任务的完成情况。</w:t>
      </w:r>
    </w:p>
    <w:p w14:paraId="2523A184"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（九）绿化员</w:t>
      </w:r>
    </w:p>
    <w:p w14:paraId="62F8046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5FCE50F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（1）年龄在50周岁以下，身体健康，五官端正；</w:t>
      </w:r>
    </w:p>
    <w:p w14:paraId="0903FFC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（2）有相应的绿化养护知识。</w:t>
      </w:r>
    </w:p>
    <w:p w14:paraId="79772630"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、服务工作人员要求：</w:t>
      </w:r>
    </w:p>
    <w:p w14:paraId="6B00FD8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(1)严格遵守广州市文物考古研究院暨南汉二陵博物馆的各项规章制度。</w:t>
      </w:r>
    </w:p>
    <w:p w14:paraId="200B8BF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(2)文明值勤，训练有素、语言规范、认真负责、着装统一整齐。</w:t>
      </w:r>
    </w:p>
    <w:p w14:paraId="7604A3A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(3)服从上级、忠于职守、正直诚实、团结协作、勤勉高效。</w:t>
      </w:r>
    </w:p>
    <w:p w14:paraId="2B06DDE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(4)礼貌、乐观、友善、热情、耐心、平等。</w:t>
      </w:r>
    </w:p>
    <w:p w14:paraId="417B2B80"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（十）工程部主管</w:t>
      </w:r>
    </w:p>
    <w:p w14:paraId="2D40A5C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1、人员素质要求：</w:t>
      </w:r>
    </w:p>
    <w:p w14:paraId="242428F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（1）工程类相关专业本科或以上学历；具有人力资源和社会保障部门（或其他职称评定机构）颁发的机电类中级或以上工程师证书。</w:t>
      </w:r>
    </w:p>
    <w:p w14:paraId="1A457B7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w:t>
      </w:r>
      <w:r>
        <w:rPr>
          <w:rFonts w:ascii="微软雅黑" w:eastAsia="微软雅黑" w:hAnsi="微软雅黑" w:hint="eastAsia"/>
          <w:sz w:val="24"/>
          <w:szCs w:val="24"/>
        </w:rPr>
        <w:t>★</w:t>
      </w:r>
      <w:r>
        <w:rPr>
          <w:rFonts w:ascii="宋体" w:hAnsi="宋体" w:hint="eastAsia"/>
          <w:sz w:val="24"/>
          <w:szCs w:val="24"/>
        </w:rPr>
        <w:t>应急管理部门颁发的特种作业操作证书（低压电工作业、高压电工作业）（投标时提供证书扫描件）。</w:t>
      </w:r>
    </w:p>
    <w:p w14:paraId="769EE40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w:t>
      </w:r>
      <w:r>
        <w:rPr>
          <w:rFonts w:ascii="微软雅黑" w:eastAsia="微软雅黑" w:hAnsi="微软雅黑" w:hint="eastAsia"/>
          <w:sz w:val="24"/>
          <w:szCs w:val="24"/>
        </w:rPr>
        <w:t>★</w:t>
      </w:r>
      <w:r>
        <w:rPr>
          <w:rFonts w:ascii="宋体" w:hAnsi="宋体" w:hint="eastAsia"/>
          <w:sz w:val="24"/>
          <w:szCs w:val="24"/>
        </w:rPr>
        <w:t>人力资源和社会保障部门或消防部门颁发的四级或以上消防设施操作员（或建（构）筑物消防员）职业资格证书（投标时提供证书扫描件）。</w:t>
      </w:r>
    </w:p>
    <w:p w14:paraId="489F42F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）3年及以上同类物管理经验。</w:t>
      </w:r>
    </w:p>
    <w:p w14:paraId="20D947AA"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（十一）其他工程人员</w:t>
      </w:r>
    </w:p>
    <w:p w14:paraId="4A9F0C3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1、男性，年龄在55周岁以下。</w:t>
      </w:r>
    </w:p>
    <w:p w14:paraId="52A564F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2、人员素质要求：</w:t>
      </w:r>
    </w:p>
    <w:p w14:paraId="2E1E30C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（1）（可1人</w:t>
      </w:r>
      <w:proofErr w:type="gramStart"/>
      <w:r>
        <w:rPr>
          <w:rFonts w:ascii="宋体" w:hAnsi="宋体" w:hint="eastAsia"/>
          <w:sz w:val="24"/>
          <w:szCs w:val="24"/>
        </w:rPr>
        <w:t>持多种</w:t>
      </w:r>
      <w:proofErr w:type="gramEnd"/>
      <w:r>
        <w:rPr>
          <w:rFonts w:ascii="宋体" w:hAnsi="宋体" w:hint="eastAsia"/>
          <w:sz w:val="24"/>
          <w:szCs w:val="24"/>
        </w:rPr>
        <w:t>相应的上岗资格证），早班6人，中班1人，夜班1人，3人轮休，每个班次至少1人持有符合国家要求的高压电工证和低压电工证，每个早班至少1人持有符合国家要求的特种设备（电梯）安全管理人员资格证，每个早班至少1人持有符合国家要求或行业主管部门要求的空调维修专业技能资格证，泥水木钳工人员必须持有符合国家要求或行业主管部门要求的专业技能资格证。</w:t>
      </w:r>
    </w:p>
    <w:p w14:paraId="57429AE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（2）身体健康，五官端正，品德良好，适应三班倒工作制。</w:t>
      </w:r>
    </w:p>
    <w:p w14:paraId="313DBB3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（3）具有高中以上文化程度，持相关上岗证。</w:t>
      </w:r>
    </w:p>
    <w:p w14:paraId="28439C93"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、服务工作人员要求：</w:t>
      </w:r>
    </w:p>
    <w:p w14:paraId="44DA6F5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(1)严格遵守广州市文物考古研究院暨南汉二陵博物馆的各项规章制度。</w:t>
      </w:r>
    </w:p>
    <w:p w14:paraId="0AEE68C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(2)文明值勤，训练有素、语言规范、认真负责、着装统一整齐。</w:t>
      </w:r>
    </w:p>
    <w:p w14:paraId="77372E2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(3)服从上级、忠于职守、正直诚实、团结协作、勤勉高效。</w:t>
      </w:r>
    </w:p>
    <w:p w14:paraId="1AF36CE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(4)礼貌、乐观、友善、热情、耐心、平等。</w:t>
      </w:r>
    </w:p>
    <w:p w14:paraId="07A5E42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(5)供电运行和电器维修人员必须持证上岗，做到安全第一，热情服务。急修维修人员一般应在3分钟内到达现场抢修处理，及时排除故障，维修合格率100%，并做好记录。</w:t>
      </w:r>
    </w:p>
    <w:p w14:paraId="022ED79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(6)空调运行中应无超标噪音和严重滴漏水和运行异常现象，接到报修后，维修人员在5分钟内到达现场处理，并做好记录。</w:t>
      </w:r>
    </w:p>
    <w:p w14:paraId="5A121F9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(7)电梯运行中应无异常现象，接到有</w:t>
      </w:r>
      <w:proofErr w:type="gramStart"/>
      <w:r>
        <w:rPr>
          <w:rFonts w:ascii="宋体" w:hAnsi="宋体" w:hint="eastAsia"/>
          <w:sz w:val="24"/>
          <w:szCs w:val="24"/>
        </w:rPr>
        <w:t>人员困梯或</w:t>
      </w:r>
      <w:proofErr w:type="gramEnd"/>
      <w:r>
        <w:rPr>
          <w:rFonts w:ascii="宋体" w:hAnsi="宋体" w:hint="eastAsia"/>
          <w:sz w:val="24"/>
          <w:szCs w:val="24"/>
        </w:rPr>
        <w:t>报修后，维修人员须在2分钟内到达现场处理，并做好记录。</w:t>
      </w:r>
    </w:p>
    <w:p w14:paraId="0451B16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(8)一般电气故障不过夜，当天处理完毕，特殊情况当天不能处理，在保证安全的前提下，应采取临时应急措施。</w:t>
      </w:r>
    </w:p>
    <w:p w14:paraId="4D0EAD7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(9)当班人员检查清点文物数量，认真填写展场日记并签名，如发现异常情况，必须及时报告处理，保护好现场，检查门窗是否关好、封条是否完整，切断电源开关。</w:t>
      </w:r>
    </w:p>
    <w:p w14:paraId="47212577"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四、物业管理服务要求</w:t>
      </w:r>
    </w:p>
    <w:p w14:paraId="5DA71667" w14:textId="77777777" w:rsidR="00F24D07" w:rsidRDefault="00F24D07" w:rsidP="00F24D07">
      <w:pPr>
        <w:pStyle w:val="00"/>
        <w:spacing w:line="360" w:lineRule="auto"/>
        <w:ind w:firstLineChars="200" w:firstLine="482"/>
        <w:rPr>
          <w:rFonts w:ascii="宋体" w:hAnsi="宋体"/>
          <w:b/>
          <w:bCs/>
          <w:sz w:val="24"/>
          <w:szCs w:val="24"/>
        </w:rPr>
      </w:pPr>
      <w:r>
        <w:rPr>
          <w:rFonts w:ascii="宋体" w:hAnsi="宋体"/>
          <w:b/>
          <w:bCs/>
          <w:sz w:val="24"/>
          <w:szCs w:val="24"/>
        </w:rPr>
        <w:t>1</w:t>
      </w:r>
      <w:r>
        <w:rPr>
          <w:rFonts w:ascii="宋体" w:hAnsi="宋体" w:hint="eastAsia"/>
          <w:b/>
          <w:bCs/>
          <w:sz w:val="24"/>
          <w:szCs w:val="24"/>
        </w:rPr>
        <w:t>、安保服务：</w:t>
      </w:r>
    </w:p>
    <w:p w14:paraId="6E1354E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维持博物馆及其周边公共秩序，确保人员文物财产安全，做好“四防”（防火、防盗、防爆炸、防治安灾害事故）安全保卫工作服务。实行24小时巡查制度，确保无安全事故发生。保障本项目正常的治安秩序，发现不安全因素，及时有效地处理，</w:t>
      </w:r>
      <w:proofErr w:type="gramStart"/>
      <w:r>
        <w:rPr>
          <w:rFonts w:ascii="宋体" w:hAnsi="宋体" w:hint="eastAsia"/>
          <w:sz w:val="24"/>
          <w:szCs w:val="24"/>
        </w:rPr>
        <w:t>并第一时间</w:t>
      </w:r>
      <w:proofErr w:type="gramEnd"/>
      <w:r>
        <w:rPr>
          <w:rFonts w:ascii="宋体" w:hAnsi="宋体" w:hint="eastAsia"/>
          <w:sz w:val="24"/>
          <w:szCs w:val="24"/>
        </w:rPr>
        <w:t>报告人并报警，确保无因管理疏忽造成的治安案件、恶意破坏事件。利用宣传栏、电子屏幕、内部网络等媒介，及时传达上级有关安全工作的指示要求，宣传安全生产、防火防灾、反邪教、卫生防治等公共安全法律法规及常识。</w:t>
      </w:r>
    </w:p>
    <w:p w14:paraId="76ACA91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(2)建立健全消防管理制度，负责制订防火制度（包括消防及其它安全制度和紧急疏散方案），建立消防及其它安全档案，接受公安和消防部门的检查。</w:t>
      </w:r>
    </w:p>
    <w:p w14:paraId="58E081C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(3)负责巡查工作，对博物馆区域进行重点巡逻、监控，并采用技防和人防相结合的方式，加强管理博物馆的管理；保管在各楼层的消防器材（包括微型消防站）；按规定和合适的时间开关楼内所有门窗。</w:t>
      </w:r>
    </w:p>
    <w:p w14:paraId="37E034DE"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(4)设立安全检查负责小组，每月实行对服务范围室内外的安全进行大检查，每年至少邀请公安、消防、电力等专业部门进行两次联合检查，及时消除安全隐患，并撰写报告并交采购人安全保卫部存档。</w:t>
      </w:r>
    </w:p>
    <w:p w14:paraId="2F59069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(5)负责组建消防队伍，定期实行消防演练制度，其所属员工均是义务消防员，接受消防培训（由中标人组织每月至少进行一次全员应急防火、防盗、防爆炸、防治安、防自然灾害等演习，每年至少一次邀请公安、消防和电力等专业部门进行联合演练或现场指导。每次演习撰写报告并交采购人安全保卫部存档），确保所有员工均能够掌握灭火器材正确使用方法、报警及应急疏散，配合采购人不定期举行各类应急演练。全力配合相关部门做好消防工作，确保无火灾发生，并且熟悉消防控制系统的操作。</w:t>
      </w:r>
    </w:p>
    <w:p w14:paraId="055F5FF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(6)负责门岗执勤等，对外来访问、办事人员，建立询问登记制度。执行大宗物品出入放行制度，对所有外来人员进行安全检查，对携带的可疑物品进行重点检查。</w:t>
      </w:r>
    </w:p>
    <w:p w14:paraId="36F18A0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(7)负责配合展陈用品等物资的搬运、运输工作等。</w:t>
      </w:r>
    </w:p>
    <w:p w14:paraId="6B482B3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(8)完成采购人的其他工作安排。</w:t>
      </w:r>
    </w:p>
    <w:p w14:paraId="4AADE70B" w14:textId="77777777" w:rsidR="00F24D07" w:rsidRDefault="00F24D07" w:rsidP="00F24D07">
      <w:pPr>
        <w:pStyle w:val="00"/>
        <w:spacing w:line="360" w:lineRule="auto"/>
        <w:ind w:firstLineChars="200" w:firstLine="482"/>
        <w:rPr>
          <w:rFonts w:ascii="宋体" w:hAnsi="宋体"/>
          <w:b/>
          <w:bCs/>
          <w:sz w:val="24"/>
          <w:szCs w:val="24"/>
        </w:rPr>
      </w:pPr>
      <w:r>
        <w:rPr>
          <w:rFonts w:ascii="宋体" w:hAnsi="宋体"/>
          <w:b/>
          <w:bCs/>
          <w:sz w:val="24"/>
          <w:szCs w:val="24"/>
        </w:rPr>
        <w:t>2</w:t>
      </w:r>
      <w:r>
        <w:rPr>
          <w:rFonts w:ascii="宋体" w:hAnsi="宋体" w:hint="eastAsia"/>
          <w:b/>
          <w:bCs/>
          <w:sz w:val="24"/>
          <w:szCs w:val="24"/>
        </w:rPr>
        <w:t>、监控中心管理：</w:t>
      </w:r>
    </w:p>
    <w:p w14:paraId="0C856EB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(1)负责消防、技防监控中心的值班工作，做好值班记录；及时发现异常状况，及时通知相关部门和人员前往现场处理问题，按规定保存和处理好监控安防录像资料。</w:t>
      </w:r>
    </w:p>
    <w:p w14:paraId="75F5DEB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(2)严格遵守馆的各项规章制度，保持室内整洁，实行24小时昼夜监控，白天以闭路电视为主，闭馆后开通所有防盗系统。</w:t>
      </w:r>
    </w:p>
    <w:p w14:paraId="746CEF3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 xml:space="preserve"> (3)上岗时间必须精神专注，通过闭路电视观察博物馆内外情况和掌握设备的运作状况。</w:t>
      </w:r>
      <w:proofErr w:type="gramStart"/>
      <w:r>
        <w:rPr>
          <w:rFonts w:ascii="宋体" w:hAnsi="宋体" w:hint="eastAsia"/>
          <w:sz w:val="24"/>
          <w:szCs w:val="24"/>
        </w:rPr>
        <w:t>如接到</w:t>
      </w:r>
      <w:proofErr w:type="gramEnd"/>
      <w:r>
        <w:rPr>
          <w:rFonts w:ascii="宋体" w:hAnsi="宋体" w:hint="eastAsia"/>
          <w:sz w:val="24"/>
          <w:szCs w:val="24"/>
        </w:rPr>
        <w:t>展厅值班人员临时离岗的要求，视具体情况决定，同意离岗时，必须严密监视该展厅动态。</w:t>
      </w:r>
    </w:p>
    <w:p w14:paraId="1221CC6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(4)接到报警或有人作案时必须做到：</w:t>
      </w:r>
    </w:p>
    <w:p w14:paraId="35AB408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立即启动录像机，通过闭路电视进行搜索，迅速确定事（案件）发生的位置和性质；</w:t>
      </w:r>
    </w:p>
    <w:p w14:paraId="05D7E60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启动所有通讯设备，向指挥员报告。</w:t>
      </w:r>
    </w:p>
    <w:p w14:paraId="46A0194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通知各部门按《应付馆内突发事（案）件的行动方案》执行（突发事件预案由中标</w:t>
      </w:r>
      <w:proofErr w:type="gramStart"/>
      <w:r>
        <w:rPr>
          <w:rFonts w:ascii="宋体" w:hAnsi="宋体" w:hint="eastAsia"/>
          <w:sz w:val="24"/>
          <w:szCs w:val="24"/>
        </w:rPr>
        <w:t>人制</w:t>
      </w:r>
      <w:proofErr w:type="gramEnd"/>
      <w:r>
        <w:rPr>
          <w:rFonts w:ascii="宋体" w:hAnsi="宋体" w:hint="eastAsia"/>
          <w:sz w:val="24"/>
          <w:szCs w:val="24"/>
        </w:rPr>
        <w:t>定，采购人审核通过后执行）；</w:t>
      </w:r>
    </w:p>
    <w:p w14:paraId="06F6428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在事（案）件处理完毕后立即恢复监控中心各种设备的正常状态。</w:t>
      </w:r>
    </w:p>
    <w:p w14:paraId="30634CC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(6)做好安全防火工作，火灾报警或发现火灾，马上启用消防设备并向指挥员报告。通知各部门按《应付馆内突发事（案）件的行动方案》，熟练使用馆内的消防器材。</w:t>
      </w:r>
    </w:p>
    <w:p w14:paraId="6C851AF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(7)通过设备巡查展场情况，写好值班日记，发现问题及时向领导反映解决。</w:t>
      </w:r>
    </w:p>
    <w:p w14:paraId="4967C00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(8)负责组织灭火、人员疏散救护，事故后处理等工作。</w:t>
      </w:r>
    </w:p>
    <w:p w14:paraId="2C3DDD9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(9)严守保密规则，凡涉及本馆报警设备的技术资料、档案、线路走向、要害部位监控点等机密资料，不得向任何人泄露，工作调动时所有有形资料均须上交。</w:t>
      </w:r>
    </w:p>
    <w:p w14:paraId="5C6A29DE"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(10)完成采购人的其他工作安排。</w:t>
      </w:r>
    </w:p>
    <w:p w14:paraId="6FD4FED7" w14:textId="77777777" w:rsidR="00F24D07" w:rsidRDefault="00F24D07" w:rsidP="00F24D07">
      <w:pPr>
        <w:pStyle w:val="00"/>
        <w:spacing w:line="360" w:lineRule="auto"/>
        <w:ind w:firstLineChars="200" w:firstLine="482"/>
        <w:rPr>
          <w:rFonts w:ascii="宋体" w:hAnsi="宋体"/>
          <w:b/>
          <w:bCs/>
          <w:sz w:val="24"/>
          <w:szCs w:val="24"/>
        </w:rPr>
      </w:pPr>
      <w:r>
        <w:rPr>
          <w:rFonts w:ascii="宋体" w:hAnsi="宋体"/>
          <w:b/>
          <w:bCs/>
          <w:sz w:val="24"/>
          <w:szCs w:val="24"/>
        </w:rPr>
        <w:t>3</w:t>
      </w:r>
      <w:r>
        <w:rPr>
          <w:rFonts w:ascii="宋体" w:hAnsi="宋体" w:hint="eastAsia"/>
          <w:b/>
          <w:bCs/>
          <w:sz w:val="24"/>
          <w:szCs w:val="24"/>
        </w:rPr>
        <w:t>、环境保洁服务：</w:t>
      </w:r>
    </w:p>
    <w:p w14:paraId="59416C1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保洁范围：采购人管辖范围，包括前门广场、绿化带内环境卫生、建筑物外墙、展览厅、游客服务中心、雀楼、图书资料室、公共区域（如走廊、楼梯、电梯间等）、办公区域（含接待室、会议室）、洗手间、停车场、康陵及周边环境。</w:t>
      </w:r>
    </w:p>
    <w:p w14:paraId="3DDCEDC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（2）保洁内容：</w:t>
      </w:r>
    </w:p>
    <w:p w14:paraId="5F9B887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对于正门广场、水池、建筑物外围，须每日清扫广场所有路面、地面、花盆、花基，并巡回保洁，收集垃圾；打捞水池内飘浮物、沉积物；抹净出入口通道栏杆、花坛、垃圾桶表面；每周循环刮净石墙、岩柱；每月用吸尘</w:t>
      </w:r>
      <w:proofErr w:type="gramStart"/>
      <w:r>
        <w:rPr>
          <w:rFonts w:ascii="宋体" w:hAnsi="宋体" w:hint="eastAsia"/>
          <w:sz w:val="24"/>
          <w:szCs w:val="24"/>
        </w:rPr>
        <w:t>吸水机</w:t>
      </w:r>
      <w:proofErr w:type="gramEnd"/>
      <w:r>
        <w:rPr>
          <w:rFonts w:ascii="宋体" w:hAnsi="宋体" w:hint="eastAsia"/>
          <w:sz w:val="24"/>
          <w:szCs w:val="24"/>
        </w:rPr>
        <w:t>吸尽池底积尘、污渍，清洗水景鹅卵石等，并彻底清洗、消毒水池。</w:t>
      </w:r>
      <w:proofErr w:type="gramStart"/>
      <w:r>
        <w:rPr>
          <w:rFonts w:ascii="宋体" w:hAnsi="宋体" w:hint="eastAsia"/>
          <w:sz w:val="24"/>
          <w:szCs w:val="24"/>
        </w:rPr>
        <w:t>在休馆期间</w:t>
      </w:r>
      <w:proofErr w:type="gramEnd"/>
      <w:r>
        <w:rPr>
          <w:rFonts w:ascii="宋体" w:hAnsi="宋体" w:hint="eastAsia"/>
          <w:sz w:val="24"/>
          <w:szCs w:val="24"/>
        </w:rPr>
        <w:t>，对建筑外立面进行清洁养护。</w:t>
      </w:r>
    </w:p>
    <w:p w14:paraId="6CCF49DE"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对于游客服务中心，须每日拖净地面二次，入口处地面巡扫，抹净办公台、椅、栏杆、开关、空调、门框、窗、柱子公共空间休息座椅，对门把手、边框进行消毒；门框等不锈钢制品每半年用不锈钢护理剂保养。</w:t>
      </w:r>
    </w:p>
    <w:p w14:paraId="6751C78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3）对于展览厅，须每日</w:t>
      </w:r>
      <w:proofErr w:type="gramStart"/>
      <w:r>
        <w:rPr>
          <w:rFonts w:ascii="宋体" w:hAnsi="宋体" w:hint="eastAsia"/>
          <w:sz w:val="24"/>
          <w:szCs w:val="24"/>
        </w:rPr>
        <w:t>用尘推加</w:t>
      </w:r>
      <w:proofErr w:type="gramEnd"/>
      <w:r>
        <w:rPr>
          <w:rFonts w:ascii="宋体" w:hAnsi="宋体" w:hint="eastAsia"/>
          <w:sz w:val="24"/>
          <w:szCs w:val="24"/>
        </w:rPr>
        <w:t>“静电吸尘剂”巡回保洁地面，用干毛巾抹</w:t>
      </w:r>
      <w:proofErr w:type="gramStart"/>
      <w:r>
        <w:rPr>
          <w:rFonts w:ascii="宋体" w:hAnsi="宋体" w:hint="eastAsia"/>
          <w:sz w:val="24"/>
          <w:szCs w:val="24"/>
        </w:rPr>
        <w:t>净展示</w:t>
      </w:r>
      <w:proofErr w:type="gramEnd"/>
      <w:r>
        <w:rPr>
          <w:rFonts w:ascii="宋体" w:hAnsi="宋体" w:hint="eastAsia"/>
          <w:sz w:val="24"/>
          <w:szCs w:val="24"/>
        </w:rPr>
        <w:t>柜玻璃外表面、石柱表面、装饰柱，擦拭电视机、台、椅、开关、空调、消防设施；每周空调除尘一次；每月拉闸门除尘一次，对地面进行打蜡及养护。</w:t>
      </w:r>
    </w:p>
    <w:p w14:paraId="476065E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4）对于办公区域，须每日拖净地面一次，抹净办公台、椅、沙发、茶几、开关、空调、消防设施；每</w:t>
      </w:r>
      <w:proofErr w:type="gramStart"/>
      <w:r>
        <w:rPr>
          <w:rFonts w:ascii="宋体" w:hAnsi="宋体" w:hint="eastAsia"/>
          <w:sz w:val="24"/>
          <w:szCs w:val="24"/>
        </w:rPr>
        <w:t>周彻底</w:t>
      </w:r>
      <w:proofErr w:type="gramEnd"/>
      <w:r>
        <w:rPr>
          <w:rFonts w:ascii="宋体" w:hAnsi="宋体" w:hint="eastAsia"/>
          <w:sz w:val="24"/>
          <w:szCs w:val="24"/>
        </w:rPr>
        <w:t>清除沙发、茶几等各处卫生死角；每月清洗窗帘一次。</w:t>
      </w:r>
    </w:p>
    <w:p w14:paraId="5831286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5）对于图书资料室，须每日擦拭书柜书架、门、窗，清扫地面；每月用消毒机、防霉除湿机对图书档案进行消毒。</w:t>
      </w:r>
    </w:p>
    <w:p w14:paraId="70E8C692"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）对于停车场，须每日清扫地面一次，巡回保洁，清理垃圾堆放点二次；每周对垃圾堆放点消毒一次，擦拭拉闸门、栏杆一次。</w:t>
      </w:r>
    </w:p>
    <w:p w14:paraId="2D16BB3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对于公共通道，须每日拖净走廊地面、楼梯台阶二次，抹净扶手、指示牌、开关、消防设施、路灯灯柱，清理明渠垃圾，防止堵塞；每周用洗洁精清洗走廊、楼梯一次；每季度对排水管、下水道、沙井进行清通、养护及清除污垢，保证室内外排水系统通畅。</w:t>
      </w:r>
    </w:p>
    <w:p w14:paraId="5C19D1B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对于所有洗手间，须每日先清扫、后拖净地面，保持地面干燥，用洁厕精清洗冲净便池，巡回抹净洗手盆、镜面、台面、门、窗、开关，厕纸、洗手液随时补充；每周用洗洁精全面清洗墙面瓷砖一次，镜面用玻璃水清洗后刮净，整体卫生间消毒一次。</w:t>
      </w:r>
    </w:p>
    <w:p w14:paraId="658F99B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9）对于馆内垃圾，须每天上午、下午班分两次清理馆内垃圾箱，分类后集中运至垃圾中转站，并将垃圾桶清洁干净；每周使用消毒剂对垃圾桶进行消毒、去异味。</w:t>
      </w:r>
    </w:p>
    <w:p w14:paraId="510A11A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）每</w:t>
      </w:r>
      <w:proofErr w:type="gramStart"/>
      <w:r>
        <w:rPr>
          <w:rFonts w:ascii="宋体" w:hAnsi="宋体" w:hint="eastAsia"/>
          <w:sz w:val="24"/>
          <w:szCs w:val="24"/>
        </w:rPr>
        <w:t>周完成</w:t>
      </w:r>
      <w:proofErr w:type="gramEnd"/>
      <w:r>
        <w:rPr>
          <w:rFonts w:ascii="宋体" w:hAnsi="宋体" w:hint="eastAsia"/>
          <w:sz w:val="24"/>
          <w:szCs w:val="24"/>
        </w:rPr>
        <w:t>场馆内所有电梯四壁、轿厢、天花、外壁、</w:t>
      </w:r>
      <w:proofErr w:type="gramStart"/>
      <w:r>
        <w:rPr>
          <w:rFonts w:ascii="宋体" w:hAnsi="宋体" w:hint="eastAsia"/>
          <w:sz w:val="24"/>
          <w:szCs w:val="24"/>
        </w:rPr>
        <w:t>层门的</w:t>
      </w:r>
      <w:proofErr w:type="gramEnd"/>
      <w:r>
        <w:rPr>
          <w:rFonts w:ascii="宋体" w:hAnsi="宋体" w:hint="eastAsia"/>
          <w:sz w:val="24"/>
          <w:szCs w:val="24"/>
        </w:rPr>
        <w:t>清洁。</w:t>
      </w:r>
    </w:p>
    <w:p w14:paraId="0A54D2CC"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11</w:t>
      </w:r>
      <w:r>
        <w:rPr>
          <w:rFonts w:ascii="宋体" w:hAnsi="宋体" w:hint="eastAsia"/>
          <w:sz w:val="24"/>
          <w:szCs w:val="24"/>
        </w:rPr>
        <w:t>）每月完成场馆内所有玻璃门、</w:t>
      </w:r>
      <w:proofErr w:type="gramStart"/>
      <w:r>
        <w:rPr>
          <w:rFonts w:ascii="宋体" w:hAnsi="宋体" w:hint="eastAsia"/>
          <w:sz w:val="24"/>
          <w:szCs w:val="24"/>
        </w:rPr>
        <w:t>窗使用</w:t>
      </w:r>
      <w:proofErr w:type="gramEnd"/>
      <w:r>
        <w:rPr>
          <w:rFonts w:ascii="宋体" w:hAnsi="宋体" w:hint="eastAsia"/>
          <w:sz w:val="24"/>
          <w:szCs w:val="24"/>
        </w:rPr>
        <w:t>“玻璃水”清洗后用抹</w:t>
      </w:r>
      <w:proofErr w:type="gramStart"/>
      <w:r>
        <w:rPr>
          <w:rFonts w:ascii="宋体" w:hAnsi="宋体" w:hint="eastAsia"/>
          <w:sz w:val="24"/>
          <w:szCs w:val="24"/>
        </w:rPr>
        <w:t>水器刮净</w:t>
      </w:r>
      <w:proofErr w:type="gramEnd"/>
      <w:r>
        <w:rPr>
          <w:rFonts w:ascii="宋体" w:hAnsi="宋体" w:hint="eastAsia"/>
          <w:sz w:val="24"/>
          <w:szCs w:val="24"/>
        </w:rPr>
        <w:t>二次，清洁排风口二次，天花除尘、蛛网扫净，配合清洁剂擦拭灯具一次。</w:t>
      </w:r>
    </w:p>
    <w:p w14:paraId="7327916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（3）环境保洁卫生质量要求：</w:t>
      </w:r>
    </w:p>
    <w:p w14:paraId="50013C0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1）地面、走廊、通道、楼梯、扶手表面无垃圾、杂物、污渍、积水，保持干净。</w:t>
      </w:r>
    </w:p>
    <w:p w14:paraId="5A69F52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2）办公台、椅、书柜书架、开关、拉闸门、栏杆、装饰柱、空调、排风口、指示牌、消防设施无积尘。</w:t>
      </w:r>
    </w:p>
    <w:p w14:paraId="2DEF7E2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3）玻璃光亮无污渍、手指印，金属保持无手印、无氧化痕迹、无锈蚀。</w:t>
      </w:r>
    </w:p>
    <w:p w14:paraId="57C6E6C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4）天花无蜘蛛网，灯具无尘。</w:t>
      </w:r>
    </w:p>
    <w:p w14:paraId="0490F10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5）正门广场的蝴蝶纹砖，无污渍、积尘。</w:t>
      </w:r>
    </w:p>
    <w:p w14:paraId="477BA05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6）水池无漂浮物、沉积物。</w:t>
      </w:r>
    </w:p>
    <w:p w14:paraId="6CC2FAA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7）排水明渠内无堵塞、无积污。</w:t>
      </w:r>
    </w:p>
    <w:p w14:paraId="0F17AD3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8）图书资料室里的图书档案资料干燥、无灰尘、无虫。</w:t>
      </w:r>
    </w:p>
    <w:p w14:paraId="1A5D064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9）所有洗手间地面干净、无积水，间内无异味，玻璃光亮无水渍、手指印，洗手台面干净、整洁，无污迹、头发。</w:t>
      </w:r>
    </w:p>
    <w:p w14:paraId="7DC594F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10）垃圾箱无异味，箱体光洁，箱外无垃圾，箱内无过多垃圾（不超过2/3）。</w:t>
      </w:r>
    </w:p>
    <w:p w14:paraId="1FF0F87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11）馆内垃圾做到日产日清，不堆积滞留。</w:t>
      </w:r>
    </w:p>
    <w:p w14:paraId="7A7999C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12）在完成必要的清洁工作后，各工作人员必须对公共区进行巡查保洁，做好保洁工作台账的日常登记，以保证整个服务区的整洁。</w:t>
      </w:r>
    </w:p>
    <w:p w14:paraId="260CE38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13）清洁保洁工作设备用具由中标人提供，清洁用品（包括纸巾、洗手液、洁厕剂、芳香剂等）包干，定期对化粪池进行清理。</w:t>
      </w:r>
    </w:p>
    <w:p w14:paraId="578248B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14）卫生保洁要达到采购人考核标准合格。</w:t>
      </w:r>
    </w:p>
    <w:p w14:paraId="3C2BE8DF" w14:textId="77777777" w:rsidR="00F24D07" w:rsidRDefault="00F24D07" w:rsidP="00F24D07">
      <w:pPr>
        <w:pStyle w:val="00"/>
        <w:spacing w:line="360" w:lineRule="auto"/>
        <w:ind w:firstLineChars="200" w:firstLine="482"/>
        <w:rPr>
          <w:rFonts w:ascii="宋体" w:hAnsi="宋体"/>
          <w:b/>
          <w:bCs/>
          <w:sz w:val="24"/>
          <w:szCs w:val="24"/>
        </w:rPr>
      </w:pPr>
      <w:r>
        <w:rPr>
          <w:rFonts w:ascii="宋体" w:hAnsi="宋体" w:hint="eastAsia"/>
          <w:b/>
          <w:bCs/>
          <w:sz w:val="24"/>
          <w:szCs w:val="24"/>
        </w:rPr>
        <w:t>4</w:t>
      </w:r>
      <w:r>
        <w:rPr>
          <w:rFonts w:ascii="宋体" w:hAnsi="宋体"/>
          <w:b/>
          <w:bCs/>
          <w:sz w:val="24"/>
          <w:szCs w:val="24"/>
        </w:rPr>
        <w:t xml:space="preserve"> </w:t>
      </w:r>
      <w:r>
        <w:rPr>
          <w:rFonts w:ascii="宋体" w:hAnsi="宋体" w:hint="eastAsia"/>
          <w:b/>
          <w:bCs/>
          <w:sz w:val="24"/>
          <w:szCs w:val="24"/>
        </w:rPr>
        <w:t>、除四害、灭白蚁服务：</w:t>
      </w:r>
    </w:p>
    <w:p w14:paraId="7B9197C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投标人应具备或者委托具备灭鼠杀虫、白蚁防治等相关资质的单位进行除四害、灭白蚁工作，除“四害”服务人员必须是有害生物防制员(病媒生物防治工)的从业人员（有上岗证）。</w:t>
      </w:r>
      <w:proofErr w:type="gramStart"/>
      <w:r>
        <w:rPr>
          <w:rFonts w:ascii="宋体" w:hAnsi="宋体" w:hint="eastAsia"/>
          <w:sz w:val="24"/>
          <w:szCs w:val="24"/>
        </w:rPr>
        <w:t>室内鼠</w:t>
      </w:r>
      <w:proofErr w:type="gramEnd"/>
      <w:r>
        <w:rPr>
          <w:rFonts w:ascii="宋体" w:hAnsi="宋体" w:hint="eastAsia"/>
          <w:sz w:val="24"/>
          <w:szCs w:val="24"/>
        </w:rPr>
        <w:t>迹、蟑螂、蝇、蚊密度控制在《广州市鼠虫害防治条例》控制标准之内，除“四害”考核标准具体如下：</w:t>
      </w:r>
    </w:p>
    <w:p w14:paraId="1B7905F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（1）灭鼠标准</w:t>
      </w:r>
    </w:p>
    <w:p w14:paraId="0CE77A1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15平方米标准房间布放20×20厘米滑石粉板两块，一夜后阳性粉板不超过3%，有鼠洞、鼠粪、鼠</w:t>
      </w:r>
      <w:proofErr w:type="gramStart"/>
      <w:r>
        <w:rPr>
          <w:rFonts w:ascii="宋体" w:hAnsi="宋体" w:hint="eastAsia"/>
          <w:sz w:val="24"/>
          <w:szCs w:val="24"/>
        </w:rPr>
        <w:t>咬痕等鼠迹</w:t>
      </w:r>
      <w:proofErr w:type="gramEnd"/>
      <w:r>
        <w:rPr>
          <w:rFonts w:ascii="宋体" w:hAnsi="宋体" w:hint="eastAsia"/>
          <w:sz w:val="24"/>
          <w:szCs w:val="24"/>
        </w:rPr>
        <w:t>的房间不超过2%，重点单位防鼠设施不合格处不超过5%。不同类型的外环境累计2000米，鼠迹不超过5处。</w:t>
      </w:r>
    </w:p>
    <w:p w14:paraId="2743097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测定方法：在办公室共布放100块20×20厘米滑石粉板，一夜后观察老鼠踏板的脚印，阳性板≤3块为达标。</w:t>
      </w:r>
    </w:p>
    <w:p w14:paraId="51CED68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（2）灭蚊标准</w:t>
      </w:r>
    </w:p>
    <w:p w14:paraId="07099B2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单位内外环境各种存水容器和积水中，蚊幼虫及蛹的阳性率不超过3%。特殊场所白天人</w:t>
      </w:r>
      <w:proofErr w:type="gramStart"/>
      <w:r>
        <w:rPr>
          <w:rFonts w:ascii="宋体" w:hAnsi="宋体" w:hint="eastAsia"/>
          <w:sz w:val="24"/>
          <w:szCs w:val="24"/>
        </w:rPr>
        <w:t>诱</w:t>
      </w:r>
      <w:proofErr w:type="gramEnd"/>
      <w:r>
        <w:rPr>
          <w:rFonts w:ascii="宋体" w:hAnsi="宋体" w:hint="eastAsia"/>
          <w:sz w:val="24"/>
          <w:szCs w:val="24"/>
        </w:rPr>
        <w:t>蚊30分钟，平均每人次</w:t>
      </w:r>
      <w:proofErr w:type="gramStart"/>
      <w:r>
        <w:rPr>
          <w:rFonts w:ascii="宋体" w:hAnsi="宋体" w:hint="eastAsia"/>
          <w:sz w:val="24"/>
          <w:szCs w:val="24"/>
        </w:rPr>
        <w:t>诱获成蚊数</w:t>
      </w:r>
      <w:proofErr w:type="gramEnd"/>
      <w:r>
        <w:rPr>
          <w:rFonts w:ascii="宋体" w:hAnsi="宋体" w:hint="eastAsia"/>
          <w:sz w:val="24"/>
          <w:szCs w:val="24"/>
        </w:rPr>
        <w:t>不超过1只。</w:t>
      </w:r>
    </w:p>
    <w:p w14:paraId="1692801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测定方法：采用目测法检测，水体中有蚊幼虫或蛹的阳性积水率≤3%；成</w:t>
      </w:r>
      <w:proofErr w:type="gramStart"/>
      <w:r>
        <w:rPr>
          <w:rFonts w:ascii="宋体" w:hAnsi="宋体" w:hint="eastAsia"/>
          <w:sz w:val="24"/>
          <w:szCs w:val="24"/>
        </w:rPr>
        <w:t>蚊采用</w:t>
      </w:r>
      <w:proofErr w:type="gramEnd"/>
      <w:r>
        <w:rPr>
          <w:rFonts w:ascii="宋体" w:hAnsi="宋体" w:hint="eastAsia"/>
          <w:sz w:val="24"/>
          <w:szCs w:val="24"/>
        </w:rPr>
        <w:t>诱捕法检测，诱捕率1只/人工半小时。</w:t>
      </w:r>
    </w:p>
    <w:p w14:paraId="0D48A01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（3）灭蝇标准</w:t>
      </w:r>
    </w:p>
    <w:p w14:paraId="3631580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有蝇房间不超过3%，平均每阳性房间不超过3只。蝇类孳生地得到有效治理，幼虫和</w:t>
      </w:r>
      <w:proofErr w:type="gramStart"/>
      <w:r>
        <w:rPr>
          <w:rFonts w:ascii="宋体" w:hAnsi="宋体" w:hint="eastAsia"/>
          <w:sz w:val="24"/>
          <w:szCs w:val="24"/>
        </w:rPr>
        <w:t>蛹的</w:t>
      </w:r>
      <w:proofErr w:type="gramEnd"/>
      <w:r>
        <w:rPr>
          <w:rFonts w:ascii="宋体" w:hAnsi="宋体" w:hint="eastAsia"/>
          <w:sz w:val="24"/>
          <w:szCs w:val="24"/>
        </w:rPr>
        <w:t>检出率不超过3%。</w:t>
      </w:r>
    </w:p>
    <w:p w14:paraId="1E0A288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测定办法：采用目测法检测，孳生地中有蝇幼虫或蛹的阳性率3%，用诱捕法检测，采用捕蝇</w:t>
      </w:r>
      <w:proofErr w:type="gramStart"/>
      <w:r>
        <w:rPr>
          <w:rFonts w:ascii="宋体" w:hAnsi="宋体" w:hint="eastAsia"/>
          <w:sz w:val="24"/>
          <w:szCs w:val="24"/>
        </w:rPr>
        <w:t>笼</w:t>
      </w:r>
      <w:proofErr w:type="gramEnd"/>
      <w:r>
        <w:rPr>
          <w:rFonts w:ascii="宋体" w:hAnsi="宋体" w:hint="eastAsia"/>
          <w:sz w:val="24"/>
          <w:szCs w:val="24"/>
        </w:rPr>
        <w:t>捕捉成蝇，阳性率3%。</w:t>
      </w:r>
    </w:p>
    <w:p w14:paraId="06C1C12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（4）灭</w:t>
      </w:r>
      <w:proofErr w:type="gramStart"/>
      <w:r>
        <w:rPr>
          <w:rFonts w:ascii="宋体" w:hAnsi="宋体" w:hint="eastAsia"/>
          <w:sz w:val="24"/>
          <w:szCs w:val="24"/>
        </w:rPr>
        <w:t>蟑</w:t>
      </w:r>
      <w:proofErr w:type="gramEnd"/>
      <w:r>
        <w:rPr>
          <w:rFonts w:ascii="宋体" w:hAnsi="宋体" w:hint="eastAsia"/>
          <w:sz w:val="24"/>
          <w:szCs w:val="24"/>
        </w:rPr>
        <w:t>标准</w:t>
      </w:r>
    </w:p>
    <w:p w14:paraId="521B9D2E"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室内有蟑螂成虫阳性房间不超过3%，平均每间房大</w:t>
      </w:r>
      <w:proofErr w:type="gramStart"/>
      <w:r>
        <w:rPr>
          <w:rFonts w:ascii="宋体" w:hAnsi="宋体" w:hint="eastAsia"/>
          <w:sz w:val="24"/>
          <w:szCs w:val="24"/>
        </w:rPr>
        <w:t>蠊</w:t>
      </w:r>
      <w:proofErr w:type="gramEnd"/>
      <w:r>
        <w:rPr>
          <w:rFonts w:ascii="宋体" w:hAnsi="宋体" w:hint="eastAsia"/>
          <w:sz w:val="24"/>
          <w:szCs w:val="24"/>
        </w:rPr>
        <w:t>不超过5只，小</w:t>
      </w:r>
      <w:proofErr w:type="gramStart"/>
      <w:r>
        <w:rPr>
          <w:rFonts w:ascii="宋体" w:hAnsi="宋体" w:hint="eastAsia"/>
          <w:sz w:val="24"/>
          <w:szCs w:val="24"/>
        </w:rPr>
        <w:t>蠊</w:t>
      </w:r>
      <w:proofErr w:type="gramEnd"/>
      <w:r>
        <w:rPr>
          <w:rFonts w:ascii="宋体" w:hAnsi="宋体" w:hint="eastAsia"/>
          <w:sz w:val="24"/>
          <w:szCs w:val="24"/>
        </w:rPr>
        <w:t>不超过10只。活蟑螂卵鞘房间阳性率不超过2%，平均每间房不超过4只。有蟑螂粪便、蜕皮等</w:t>
      </w:r>
      <w:proofErr w:type="gramStart"/>
      <w:r>
        <w:rPr>
          <w:rFonts w:ascii="宋体" w:hAnsi="宋体" w:hint="eastAsia"/>
          <w:sz w:val="24"/>
          <w:szCs w:val="24"/>
        </w:rPr>
        <w:t>蟑</w:t>
      </w:r>
      <w:proofErr w:type="gramEnd"/>
      <w:r>
        <w:rPr>
          <w:rFonts w:ascii="宋体" w:hAnsi="宋体" w:hint="eastAsia"/>
          <w:sz w:val="24"/>
          <w:szCs w:val="24"/>
        </w:rPr>
        <w:t>迹的房间不超过5%。</w:t>
      </w:r>
    </w:p>
    <w:p w14:paraId="0869C76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测定办法：采用目测法检测，有活</w:t>
      </w:r>
      <w:proofErr w:type="gramStart"/>
      <w:r>
        <w:rPr>
          <w:rFonts w:ascii="宋体" w:hAnsi="宋体" w:hint="eastAsia"/>
          <w:sz w:val="24"/>
          <w:szCs w:val="24"/>
        </w:rPr>
        <w:t>蟑</w:t>
      </w:r>
      <w:proofErr w:type="gramEnd"/>
      <w:r>
        <w:rPr>
          <w:rFonts w:ascii="宋体" w:hAnsi="宋体" w:hint="eastAsia"/>
          <w:sz w:val="24"/>
          <w:szCs w:val="24"/>
        </w:rPr>
        <w:t>迹房间阳性率2%；用诱捕法检测，放置100块粘蟑螂胶，捕到蟑螂的粘胶阳性率3%为达标。</w:t>
      </w:r>
    </w:p>
    <w:p w14:paraId="5D137E27"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（5）灭白蚁标准</w:t>
      </w:r>
    </w:p>
    <w:p w14:paraId="4FDB7FCD" w14:textId="77777777" w:rsidR="00F24D07" w:rsidRDefault="00F24D07" w:rsidP="00F24D07">
      <w:pPr>
        <w:pStyle w:val="00"/>
        <w:spacing w:line="360" w:lineRule="auto"/>
        <w:ind w:firstLineChars="200" w:firstLine="480"/>
        <w:rPr>
          <w:rFonts w:ascii="宋体" w:hAnsi="宋体"/>
          <w:sz w:val="24"/>
          <w:szCs w:val="24"/>
        </w:rPr>
      </w:pPr>
      <w:proofErr w:type="gramStart"/>
      <w:r>
        <w:rPr>
          <w:rFonts w:ascii="宋体" w:hAnsi="宋体" w:hint="eastAsia"/>
          <w:sz w:val="24"/>
          <w:szCs w:val="24"/>
        </w:rPr>
        <w:t>蚁情普查</w:t>
      </w:r>
      <w:proofErr w:type="gramEnd"/>
      <w:r>
        <w:rPr>
          <w:rFonts w:ascii="宋体" w:hAnsi="宋体" w:hint="eastAsia"/>
          <w:sz w:val="24"/>
          <w:szCs w:val="24"/>
        </w:rPr>
        <w:t>准确率在95%以上，房屋蚁患率在3%以下，消灭白蚁成功率90%以上，建筑物的地面、墙体、土层、木构件等无白蚁活动迹象。</w:t>
      </w:r>
    </w:p>
    <w:p w14:paraId="32C2A8F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测定方法:直接查找，在土层及蚁源区内查找白蚁外出活动时留下的泥被、泥线、分群孔和真菌指示物，寻找场馆内白蚁</w:t>
      </w:r>
      <w:proofErr w:type="gramStart"/>
      <w:r>
        <w:rPr>
          <w:rFonts w:ascii="宋体" w:hAnsi="宋体" w:hint="eastAsia"/>
          <w:sz w:val="24"/>
          <w:szCs w:val="24"/>
        </w:rPr>
        <w:t>喜食物</w:t>
      </w:r>
      <w:proofErr w:type="gramEnd"/>
      <w:r>
        <w:rPr>
          <w:rFonts w:ascii="宋体" w:hAnsi="宋体" w:hint="eastAsia"/>
          <w:sz w:val="24"/>
          <w:szCs w:val="24"/>
        </w:rPr>
        <w:t>里有无白蚁在活动活动时留下的痕迹；若需对施药部位的药物及有效剂量进行抽样复检，呈送国家规定的专业药效试验部门或药物检测机构进行测试。</w:t>
      </w:r>
    </w:p>
    <w:p w14:paraId="70D84512" w14:textId="77777777" w:rsidR="00F24D07" w:rsidRDefault="00F24D07" w:rsidP="00F24D07">
      <w:pPr>
        <w:pStyle w:val="00"/>
        <w:spacing w:line="360" w:lineRule="auto"/>
        <w:ind w:firstLineChars="200" w:firstLine="482"/>
        <w:rPr>
          <w:rFonts w:ascii="宋体" w:hAnsi="宋体"/>
          <w:b/>
          <w:bCs/>
          <w:sz w:val="24"/>
          <w:szCs w:val="24"/>
        </w:rPr>
      </w:pPr>
      <w:r>
        <w:rPr>
          <w:rFonts w:ascii="宋体" w:hAnsi="宋体"/>
          <w:b/>
          <w:bCs/>
          <w:sz w:val="24"/>
          <w:szCs w:val="24"/>
        </w:rPr>
        <w:t>5</w:t>
      </w:r>
      <w:r>
        <w:rPr>
          <w:rFonts w:ascii="宋体" w:hAnsi="宋体" w:hint="eastAsia"/>
          <w:b/>
          <w:bCs/>
          <w:sz w:val="24"/>
          <w:szCs w:val="24"/>
        </w:rPr>
        <w:t>、绿化养护服务：</w:t>
      </w:r>
    </w:p>
    <w:p w14:paraId="33DEB8B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（1）绿化范围：负责博物馆范围内所有绿化养护，本项目绿化面积约为30612平方米；康陵本体保护遗址绿化面积30639平方米。</w:t>
      </w:r>
    </w:p>
    <w:p w14:paraId="026194B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（2）绿化内容：</w:t>
      </w:r>
    </w:p>
    <w:p w14:paraId="7492B52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1）每天须对花草、树木、绿篱草皮浇水、清理落叶、清除树叶浮尘。</w:t>
      </w:r>
    </w:p>
    <w:p w14:paraId="3B3B708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2）春、冬季每月除草一次，夏季每月除草二次，杂草要连根拔起，并清理干净。</w:t>
      </w:r>
    </w:p>
    <w:p w14:paraId="7257FA93" w14:textId="77777777" w:rsidR="00F24D07" w:rsidRDefault="00F24D07" w:rsidP="00F24D07">
      <w:pPr>
        <w:pStyle w:val="0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）花木每月修剪一次，枯</w:t>
      </w:r>
      <w:proofErr w:type="gramStart"/>
      <w:r>
        <w:rPr>
          <w:rFonts w:ascii="宋体" w:hAnsi="宋体" w:hint="eastAsia"/>
          <w:sz w:val="24"/>
          <w:szCs w:val="24"/>
        </w:rPr>
        <w:t>花及时</w:t>
      </w:r>
      <w:proofErr w:type="gramEnd"/>
      <w:r>
        <w:rPr>
          <w:rFonts w:ascii="宋体" w:hAnsi="宋体" w:hint="eastAsia"/>
          <w:sz w:val="24"/>
          <w:szCs w:val="24"/>
        </w:rPr>
        <w:t>修剪、更换，绿篱修剪要</w:t>
      </w:r>
      <w:proofErr w:type="gramStart"/>
      <w:r>
        <w:rPr>
          <w:rFonts w:ascii="宋体" w:hAnsi="宋体" w:hint="eastAsia"/>
          <w:sz w:val="24"/>
          <w:szCs w:val="24"/>
        </w:rPr>
        <w:t>保持篱面基本</w:t>
      </w:r>
      <w:proofErr w:type="gramEnd"/>
      <w:r>
        <w:rPr>
          <w:rFonts w:ascii="宋体" w:hAnsi="宋体" w:hint="eastAsia"/>
          <w:sz w:val="24"/>
          <w:szCs w:val="24"/>
        </w:rPr>
        <w:t>平整，同</w:t>
      </w:r>
      <w:proofErr w:type="gramStart"/>
      <w:r>
        <w:rPr>
          <w:rFonts w:ascii="宋体" w:hAnsi="宋体" w:hint="eastAsia"/>
          <w:sz w:val="24"/>
          <w:szCs w:val="24"/>
        </w:rPr>
        <w:t>一篱面</w:t>
      </w:r>
      <w:proofErr w:type="gramEnd"/>
      <w:r>
        <w:rPr>
          <w:rFonts w:ascii="宋体" w:hAnsi="宋体" w:hint="eastAsia"/>
          <w:sz w:val="24"/>
          <w:szCs w:val="24"/>
        </w:rPr>
        <w:t>大部分枝条之间长短差不超过3cm，枯枝、</w:t>
      </w:r>
      <w:proofErr w:type="gramStart"/>
      <w:r>
        <w:rPr>
          <w:rFonts w:ascii="宋体" w:hAnsi="宋体" w:hint="eastAsia"/>
          <w:sz w:val="24"/>
          <w:szCs w:val="24"/>
        </w:rPr>
        <w:t>病枝应剪除</w:t>
      </w:r>
      <w:proofErr w:type="gramEnd"/>
      <w:r>
        <w:rPr>
          <w:rFonts w:ascii="宋体" w:hAnsi="宋体" w:hint="eastAsia"/>
          <w:sz w:val="24"/>
          <w:szCs w:val="24"/>
        </w:rPr>
        <w:t>，剪下的枯枝及时清除，保持植株良好的形态。</w:t>
      </w:r>
    </w:p>
    <w:p w14:paraId="3434C0F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4）每月定期对室内</w:t>
      </w:r>
      <w:proofErr w:type="gramStart"/>
      <w:r>
        <w:rPr>
          <w:rFonts w:ascii="宋体" w:hAnsi="宋体" w:hint="eastAsia"/>
          <w:sz w:val="24"/>
          <w:szCs w:val="24"/>
        </w:rPr>
        <w:t>绿植进行</w:t>
      </w:r>
      <w:proofErr w:type="gramEnd"/>
      <w:r>
        <w:rPr>
          <w:rFonts w:ascii="宋体" w:hAnsi="宋体" w:hint="eastAsia"/>
          <w:sz w:val="24"/>
          <w:szCs w:val="24"/>
        </w:rPr>
        <w:t>更换。</w:t>
      </w:r>
    </w:p>
    <w:p w14:paraId="66DB2BA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5）病虫害防治一年两次，喷洒药剂时做到均匀细致并事后检查，对效果不好的要重新喷药，并制作温馨牌匾提示。</w:t>
      </w:r>
    </w:p>
    <w:p w14:paraId="0127804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6）施肥每年二次。</w:t>
      </w:r>
    </w:p>
    <w:p w14:paraId="637154B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7）因中标人养护不善导致树木死亡的由中标人负责补种，新种树木非中标人补种的，保活期6个月内配合树木供给单位进行养护；保活期6个月期满后，交由中标人负责养护。</w:t>
      </w:r>
    </w:p>
    <w:p w14:paraId="0DCB2B4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8）在台风来临之前，及时做好抗台准备工作，对易倒伏的树木予以支撑保护。</w:t>
      </w:r>
    </w:p>
    <w:p w14:paraId="4646FB7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（3）绿化养护质量要求：</w:t>
      </w:r>
    </w:p>
    <w:p w14:paraId="2C2A979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1）花、草种植图案美观，密度合理，时间适宜。</w:t>
      </w:r>
    </w:p>
    <w:p w14:paraId="790669F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2）及时去除残花、枯枝、杂草，保证植株健旺。</w:t>
      </w:r>
    </w:p>
    <w:p w14:paraId="061D5C4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3）地被植物养护，无特殊原因成活率(面积比)在95%以上，没有面积超过1㎡以上的成块草皮死亡。</w:t>
      </w:r>
    </w:p>
    <w:p w14:paraId="2F6A581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4）新种树木无特殊原因成活率在95%以上。</w:t>
      </w:r>
    </w:p>
    <w:p w14:paraId="1DC1BEE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5）同一树种病虫</w:t>
      </w:r>
      <w:proofErr w:type="gramStart"/>
      <w:r>
        <w:rPr>
          <w:rFonts w:ascii="宋体" w:hAnsi="宋体" w:hint="eastAsia"/>
          <w:sz w:val="24"/>
          <w:szCs w:val="24"/>
        </w:rPr>
        <w:t>株害率</w:t>
      </w:r>
      <w:proofErr w:type="gramEnd"/>
      <w:r>
        <w:rPr>
          <w:rFonts w:ascii="宋体" w:hAnsi="宋体" w:hint="eastAsia"/>
          <w:sz w:val="24"/>
          <w:szCs w:val="24"/>
        </w:rPr>
        <w:t>控制在5%以下，死亡率在1%以下。</w:t>
      </w:r>
    </w:p>
    <w:p w14:paraId="2CC549E8" w14:textId="77777777" w:rsidR="00F24D07" w:rsidRDefault="00F24D07" w:rsidP="00F24D07">
      <w:pPr>
        <w:pStyle w:val="00"/>
        <w:spacing w:line="360" w:lineRule="auto"/>
        <w:ind w:firstLineChars="200" w:firstLine="482"/>
        <w:rPr>
          <w:rFonts w:ascii="宋体" w:hAnsi="宋体"/>
          <w:b/>
          <w:bCs/>
          <w:sz w:val="24"/>
          <w:szCs w:val="24"/>
        </w:rPr>
      </w:pPr>
      <w:r>
        <w:rPr>
          <w:rFonts w:ascii="宋体" w:hAnsi="宋体" w:hint="eastAsia"/>
          <w:b/>
          <w:bCs/>
          <w:sz w:val="24"/>
          <w:szCs w:val="24"/>
        </w:rPr>
        <w:t>6、公共设备设施维护、水电管理：</w:t>
      </w:r>
    </w:p>
    <w:p w14:paraId="27B126A5"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负责水、电气设备、电器灯具、门窗、锁、墙体、天花板、地面等小项目设施的运行监测、检查维修、登记管理和玻璃幕墙、各类仪表仪器、高低压配电、发电系统设备工程等设施的运行监测、检查、登记、管理协调工作。按要求定期联系维保公司进行维护保养。</w:t>
      </w:r>
    </w:p>
    <w:p w14:paraId="522447D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(2)维修工具、小型工程更换件（原则上品牌和性能不能低于原使用件），由中标人提供，中标人提供工作台账，采购人对更换材料备件和工程方案有直接参与权和审批权。</w:t>
      </w:r>
    </w:p>
    <w:p w14:paraId="54E5741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(3)每天按采购人要求送、断电操作，每天对博物馆的电气设备、电器灯具、门窗锁、墙体、玻璃幕墙、各类仪表、建筑本体、安防报警系统、视频监控系统、消防系统、防雷设施及高低压配电、弱电系统、智能化系统（包括导</w:t>
      </w:r>
      <w:proofErr w:type="gramStart"/>
      <w:r>
        <w:rPr>
          <w:rFonts w:ascii="宋体" w:hAnsi="宋体" w:hint="eastAsia"/>
          <w:sz w:val="24"/>
          <w:szCs w:val="24"/>
        </w:rPr>
        <w:t>览</w:t>
      </w:r>
      <w:proofErr w:type="gramEnd"/>
      <w:r>
        <w:rPr>
          <w:rFonts w:ascii="宋体" w:hAnsi="宋体" w:hint="eastAsia"/>
          <w:sz w:val="24"/>
          <w:szCs w:val="24"/>
        </w:rPr>
        <w:t>、电子门票、互动设备等）设备等检查，检查是否存在安全隐患或异常情况并能够及时排除。按要求定期联系维保公司进行维护保养。</w:t>
      </w:r>
    </w:p>
    <w:p w14:paraId="01A2DCB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(4)每天对博物馆的给排水系统检查，保证给排水系统及直饮水设备正常运行使用，无漏水现象，保证消防用水储量达标。建立正常供水管理制度，保证水质符合国家标准；对供水系统管路、水泵、水箱、阀门等进行日常维护和每周检修；水箱、水池保持清洁卫生并每月消毒；每月对水泵房及机电设备进行检查、保养、维修、清洁。</w:t>
      </w:r>
    </w:p>
    <w:p w14:paraId="5FFAFE5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(5)每天在观众进场前对电梯进行安全检查，每天定时开关、定时检测，保证良好的安全运行状态，按要求定期联系维保公司对电梯系统进行维护保养。</w:t>
      </w:r>
    </w:p>
    <w:p w14:paraId="3AFC854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(6)中央空调水泵、水箱、阀门等应防止跑、冒、滴、漏等现象发生。风管风机每月清洁，每月检测加油，按要求定期联系维保公司对空调系统进行维护保养、风管风机清洁、检测加油。</w:t>
      </w:r>
    </w:p>
    <w:p w14:paraId="0492F90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(7)每月对发电系统试验运行，维护保养。</w:t>
      </w:r>
    </w:p>
    <w:p w14:paraId="15672B8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(8)负责各类办公设施的维修工作。</w:t>
      </w:r>
    </w:p>
    <w:p w14:paraId="31FE7CB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(9)参与展场展品灯光安装调试、照明和光度控制，配合展览布置。</w:t>
      </w:r>
    </w:p>
    <w:p w14:paraId="0B025C2F"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(10)在周一闭馆期间对设备进行检查维护维修，并做好记录备查。</w:t>
      </w:r>
    </w:p>
    <w:p w14:paraId="74972E4B"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(11)按规范要求，各种消防设备、电梯、技防、高低压、发电系统、各类仪表、防雷系统、给排水等设施由中标人聘请具备相应维护资质的专业公司进行检测维护保养，并经采购人审核。</w:t>
      </w:r>
    </w:p>
    <w:p w14:paraId="66D7EE6D"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(12)完成采购人的其他工作安排。</w:t>
      </w:r>
    </w:p>
    <w:p w14:paraId="04E2BD1E"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五、物业管理质量指标要求</w:t>
      </w:r>
    </w:p>
    <w:p w14:paraId="097DE27F" w14:textId="77777777" w:rsidR="00F24D07" w:rsidRDefault="00F24D07" w:rsidP="00F24D07">
      <w:pPr>
        <w:pStyle w:val="00"/>
        <w:spacing w:line="360" w:lineRule="auto"/>
        <w:ind w:firstLineChars="200" w:firstLine="480"/>
        <w:rPr>
          <w:rFonts w:ascii="宋体" w:hAnsi="宋体" w:cs="Arial"/>
          <w:sz w:val="24"/>
          <w:szCs w:val="24"/>
        </w:rPr>
      </w:pPr>
      <w:r>
        <w:rPr>
          <w:rFonts w:ascii="宋体" w:hAnsi="宋体" w:cs="Arial" w:hint="eastAsia"/>
          <w:sz w:val="24"/>
          <w:szCs w:val="24"/>
        </w:rPr>
        <w:t>参照国家及省、市、区对物业管理的质量指标的有关规定、具体标准，结合投标人自身的管理服务水平，投标人要具体承诺物业管理按物业管理示范标准执行和改善，具体指标包括但不限于以下内容：</w:t>
      </w:r>
    </w:p>
    <w:p w14:paraId="3D66D743"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1.本项目建筑物完好率100％；</w:t>
      </w:r>
    </w:p>
    <w:p w14:paraId="2D5CF6DD"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2.实行维修服务回访制度，回访率达到100%；</w:t>
      </w:r>
    </w:p>
    <w:p w14:paraId="627747BC"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3.清洁、保洁满意率达100%；</w:t>
      </w:r>
    </w:p>
    <w:p w14:paraId="1507F421"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4.道路、停车场、路灯使用完好率达98%以上；</w:t>
      </w:r>
    </w:p>
    <w:p w14:paraId="6D2D60FD"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5.化粪池、雨水井、污水井完好率达100%；</w:t>
      </w:r>
    </w:p>
    <w:p w14:paraId="00EEC34C"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6.排水管、明暗沟等给排水系统完好率达100%；</w:t>
      </w:r>
    </w:p>
    <w:p w14:paraId="62C6F7F9"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7.公共设施、休息设施维护及完好率98%以上；</w:t>
      </w:r>
    </w:p>
    <w:p w14:paraId="06240299"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lastRenderedPageBreak/>
        <w:t>8.电梯、高低压、智能化电器等机电设备设施及时维修率达100%，完好率达99%；</w:t>
      </w:r>
    </w:p>
    <w:p w14:paraId="2E845F2E"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9.确保应急通道畅通；</w:t>
      </w:r>
    </w:p>
    <w:p w14:paraId="27443903"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10.治安案件的发生率为0；</w:t>
      </w:r>
    </w:p>
    <w:p w14:paraId="7F4BDEA2"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11.违章发生率1％以下，违章处理率100%；</w:t>
      </w:r>
    </w:p>
    <w:p w14:paraId="1CA8F60C"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12.停车场设备完好率98%以上，车辆被盗率0％；</w:t>
      </w:r>
    </w:p>
    <w:p w14:paraId="18F3F451"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13.一般设备完好率98％以上；</w:t>
      </w:r>
    </w:p>
    <w:p w14:paraId="61F0859D"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14.杜绝火灾责任事故，火灾发生率0％；</w:t>
      </w:r>
    </w:p>
    <w:p w14:paraId="6342CF18"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15.管理人员培训合格率100%以上；</w:t>
      </w:r>
    </w:p>
    <w:p w14:paraId="150FBD9D"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16.采购人对物业管理满意率达到98%以上；</w:t>
      </w:r>
    </w:p>
    <w:p w14:paraId="17E9E71C"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17.有效投诉率2%以下，有效投诉处理率达到100%；</w:t>
      </w:r>
    </w:p>
    <w:p w14:paraId="0353E40F"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18.服务及时率99％以上。</w:t>
      </w:r>
    </w:p>
    <w:p w14:paraId="4460C07B"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19.环境卫生达标率100％；</w:t>
      </w:r>
    </w:p>
    <w:p w14:paraId="4EC50EE5"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20.消防年检完好率100％；</w:t>
      </w:r>
    </w:p>
    <w:p w14:paraId="78D93A5C"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21.事故发生率0％；</w:t>
      </w:r>
    </w:p>
    <w:p w14:paraId="40A0CD17" w14:textId="77777777" w:rsidR="00F24D07" w:rsidRDefault="00F24D07" w:rsidP="00F24D07">
      <w:pPr>
        <w:pStyle w:val="00"/>
        <w:spacing w:line="360" w:lineRule="auto"/>
        <w:ind w:left="566"/>
        <w:rPr>
          <w:rFonts w:ascii="宋体" w:hAnsi="宋体" w:cs="Arial"/>
          <w:sz w:val="24"/>
          <w:szCs w:val="24"/>
        </w:rPr>
      </w:pPr>
      <w:r>
        <w:rPr>
          <w:rFonts w:ascii="宋体" w:hAnsi="宋体" w:cs="Arial" w:hint="eastAsia"/>
          <w:sz w:val="24"/>
          <w:szCs w:val="24"/>
        </w:rPr>
        <w:t>22.责任事故发生率0％。</w:t>
      </w:r>
    </w:p>
    <w:p w14:paraId="73E8B3F5"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六、其他要求</w:t>
      </w:r>
    </w:p>
    <w:p w14:paraId="414CBE95"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1.根据广州市财政局发布的《广州市财政局关于印发市本级大型公共场馆基本运行物业管理费标准的通知（试行）》（</w:t>
      </w:r>
      <w:proofErr w:type="gramStart"/>
      <w:r>
        <w:rPr>
          <w:rFonts w:ascii="宋体" w:hAnsi="宋体" w:hint="eastAsia"/>
          <w:sz w:val="24"/>
          <w:szCs w:val="24"/>
        </w:rPr>
        <w:t>穗财编</w:t>
      </w:r>
      <w:proofErr w:type="gramEnd"/>
      <w:r>
        <w:rPr>
          <w:rFonts w:ascii="宋体" w:hAnsi="宋体" w:hint="eastAsia"/>
          <w:sz w:val="24"/>
          <w:szCs w:val="24"/>
        </w:rPr>
        <w:t>（2021）5号）相关规定，若后续文件有调整，则根据最新文件执行，并签订补充合同；如中标人不同意调整，可提前解除合同，但中标人应按采购人提出的方案继续提供服务至采购人完成新的采购招标。</w:t>
      </w:r>
    </w:p>
    <w:p w14:paraId="38382848"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2.采购人与派驻服务人员不发生任何劳动和雇佣关系，派驻服务人员由中标人自行管理，并按法律法规和地方政府的规定及时、足额支付服务人员工资、福利、保险、加班费等一切费用。且中标人必须承担涉及本项目人员的全部责任，包括计划生育、综合治理、刑事、民事、工伤、社保、员工劳保福利等一切责任。如中标人的工作人员发生违法、违规行为，所造成一切后果及损失，由中标人承担责任和负责赔偿。中标人的派驻服务人员应严格遵守规章制度，若发生人身伤害等工伤事故，由中标人负责，与采购人无关。中标人服务</w:t>
      </w:r>
      <w:r>
        <w:rPr>
          <w:rFonts w:ascii="宋体" w:hAnsi="宋体" w:hint="eastAsia"/>
          <w:sz w:val="24"/>
          <w:szCs w:val="24"/>
        </w:rPr>
        <w:lastRenderedPageBreak/>
        <w:t>人员须遵守采购人相关规章制度规定，在管理服务期内，由于中标人责任造成游客、采购人人身伤亡和财产损失的，由中标人负责赔偿。</w:t>
      </w:r>
    </w:p>
    <w:p w14:paraId="5D6E16F0"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3.本项目的投标总报价包含：管理服务人员总费用（</w:t>
      </w:r>
      <w:proofErr w:type="gramStart"/>
      <w:r>
        <w:rPr>
          <w:rFonts w:ascii="宋体" w:hAnsi="宋体" w:hint="eastAsia"/>
          <w:sz w:val="24"/>
          <w:szCs w:val="24"/>
        </w:rPr>
        <w:t>含人员</w:t>
      </w:r>
      <w:proofErr w:type="gramEnd"/>
      <w:r>
        <w:rPr>
          <w:rFonts w:ascii="宋体" w:hAnsi="宋体" w:hint="eastAsia"/>
          <w:sz w:val="24"/>
          <w:szCs w:val="24"/>
        </w:rPr>
        <w:t>基本工资、周末、节假日加班费、体检、高温补贴、工会会费、五险</w:t>
      </w:r>
      <w:proofErr w:type="gramStart"/>
      <w:r>
        <w:rPr>
          <w:rFonts w:ascii="宋体" w:hAnsi="宋体" w:hint="eastAsia"/>
          <w:sz w:val="24"/>
          <w:szCs w:val="24"/>
        </w:rPr>
        <w:t>一</w:t>
      </w:r>
      <w:proofErr w:type="gramEnd"/>
      <w:r>
        <w:rPr>
          <w:rFonts w:ascii="宋体" w:hAnsi="宋体" w:hint="eastAsia"/>
          <w:sz w:val="24"/>
          <w:szCs w:val="24"/>
        </w:rPr>
        <w:t>金、福利费等）、疫情防控物资费用、行政办公费用、培训费、员工宿舍租赁费、公共责任险、财产一切险、清洁工具、维修工具、工作服装、劳动用品、绿化租摆、重大节日租摆费用、养护费、绿化肥料费、防虫害药品费、除四害、白蚁防治费、日耗品、零碎工程消耗物料等工作器材设备、行政管理费用、利润、税金等项目所有产生的管理开支费用（中标人委派本项目的人员薪金待遇等必须符合广州市劳动用工现行政策法规，必须充分考虑服务期内人员薪金的调整因素，如因用工引起的劳动纠纷问题由中标人负责解决）。报价中应包含培训保障经费，用于采购人每年对本项目宣教辅助等人员的专业学习和培训，该费用包含在投标总报价内由中标人负责。采购人不再另行支付以上相关的任何费用。</w:t>
      </w:r>
    </w:p>
    <w:p w14:paraId="6372EBA6"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4.必要时中标人应根据采购人的需要适当增加人数满足各项活动的服务管理要求，且不得另外增加费用。</w:t>
      </w:r>
    </w:p>
    <w:p w14:paraId="4AC71FD0"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5.所有园林养护及植物租摆费用（</w:t>
      </w:r>
      <w:proofErr w:type="gramStart"/>
      <w:r>
        <w:rPr>
          <w:rFonts w:ascii="宋体" w:hAnsi="宋体" w:hint="eastAsia"/>
          <w:sz w:val="24"/>
          <w:szCs w:val="24"/>
        </w:rPr>
        <w:t>含节目</w:t>
      </w:r>
      <w:proofErr w:type="gramEnd"/>
      <w:r>
        <w:rPr>
          <w:rFonts w:ascii="宋体" w:hAnsi="宋体" w:hint="eastAsia"/>
          <w:sz w:val="24"/>
          <w:szCs w:val="24"/>
        </w:rPr>
        <w:t>布置）按26.47万元/年（最高限价），费用由中标人负责，并要达到采购人对物品的质量要求。</w:t>
      </w:r>
    </w:p>
    <w:p w14:paraId="541C469A"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 xml:space="preserve"> 7.中标人需自行为投入本项目工作人配置必要办公设备（不少于5台台式电脑等）。</w:t>
      </w:r>
    </w:p>
    <w:p w14:paraId="5BCD6C31" w14:textId="77777777" w:rsidR="00F24D07" w:rsidRDefault="00F24D07" w:rsidP="00F24D07">
      <w:pPr>
        <w:pStyle w:val="00"/>
        <w:numPr>
          <w:ilvl w:val="0"/>
          <w:numId w:val="1"/>
        </w:numPr>
        <w:tabs>
          <w:tab w:val="left" w:pos="1418"/>
        </w:tabs>
        <w:spacing w:line="360" w:lineRule="auto"/>
        <w:ind w:left="-216" w:firstLine="426"/>
        <w:rPr>
          <w:rFonts w:ascii="宋体" w:hAnsi="宋体"/>
          <w:sz w:val="24"/>
          <w:szCs w:val="24"/>
        </w:rPr>
      </w:pPr>
      <w:r>
        <w:rPr>
          <w:rFonts w:ascii="宋体" w:hAnsi="宋体" w:hint="eastAsia"/>
          <w:sz w:val="24"/>
          <w:szCs w:val="24"/>
        </w:rPr>
        <w:t>8.</w:t>
      </w:r>
      <w:r>
        <w:rPr>
          <w:rFonts w:ascii="宋体" w:hAnsi="宋体" w:cs="仿宋" w:hint="eastAsia"/>
          <w:sz w:val="24"/>
          <w:szCs w:val="24"/>
        </w:rPr>
        <w:t>除专业公司维保的设备外，其余物业设施设备（如普通照明灯具、门窗锁、供水设施设备等）均由中标供应商进行日常维修保养管理，进行定期或临时的保养和维修，以确保各项设施的完好和正常使用，维修保养工作要建立制度，强调时效性，对无法解决的故障或较大型的保养和维修，及时报采购人处理。其中：</w:t>
      </w:r>
      <w:r>
        <w:rPr>
          <w:rFonts w:ascii="宋体" w:hAnsi="宋体" w:hint="eastAsia"/>
          <w:sz w:val="24"/>
          <w:szCs w:val="24"/>
        </w:rPr>
        <w:t>智能化系统维保、电梯维保及年检、高压系统（含发电机、供电系统）维保、消防系统维保、给排水系统维保、恒湿恒温系统维保及避雷系统维保共7个专项（特种）设备的维保工作，（智能化系统维保最高限价为240000元/年，需配驻点人员；电梯保养（清包服务）、供电系统维保费最高限价为24000元/年，发电机维保费最高限价为24000元/年；消防系统维保费最高限价为72000元/年，给排水系统保养费最高限价为18000元/年，恒湿恒温系统维保费</w:t>
      </w:r>
      <w:r>
        <w:rPr>
          <w:rFonts w:ascii="宋体" w:hAnsi="宋体" w:hint="eastAsia"/>
          <w:sz w:val="24"/>
          <w:szCs w:val="24"/>
        </w:rPr>
        <w:lastRenderedPageBreak/>
        <w:t>最高限价为60000元/年；避雷系统维保费最高限价为12000元/年；）中标人须委托具备相应专业资质的单位提供专业维保服务；外墙（玻璃幕墙、冲孔铝板幕墙、喷涂墙面）清洗和维护、水池消毒清洗、厨房油池和烟道去污清洗、绿化管理等4项专项工作可外包由专业清洁公司和绿化公司负责外，其余各项物业管理服务均不得分拆或分包、转包。采购人物业设施设备（如普通照明灯具、门窗锁、供水设施设备等）均由中标人进行日常维修保养管理，进行定期或临时的保养和维修，以确保各项设施的完好和正常使用，维修保养工作要建立制度，强调时效性，对无法解决的故障或较大型的保养和维修，及时报采购人处理。中标人外包的设备专业维保及专项服务项目，在委托前须征求采购人意见，相关委托合同应报采购人备案。</w:t>
      </w:r>
    </w:p>
    <w:p w14:paraId="72BC835E"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设备维保必须按国家及行业相关要求进行，维保公司资质及合同条款需与采购人共同商定，并经采购人审核同意方可签订。外包维保单位不符合相关的资质要求或维保服务不能达到采购人的要求，采购人有权提出更换外包单位，所产生的一切费用由中标人负责。中标人必须确保博物馆内机电设备、消防系统、安防系统、机房系统、高低</w:t>
      </w:r>
      <w:proofErr w:type="gramStart"/>
      <w:r>
        <w:rPr>
          <w:rFonts w:ascii="宋体" w:hAnsi="宋体" w:hint="eastAsia"/>
          <w:sz w:val="24"/>
          <w:szCs w:val="24"/>
        </w:rPr>
        <w:t>压电力</w:t>
      </w:r>
      <w:proofErr w:type="gramEnd"/>
      <w:r>
        <w:rPr>
          <w:rFonts w:ascii="宋体" w:hAnsi="宋体" w:hint="eastAsia"/>
          <w:sz w:val="24"/>
          <w:szCs w:val="24"/>
        </w:rPr>
        <w:t>系统、电梯系统、空调系统、防雷系统、应急发电设备设施等使用正常，无故障运行率100%。确保通过采购人及有关部门的年检验收，符合相关规范要求。</w:t>
      </w:r>
    </w:p>
    <w:p w14:paraId="450898BF"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一般性维修所需零配件及材料单项（次）费用在500元以下，费用由中标人负责，单项（次）材料费用在500元上以的，由中标人按审批流程报采购人确认后实施，年预算费用不超过12万元。</w:t>
      </w:r>
    </w:p>
    <w:p w14:paraId="75D8AAEE"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9.采购人对岗位设置、人员选用与日常管理具有监督权和协调权。中标人必须保证派驻采购人工作人员的稳定性，如有工作人员调离，需书面通知采购人。各岗位人员应相对固定。由于中标人派驻采购人的工作人员不尽忠职守，必须在接到采购人书面通知后7天内更换人员。根据发展需要，服务期内如有新增或提高工作技能的培训（持证上岗），采购人将按有关要求对在职工作人员提供一次性培训，参加培训的人员如发生变动，中标人需提供具备相同技能（持证上岗）的人员作补充。</w:t>
      </w:r>
    </w:p>
    <w:p w14:paraId="14225A9C"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10.在处理特殊事件和紧急、突发事故时，采购人对中标人的工作人员有直接指挥权。中标人每年必须组织服务人员和采购人职工进行消防学习，学习相</w:t>
      </w:r>
      <w:r>
        <w:rPr>
          <w:rFonts w:ascii="宋体" w:hAnsi="宋体" w:hint="eastAsia"/>
          <w:sz w:val="24"/>
          <w:szCs w:val="24"/>
        </w:rPr>
        <w:lastRenderedPageBreak/>
        <w:t>关消防知识及对各种消防器材和设备的正确使用。组织学习培训演练应不少于四次（每个季度至少一次），并需做好记录。</w:t>
      </w:r>
    </w:p>
    <w:p w14:paraId="04FAC6C0"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11.中标人每年配合采购人组织服务人员和采购人职工进行用电安全学习，并完成用电安全演练。每年组织学习培训演练应不少于四次（每个季度至少一次），并需做好记录。</w:t>
      </w:r>
    </w:p>
    <w:p w14:paraId="23A77072"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12.中标人根据不同的工种配备相应的、相对统一的工作服装，并有工作号牌等标识物及必要的装备，中标人需负担各工作人员的工作服费用等。</w:t>
      </w:r>
    </w:p>
    <w:p w14:paraId="69917DD5"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13.中标人工作人员须遵守采购人相关规章制度规定，服从采购人指挥和合理的工作安排，如有违反或损害采购方利益的，采购人有权拒绝中标人违规的工作人员在此工作，问题严重的，有权上报监管部门，一切责任由中标人承担。</w:t>
      </w:r>
    </w:p>
    <w:p w14:paraId="0D954BF8" w14:textId="77777777" w:rsidR="00F24D07" w:rsidRDefault="00F24D07" w:rsidP="00F24D07">
      <w:pPr>
        <w:pStyle w:val="00"/>
        <w:spacing w:line="360" w:lineRule="auto"/>
        <w:ind w:firstLineChars="177" w:firstLine="425"/>
        <w:rPr>
          <w:rFonts w:ascii="宋体" w:hAnsi="宋体"/>
          <w:sz w:val="24"/>
          <w:szCs w:val="24"/>
        </w:rPr>
      </w:pPr>
      <w:r>
        <w:rPr>
          <w:rFonts w:ascii="宋体" w:hAnsi="宋体" w:hint="eastAsia"/>
          <w:sz w:val="24"/>
          <w:szCs w:val="24"/>
        </w:rPr>
        <w:t>15.为保障采购人正常运营，投标人须承诺，中标后在招聘服务人员时需优先招用采购人现职后勤相关服务人员。</w:t>
      </w:r>
    </w:p>
    <w:p w14:paraId="339018AD"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七、</w:t>
      </w:r>
      <w:r>
        <w:rPr>
          <w:rFonts w:ascii="宋体" w:hAnsi="宋体" w:cs="宋体" w:hint="eastAsia"/>
          <w:b/>
          <w:sz w:val="24"/>
          <w:szCs w:val="24"/>
        </w:rPr>
        <w:t>履约保函</w:t>
      </w:r>
    </w:p>
    <w:p w14:paraId="3A0F657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采购人与中标人合同签订生效之日起7</w:t>
      </w:r>
      <w:r>
        <w:rPr>
          <w:rFonts w:ascii="宋体" w:hAnsi="宋体"/>
          <w:sz w:val="24"/>
          <w:szCs w:val="24"/>
        </w:rPr>
        <w:t>个工作日内，按一年合同总</w:t>
      </w:r>
      <w:r>
        <w:rPr>
          <w:rFonts w:ascii="宋体" w:hAnsi="宋体" w:hint="eastAsia"/>
          <w:sz w:val="24"/>
          <w:szCs w:val="24"/>
        </w:rPr>
        <w:t>金额</w:t>
      </w:r>
      <w:r>
        <w:rPr>
          <w:rFonts w:ascii="宋体" w:hAnsi="宋体"/>
          <w:sz w:val="24"/>
          <w:szCs w:val="24"/>
        </w:rPr>
        <w:t>的3%向采购人提交</w:t>
      </w:r>
      <w:r>
        <w:rPr>
          <w:rFonts w:ascii="宋体" w:hAnsi="宋体" w:hint="eastAsia"/>
          <w:sz w:val="24"/>
          <w:szCs w:val="24"/>
        </w:rPr>
        <w:t>银行</w:t>
      </w:r>
      <w:r>
        <w:rPr>
          <w:rFonts w:ascii="宋体" w:hAnsi="宋体"/>
          <w:sz w:val="24"/>
          <w:szCs w:val="24"/>
        </w:rPr>
        <w:t>履约</w:t>
      </w:r>
      <w:r>
        <w:rPr>
          <w:rFonts w:ascii="宋体" w:hAnsi="宋体" w:hint="eastAsia"/>
          <w:sz w:val="24"/>
          <w:szCs w:val="24"/>
        </w:rPr>
        <w:t>保函（履约保函以非现金形式缴纳提交）</w:t>
      </w:r>
      <w:r>
        <w:rPr>
          <w:rFonts w:ascii="宋体" w:hAnsi="宋体"/>
          <w:sz w:val="24"/>
          <w:szCs w:val="24"/>
        </w:rPr>
        <w:t>。</w:t>
      </w:r>
    </w:p>
    <w:p w14:paraId="7BB34330"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履约保证金的退还条件：</w:t>
      </w:r>
    </w:p>
    <w:p w14:paraId="27258FE9"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若中标人没有违约行为，履约保证金在合同有效期满后15个工作日内由采购人无息退还中标人。采购人逾期退还履约保证金的，除应当退还履约保证金的本金外，还应当按中国人民银行授权的全国银行间同业拆借中心在逾期当月20日（遇节假日顺延）9时30分公布的贷款市场报价利率上浮20％后的利率支付超期资金占用费，但因中标人自身原因导致无法及时退还的除外。下列任何一种情况发生时，采购人有权不予退还履约保证金（请采购人列出不予退还的情形，如）：（一）有明显证据证明中标人未履行本合同约定的；（二）中标人有明显过错致采购人造成损失的。</w:t>
      </w:r>
    </w:p>
    <w:p w14:paraId="670EA0B4" w14:textId="77777777" w:rsidR="00F24D07" w:rsidRDefault="00F24D07" w:rsidP="00F24D07">
      <w:pPr>
        <w:pStyle w:val="00"/>
        <w:spacing w:line="360" w:lineRule="auto"/>
        <w:ind w:firstLineChars="200" w:firstLine="480"/>
        <w:rPr>
          <w:rFonts w:ascii="宋体" w:hAnsi="宋体"/>
          <w:sz w:val="24"/>
          <w:szCs w:val="24"/>
        </w:rPr>
      </w:pPr>
    </w:p>
    <w:p w14:paraId="37380909"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八、付款方式</w:t>
      </w:r>
    </w:p>
    <w:p w14:paraId="7BBF6A7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服务费按服务进度分九次进行结算，服务费支付进度安排如下：</w:t>
      </w:r>
    </w:p>
    <w:p w14:paraId="7964736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lastRenderedPageBreak/>
        <w:t>2024年9月，支付第一次进度款，即支付2024年9月20日-2024年11月30日服务费</w:t>
      </w:r>
    </w:p>
    <w:p w14:paraId="1DAB3EC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2025年1月，支付第二次进度款，即支付2024年12月1日-2025年2月28日服务费</w:t>
      </w:r>
    </w:p>
    <w:p w14:paraId="4D936F5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2025年3月，支付第三次进度款，即支付2025年3月1日-2025年5月31日服务费</w:t>
      </w:r>
    </w:p>
    <w:p w14:paraId="2C226446"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2025年6月，支付第四次进度款，即支付2025年6月1日-2025年8月31日服务费</w:t>
      </w:r>
    </w:p>
    <w:p w14:paraId="3E6D8FD8"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2025年9月，支付第五次进度款，即支付2025年9月1日-2025年11月30日服务费</w:t>
      </w:r>
    </w:p>
    <w:p w14:paraId="0C343713"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2026年1月，支付第六次进度款，即支付2025年12月1日-2026年2月28日服务费</w:t>
      </w:r>
    </w:p>
    <w:p w14:paraId="4A319311"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2026年3月，支付第七次进度款，即支付2026年3月1日-2026年5月31日服务费</w:t>
      </w:r>
    </w:p>
    <w:p w14:paraId="6AE3D1BC"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2026年6月，支付第八次进度款，即支付2026年6月1日-2026年8月31日服务费</w:t>
      </w:r>
    </w:p>
    <w:p w14:paraId="40F1FBF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2026年9月，支付最终结算款，合同尾款结算的支付在物业服务终止并按采购人要求完成交接后7个工作日内根据实际工作量办理尾款的结算。</w:t>
      </w:r>
    </w:p>
    <w:p w14:paraId="1E5C8834"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第二至八次进度</w:t>
      </w:r>
      <w:proofErr w:type="gramStart"/>
      <w:r>
        <w:rPr>
          <w:rFonts w:ascii="宋体" w:hAnsi="宋体" w:hint="eastAsia"/>
          <w:sz w:val="24"/>
          <w:szCs w:val="24"/>
        </w:rPr>
        <w:t>款实际</w:t>
      </w:r>
      <w:proofErr w:type="gramEnd"/>
      <w:r>
        <w:rPr>
          <w:rFonts w:ascii="宋体" w:hAnsi="宋体" w:hint="eastAsia"/>
          <w:sz w:val="24"/>
          <w:szCs w:val="24"/>
        </w:rPr>
        <w:t>支付金额以甲方结合对乙方上一服务进度周期内的物业管理服务情况和考评成绩情况进行核算后的金额为准（如：2025年6月，第四次进度</w:t>
      </w:r>
      <w:proofErr w:type="gramStart"/>
      <w:r>
        <w:rPr>
          <w:rFonts w:ascii="宋体" w:hAnsi="宋体" w:hint="eastAsia"/>
          <w:sz w:val="24"/>
          <w:szCs w:val="24"/>
        </w:rPr>
        <w:t>款实际</w:t>
      </w:r>
      <w:proofErr w:type="gramEnd"/>
      <w:r>
        <w:rPr>
          <w:rFonts w:ascii="宋体" w:hAnsi="宋体" w:hint="eastAsia"/>
          <w:sz w:val="24"/>
          <w:szCs w:val="24"/>
        </w:rPr>
        <w:t>支付金额，为与2025年3月1日-2025年5月31日服务周期内的考评成绩核算后的金额）。</w:t>
      </w:r>
    </w:p>
    <w:p w14:paraId="5EE1F952"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中标人将相应服务进度服务费支付申请递交采购人，采购人结合对中标人上一服务进度周期的物理管理服务情况和考评成绩情况，向财政部门申请办理财政集中支付手续，最终支付时间以财政部门直接支付到账时间为准。如中标人提供服务不足一个月时按日计算。</w:t>
      </w:r>
    </w:p>
    <w:p w14:paraId="1E26B51A" w14:textId="77777777" w:rsidR="00F24D07" w:rsidRDefault="00F24D07" w:rsidP="00F24D07">
      <w:pPr>
        <w:pStyle w:val="00"/>
        <w:spacing w:line="360" w:lineRule="auto"/>
        <w:ind w:firstLineChars="200" w:firstLine="480"/>
        <w:rPr>
          <w:rFonts w:ascii="宋体" w:hAnsi="宋体"/>
          <w:sz w:val="24"/>
          <w:szCs w:val="24"/>
        </w:rPr>
      </w:pPr>
      <w:r>
        <w:rPr>
          <w:rFonts w:ascii="宋体" w:hAnsi="宋体" w:hint="eastAsia"/>
          <w:sz w:val="24"/>
          <w:szCs w:val="24"/>
        </w:rPr>
        <w:t>中标人须向采购人提供等额的正式发票，以便采购人及时办理财政集中支付手续。</w:t>
      </w:r>
    </w:p>
    <w:p w14:paraId="4DFE7904"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九、博物馆部分设施设备清单及维修维护保养要求</w:t>
      </w:r>
    </w:p>
    <w:p w14:paraId="36756EBD" w14:textId="77777777" w:rsidR="00F24D07" w:rsidRDefault="00F24D07" w:rsidP="00F24D07">
      <w:pPr>
        <w:pStyle w:val="0"/>
        <w:widowControl/>
        <w:spacing w:line="360" w:lineRule="auto"/>
        <w:ind w:firstLineChars="200" w:firstLine="480"/>
        <w:jc w:val="left"/>
        <w:rPr>
          <w:rFonts w:ascii="宋体" w:hAnsi="宋体"/>
          <w:sz w:val="24"/>
          <w:szCs w:val="24"/>
        </w:rPr>
      </w:pPr>
      <w:r>
        <w:rPr>
          <w:rFonts w:ascii="宋体" w:hAnsi="宋体" w:hint="eastAsia"/>
          <w:sz w:val="24"/>
          <w:szCs w:val="24"/>
        </w:rPr>
        <w:lastRenderedPageBreak/>
        <w:t>1、中标人对维修维护保养使用的材料质量承担主要责任，在实施维修维护保养过程中，从有利维保质量的角度考虑，采购专业材料实施维修维护保养。</w:t>
      </w:r>
    </w:p>
    <w:p w14:paraId="52260BCC" w14:textId="77777777" w:rsidR="00F24D07" w:rsidRDefault="00F24D07" w:rsidP="00F24D07">
      <w:pPr>
        <w:pStyle w:val="0"/>
        <w:widowControl/>
        <w:spacing w:line="360" w:lineRule="auto"/>
        <w:ind w:firstLineChars="200" w:firstLine="480"/>
        <w:jc w:val="left"/>
        <w:rPr>
          <w:rFonts w:ascii="宋体" w:hAnsi="宋体"/>
          <w:sz w:val="24"/>
          <w:szCs w:val="24"/>
        </w:rPr>
      </w:pPr>
      <w:r>
        <w:rPr>
          <w:rFonts w:ascii="宋体" w:hAnsi="宋体" w:hint="eastAsia"/>
          <w:sz w:val="24"/>
          <w:szCs w:val="24"/>
        </w:rPr>
        <w:t>2、维修维护保养期间，为了保障博物馆内设施设备的正常运行，中标人必须委派专业人员进场实施，必须持有效的专业技术资格证。若需要更换零配件的，由此产生的费用按照上述第五条其他要求执行。</w:t>
      </w:r>
    </w:p>
    <w:p w14:paraId="189F615C" w14:textId="77777777" w:rsidR="00F24D07" w:rsidRDefault="00F24D07" w:rsidP="00F24D07">
      <w:pPr>
        <w:pStyle w:val="0"/>
        <w:widowControl/>
        <w:spacing w:line="360" w:lineRule="auto"/>
        <w:ind w:firstLineChars="200" w:firstLine="480"/>
        <w:jc w:val="left"/>
        <w:rPr>
          <w:rFonts w:ascii="宋体" w:hAnsi="宋体"/>
          <w:sz w:val="24"/>
          <w:szCs w:val="24"/>
        </w:rPr>
      </w:pPr>
      <w:r>
        <w:rPr>
          <w:rFonts w:ascii="宋体" w:hAnsi="宋体" w:hint="eastAsia"/>
          <w:sz w:val="24"/>
          <w:szCs w:val="24"/>
        </w:rPr>
        <w:t>3、承担博物馆范围内全部设施设备24小时的维修维护保养，保障博物馆内设施设备的正常运行，对博物馆范围内全部设施设备的安全、事故等负全部责任。</w:t>
      </w:r>
    </w:p>
    <w:p w14:paraId="3566CE81" w14:textId="77777777" w:rsidR="00F24D07" w:rsidRDefault="00F24D07" w:rsidP="00F24D07">
      <w:pPr>
        <w:pStyle w:val="0"/>
        <w:widowControl/>
        <w:spacing w:line="360" w:lineRule="auto"/>
        <w:ind w:firstLineChars="200" w:firstLine="480"/>
        <w:jc w:val="left"/>
        <w:rPr>
          <w:rFonts w:ascii="宋体" w:hAnsi="宋体"/>
          <w:sz w:val="24"/>
          <w:szCs w:val="24"/>
        </w:rPr>
      </w:pPr>
      <w:r>
        <w:rPr>
          <w:rFonts w:ascii="宋体" w:hAnsi="宋体" w:hint="eastAsia"/>
          <w:sz w:val="24"/>
          <w:szCs w:val="24"/>
        </w:rPr>
        <w:t>4、自觉接受项目使用单位的监督检查，发现问题及时整改。</w:t>
      </w:r>
    </w:p>
    <w:p w14:paraId="440CFAA9"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（一）设备清单情况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369"/>
        <w:gridCol w:w="246"/>
        <w:gridCol w:w="128"/>
        <w:gridCol w:w="10"/>
        <w:gridCol w:w="367"/>
        <w:gridCol w:w="485"/>
        <w:gridCol w:w="129"/>
        <w:gridCol w:w="119"/>
        <w:gridCol w:w="502"/>
        <w:gridCol w:w="122"/>
        <w:gridCol w:w="503"/>
        <w:gridCol w:w="250"/>
        <w:gridCol w:w="2311"/>
      </w:tblGrid>
      <w:tr w:rsidR="00F24D07" w14:paraId="6DAE7A4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0F91064" w14:textId="77777777" w:rsidR="00F24D07" w:rsidRDefault="00F24D07" w:rsidP="00377D0D">
            <w:pPr>
              <w:pStyle w:val="0"/>
              <w:spacing w:line="360" w:lineRule="auto"/>
              <w:jc w:val="center"/>
              <w:rPr>
                <w:rStyle w:val="16"/>
                <w:rFonts w:ascii="宋体" w:hAnsi="宋体"/>
                <w:b/>
                <w:bCs/>
                <w:sz w:val="24"/>
                <w:szCs w:val="24"/>
              </w:rPr>
            </w:pPr>
            <w:r>
              <w:rPr>
                <w:rStyle w:val="16"/>
                <w:rFonts w:ascii="宋体" w:hAnsi="宋体" w:hint="eastAsia"/>
                <w:b/>
                <w:bCs/>
                <w:sz w:val="24"/>
                <w:szCs w:val="24"/>
              </w:rPr>
              <w:t>设备名称</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DF6B4DB" w14:textId="77777777" w:rsidR="00F24D07" w:rsidRDefault="00F24D07" w:rsidP="00377D0D">
            <w:pPr>
              <w:pStyle w:val="0"/>
              <w:spacing w:line="360" w:lineRule="auto"/>
              <w:jc w:val="center"/>
              <w:rPr>
                <w:rStyle w:val="16"/>
                <w:rFonts w:ascii="宋体" w:hAnsi="宋体"/>
                <w:b/>
                <w:bCs/>
                <w:sz w:val="24"/>
                <w:szCs w:val="24"/>
              </w:rPr>
            </w:pPr>
            <w:r>
              <w:rPr>
                <w:rStyle w:val="16"/>
                <w:rFonts w:ascii="宋体" w:hAnsi="宋体" w:hint="eastAsia"/>
                <w:b/>
                <w:bCs/>
                <w:sz w:val="24"/>
                <w:szCs w:val="24"/>
              </w:rPr>
              <w:t>单位</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C84F7F1" w14:textId="77777777" w:rsidR="00F24D07" w:rsidRDefault="00F24D07" w:rsidP="00377D0D">
            <w:pPr>
              <w:pStyle w:val="0"/>
              <w:spacing w:line="360" w:lineRule="auto"/>
              <w:jc w:val="center"/>
              <w:rPr>
                <w:rStyle w:val="16"/>
                <w:rFonts w:ascii="宋体" w:hAnsi="宋体"/>
                <w:b/>
                <w:bCs/>
                <w:sz w:val="24"/>
                <w:szCs w:val="24"/>
              </w:rPr>
            </w:pPr>
            <w:r>
              <w:rPr>
                <w:rStyle w:val="16"/>
                <w:rFonts w:ascii="宋体" w:hAnsi="宋体" w:hint="eastAsia"/>
                <w:b/>
                <w:bCs/>
                <w:sz w:val="24"/>
                <w:szCs w:val="24"/>
              </w:rPr>
              <w:t>数量</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428D635" w14:textId="77777777" w:rsidR="00F24D07" w:rsidRDefault="00F24D07" w:rsidP="00377D0D">
            <w:pPr>
              <w:pStyle w:val="0"/>
              <w:spacing w:line="360" w:lineRule="auto"/>
              <w:jc w:val="center"/>
              <w:rPr>
                <w:rStyle w:val="16"/>
                <w:rFonts w:ascii="宋体" w:hAnsi="宋体"/>
                <w:b/>
                <w:bCs/>
                <w:sz w:val="24"/>
                <w:szCs w:val="24"/>
              </w:rPr>
            </w:pPr>
            <w:r>
              <w:rPr>
                <w:rStyle w:val="16"/>
                <w:rFonts w:ascii="宋体" w:hAnsi="宋体" w:hint="eastAsia"/>
                <w:b/>
                <w:bCs/>
                <w:sz w:val="24"/>
                <w:szCs w:val="24"/>
              </w:rPr>
              <w:t>型号</w:t>
            </w:r>
          </w:p>
        </w:tc>
      </w:tr>
      <w:tr w:rsidR="00F24D07" w14:paraId="4587025E" w14:textId="77777777" w:rsidTr="00377D0D">
        <w:tc>
          <w:tcPr>
            <w:tcW w:w="962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99508FF"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1、电梯材料</w:t>
            </w:r>
          </w:p>
        </w:tc>
      </w:tr>
      <w:tr w:rsidR="00F24D07" w14:paraId="0B70159B" w14:textId="77777777" w:rsidTr="00377D0D">
        <w:tc>
          <w:tcPr>
            <w:tcW w:w="3244" w:type="dxa"/>
            <w:tcBorders>
              <w:top w:val="single" w:sz="4" w:space="0" w:color="auto"/>
              <w:left w:val="single" w:sz="4" w:space="0" w:color="auto"/>
              <w:bottom w:val="single" w:sz="4" w:space="0" w:color="auto"/>
              <w:right w:val="single" w:sz="4" w:space="0" w:color="auto"/>
            </w:tcBorders>
            <w:shd w:val="clear" w:color="auto" w:fill="FFFFFF"/>
            <w:vAlign w:val="center"/>
          </w:tcPr>
          <w:p w14:paraId="6772A0E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DT-1 无障碍电梯（1.5m/s）</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4503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部</w:t>
            </w:r>
          </w:p>
        </w:tc>
        <w:tc>
          <w:tcPr>
            <w:tcW w:w="1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BD6C0B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42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AD4D01"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73C4E7AF" w14:textId="77777777" w:rsidTr="00377D0D">
        <w:tc>
          <w:tcPr>
            <w:tcW w:w="3244" w:type="dxa"/>
            <w:tcBorders>
              <w:top w:val="single" w:sz="4" w:space="0" w:color="auto"/>
              <w:left w:val="single" w:sz="4" w:space="0" w:color="auto"/>
              <w:bottom w:val="single" w:sz="4" w:space="0" w:color="auto"/>
              <w:right w:val="single" w:sz="4" w:space="0" w:color="auto"/>
            </w:tcBorders>
            <w:shd w:val="clear" w:color="auto" w:fill="FFFFFF"/>
            <w:vAlign w:val="center"/>
          </w:tcPr>
          <w:p w14:paraId="65F9808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DT-2 无障碍电梯、客梯（1.5m/s）</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55F4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部</w:t>
            </w:r>
          </w:p>
        </w:tc>
        <w:tc>
          <w:tcPr>
            <w:tcW w:w="1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E4767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42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A186FF"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0CEECA11" w14:textId="77777777" w:rsidTr="00377D0D">
        <w:tc>
          <w:tcPr>
            <w:tcW w:w="3244" w:type="dxa"/>
            <w:tcBorders>
              <w:top w:val="single" w:sz="4" w:space="0" w:color="auto"/>
              <w:left w:val="single" w:sz="4" w:space="0" w:color="auto"/>
              <w:bottom w:val="single" w:sz="4" w:space="0" w:color="auto"/>
              <w:right w:val="single" w:sz="4" w:space="0" w:color="auto"/>
            </w:tcBorders>
            <w:shd w:val="clear" w:color="auto" w:fill="FFFFFF"/>
            <w:vAlign w:val="center"/>
          </w:tcPr>
          <w:p w14:paraId="63F918F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DT-3 货梯（1.5m/s）</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E8C7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部</w:t>
            </w:r>
          </w:p>
        </w:tc>
        <w:tc>
          <w:tcPr>
            <w:tcW w:w="1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89FDD4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42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F85556"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695ED343" w14:textId="77777777" w:rsidTr="00377D0D">
        <w:tc>
          <w:tcPr>
            <w:tcW w:w="3244" w:type="dxa"/>
            <w:tcBorders>
              <w:top w:val="single" w:sz="4" w:space="0" w:color="auto"/>
              <w:left w:val="single" w:sz="4" w:space="0" w:color="auto"/>
              <w:bottom w:val="single" w:sz="4" w:space="0" w:color="auto"/>
              <w:right w:val="single" w:sz="4" w:space="0" w:color="auto"/>
            </w:tcBorders>
            <w:shd w:val="clear" w:color="auto" w:fill="FFFFFF"/>
            <w:vAlign w:val="center"/>
          </w:tcPr>
          <w:p w14:paraId="3FCAB18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DT-4 货梯（0.5m/s）</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9B9E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部</w:t>
            </w:r>
          </w:p>
        </w:tc>
        <w:tc>
          <w:tcPr>
            <w:tcW w:w="1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2E74D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42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4446DA"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2C329E6" w14:textId="77777777" w:rsidTr="00377D0D">
        <w:tc>
          <w:tcPr>
            <w:tcW w:w="3244" w:type="dxa"/>
            <w:tcBorders>
              <w:top w:val="single" w:sz="4" w:space="0" w:color="auto"/>
              <w:left w:val="single" w:sz="4" w:space="0" w:color="auto"/>
              <w:bottom w:val="single" w:sz="4" w:space="0" w:color="auto"/>
              <w:right w:val="single" w:sz="4" w:space="0" w:color="auto"/>
            </w:tcBorders>
            <w:shd w:val="clear" w:color="auto" w:fill="FFFFFF"/>
            <w:vAlign w:val="center"/>
          </w:tcPr>
          <w:p w14:paraId="75DBA8C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DT-5 客梯（1.5m/s）</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6A24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部</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8ED2CE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DDF8377"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FA2C6D9" w14:textId="77777777" w:rsidTr="00377D0D">
        <w:tc>
          <w:tcPr>
            <w:tcW w:w="3244" w:type="dxa"/>
            <w:tcBorders>
              <w:top w:val="single" w:sz="4" w:space="0" w:color="auto"/>
              <w:left w:val="single" w:sz="4" w:space="0" w:color="auto"/>
              <w:bottom w:val="single" w:sz="4" w:space="0" w:color="auto"/>
              <w:right w:val="single" w:sz="4" w:space="0" w:color="auto"/>
            </w:tcBorders>
            <w:shd w:val="clear" w:color="auto" w:fill="FFFFFF"/>
            <w:vAlign w:val="center"/>
          </w:tcPr>
          <w:p w14:paraId="342B22D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DT-6 无障碍观光电梯（1.5m/s）</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E454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部</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37BDDB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1F56EA6"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28E7FCC" w14:textId="77777777" w:rsidTr="00377D0D">
        <w:tc>
          <w:tcPr>
            <w:tcW w:w="962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2B345EE" w14:textId="77777777" w:rsidR="00F24D07" w:rsidRDefault="00F24D07" w:rsidP="00377D0D">
            <w:pPr>
              <w:pStyle w:val="0"/>
              <w:spacing w:line="360" w:lineRule="auto"/>
              <w:rPr>
                <w:rStyle w:val="16"/>
                <w:rFonts w:ascii="宋体" w:hAnsi="宋体"/>
                <w:sz w:val="24"/>
                <w:szCs w:val="24"/>
              </w:rPr>
            </w:pPr>
          </w:p>
        </w:tc>
      </w:tr>
      <w:tr w:rsidR="00F24D07" w14:paraId="0083E8B7"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4FC981C3"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2、电气材料</w:t>
            </w:r>
          </w:p>
        </w:tc>
      </w:tr>
      <w:tr w:rsidR="00F24D07" w14:paraId="6CB79C2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F8363E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首层空调配电箱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E9CBAA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DB1C29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7838CA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+F1-APKT</w:t>
            </w:r>
          </w:p>
        </w:tc>
      </w:tr>
      <w:tr w:rsidR="00F24D07" w14:paraId="6E4E69E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AEDD0C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排风机配电箱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06ED85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76DE24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D8EE7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+F1-ACKT1</w:t>
            </w:r>
          </w:p>
        </w:tc>
      </w:tr>
      <w:tr w:rsidR="00F24D07" w14:paraId="47EFDA1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14250E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排风机配电箱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825D95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F0F1C3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1BA6CE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+F1-ACKT2</w:t>
            </w:r>
          </w:p>
        </w:tc>
      </w:tr>
      <w:tr w:rsidR="00F24D07" w14:paraId="1AA39C6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78E82D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首层库房配电箱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13E4DD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E3C315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63E2F2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+F1-APKF1</w:t>
            </w:r>
          </w:p>
        </w:tc>
      </w:tr>
      <w:tr w:rsidR="00F24D07" w14:paraId="6C81289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1B3B57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首层库房配电箱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64684B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A5DD6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D03F95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+F1-APKF2</w:t>
            </w:r>
          </w:p>
        </w:tc>
      </w:tr>
      <w:tr w:rsidR="00F24D07" w14:paraId="299B9D4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1FE11B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首层动力配电箱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AFAD85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449B42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A9037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+F1-AP1</w:t>
            </w:r>
          </w:p>
        </w:tc>
      </w:tr>
      <w:tr w:rsidR="00F24D07" w14:paraId="5BB002C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1ED53D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8B5DE3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41A6A3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469034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w:t>
            </w:r>
          </w:p>
        </w:tc>
      </w:tr>
      <w:tr w:rsidR="00F24D07" w14:paraId="135FB774" w14:textId="77777777" w:rsidTr="00377D0D">
        <w:trPr>
          <w:trHeight w:val="90"/>
        </w:trPr>
        <w:tc>
          <w:tcPr>
            <w:tcW w:w="3244" w:type="dxa"/>
            <w:tcBorders>
              <w:top w:val="single" w:sz="4" w:space="0" w:color="auto"/>
              <w:left w:val="single" w:sz="4" w:space="0" w:color="auto"/>
              <w:bottom w:val="single" w:sz="4" w:space="0" w:color="auto"/>
              <w:right w:val="single" w:sz="4" w:space="0" w:color="auto"/>
            </w:tcBorders>
            <w:vAlign w:val="center"/>
          </w:tcPr>
          <w:p w14:paraId="0A675E6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A9DE55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6743CD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44E856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+F1-ALKF2</w:t>
            </w:r>
          </w:p>
        </w:tc>
      </w:tr>
      <w:tr w:rsidR="00F24D07" w14:paraId="48C61E4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A0D8F1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53851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CA179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9B03AA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+F1-ALKF3</w:t>
            </w:r>
          </w:p>
        </w:tc>
      </w:tr>
      <w:tr w:rsidR="00F24D07" w14:paraId="3100323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385A52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91D849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C7449F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446F3B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+F1-ALKF4</w:t>
            </w:r>
          </w:p>
        </w:tc>
      </w:tr>
      <w:tr w:rsidR="00F24D07" w14:paraId="0AEE7D7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F92F1B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350113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1B117B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1E78BE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+F1-ALKF5</w:t>
            </w:r>
          </w:p>
        </w:tc>
      </w:tr>
      <w:tr w:rsidR="00F24D07" w14:paraId="717C90D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A4F738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50FD83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BE6654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0C7866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+F1-ALKF6</w:t>
            </w:r>
          </w:p>
        </w:tc>
      </w:tr>
      <w:tr w:rsidR="00F24D07" w14:paraId="0A741B5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2CE278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9CF5D8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344DF9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4415C0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+F1-ALKF7</w:t>
            </w:r>
          </w:p>
        </w:tc>
      </w:tr>
      <w:tr w:rsidR="00F24D07" w14:paraId="7A8E197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3488A5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0EF902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17B227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BE6A67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+F1-ALKF8</w:t>
            </w:r>
          </w:p>
        </w:tc>
      </w:tr>
      <w:tr w:rsidR="00F24D07" w14:paraId="02EDEFA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875024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BE5B31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6153E6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807810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+F1-ALKF9</w:t>
            </w:r>
          </w:p>
        </w:tc>
      </w:tr>
      <w:tr w:rsidR="00F24D07" w14:paraId="2E608AA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D102BD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06EC43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469DB6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C13CB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+F1-ALKF10</w:t>
            </w:r>
          </w:p>
        </w:tc>
      </w:tr>
      <w:tr w:rsidR="00F24D07" w14:paraId="1A49BB2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8B3407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FBC15D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D9F2E2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EB96AF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+F1-ALKF11</w:t>
            </w:r>
          </w:p>
        </w:tc>
      </w:tr>
      <w:tr w:rsidR="00F24D07" w14:paraId="34D806D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99CD7A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10AD6E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7E301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AB31FC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+F1-ALKF12</w:t>
            </w:r>
          </w:p>
        </w:tc>
      </w:tr>
      <w:tr w:rsidR="00F24D07" w14:paraId="063DF13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E8B3A4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E46826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205FC3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AA8BBE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+F1-ALKF13</w:t>
            </w:r>
          </w:p>
        </w:tc>
      </w:tr>
      <w:tr w:rsidR="00F24D07" w14:paraId="77B989B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15C032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1F1DB2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670C41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F1FF2F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+F1-ALKF14</w:t>
            </w:r>
          </w:p>
        </w:tc>
      </w:tr>
      <w:tr w:rsidR="00F24D07" w14:paraId="638369F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3E4CEA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BD7C3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F6BCEB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5E529D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+F1-ALKF15</w:t>
            </w:r>
          </w:p>
        </w:tc>
      </w:tr>
      <w:tr w:rsidR="00F24D07" w14:paraId="129B786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384CD1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8BC090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0B4059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546A7A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+F1-ALKF16</w:t>
            </w:r>
          </w:p>
        </w:tc>
      </w:tr>
      <w:tr w:rsidR="00F24D07" w14:paraId="169B646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167F2F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BE0FA3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0EC265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E88867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+F1-ALKF17</w:t>
            </w:r>
          </w:p>
        </w:tc>
      </w:tr>
      <w:tr w:rsidR="00F24D07" w14:paraId="6EEBF39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268008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AE973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8F8D0D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C6FFA8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+F1-ALKF18</w:t>
            </w:r>
          </w:p>
        </w:tc>
      </w:tr>
      <w:tr w:rsidR="00F24D07" w14:paraId="7EA6743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CEC2E1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BB0DA2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AAF0EF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8DE2E6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+F1-ALKF19</w:t>
            </w:r>
          </w:p>
        </w:tc>
      </w:tr>
      <w:tr w:rsidR="00F24D07" w14:paraId="26CED25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2C448C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F27DC9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745995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4178ED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+F1-ALKF20</w:t>
            </w:r>
          </w:p>
        </w:tc>
      </w:tr>
      <w:tr w:rsidR="00F24D07" w14:paraId="189109C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767914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消毒室配电箱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B3DCD9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D05613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270484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+F1-ALXD1</w:t>
            </w:r>
          </w:p>
        </w:tc>
      </w:tr>
      <w:tr w:rsidR="00F24D07" w14:paraId="0911A6A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F31168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考古科普配电箱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939D67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AE6620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34AD67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+F1-ALKP</w:t>
            </w:r>
          </w:p>
        </w:tc>
      </w:tr>
      <w:tr w:rsidR="00F24D07" w14:paraId="1DFC166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53373A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考古科普配电箱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1E92B8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937D40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DCDDF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+F1-ALTY</w:t>
            </w:r>
          </w:p>
        </w:tc>
      </w:tr>
      <w:tr w:rsidR="00F24D07" w14:paraId="384974F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AF4B60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考古科普配电箱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8F7018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701941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29B3B9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+F1-ALTP</w:t>
            </w:r>
          </w:p>
        </w:tc>
      </w:tr>
      <w:tr w:rsidR="00F24D07" w14:paraId="1A4F407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518ACD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考古科普配电箱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EAB01F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177C03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A16DDF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F1-ALXF</w:t>
            </w:r>
          </w:p>
        </w:tc>
      </w:tr>
      <w:tr w:rsidR="00F24D07" w14:paraId="424E821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D685A2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考古科普配电箱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758B82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19EA75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E8653E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+F1-ALZB1</w:t>
            </w:r>
          </w:p>
        </w:tc>
      </w:tr>
      <w:tr w:rsidR="00F24D07" w14:paraId="6BC0103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8E18D3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考古科普配电箱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FF431A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622B5D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CA75DA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+F1-ALZB2</w:t>
            </w:r>
          </w:p>
        </w:tc>
      </w:tr>
      <w:tr w:rsidR="00F24D07" w14:paraId="3C32C75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23A7A9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考古发掘配电箱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87D319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5E4660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62B74F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+F1-ALFJ</w:t>
            </w:r>
          </w:p>
        </w:tc>
      </w:tr>
      <w:tr w:rsidR="00F24D07" w14:paraId="7609073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316943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报告厅配电箱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4402D7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D1CE5E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8ACBE2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+F1-ALJT</w:t>
            </w:r>
          </w:p>
        </w:tc>
      </w:tr>
      <w:tr w:rsidR="00F24D07" w14:paraId="2C2C124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36773C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二层入口配电箱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2D21B4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16D0ED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FDE3F3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+F2-ALRK</w:t>
            </w:r>
          </w:p>
        </w:tc>
      </w:tr>
      <w:tr w:rsidR="00F24D07" w14:paraId="60092F2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1C5D37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首层公共照明配电箱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D4EFD8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A61412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00DE4A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+F1-ALGG1</w:t>
            </w:r>
          </w:p>
        </w:tc>
      </w:tr>
      <w:tr w:rsidR="00F24D07" w14:paraId="38DB2B4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B62172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首层公共照明配电箱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D1FDB6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A32131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E13CE3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+F1-ALGG2</w:t>
            </w:r>
          </w:p>
        </w:tc>
      </w:tr>
      <w:tr w:rsidR="00F24D07" w14:paraId="24FAA7B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B1778E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首层公共照明配电箱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E867F1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8C6D6F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F31CFB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+F1-ALGG3</w:t>
            </w:r>
          </w:p>
        </w:tc>
      </w:tr>
      <w:tr w:rsidR="00F24D07" w14:paraId="6156450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F00606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首层库房应急照明切换箱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C7F629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DF597B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1CA1A0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+F1-EAT1</w:t>
            </w:r>
          </w:p>
        </w:tc>
      </w:tr>
      <w:tr w:rsidR="00F24D07" w14:paraId="3865DA0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5A220D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首层普通排水泵配电箱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7D38E8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A0FE5D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EF1AC2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+F1-APDP1</w:t>
            </w:r>
          </w:p>
        </w:tc>
      </w:tr>
      <w:tr w:rsidR="00F24D07" w14:paraId="5D4F0AB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669856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首层消防喷淋泵配电箱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92E770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6987E5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3397B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+F1-ATXB</w:t>
            </w:r>
          </w:p>
        </w:tc>
      </w:tr>
      <w:tr w:rsidR="00F24D07" w14:paraId="138F4FC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C5BB94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隔油器配电箱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5E05AC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B07205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B6F9AB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+F1-APGY</w:t>
            </w:r>
          </w:p>
        </w:tc>
      </w:tr>
      <w:tr w:rsidR="00F24D07" w14:paraId="219FF26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BF42AF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消防设备配电箱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121C70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7DD74D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5D759E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+F1-FAP1</w:t>
            </w:r>
          </w:p>
        </w:tc>
      </w:tr>
      <w:tr w:rsidR="00F24D07" w14:paraId="676E675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023B90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消防设备配电箱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57D35C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F85DC8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D6A05D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+F1-FAPE1</w:t>
            </w:r>
          </w:p>
        </w:tc>
      </w:tr>
      <w:tr w:rsidR="00F24D07" w14:paraId="23AF62C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17E450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42BC72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E8435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10B25A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+F1-APDT1</w:t>
            </w:r>
          </w:p>
        </w:tc>
      </w:tr>
      <w:tr w:rsidR="00F24D07" w14:paraId="7D65BD7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A6D95E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首层加压风机控制箱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91DB9C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46D794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6D2507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+F1-ACPF1</w:t>
            </w:r>
          </w:p>
        </w:tc>
      </w:tr>
      <w:tr w:rsidR="00F24D07" w14:paraId="3D45929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3238A1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首层排烟机控制箱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574EC1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193265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532E9F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+F1-ACEF1</w:t>
            </w:r>
          </w:p>
        </w:tc>
      </w:tr>
      <w:tr w:rsidR="00F24D07" w14:paraId="594AF0D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114EAF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二层展区配电箱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A85FBB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1165EF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247030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+F2-AP1</w:t>
            </w:r>
          </w:p>
        </w:tc>
      </w:tr>
      <w:tr w:rsidR="00F24D07" w14:paraId="59BCD00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B0639C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8E360A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600E7C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BC96F3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+F2-AP2</w:t>
            </w:r>
          </w:p>
        </w:tc>
      </w:tr>
      <w:tr w:rsidR="00F24D07" w14:paraId="4FA4280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B863D3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二层陈列配电箱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7E848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520A3A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03295A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+F2-ALCL</w:t>
            </w:r>
          </w:p>
        </w:tc>
      </w:tr>
      <w:tr w:rsidR="00F24D07" w14:paraId="6EFB285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7A0276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二层室外展区配电箱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61551C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AEDDB5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205437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+F2-ALSW</w:t>
            </w:r>
          </w:p>
        </w:tc>
      </w:tr>
      <w:tr w:rsidR="00F24D07" w14:paraId="0505473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4477D3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二层标本配电箱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59B077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7791B7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C1FA4E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+F2-ALBB1</w:t>
            </w:r>
          </w:p>
        </w:tc>
      </w:tr>
      <w:tr w:rsidR="00F24D07" w14:paraId="64ABC80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68A165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二层标本配电箱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A890AF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677428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840453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+F2-ALBB2</w:t>
            </w:r>
          </w:p>
        </w:tc>
      </w:tr>
      <w:tr w:rsidR="00F24D07" w14:paraId="2B5A4C4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D24F90D"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二层临展配电</w:t>
            </w:r>
            <w:proofErr w:type="gramEnd"/>
            <w:r>
              <w:rPr>
                <w:rFonts w:ascii="宋体" w:hAnsi="宋体" w:hint="eastAsia"/>
                <w:kern w:val="0"/>
                <w:sz w:val="24"/>
                <w:szCs w:val="24"/>
              </w:rPr>
              <w:t>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E73390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55F51B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4CF2F6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+F2-ALLZ</w:t>
            </w:r>
          </w:p>
        </w:tc>
      </w:tr>
      <w:tr w:rsidR="00F24D07" w14:paraId="158D0AE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22DDD3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48B9BF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AEBDDB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5A4FD0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+F2-APBG1</w:t>
            </w:r>
          </w:p>
        </w:tc>
      </w:tr>
      <w:tr w:rsidR="00F24D07" w14:paraId="3CD179C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EE833A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D138C6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1FE1E5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CDFB28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+F2-ALBG13</w:t>
            </w:r>
          </w:p>
        </w:tc>
      </w:tr>
      <w:tr w:rsidR="00F24D07" w14:paraId="6AA674E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B38B33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940E1A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91CDFB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3BF3D7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+F2-ALBG14</w:t>
            </w:r>
          </w:p>
        </w:tc>
      </w:tr>
      <w:tr w:rsidR="00F24D07" w14:paraId="3DDF38D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EDF4D8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7AE3A2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1FA3C5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7E9C2B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+F2-ALBG15</w:t>
            </w:r>
          </w:p>
        </w:tc>
      </w:tr>
      <w:tr w:rsidR="00F24D07" w14:paraId="2E40B21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794C54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1613CF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A6B9E9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DB0448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+F2-ALBG5</w:t>
            </w:r>
          </w:p>
        </w:tc>
      </w:tr>
      <w:tr w:rsidR="00F24D07" w14:paraId="1874DFA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2FC590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5EEFD2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C72F58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141E82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+F2-ALBG6</w:t>
            </w:r>
          </w:p>
        </w:tc>
      </w:tr>
      <w:tr w:rsidR="00F24D07" w14:paraId="6C07041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6B5440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2FF1D5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014EB1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D8CC24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+F2-ALBG7</w:t>
            </w:r>
          </w:p>
        </w:tc>
      </w:tr>
      <w:tr w:rsidR="00F24D07" w14:paraId="0567EC0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435242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5B8A36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761082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08264F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+F2-ALBG8</w:t>
            </w:r>
          </w:p>
        </w:tc>
      </w:tr>
      <w:tr w:rsidR="00F24D07" w14:paraId="2208F1E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ED6F7B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7EA67F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6A3875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A8CAE5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+F2-ALBG9</w:t>
            </w:r>
          </w:p>
        </w:tc>
      </w:tr>
      <w:tr w:rsidR="00F24D07" w14:paraId="790A3CF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C34405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B964B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FCC5FC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E82BFE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+F2-ALBG10</w:t>
            </w:r>
          </w:p>
        </w:tc>
      </w:tr>
      <w:tr w:rsidR="00F24D07" w14:paraId="45DC5C4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8D0D2F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E3A8A2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6D3B38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29AC09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+F2-ALBG1</w:t>
            </w:r>
          </w:p>
        </w:tc>
      </w:tr>
      <w:tr w:rsidR="00F24D07" w14:paraId="2F50253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1CD7C7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32DC00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D2D50C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E80693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+F2-ALBG2</w:t>
            </w:r>
          </w:p>
        </w:tc>
      </w:tr>
      <w:tr w:rsidR="00F24D07" w14:paraId="0A301C9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0AF789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6B2A7C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EDC46F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39BC70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+F2-ALGG1</w:t>
            </w:r>
          </w:p>
        </w:tc>
      </w:tr>
      <w:tr w:rsidR="00F24D07" w14:paraId="23D3080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2C5585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7DA139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42F2F0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12AD8F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+F2-ALGG2</w:t>
            </w:r>
          </w:p>
        </w:tc>
      </w:tr>
      <w:tr w:rsidR="00F24D07" w14:paraId="4EF15A5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1E89FA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441CE1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B8B3A8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750B9B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+F2-ALGG3</w:t>
            </w:r>
          </w:p>
        </w:tc>
      </w:tr>
      <w:tr w:rsidR="00F24D07" w14:paraId="7D74591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C24035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气瓶间照明配电箱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CA1EA5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AA8DAF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AE5D04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+F2-ALQP1</w:t>
            </w:r>
          </w:p>
        </w:tc>
      </w:tr>
      <w:tr w:rsidR="00F24D07" w14:paraId="5DBF74D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38A6F4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0DC63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1D06BE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3C814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+F2-ALBG3</w:t>
            </w:r>
          </w:p>
        </w:tc>
      </w:tr>
      <w:tr w:rsidR="00F24D07" w14:paraId="7D662F8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4F3004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95D796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20762A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0613CC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+F2-ALBG4</w:t>
            </w:r>
          </w:p>
        </w:tc>
      </w:tr>
      <w:tr w:rsidR="00F24D07" w14:paraId="1A199B5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43B456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0E38E1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4CDD46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7595B8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+F2-ALBG11</w:t>
            </w:r>
          </w:p>
        </w:tc>
      </w:tr>
      <w:tr w:rsidR="00F24D07" w14:paraId="303773D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369C88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二层办公配电箱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C3EAE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BA7D56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0B1CDF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+F2-ALBG12</w:t>
            </w:r>
          </w:p>
        </w:tc>
      </w:tr>
      <w:tr w:rsidR="00F24D07" w14:paraId="2196829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A64DE2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二层空调配电箱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AAB0AC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EC87BB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C3FAB2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+F2-APKT</w:t>
            </w:r>
          </w:p>
        </w:tc>
      </w:tr>
      <w:tr w:rsidR="00F24D07" w14:paraId="4E9F543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61C98E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222725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E88613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10597D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+F2-ACKT1</w:t>
            </w:r>
          </w:p>
        </w:tc>
      </w:tr>
      <w:tr w:rsidR="00F24D07" w14:paraId="0A0DFD1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16DDF6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F1F49A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E5A6FF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E85B21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+F2-ACKT2</w:t>
            </w:r>
          </w:p>
        </w:tc>
      </w:tr>
      <w:tr w:rsidR="00F24D07" w14:paraId="79D1A4A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5B321F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429D21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36CED3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4D5D17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+F2-ACKT3</w:t>
            </w:r>
          </w:p>
        </w:tc>
      </w:tr>
      <w:tr w:rsidR="00F24D07" w14:paraId="30C5720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AA7C15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0B0F28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F543F3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E0A009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+F2-ACKT4</w:t>
            </w:r>
          </w:p>
        </w:tc>
      </w:tr>
      <w:tr w:rsidR="00F24D07" w14:paraId="52EEF2A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1B35F5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95D515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C05598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449813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+F2-ACKT5</w:t>
            </w:r>
          </w:p>
        </w:tc>
      </w:tr>
      <w:tr w:rsidR="00F24D07" w14:paraId="25853F2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3DF91B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2E5D0E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58CFDD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CF2467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+F2-ACKT6</w:t>
            </w:r>
          </w:p>
        </w:tc>
      </w:tr>
      <w:tr w:rsidR="00F24D07" w14:paraId="438BAD1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3D3CC5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F5359B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BA64E3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614B5B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+F2-ACKT7</w:t>
            </w:r>
          </w:p>
        </w:tc>
      </w:tr>
      <w:tr w:rsidR="00F24D07" w14:paraId="062848A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07CC22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D31D1E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B4E3C1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635E6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+F2-ACKT8</w:t>
            </w:r>
          </w:p>
        </w:tc>
      </w:tr>
      <w:tr w:rsidR="00F24D07" w14:paraId="5D9CC90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277852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E3C379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72E1A9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EBFC2B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+F2-ACKT9</w:t>
            </w:r>
          </w:p>
        </w:tc>
      </w:tr>
      <w:tr w:rsidR="00F24D07" w14:paraId="2528C1A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2DA063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12E181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05E301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86711F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+F2-ACKT10</w:t>
            </w:r>
          </w:p>
        </w:tc>
      </w:tr>
      <w:tr w:rsidR="00F24D07" w14:paraId="09F238D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79A72B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B2EEBA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2127EF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A9CBC5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+F2-ACKT11</w:t>
            </w:r>
          </w:p>
        </w:tc>
      </w:tr>
      <w:tr w:rsidR="00F24D07" w14:paraId="6BB68B2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C7A60E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DE5240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AA35E9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871402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+F2-ACKT12</w:t>
            </w:r>
          </w:p>
        </w:tc>
      </w:tr>
      <w:tr w:rsidR="00F24D07" w14:paraId="25A6F28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50459F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2FC1EA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D303F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EF2049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+F2-ACKT13</w:t>
            </w:r>
          </w:p>
        </w:tc>
      </w:tr>
      <w:tr w:rsidR="00F24D07" w14:paraId="38CEAAC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0B28DE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二层普通排水泵配电箱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CFA38C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661C33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F8A543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+F2-APDP1</w:t>
            </w:r>
          </w:p>
        </w:tc>
      </w:tr>
      <w:tr w:rsidR="00F24D07" w14:paraId="3F96E60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B79C55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员工食堂配电箱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993A36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FF033F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D06F94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+F2-APCC</w:t>
            </w:r>
          </w:p>
        </w:tc>
      </w:tr>
      <w:tr w:rsidR="00F24D07" w14:paraId="7D8A447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B025E8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二层消防设备配电箱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4F204D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3AF853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F9761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+F2-FAP1</w:t>
            </w:r>
          </w:p>
        </w:tc>
      </w:tr>
      <w:tr w:rsidR="00F24D07" w14:paraId="2A9705D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C7192A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二层消防设备备用配电箱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C13C93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E1C085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477FFA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+F2-FAPE1</w:t>
            </w:r>
          </w:p>
        </w:tc>
      </w:tr>
      <w:tr w:rsidR="00F24D07" w14:paraId="2EABE26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EC85CC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79C1D4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B1CF91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18D24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+F2-APDT1</w:t>
            </w:r>
          </w:p>
        </w:tc>
      </w:tr>
      <w:tr w:rsidR="00F24D07" w14:paraId="6F3B17B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3197CA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二层加压风机控制箱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3D020C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2876EA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0ABF0A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+F2-ACPF1</w:t>
            </w:r>
          </w:p>
        </w:tc>
      </w:tr>
      <w:tr w:rsidR="00F24D07" w14:paraId="46D7A46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90ACA4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二层加压风机控制箱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DFE381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CBABCB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2E5D98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+F2-ACPF2</w:t>
            </w:r>
          </w:p>
        </w:tc>
      </w:tr>
      <w:tr w:rsidR="00F24D07" w14:paraId="7E75239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9C9F2E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二层加压风机控制箱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377AA2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0C89E0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B62201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+F2-ACPF4</w:t>
            </w:r>
          </w:p>
        </w:tc>
      </w:tr>
      <w:tr w:rsidR="00F24D07" w14:paraId="2F731B9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EE4063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二层加压风机控制箱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CCE5CA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3C4ED7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4D80CE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+F2-ACPF3</w:t>
            </w:r>
          </w:p>
        </w:tc>
      </w:tr>
      <w:tr w:rsidR="00F24D07" w14:paraId="535D797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DF6090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二层加压风机控制箱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2C552F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70BDC1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D063CF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+F2-ACPF5</w:t>
            </w:r>
          </w:p>
        </w:tc>
      </w:tr>
      <w:tr w:rsidR="00F24D07" w14:paraId="16615F5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409AAB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二层加压风机控制箱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1E7ECB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970794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AE961F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+F2-ACPF6</w:t>
            </w:r>
          </w:p>
        </w:tc>
      </w:tr>
      <w:tr w:rsidR="00F24D07" w14:paraId="02F831E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092344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二层排烟机控制箱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3ECC58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D62092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5052F6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+F2-ACEF1</w:t>
            </w:r>
          </w:p>
        </w:tc>
      </w:tr>
      <w:tr w:rsidR="00F24D07" w14:paraId="5EDB473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6A00AB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二层排烟机控制箱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4C8027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813AD5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5ECF76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+F2-ACEF2</w:t>
            </w:r>
          </w:p>
        </w:tc>
      </w:tr>
      <w:tr w:rsidR="00F24D07" w14:paraId="6132F92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D47CFF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空调室外机配电箱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701048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D18715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DBFC69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+F2-APAC1</w:t>
            </w:r>
          </w:p>
        </w:tc>
      </w:tr>
      <w:tr w:rsidR="00F24D07" w14:paraId="6956C72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B8D4CF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空调室外机控制箱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6CFA7D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7665E1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D34456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+F2-ACA1</w:t>
            </w:r>
          </w:p>
        </w:tc>
      </w:tr>
      <w:tr w:rsidR="00F24D07" w14:paraId="7C3BF2C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123C58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空调室外机控制箱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45D2D5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5A090D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BE21B3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+F2-ACA2</w:t>
            </w:r>
          </w:p>
        </w:tc>
      </w:tr>
      <w:tr w:rsidR="00F24D07" w14:paraId="3131175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2DD097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空调室外机控制箱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4C1FAE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0C3E28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5D6817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+F2-ACA3</w:t>
            </w:r>
          </w:p>
        </w:tc>
      </w:tr>
      <w:tr w:rsidR="00F24D07" w14:paraId="72F8A96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358E9B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空调室外机控制箱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50A5F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9F8EC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D842E8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+F2-ACA4</w:t>
            </w:r>
          </w:p>
        </w:tc>
      </w:tr>
      <w:tr w:rsidR="00F24D07" w14:paraId="0B6774D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888E55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空调室外机控制箱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6D3D2C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749629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55866A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+F2-ACA5</w:t>
            </w:r>
          </w:p>
        </w:tc>
      </w:tr>
      <w:tr w:rsidR="00F24D07" w14:paraId="3564D69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AFABB0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空调室外机配电箱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FE570E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0292FB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717C17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+F2-ACAT</w:t>
            </w:r>
          </w:p>
        </w:tc>
      </w:tr>
      <w:tr w:rsidR="00F24D07" w14:paraId="4659520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889C7E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二层应急照明切换箱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8C5FF3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EDBEFC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689FA7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+F2-AT1</w:t>
            </w:r>
          </w:p>
        </w:tc>
      </w:tr>
      <w:tr w:rsidR="00F24D07" w14:paraId="01082AE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BADEC3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二层网络机房配电箱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A4B702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B1ADD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09EA40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+F2-ATWL</w:t>
            </w:r>
          </w:p>
        </w:tc>
      </w:tr>
      <w:tr w:rsidR="00F24D07" w14:paraId="4C1B079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163229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二层智能化机房配电箱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332843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40758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8E3F42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+F2-ALRD</w:t>
            </w:r>
          </w:p>
        </w:tc>
      </w:tr>
      <w:tr w:rsidR="00F24D07" w14:paraId="62FA751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3FEE9E5"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二层消控中心</w:t>
            </w:r>
            <w:proofErr w:type="gramEnd"/>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55FDF5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A06FA3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8B92CD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+F2-ATXF</w:t>
            </w:r>
          </w:p>
        </w:tc>
      </w:tr>
      <w:tr w:rsidR="00F24D07" w14:paraId="7BA5581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D6BFC81"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二层电房配电</w:t>
            </w:r>
            <w:proofErr w:type="gramEnd"/>
            <w:r>
              <w:rPr>
                <w:rFonts w:ascii="宋体" w:hAnsi="宋体" w:hint="eastAsia"/>
                <w:kern w:val="0"/>
                <w:sz w:val="24"/>
                <w:szCs w:val="24"/>
              </w:rPr>
              <w:t>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2C2BD5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3E5F88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87C827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+F2-ATDF</w:t>
            </w:r>
          </w:p>
        </w:tc>
      </w:tr>
      <w:tr w:rsidR="00F24D07" w14:paraId="6FB28AE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131037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二层发电机房配电箱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05E73A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287807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3585B4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+F2-ATFD</w:t>
            </w:r>
          </w:p>
        </w:tc>
      </w:tr>
      <w:tr w:rsidR="00F24D07" w14:paraId="1F276C5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F87D78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二层冷冻水泵配电箱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9630EA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83635F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2C15D5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+F2-APLQ</w:t>
            </w:r>
          </w:p>
        </w:tc>
      </w:tr>
      <w:tr w:rsidR="00F24D07" w14:paraId="094CA5F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673F7E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水泵控制箱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9F96E5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10C01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4937DC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+F2-ACLQ1</w:t>
            </w:r>
          </w:p>
        </w:tc>
      </w:tr>
      <w:tr w:rsidR="00F24D07" w14:paraId="638DA45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C86CAF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水泵控制箱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A2468D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1D6485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4A2C5D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+F2-ACLQ2</w:t>
            </w:r>
          </w:p>
        </w:tc>
      </w:tr>
      <w:tr w:rsidR="00F24D07" w14:paraId="74D846A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BE5D35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水泵控制箱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AE9FD4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DA7A2D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31E84C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+F2-ACLQ3</w:t>
            </w:r>
          </w:p>
        </w:tc>
      </w:tr>
      <w:tr w:rsidR="00F24D07" w14:paraId="759645D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81BE484"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lastRenderedPageBreak/>
              <w:t>三层临展配电</w:t>
            </w:r>
            <w:proofErr w:type="gramEnd"/>
            <w:r>
              <w:rPr>
                <w:rFonts w:ascii="宋体" w:hAnsi="宋体" w:hint="eastAsia"/>
                <w:kern w:val="0"/>
                <w:sz w:val="24"/>
                <w:szCs w:val="24"/>
              </w:rPr>
              <w:t>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11A601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BE423E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A42F3F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+F3-ALLZ1</w:t>
            </w:r>
          </w:p>
        </w:tc>
      </w:tr>
      <w:tr w:rsidR="00F24D07" w14:paraId="04BC3A3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1020D5E"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三层临展配电</w:t>
            </w:r>
            <w:proofErr w:type="gramEnd"/>
            <w:r>
              <w:rPr>
                <w:rFonts w:ascii="宋体" w:hAnsi="宋体" w:hint="eastAsia"/>
                <w:kern w:val="0"/>
                <w:sz w:val="24"/>
                <w:szCs w:val="24"/>
              </w:rPr>
              <w:t>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6C794E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1A8663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46729D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+F3-ALLZ2</w:t>
            </w:r>
          </w:p>
        </w:tc>
      </w:tr>
      <w:tr w:rsidR="00F24D07" w14:paraId="69E8D1A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411995C"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三层临展配电</w:t>
            </w:r>
            <w:proofErr w:type="gramEnd"/>
            <w:r>
              <w:rPr>
                <w:rFonts w:ascii="宋体" w:hAnsi="宋体" w:hint="eastAsia"/>
                <w:kern w:val="0"/>
                <w:sz w:val="24"/>
                <w:szCs w:val="24"/>
              </w:rPr>
              <w:t>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235284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C57EF8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48E15D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+F3-ALLZ3</w:t>
            </w:r>
          </w:p>
        </w:tc>
      </w:tr>
      <w:tr w:rsidR="00F24D07" w14:paraId="53767EA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3C04A9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三层夹层配电箱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2F94E0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1343D7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C26B18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+F3J-AP1</w:t>
            </w:r>
          </w:p>
        </w:tc>
      </w:tr>
      <w:tr w:rsidR="00F24D07" w14:paraId="34DCF29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3E6E13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三层休息区配电箱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B5A7BB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94987B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4E8DFC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+F3-AP1</w:t>
            </w:r>
          </w:p>
        </w:tc>
      </w:tr>
      <w:tr w:rsidR="00F24D07" w14:paraId="39467EE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B54426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三层电梯配电箱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A8473A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655F91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B424B0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+F3-APDT1</w:t>
            </w:r>
          </w:p>
        </w:tc>
      </w:tr>
      <w:tr w:rsidR="00F24D07" w14:paraId="0B98511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07E3E1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公共照明配电箱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621466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596F14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AB20C8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+F3J-ALGG1</w:t>
            </w:r>
          </w:p>
        </w:tc>
      </w:tr>
      <w:tr w:rsidR="00F24D07" w14:paraId="0485D03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D6ADCD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夹层阅览室配电箱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7A6A12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E825EC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A7A65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+F3J-ALYL1</w:t>
            </w:r>
          </w:p>
        </w:tc>
      </w:tr>
      <w:tr w:rsidR="00F24D07" w14:paraId="65470CD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C90CCA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夹层阅览室配电箱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A080F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23D789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B47319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+F3J-ALYL2</w:t>
            </w:r>
          </w:p>
        </w:tc>
      </w:tr>
      <w:tr w:rsidR="00F24D07" w14:paraId="3C08ABA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1C4151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夹层阅览室配电箱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A6987F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D91F78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D2E0D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+F3J-ALYL3</w:t>
            </w:r>
          </w:p>
        </w:tc>
      </w:tr>
      <w:tr w:rsidR="00F24D07" w14:paraId="4CEC680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3AD7F0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夹层阅览室配电箱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1EE2DB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95BC17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0197D6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+F3J-ALZL1</w:t>
            </w:r>
          </w:p>
        </w:tc>
      </w:tr>
      <w:tr w:rsidR="00F24D07" w14:paraId="0E6473D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45EBFD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泛光照明配电箱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1F1530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20BCDF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9E8ADE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+F2-ALFG</w:t>
            </w:r>
          </w:p>
        </w:tc>
      </w:tr>
      <w:tr w:rsidR="00F24D07" w14:paraId="4F39C74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EBC4EA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夹层新风机配电箱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9213C5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B13FAB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886320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+F3J-ACKT1</w:t>
            </w:r>
          </w:p>
        </w:tc>
      </w:tr>
      <w:tr w:rsidR="00F24D07" w14:paraId="3C0FAE3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69DCF9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F30EE6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336C1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6B0148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+F2-ACE1</w:t>
            </w:r>
          </w:p>
        </w:tc>
      </w:tr>
      <w:tr w:rsidR="00F24D07" w14:paraId="0768D95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09A8E6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454ED6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923DA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F735AA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+F3-ACE1</w:t>
            </w:r>
          </w:p>
        </w:tc>
      </w:tr>
      <w:tr w:rsidR="00F24D07" w14:paraId="04FC418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C67767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838771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93E831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E38680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+F3-ACE2</w:t>
            </w:r>
          </w:p>
        </w:tc>
      </w:tr>
      <w:tr w:rsidR="00F24D07" w14:paraId="2E32815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C6B395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88412F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DD7EBA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F77B39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+F3-ACE3</w:t>
            </w:r>
          </w:p>
        </w:tc>
      </w:tr>
      <w:tr w:rsidR="00F24D07" w14:paraId="4F0052F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299222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7BFFE7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B9131C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C3096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+F3-ACE4</w:t>
            </w:r>
          </w:p>
        </w:tc>
      </w:tr>
      <w:tr w:rsidR="00F24D07" w14:paraId="28F7884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A7AA48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电梯控制箱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E073CC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6B3F87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150847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+F3J-ACE1</w:t>
            </w:r>
          </w:p>
        </w:tc>
      </w:tr>
      <w:tr w:rsidR="00F24D07" w14:paraId="6F9F9F9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B33CF9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三层值班照明配电箱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DB02F8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B1CD73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C792C2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+F3-ALZB1</w:t>
            </w:r>
          </w:p>
        </w:tc>
      </w:tr>
      <w:tr w:rsidR="00F24D07" w14:paraId="793BF73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9BB6D3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三层值班照明配电箱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65A3B9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EACCA7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5DF794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+F3-ALZB2</w:t>
            </w:r>
          </w:p>
        </w:tc>
      </w:tr>
      <w:tr w:rsidR="00F24D07" w14:paraId="4400EA4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C88378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三层茶座用电配电箱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0C6E63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97AEAA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B89E4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+F3-ALCZ</w:t>
            </w:r>
          </w:p>
        </w:tc>
      </w:tr>
      <w:tr w:rsidR="00F24D07" w14:paraId="16FE2DC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228730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三层纪念照明配电箱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4D2514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383DF9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525677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+F3-ALJN</w:t>
            </w:r>
          </w:p>
        </w:tc>
      </w:tr>
      <w:tr w:rsidR="00F24D07" w14:paraId="4D0400C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02DCE1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848B3D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828AE6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BB86B9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MX-1#</w:t>
            </w:r>
          </w:p>
        </w:tc>
      </w:tr>
      <w:tr w:rsidR="00F24D07" w14:paraId="53157CD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D9DCCD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9C8676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8342B6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4718C0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MX-2#</w:t>
            </w:r>
          </w:p>
        </w:tc>
      </w:tr>
      <w:tr w:rsidR="00F24D07" w14:paraId="3F70C27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A63734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44AAB4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F99DB6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C83982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MX-3#</w:t>
            </w:r>
          </w:p>
        </w:tc>
      </w:tr>
      <w:tr w:rsidR="00F24D07" w14:paraId="4130125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3E064A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2835C2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473F29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F2DF58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APWLZ</w:t>
            </w:r>
          </w:p>
        </w:tc>
      </w:tr>
      <w:tr w:rsidR="00F24D07" w14:paraId="4C08453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C3C10C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75BC01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5E3FAB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615C3E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APRDZ</w:t>
            </w:r>
          </w:p>
        </w:tc>
      </w:tr>
      <w:tr w:rsidR="00F24D07" w14:paraId="0844841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454047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63CB0A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15306D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93B05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APWL1</w:t>
            </w:r>
          </w:p>
        </w:tc>
      </w:tr>
      <w:tr w:rsidR="00F24D07" w14:paraId="6F9E3DA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78B85F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EA0713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C23FBD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B8104B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APWL2</w:t>
            </w:r>
          </w:p>
        </w:tc>
      </w:tr>
      <w:tr w:rsidR="00F24D07" w14:paraId="27CA26D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4AF84A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C81175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F695D8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836579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APWL3</w:t>
            </w:r>
          </w:p>
        </w:tc>
      </w:tr>
      <w:tr w:rsidR="00F24D07" w14:paraId="2FD0912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1403BA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83C543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D76F1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7219EA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APWL4</w:t>
            </w:r>
          </w:p>
        </w:tc>
      </w:tr>
      <w:tr w:rsidR="00F24D07" w14:paraId="1F736C1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F5CBA1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35BDE0B"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662362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0C4F83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+F1-APBY</w:t>
            </w:r>
          </w:p>
        </w:tc>
      </w:tr>
      <w:tr w:rsidR="00F24D07" w14:paraId="0045AA5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A0574F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E65BE5A"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04459E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938BA0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+F2-ALSW2</w:t>
            </w:r>
          </w:p>
        </w:tc>
      </w:tr>
      <w:tr w:rsidR="00F24D07" w14:paraId="7BF48AA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BA3F31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BB11BF3"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48A030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DA3475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+F3-ALCZ2</w:t>
            </w:r>
          </w:p>
        </w:tc>
      </w:tr>
      <w:tr w:rsidR="00F24D07" w14:paraId="1BBBD0B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F771AF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752D697"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FFF3C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DCA0F5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+F3-ACKT1</w:t>
            </w:r>
          </w:p>
        </w:tc>
      </w:tr>
      <w:tr w:rsidR="00F24D07" w14:paraId="5CAD3BD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F43520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4AEA3F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AD446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CAAB9F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+F3-ACKT2</w:t>
            </w:r>
          </w:p>
        </w:tc>
      </w:tr>
      <w:tr w:rsidR="00F24D07" w14:paraId="48923F7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CDE157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EE9D54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BA7482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B88C24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+F3J-ACKT2</w:t>
            </w:r>
          </w:p>
        </w:tc>
      </w:tr>
      <w:tr w:rsidR="00F24D07" w14:paraId="74CB7FF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D9A77A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9ED01F6"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470E80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A81133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APAFZ</w:t>
            </w:r>
          </w:p>
        </w:tc>
      </w:tr>
      <w:tr w:rsidR="00F24D07" w14:paraId="2C6B488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DFA310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236C569"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A40230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5</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98C0A1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1APAF1,1APAF2,1APAF3,2APAF1,2APAF2</w:t>
            </w:r>
          </w:p>
        </w:tc>
      </w:tr>
      <w:tr w:rsidR="00F24D07" w14:paraId="0CFC572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ACA43C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C96EFE0"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57D424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163CEA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TAPAF</w:t>
            </w:r>
            <w:proofErr w:type="gramStart"/>
            <w:r>
              <w:rPr>
                <w:rFonts w:ascii="宋体" w:hAnsi="宋体" w:hint="eastAsia"/>
                <w:kern w:val="0"/>
                <w:sz w:val="24"/>
                <w:szCs w:val="24"/>
              </w:rPr>
              <w:t>1,TAPAF</w:t>
            </w:r>
            <w:proofErr w:type="gramEnd"/>
            <w:r>
              <w:rPr>
                <w:rFonts w:ascii="宋体" w:hAnsi="宋体" w:hint="eastAsia"/>
                <w:kern w:val="0"/>
                <w:sz w:val="24"/>
                <w:szCs w:val="24"/>
              </w:rPr>
              <w:t>2,TAPAF3,TAPAF4</w:t>
            </w:r>
          </w:p>
        </w:tc>
      </w:tr>
      <w:tr w:rsidR="00F24D07" w14:paraId="2337BAC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7A855A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FE9A887"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1F30ED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5</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48E53F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1APRD1,1APRD2,1APRD3,2APRD1,2APRD2</w:t>
            </w:r>
          </w:p>
        </w:tc>
      </w:tr>
      <w:tr w:rsidR="00F24D07" w14:paraId="3757F95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C04C61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E307F34"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58CCAB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54A1D6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TAPRD</w:t>
            </w:r>
            <w:proofErr w:type="gramStart"/>
            <w:r>
              <w:rPr>
                <w:rFonts w:ascii="宋体" w:hAnsi="宋体" w:hint="eastAsia"/>
                <w:kern w:val="0"/>
                <w:sz w:val="24"/>
                <w:szCs w:val="24"/>
              </w:rPr>
              <w:t>1,TAPRD</w:t>
            </w:r>
            <w:proofErr w:type="gramEnd"/>
            <w:r>
              <w:rPr>
                <w:rFonts w:ascii="宋体" w:hAnsi="宋体" w:hint="eastAsia"/>
                <w:kern w:val="0"/>
                <w:sz w:val="24"/>
                <w:szCs w:val="24"/>
              </w:rPr>
              <w:t>2,TAPRD3,TAPRD4</w:t>
            </w:r>
          </w:p>
        </w:tc>
      </w:tr>
      <w:tr w:rsidR="00F24D07" w14:paraId="41B3210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504C27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应急照明控制器（主机）</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2A421F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DB90F4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F8BCFE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YJ-C-100W-3000</w:t>
            </w:r>
          </w:p>
        </w:tc>
      </w:tr>
      <w:tr w:rsidR="00F24D07" w14:paraId="25BF249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00753D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应急照明分配电装置（配电箱）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428962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4154CB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19</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02C7CD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YJ-FP-0.5KVA</w:t>
            </w:r>
          </w:p>
        </w:tc>
      </w:tr>
      <w:tr w:rsidR="00F24D07" w14:paraId="78F1711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0EAB94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应急照明分配电装置（配电箱）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7D384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894F8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5FBD39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YJ-FP-1KVA</w:t>
            </w:r>
          </w:p>
        </w:tc>
      </w:tr>
      <w:tr w:rsidR="00F24D07" w14:paraId="5058880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18D724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单面安全出口标志灯</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A64DFE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AEDCAC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103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F8805E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YJ-BLJC-10E I 1W-D-B</w:t>
            </w:r>
          </w:p>
        </w:tc>
      </w:tr>
      <w:tr w:rsidR="00F24D07" w14:paraId="78193CB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F674517"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透明安全出口标志灯</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7D2674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DD2278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2433A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YJ-BLJC-20E I 1W-D-B</w:t>
            </w:r>
          </w:p>
        </w:tc>
      </w:tr>
      <w:tr w:rsidR="00F24D07" w14:paraId="09BE837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B3BB5B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双头消防应急照明灯</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CB7EB6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6CE9CD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F64D14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YJ-ZFJC-E6W-Q-ST</w:t>
            </w:r>
          </w:p>
        </w:tc>
      </w:tr>
      <w:tr w:rsidR="00F24D07" w14:paraId="747BDD7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CC635E2"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单面左向标志灯</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B0E0E2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54182C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D42BDE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YJ-BLJC-1LE I 1W-G</w:t>
            </w:r>
          </w:p>
        </w:tc>
      </w:tr>
      <w:tr w:rsidR="00F24D07" w14:paraId="6B7A0E9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EEC3848"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单面右</w:t>
            </w:r>
            <w:proofErr w:type="gramEnd"/>
            <w:r>
              <w:rPr>
                <w:rFonts w:ascii="宋体" w:hAnsi="宋体" w:hint="eastAsia"/>
                <w:kern w:val="0"/>
                <w:sz w:val="24"/>
                <w:szCs w:val="24"/>
              </w:rPr>
              <w:t>向标志灯</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7380D6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C66194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3E5A1B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YJ-BLJC-1RE I 1W-G</w:t>
            </w:r>
          </w:p>
        </w:tc>
      </w:tr>
      <w:tr w:rsidR="00F24D07" w14:paraId="1902F91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48FD07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单面双向标志灯</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C3E267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755D7D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5</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346AA6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YJ-BLJC-1LRE I 1W-G</w:t>
            </w:r>
          </w:p>
        </w:tc>
      </w:tr>
      <w:tr w:rsidR="00F24D07" w14:paraId="199F6E5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21AEDDB"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吸顶灯(</w:t>
            </w:r>
            <w:r>
              <w:rPr>
                <w:rFonts w:ascii="MS Gothic" w:eastAsia="MS Gothic" w:hAnsi="MS Gothic" w:cs="MS Gothic" w:hint="eastAsia"/>
                <w:kern w:val="0"/>
                <w:sz w:val="24"/>
                <w:szCs w:val="24"/>
              </w:rPr>
              <w:t>∅</w:t>
            </w:r>
            <w:r>
              <w:rPr>
                <w:rFonts w:ascii="宋体" w:hAnsi="宋体" w:hint="eastAsia"/>
                <w:kern w:val="0"/>
                <w:sz w:val="24"/>
                <w:szCs w:val="24"/>
              </w:rPr>
              <w:t>320mm)</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E239FC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7B4ADF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982CA8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YJ-ZFJC-E9W-Q</w:t>
            </w:r>
          </w:p>
        </w:tc>
      </w:tr>
      <w:tr w:rsidR="00F24D07" w14:paraId="0357259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457B66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筒灯(吸顶)</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3FE326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9DFE20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CEFB74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YJ-ZFJC-E5W-Q</w:t>
            </w:r>
          </w:p>
        </w:tc>
      </w:tr>
      <w:tr w:rsidR="00F24D07" w14:paraId="233FEAD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149E2E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筒灯(吊装)</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A938C7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980A06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6973E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YJ-ZFJC-E9W-Q-D</w:t>
            </w:r>
          </w:p>
        </w:tc>
      </w:tr>
      <w:tr w:rsidR="00F24D07" w14:paraId="251B55B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6214CE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柴油发电机组</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68F9A4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E1F3CC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F6BC96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YH-K600</w:t>
            </w:r>
          </w:p>
        </w:tc>
      </w:tr>
      <w:tr w:rsidR="00F24D07" w14:paraId="1F971045"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24B3C4F1" w14:textId="77777777" w:rsidR="00F24D07" w:rsidRDefault="00F24D07" w:rsidP="00377D0D">
            <w:pPr>
              <w:pStyle w:val="0"/>
              <w:spacing w:line="360" w:lineRule="auto"/>
              <w:rPr>
                <w:rStyle w:val="16"/>
                <w:rFonts w:ascii="宋体" w:hAnsi="宋体"/>
                <w:sz w:val="24"/>
                <w:szCs w:val="24"/>
              </w:rPr>
            </w:pPr>
          </w:p>
        </w:tc>
      </w:tr>
      <w:tr w:rsidR="00F24D07" w14:paraId="2298B5F9"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0157DBD2"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3、给排水材料</w:t>
            </w:r>
          </w:p>
        </w:tc>
      </w:tr>
      <w:tr w:rsidR="00F24D07" w14:paraId="1AF55E8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789CB2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污水泵</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C43774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34330A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60</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3ADBB3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65WQ25-15-2.2</w:t>
            </w:r>
          </w:p>
        </w:tc>
      </w:tr>
      <w:tr w:rsidR="00F24D07" w14:paraId="3B55514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237C6B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污水泵</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0D04A3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1BC7FC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77F57B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65WQ40-15-4</w:t>
            </w:r>
          </w:p>
        </w:tc>
      </w:tr>
      <w:tr w:rsidR="00F24D07" w14:paraId="1CEF3C2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31B573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污水提升装置</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AEEF8E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套</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CCFC12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93121E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MJTS1000P10-15-1.1/0(含50W10-15-1.1提升泵2台)</w:t>
            </w:r>
          </w:p>
        </w:tc>
      </w:tr>
      <w:tr w:rsidR="00F24D07" w14:paraId="70ADFAA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0E3100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009铁壳旋翼式湿式冷水表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41EA224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组</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E30BEF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F1A57F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LXS-50E/DN50</w:t>
            </w:r>
          </w:p>
        </w:tc>
      </w:tr>
      <w:tr w:rsidR="00F24D07" w14:paraId="13CFE1E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D756A3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009铁壳旋翼式湿式冷水表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C7813D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组</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59E463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3F7C86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LXS-65E/DN65</w:t>
            </w:r>
          </w:p>
        </w:tc>
      </w:tr>
      <w:tr w:rsidR="00F24D07" w14:paraId="2D03337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919FD2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014水平</w:t>
            </w:r>
            <w:proofErr w:type="gramStart"/>
            <w:r>
              <w:rPr>
                <w:rFonts w:ascii="宋体" w:hAnsi="宋体" w:hint="eastAsia"/>
                <w:kern w:val="0"/>
                <w:sz w:val="24"/>
                <w:szCs w:val="24"/>
              </w:rPr>
              <w:t>螺翼式液</w:t>
            </w:r>
            <w:proofErr w:type="gramEnd"/>
            <w:r>
              <w:rPr>
                <w:rFonts w:ascii="宋体" w:hAnsi="宋体" w:hint="eastAsia"/>
                <w:kern w:val="0"/>
                <w:sz w:val="24"/>
                <w:szCs w:val="24"/>
              </w:rPr>
              <w:t>封水表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511E81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组</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B02485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19D5CF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LXLY-80E/DN80</w:t>
            </w:r>
          </w:p>
        </w:tc>
      </w:tr>
      <w:tr w:rsidR="00F24D07" w14:paraId="67138E5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ED917C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014水平</w:t>
            </w:r>
            <w:proofErr w:type="gramStart"/>
            <w:r>
              <w:rPr>
                <w:rFonts w:ascii="宋体" w:hAnsi="宋体" w:hint="eastAsia"/>
                <w:kern w:val="0"/>
                <w:sz w:val="24"/>
                <w:szCs w:val="24"/>
              </w:rPr>
              <w:t>螺翼式液</w:t>
            </w:r>
            <w:proofErr w:type="gramEnd"/>
            <w:r>
              <w:rPr>
                <w:rFonts w:ascii="宋体" w:hAnsi="宋体" w:hint="eastAsia"/>
                <w:kern w:val="0"/>
                <w:sz w:val="24"/>
                <w:szCs w:val="24"/>
              </w:rPr>
              <w:t>封水表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971B05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组</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987CAD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97E230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LXLY-100E/DN100</w:t>
            </w:r>
          </w:p>
        </w:tc>
      </w:tr>
      <w:tr w:rsidR="00F24D07" w14:paraId="42B68DB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448EA5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014水平</w:t>
            </w:r>
            <w:proofErr w:type="gramStart"/>
            <w:r>
              <w:rPr>
                <w:rFonts w:ascii="宋体" w:hAnsi="宋体" w:hint="eastAsia"/>
                <w:kern w:val="0"/>
                <w:sz w:val="24"/>
                <w:szCs w:val="24"/>
              </w:rPr>
              <w:t>螺翼式液</w:t>
            </w:r>
            <w:proofErr w:type="gramEnd"/>
            <w:r>
              <w:rPr>
                <w:rFonts w:ascii="宋体" w:hAnsi="宋体" w:hint="eastAsia"/>
                <w:kern w:val="0"/>
                <w:sz w:val="24"/>
                <w:szCs w:val="24"/>
              </w:rPr>
              <w:t>封水表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C53B93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组</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2F46AB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5ADAC4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LXLY-150E/DN150</w:t>
            </w:r>
          </w:p>
        </w:tc>
      </w:tr>
      <w:tr w:rsidR="00F24D07" w14:paraId="6B958483"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706847C0" w14:textId="77777777" w:rsidR="00F24D07" w:rsidRDefault="00F24D07" w:rsidP="00377D0D">
            <w:pPr>
              <w:pStyle w:val="0"/>
              <w:spacing w:line="360" w:lineRule="auto"/>
              <w:rPr>
                <w:rStyle w:val="16"/>
                <w:rFonts w:ascii="宋体" w:hAnsi="宋体"/>
                <w:sz w:val="24"/>
                <w:szCs w:val="24"/>
              </w:rPr>
            </w:pPr>
          </w:p>
        </w:tc>
      </w:tr>
      <w:tr w:rsidR="00F24D07" w14:paraId="22ADB68D"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620987DB"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4、暖</w:t>
            </w:r>
            <w:proofErr w:type="gramStart"/>
            <w:r>
              <w:rPr>
                <w:rStyle w:val="16"/>
                <w:rFonts w:ascii="宋体" w:hAnsi="宋体" w:hint="eastAsia"/>
                <w:b/>
                <w:bCs/>
                <w:sz w:val="24"/>
                <w:szCs w:val="24"/>
              </w:rPr>
              <w:t>通材料</w:t>
            </w:r>
            <w:proofErr w:type="gramEnd"/>
          </w:p>
        </w:tc>
      </w:tr>
      <w:tr w:rsidR="00F24D07" w14:paraId="6887A923"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7D40F87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离心式消防排烟风机(吊装)</w:t>
            </w:r>
            <w:r>
              <w:rPr>
                <w:rFonts w:ascii="宋体" w:hAnsi="宋体" w:hint="eastAsia"/>
                <w:kern w:val="0"/>
                <w:sz w:val="24"/>
                <w:szCs w:val="24"/>
              </w:rPr>
              <w:br/>
              <w:t>规格:风量33000m³/h，功率11KW，余压500Pa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4088E4B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EBC1C1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2713" w:type="dxa"/>
            <w:tcBorders>
              <w:top w:val="single" w:sz="4" w:space="0" w:color="auto"/>
              <w:left w:val="single" w:sz="4" w:space="0" w:color="auto"/>
              <w:bottom w:val="single" w:sz="4" w:space="0" w:color="auto"/>
              <w:right w:val="single" w:sz="4" w:space="0" w:color="auto"/>
            </w:tcBorders>
            <w:vAlign w:val="center"/>
          </w:tcPr>
          <w:p w14:paraId="718DD09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PY-01-01</w:t>
            </w:r>
            <w:r>
              <w:rPr>
                <w:rFonts w:ascii="宋体" w:hAnsi="宋体" w:hint="eastAsia"/>
                <w:kern w:val="0"/>
                <w:sz w:val="24"/>
                <w:szCs w:val="24"/>
              </w:rPr>
              <w:br/>
              <w:t>PY-02-02</w:t>
            </w:r>
            <w:r>
              <w:rPr>
                <w:rFonts w:ascii="宋体" w:hAnsi="宋体" w:hint="eastAsia"/>
                <w:kern w:val="0"/>
                <w:sz w:val="24"/>
                <w:szCs w:val="24"/>
              </w:rPr>
              <w:br/>
              <w:t>PY-02-06</w:t>
            </w:r>
          </w:p>
        </w:tc>
      </w:tr>
      <w:tr w:rsidR="00F24D07" w14:paraId="50B002EC"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377088C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离心式消防排烟风机(吊装)</w:t>
            </w:r>
            <w:r>
              <w:rPr>
                <w:rFonts w:ascii="宋体" w:hAnsi="宋体" w:hint="eastAsia"/>
                <w:kern w:val="0"/>
                <w:sz w:val="24"/>
                <w:szCs w:val="24"/>
              </w:rPr>
              <w:br/>
              <w:t>规格:风量33000m³/h，功率11KW，余压350Pa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733CAED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A0D02F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60379DD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PF-01-04</w:t>
            </w:r>
            <w:r>
              <w:rPr>
                <w:rFonts w:ascii="宋体" w:hAnsi="宋体" w:hint="eastAsia"/>
                <w:kern w:val="0"/>
                <w:sz w:val="24"/>
                <w:szCs w:val="24"/>
              </w:rPr>
              <w:br/>
              <w:t>PY-02-06</w:t>
            </w:r>
          </w:p>
        </w:tc>
      </w:tr>
      <w:tr w:rsidR="00F24D07" w14:paraId="7E76C561"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B6CF73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离心式消防排烟风机(吊装)</w:t>
            </w:r>
            <w:r>
              <w:rPr>
                <w:rFonts w:ascii="宋体" w:hAnsi="宋体" w:hint="eastAsia"/>
                <w:kern w:val="0"/>
                <w:sz w:val="24"/>
                <w:szCs w:val="24"/>
              </w:rPr>
              <w:br/>
              <w:t>规格:风量26500m³/h，功率11KW，余压350Pa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E53FC5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705C61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238D4AA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XF-01-01</w:t>
            </w:r>
          </w:p>
        </w:tc>
      </w:tr>
      <w:tr w:rsidR="00F24D07" w14:paraId="4101E051"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D7F281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离心式消防排烟风机(吊装)</w:t>
            </w:r>
            <w:r>
              <w:rPr>
                <w:rFonts w:ascii="宋体" w:hAnsi="宋体" w:hint="eastAsia"/>
                <w:kern w:val="0"/>
                <w:sz w:val="24"/>
                <w:szCs w:val="24"/>
              </w:rPr>
              <w:br/>
              <w:t>规格:风量25000m³/h，功率7.5KW，余压400Pa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2315B4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3A86E49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63FB769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PY-02-01</w:t>
            </w:r>
            <w:r>
              <w:rPr>
                <w:rFonts w:ascii="宋体" w:hAnsi="宋体" w:hint="eastAsia"/>
                <w:kern w:val="0"/>
                <w:sz w:val="24"/>
                <w:szCs w:val="24"/>
              </w:rPr>
              <w:br/>
              <w:t>PY-02-03</w:t>
            </w:r>
          </w:p>
        </w:tc>
      </w:tr>
      <w:tr w:rsidR="00F24D07" w14:paraId="68C9FEFD"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0074C4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离心式消防排烟风机(吊装)</w:t>
            </w:r>
            <w:r>
              <w:rPr>
                <w:rFonts w:ascii="宋体" w:hAnsi="宋体" w:hint="eastAsia"/>
                <w:kern w:val="0"/>
                <w:sz w:val="24"/>
                <w:szCs w:val="24"/>
              </w:rPr>
              <w:br/>
              <w:t>规格:风量16000m³/h，功率5.5KW，余压300Pa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30548B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CC4161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39901D8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PF-02-01</w:t>
            </w:r>
          </w:p>
        </w:tc>
      </w:tr>
      <w:tr w:rsidR="00F24D07" w14:paraId="2743CDFB"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848112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离心式消防排烟风机(吊装)</w:t>
            </w:r>
            <w:r>
              <w:rPr>
                <w:rFonts w:ascii="宋体" w:hAnsi="宋体" w:hint="eastAsia"/>
                <w:kern w:val="0"/>
                <w:sz w:val="24"/>
                <w:szCs w:val="24"/>
              </w:rPr>
              <w:br/>
              <w:t>规格:风量26500m³/h，功率7.5KW，余压350Pa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FC76F9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111E7C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36F6706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XF-02-01</w:t>
            </w:r>
          </w:p>
        </w:tc>
      </w:tr>
      <w:tr w:rsidR="00F24D07" w14:paraId="78552A7D"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6F41DB7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轴流式消防排烟风机（吊装）</w:t>
            </w:r>
            <w:r>
              <w:rPr>
                <w:rFonts w:ascii="宋体" w:hAnsi="宋体" w:hint="eastAsia"/>
                <w:kern w:val="0"/>
                <w:sz w:val="24"/>
                <w:szCs w:val="24"/>
              </w:rPr>
              <w:br/>
              <w:t>规格:风量73500m³/h，功率22KW，余压700Pa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4C8E4B4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09EB198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1B3FC42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JY-01-01</w:t>
            </w:r>
            <w:r>
              <w:rPr>
                <w:rFonts w:ascii="宋体" w:hAnsi="宋体" w:hint="eastAsia"/>
                <w:kern w:val="0"/>
                <w:sz w:val="24"/>
                <w:szCs w:val="24"/>
              </w:rPr>
              <w:br/>
              <w:t>JY-01-03</w:t>
            </w:r>
          </w:p>
        </w:tc>
      </w:tr>
      <w:tr w:rsidR="00F24D07" w14:paraId="5F9BA762"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764BF63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轴流式消防排烟风机（吊装）</w:t>
            </w:r>
            <w:r>
              <w:rPr>
                <w:rFonts w:ascii="宋体" w:hAnsi="宋体" w:hint="eastAsia"/>
                <w:kern w:val="0"/>
                <w:sz w:val="24"/>
                <w:szCs w:val="24"/>
              </w:rPr>
              <w:br/>
              <w:t>规格:风量52500m³/h，功率18.5KW，余压500Pa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5B30AE8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5A3A30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2713" w:type="dxa"/>
            <w:tcBorders>
              <w:top w:val="single" w:sz="4" w:space="0" w:color="auto"/>
              <w:left w:val="single" w:sz="4" w:space="0" w:color="auto"/>
              <w:bottom w:val="single" w:sz="4" w:space="0" w:color="auto"/>
              <w:right w:val="single" w:sz="4" w:space="0" w:color="auto"/>
            </w:tcBorders>
            <w:vAlign w:val="center"/>
          </w:tcPr>
          <w:p w14:paraId="21B2B37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JY-01-02</w:t>
            </w:r>
            <w:r>
              <w:rPr>
                <w:rFonts w:ascii="宋体" w:hAnsi="宋体" w:hint="eastAsia"/>
                <w:kern w:val="0"/>
                <w:sz w:val="24"/>
                <w:szCs w:val="24"/>
              </w:rPr>
              <w:br/>
              <w:t>JY-01-04</w:t>
            </w:r>
            <w:r>
              <w:rPr>
                <w:rFonts w:ascii="宋体" w:hAnsi="宋体" w:hint="eastAsia"/>
                <w:kern w:val="0"/>
                <w:sz w:val="24"/>
                <w:szCs w:val="24"/>
              </w:rPr>
              <w:br/>
              <w:t>JY-02-03</w:t>
            </w:r>
            <w:r>
              <w:rPr>
                <w:rFonts w:ascii="宋体" w:hAnsi="宋体" w:hint="eastAsia"/>
                <w:kern w:val="0"/>
                <w:sz w:val="24"/>
                <w:szCs w:val="24"/>
              </w:rPr>
              <w:br/>
              <w:t>JY-02-05</w:t>
            </w:r>
          </w:p>
        </w:tc>
      </w:tr>
      <w:tr w:rsidR="00F24D07" w14:paraId="0C6FEBE7"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71713B8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轴流式消防排烟风机（吊装）</w:t>
            </w:r>
            <w:r>
              <w:rPr>
                <w:rFonts w:ascii="宋体" w:hAnsi="宋体" w:hint="eastAsia"/>
                <w:kern w:val="0"/>
                <w:sz w:val="24"/>
                <w:szCs w:val="24"/>
              </w:rPr>
              <w:br/>
              <w:t>规格:风量63000m³/h，功率22KW，余压600Pa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2006B87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3CDE724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3CD32CF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JY-02-04</w:t>
            </w:r>
            <w:r>
              <w:rPr>
                <w:rFonts w:ascii="宋体" w:hAnsi="宋体" w:hint="eastAsia"/>
                <w:kern w:val="0"/>
                <w:sz w:val="24"/>
                <w:szCs w:val="24"/>
              </w:rPr>
              <w:br/>
              <w:t>JY-02-06</w:t>
            </w:r>
          </w:p>
        </w:tc>
      </w:tr>
      <w:tr w:rsidR="00F24D07" w14:paraId="21C395F1"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3CB9A1E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轴流式消防排烟风机（吊装）</w:t>
            </w:r>
            <w:r>
              <w:rPr>
                <w:rFonts w:ascii="宋体" w:hAnsi="宋体" w:hint="eastAsia"/>
                <w:kern w:val="0"/>
                <w:sz w:val="24"/>
                <w:szCs w:val="24"/>
              </w:rPr>
              <w:br/>
              <w:t>规格:风量84000m³/h，功率30KW，余压900Pa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8861D5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0C1FC84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3A531E7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JY-02-01</w:t>
            </w:r>
            <w:r>
              <w:rPr>
                <w:rFonts w:ascii="宋体" w:hAnsi="宋体" w:hint="eastAsia"/>
                <w:kern w:val="0"/>
                <w:sz w:val="24"/>
                <w:szCs w:val="24"/>
              </w:rPr>
              <w:br/>
              <w:t>JY-02-02</w:t>
            </w:r>
          </w:p>
        </w:tc>
      </w:tr>
      <w:tr w:rsidR="00F24D07" w14:paraId="69E74663"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675BFD9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规格:风量5200m³/h，功率1.1KW，余压200Pa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4F1B744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B49728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7BBBACF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PF-01-01</w:t>
            </w:r>
          </w:p>
        </w:tc>
      </w:tr>
      <w:tr w:rsidR="00F24D07" w14:paraId="61EB087D"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688428E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管道式离心风机(吊装)</w:t>
            </w:r>
            <w:r>
              <w:rPr>
                <w:rFonts w:ascii="宋体" w:hAnsi="宋体" w:hint="eastAsia"/>
                <w:kern w:val="0"/>
                <w:sz w:val="24"/>
                <w:szCs w:val="24"/>
              </w:rPr>
              <w:br/>
              <w:t>规格:风量2500m³/h，功率0.75KW，余压200Pa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121A65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2F8416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38F31EA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PF-01-03</w:t>
            </w:r>
          </w:p>
        </w:tc>
      </w:tr>
      <w:tr w:rsidR="00F24D07" w14:paraId="63BF68B2"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10B182D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规格:风量3000m³/h，功率0.75KW，余压200Pa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4F6683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C0929E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069A2D1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PF-01-02</w:t>
            </w:r>
          </w:p>
        </w:tc>
      </w:tr>
      <w:tr w:rsidR="00F24D07" w14:paraId="12B1A77E"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120631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规格:风量1000m³/h，功率0.15KW，余压100Pa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1286F8F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F0A2D1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2470B3E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PF-02-07</w:t>
            </w:r>
            <w:r>
              <w:rPr>
                <w:rFonts w:ascii="宋体" w:hAnsi="宋体" w:hint="eastAsia"/>
                <w:kern w:val="0"/>
                <w:sz w:val="24"/>
                <w:szCs w:val="24"/>
              </w:rPr>
              <w:br/>
              <w:t>PF-02-08</w:t>
            </w:r>
          </w:p>
        </w:tc>
      </w:tr>
      <w:tr w:rsidR="00F24D07" w14:paraId="27E8E867"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4733DB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管道式离心风机（吊转）</w:t>
            </w:r>
            <w:r>
              <w:rPr>
                <w:rFonts w:ascii="宋体" w:hAnsi="宋体" w:hint="eastAsia"/>
                <w:kern w:val="0"/>
                <w:sz w:val="24"/>
                <w:szCs w:val="24"/>
              </w:rPr>
              <w:br/>
              <w:t>规格:风量1500m³/h，功率0.37KW，余压100Pa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1412ED5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35272ED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3B3CD5F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PF-02-09</w:t>
            </w:r>
          </w:p>
        </w:tc>
      </w:tr>
      <w:tr w:rsidR="00F24D07" w14:paraId="78198BD5"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D288D7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规格:风量2000m³/h，功率0.55KW，余压150Pa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7C6C93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0233B4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12A5A78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PF-02-04</w:t>
            </w:r>
            <w:r>
              <w:rPr>
                <w:rFonts w:ascii="宋体" w:hAnsi="宋体" w:hint="eastAsia"/>
                <w:kern w:val="0"/>
                <w:sz w:val="24"/>
                <w:szCs w:val="24"/>
              </w:rPr>
              <w:br/>
              <w:t>PF-02-05</w:t>
            </w:r>
          </w:p>
        </w:tc>
      </w:tr>
      <w:tr w:rsidR="00F24D07" w14:paraId="561F0F91"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71672C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规格:风量1500m³/h，功率0.55KW，余压150Pa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33CF9B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54452F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2713" w:type="dxa"/>
            <w:tcBorders>
              <w:top w:val="single" w:sz="4" w:space="0" w:color="auto"/>
              <w:left w:val="single" w:sz="4" w:space="0" w:color="auto"/>
              <w:bottom w:val="single" w:sz="4" w:space="0" w:color="auto"/>
              <w:right w:val="single" w:sz="4" w:space="0" w:color="auto"/>
            </w:tcBorders>
            <w:vAlign w:val="center"/>
          </w:tcPr>
          <w:p w14:paraId="392EDE9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PF-02-03</w:t>
            </w:r>
            <w:r>
              <w:rPr>
                <w:rFonts w:ascii="宋体" w:hAnsi="宋体" w:hint="eastAsia"/>
                <w:kern w:val="0"/>
                <w:sz w:val="24"/>
                <w:szCs w:val="24"/>
              </w:rPr>
              <w:br/>
              <w:t>PF-02-02</w:t>
            </w:r>
            <w:r>
              <w:rPr>
                <w:rFonts w:ascii="宋体" w:hAnsi="宋体" w:hint="eastAsia"/>
                <w:kern w:val="0"/>
                <w:sz w:val="24"/>
                <w:szCs w:val="24"/>
              </w:rPr>
              <w:br/>
              <w:t>PF-02-06</w:t>
            </w:r>
          </w:p>
        </w:tc>
      </w:tr>
      <w:tr w:rsidR="00F24D07" w14:paraId="3D6FEFBE"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0A5020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L=1000m³/h，H=100Pa，N=0.37KW</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554C4E1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B5BB57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384EADD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PF-03-01</w:t>
            </w:r>
            <w:r>
              <w:rPr>
                <w:rFonts w:ascii="宋体" w:hAnsi="宋体" w:hint="eastAsia"/>
                <w:kern w:val="0"/>
                <w:sz w:val="24"/>
                <w:szCs w:val="24"/>
              </w:rPr>
              <w:br/>
              <w:t>PF-03-02</w:t>
            </w:r>
          </w:p>
        </w:tc>
      </w:tr>
      <w:tr w:rsidR="00F24D07" w14:paraId="2A8EE90F"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A4D0F5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L=1500m³/h，H=150Pa，N=0.55KW</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495127E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973EF4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7FB053E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PF-04-01</w:t>
            </w:r>
          </w:p>
        </w:tc>
      </w:tr>
      <w:tr w:rsidR="00F24D07" w14:paraId="23592D2C"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78FA3E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防爆式轴流风机</w:t>
            </w:r>
            <w:r>
              <w:rPr>
                <w:rFonts w:ascii="宋体" w:hAnsi="宋体" w:hint="eastAsia"/>
                <w:kern w:val="0"/>
                <w:sz w:val="24"/>
                <w:szCs w:val="24"/>
              </w:rPr>
              <w:br/>
              <w:t>规格:风量1000m³/h，功率0.18KW，余压100Pa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C901C1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F91FD7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4EB57BB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w:t>
            </w:r>
          </w:p>
        </w:tc>
      </w:tr>
      <w:tr w:rsidR="00F24D07" w14:paraId="4C3FCA44"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F26C23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轴流式风机</w:t>
            </w:r>
            <w:r>
              <w:rPr>
                <w:rFonts w:ascii="宋体" w:hAnsi="宋体" w:hint="eastAsia"/>
                <w:kern w:val="0"/>
                <w:sz w:val="24"/>
                <w:szCs w:val="24"/>
              </w:rPr>
              <w:br/>
              <w:t>规格:风量1200m³/h，功率0.09KW，余压100Pa</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7CF5413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7D3021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2505028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w:t>
            </w:r>
          </w:p>
        </w:tc>
      </w:tr>
      <w:tr w:rsidR="00F24D07" w14:paraId="673A4B56"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63F73E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复式消声器800(W)×300(H)×900(L)</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B4D957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3A6CEE4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2713" w:type="dxa"/>
            <w:tcBorders>
              <w:top w:val="single" w:sz="4" w:space="0" w:color="auto"/>
              <w:left w:val="single" w:sz="4" w:space="0" w:color="auto"/>
              <w:bottom w:val="single" w:sz="4" w:space="0" w:color="auto"/>
              <w:right w:val="single" w:sz="4" w:space="0" w:color="auto"/>
            </w:tcBorders>
            <w:vAlign w:val="center"/>
          </w:tcPr>
          <w:p w14:paraId="7FFEA62F" w14:textId="77777777" w:rsidR="00F24D07" w:rsidRDefault="00F24D07" w:rsidP="00377D0D">
            <w:pPr>
              <w:pStyle w:val="0"/>
              <w:spacing w:line="360" w:lineRule="auto"/>
              <w:jc w:val="center"/>
              <w:rPr>
                <w:rFonts w:ascii="宋体" w:hAnsi="宋体"/>
                <w:kern w:val="0"/>
                <w:sz w:val="24"/>
                <w:szCs w:val="24"/>
              </w:rPr>
            </w:pPr>
          </w:p>
        </w:tc>
      </w:tr>
      <w:tr w:rsidR="00F24D07" w14:paraId="6986FA81"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269229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复式消声器600(W)×200(H)×900(L)</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566100D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269962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7</w:t>
            </w:r>
          </w:p>
        </w:tc>
        <w:tc>
          <w:tcPr>
            <w:tcW w:w="2713" w:type="dxa"/>
            <w:tcBorders>
              <w:top w:val="single" w:sz="4" w:space="0" w:color="auto"/>
              <w:left w:val="single" w:sz="4" w:space="0" w:color="auto"/>
              <w:bottom w:val="single" w:sz="4" w:space="0" w:color="auto"/>
              <w:right w:val="single" w:sz="4" w:space="0" w:color="auto"/>
            </w:tcBorders>
            <w:vAlign w:val="center"/>
          </w:tcPr>
          <w:p w14:paraId="07B2983C" w14:textId="77777777" w:rsidR="00F24D07" w:rsidRDefault="00F24D07" w:rsidP="00377D0D">
            <w:pPr>
              <w:pStyle w:val="0"/>
              <w:spacing w:line="360" w:lineRule="auto"/>
              <w:jc w:val="center"/>
              <w:rPr>
                <w:rFonts w:ascii="宋体" w:hAnsi="宋体"/>
                <w:kern w:val="0"/>
                <w:sz w:val="24"/>
                <w:szCs w:val="24"/>
              </w:rPr>
            </w:pPr>
          </w:p>
        </w:tc>
      </w:tr>
      <w:tr w:rsidR="00F24D07" w14:paraId="704BD92E"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7A45165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复式消声器800(W)×200(H)×900(L)</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477785B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F5088A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5F984996" w14:textId="77777777" w:rsidR="00F24D07" w:rsidRDefault="00F24D07" w:rsidP="00377D0D">
            <w:pPr>
              <w:pStyle w:val="0"/>
              <w:spacing w:line="360" w:lineRule="auto"/>
              <w:jc w:val="center"/>
              <w:rPr>
                <w:rFonts w:ascii="宋体" w:hAnsi="宋体"/>
                <w:kern w:val="0"/>
                <w:sz w:val="24"/>
                <w:szCs w:val="24"/>
              </w:rPr>
            </w:pPr>
          </w:p>
        </w:tc>
      </w:tr>
      <w:tr w:rsidR="00F24D07" w14:paraId="432DCEA0"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8D7A3D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复式消声器600(W)×300(H)×900(L)</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73B41DD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FE941D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12904182" w14:textId="77777777" w:rsidR="00F24D07" w:rsidRDefault="00F24D07" w:rsidP="00377D0D">
            <w:pPr>
              <w:pStyle w:val="0"/>
              <w:spacing w:line="360" w:lineRule="auto"/>
              <w:jc w:val="center"/>
              <w:rPr>
                <w:rFonts w:ascii="宋体" w:hAnsi="宋体"/>
                <w:kern w:val="0"/>
                <w:sz w:val="24"/>
                <w:szCs w:val="24"/>
              </w:rPr>
            </w:pPr>
          </w:p>
        </w:tc>
      </w:tr>
      <w:tr w:rsidR="00F24D07" w14:paraId="6045EBFF"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F5CA505"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复式消声器1000(W)×300(H)×900(L)</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03382F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3330E0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18ADD80B" w14:textId="77777777" w:rsidR="00F24D07" w:rsidRDefault="00F24D07" w:rsidP="00377D0D">
            <w:pPr>
              <w:pStyle w:val="0"/>
              <w:spacing w:line="360" w:lineRule="auto"/>
              <w:jc w:val="center"/>
              <w:rPr>
                <w:rFonts w:ascii="宋体" w:hAnsi="宋体"/>
                <w:kern w:val="0"/>
                <w:sz w:val="24"/>
                <w:szCs w:val="24"/>
              </w:rPr>
            </w:pPr>
          </w:p>
        </w:tc>
      </w:tr>
      <w:tr w:rsidR="00F24D07" w14:paraId="68C0ACCB"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757B72D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消声静压箱</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1BF1C72D" w14:textId="77777777" w:rsidR="00F24D07" w:rsidRDefault="00F24D07" w:rsidP="00377D0D">
            <w:pPr>
              <w:pStyle w:val="0"/>
              <w:widowControl/>
              <w:spacing w:line="360" w:lineRule="auto"/>
              <w:jc w:val="center"/>
              <w:textAlignment w:val="center"/>
              <w:rPr>
                <w:rFonts w:ascii="宋体" w:hAnsi="宋体"/>
                <w:kern w:val="0"/>
                <w:sz w:val="24"/>
                <w:szCs w:val="24"/>
              </w:rPr>
            </w:pPr>
            <w:proofErr w:type="gramStart"/>
            <w:r>
              <w:rPr>
                <w:rFonts w:ascii="宋体" w:hAnsi="宋体" w:hint="eastAsia"/>
                <w:kern w:val="0"/>
                <w:sz w:val="24"/>
                <w:szCs w:val="24"/>
              </w:rPr>
              <w:t>个</w:t>
            </w:r>
            <w:proofErr w:type="gramEnd"/>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572C2D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3EA8B1F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22</w:t>
            </w:r>
            <w:r>
              <w:rPr>
                <w:rStyle w:val="17"/>
                <w:rFonts w:hint="default"/>
                <w:color w:val="auto"/>
                <w:sz w:val="24"/>
                <w:szCs w:val="24"/>
              </w:rPr>
              <w:t>00(L)×1500(W)×700(H)</w:t>
            </w:r>
          </w:p>
        </w:tc>
      </w:tr>
      <w:tr w:rsidR="00F24D07" w14:paraId="7E04D18F"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2B1D3F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消声静压箱</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B1CA97B" w14:textId="77777777" w:rsidR="00F24D07" w:rsidRDefault="00F24D07" w:rsidP="00377D0D">
            <w:pPr>
              <w:pStyle w:val="0"/>
              <w:widowControl/>
              <w:spacing w:line="360" w:lineRule="auto"/>
              <w:jc w:val="center"/>
              <w:textAlignment w:val="center"/>
              <w:rPr>
                <w:rFonts w:ascii="宋体" w:hAnsi="宋体"/>
                <w:kern w:val="0"/>
                <w:sz w:val="24"/>
                <w:szCs w:val="24"/>
              </w:rPr>
            </w:pPr>
            <w:proofErr w:type="gramStart"/>
            <w:r>
              <w:rPr>
                <w:rFonts w:ascii="宋体" w:hAnsi="宋体" w:hint="eastAsia"/>
                <w:kern w:val="0"/>
                <w:sz w:val="24"/>
                <w:szCs w:val="24"/>
              </w:rPr>
              <w:t>个</w:t>
            </w:r>
            <w:proofErr w:type="gramEnd"/>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59EA0D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418DF53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20</w:t>
            </w:r>
            <w:r>
              <w:rPr>
                <w:rStyle w:val="17"/>
                <w:rFonts w:hint="default"/>
                <w:color w:val="auto"/>
                <w:sz w:val="24"/>
                <w:szCs w:val="24"/>
              </w:rPr>
              <w:t>00(L)×1300(W)×700(H)</w:t>
            </w:r>
          </w:p>
        </w:tc>
      </w:tr>
      <w:tr w:rsidR="00F24D07" w14:paraId="0674029A"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19E85CF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柜式风机盘管机组</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242B5D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445B6B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11806A2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G-2WDXIY/E</w:t>
            </w:r>
          </w:p>
        </w:tc>
      </w:tr>
      <w:tr w:rsidR="00F24D07" w14:paraId="09394C48"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B94918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柜式风机盘管机组</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7D9FE21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9B1D52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364B7E4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G-2.5WDXIY/E</w:t>
            </w:r>
          </w:p>
        </w:tc>
      </w:tr>
      <w:tr w:rsidR="00F24D07" w14:paraId="23630D6C"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763026B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柜式风机盘管机组</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04B36E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085AA0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32D7FF1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G-3WDXIY/E</w:t>
            </w:r>
          </w:p>
        </w:tc>
      </w:tr>
      <w:tr w:rsidR="00F24D07" w14:paraId="26997CE6"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A06B4D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柜式风机盘管机组</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5E535B7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3EE8BE2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01D36A1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G-4WDXIY/E</w:t>
            </w:r>
          </w:p>
        </w:tc>
      </w:tr>
      <w:tr w:rsidR="00F24D07" w14:paraId="00432E0F"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6959522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柜式风机盘管机组</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22B1A7C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47DDEE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2713" w:type="dxa"/>
            <w:tcBorders>
              <w:top w:val="single" w:sz="4" w:space="0" w:color="auto"/>
              <w:left w:val="single" w:sz="4" w:space="0" w:color="auto"/>
              <w:bottom w:val="single" w:sz="4" w:space="0" w:color="auto"/>
              <w:right w:val="single" w:sz="4" w:space="0" w:color="auto"/>
            </w:tcBorders>
            <w:vAlign w:val="center"/>
          </w:tcPr>
          <w:p w14:paraId="3BDBF49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G-5WDXIY/E</w:t>
            </w:r>
          </w:p>
        </w:tc>
      </w:tr>
      <w:tr w:rsidR="00F24D07" w14:paraId="23B916A0"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C4AA9D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柜式风机盘管机组</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4761DC3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04A2D0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08AE59D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G-8WDXIY/E</w:t>
            </w:r>
          </w:p>
        </w:tc>
      </w:tr>
      <w:tr w:rsidR="00F24D07" w14:paraId="55DDCF57"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EA5AE3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L=1000m³/h，H=100Pa，N=0.37KW</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519A01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31F74F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28D6DCB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PF-03-01</w:t>
            </w:r>
          </w:p>
        </w:tc>
      </w:tr>
      <w:tr w:rsidR="00F24D07" w14:paraId="77118382"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3968104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L=1000m³/h，H=100Pa，N=0.37KW</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8462FB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7A06B5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10430B3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PF-03-02</w:t>
            </w:r>
          </w:p>
        </w:tc>
      </w:tr>
      <w:tr w:rsidR="00F24D07" w14:paraId="238CC51F"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75EF063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管道式离心风机(吊装)</w:t>
            </w:r>
            <w:r>
              <w:rPr>
                <w:rFonts w:ascii="宋体" w:hAnsi="宋体" w:hint="eastAsia"/>
                <w:kern w:val="0"/>
                <w:sz w:val="24"/>
                <w:szCs w:val="24"/>
              </w:rPr>
              <w:br/>
              <w:t>L=1500m³/h，H=150Pa，N=0.55KW</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DCE4CB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E61CF2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295456A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PF-04-01</w:t>
            </w:r>
          </w:p>
        </w:tc>
      </w:tr>
      <w:tr w:rsidR="00F24D07" w14:paraId="4336DFF9"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6A72ED2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卧式暗装风机盘管</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5602036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648A23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4B84DD9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FP-51WAH/G</w:t>
            </w:r>
          </w:p>
        </w:tc>
      </w:tr>
      <w:tr w:rsidR="00F24D07" w14:paraId="42606BD4"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B3B2AA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卧式暗装风机盘管</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17E0F2C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BCFBF6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4</w:t>
            </w:r>
          </w:p>
        </w:tc>
        <w:tc>
          <w:tcPr>
            <w:tcW w:w="2713" w:type="dxa"/>
            <w:tcBorders>
              <w:top w:val="single" w:sz="4" w:space="0" w:color="auto"/>
              <w:left w:val="single" w:sz="4" w:space="0" w:color="auto"/>
              <w:bottom w:val="single" w:sz="4" w:space="0" w:color="auto"/>
              <w:right w:val="single" w:sz="4" w:space="0" w:color="auto"/>
            </w:tcBorders>
            <w:vAlign w:val="center"/>
          </w:tcPr>
          <w:p w14:paraId="5BED86F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FP-68WAH/G</w:t>
            </w:r>
          </w:p>
        </w:tc>
      </w:tr>
      <w:tr w:rsidR="00F24D07" w14:paraId="5D1F9E25"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8158EA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卧式暗装风机盘管</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E0DEF4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37A0B45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30</w:t>
            </w:r>
          </w:p>
        </w:tc>
        <w:tc>
          <w:tcPr>
            <w:tcW w:w="2713" w:type="dxa"/>
            <w:tcBorders>
              <w:top w:val="single" w:sz="4" w:space="0" w:color="auto"/>
              <w:left w:val="single" w:sz="4" w:space="0" w:color="auto"/>
              <w:bottom w:val="single" w:sz="4" w:space="0" w:color="auto"/>
              <w:right w:val="single" w:sz="4" w:space="0" w:color="auto"/>
            </w:tcBorders>
            <w:vAlign w:val="center"/>
          </w:tcPr>
          <w:p w14:paraId="2B32F64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FP-102WAH/G</w:t>
            </w:r>
          </w:p>
        </w:tc>
      </w:tr>
      <w:tr w:rsidR="00F24D07" w14:paraId="5352BB1A"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102D7CC"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卧式暗装风机盘管</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051D653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3C1642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107</w:t>
            </w:r>
          </w:p>
        </w:tc>
        <w:tc>
          <w:tcPr>
            <w:tcW w:w="2713" w:type="dxa"/>
            <w:tcBorders>
              <w:top w:val="single" w:sz="4" w:space="0" w:color="auto"/>
              <w:left w:val="single" w:sz="4" w:space="0" w:color="auto"/>
              <w:bottom w:val="single" w:sz="4" w:space="0" w:color="auto"/>
              <w:right w:val="single" w:sz="4" w:space="0" w:color="auto"/>
            </w:tcBorders>
            <w:vAlign w:val="center"/>
          </w:tcPr>
          <w:p w14:paraId="3D2BC5D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FP-136WAH/G</w:t>
            </w:r>
          </w:p>
        </w:tc>
      </w:tr>
      <w:tr w:rsidR="00F24D07" w14:paraId="13AB9A19"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7E0AC0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卧式暗装风机盘管</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7134BC1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0F1FE07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69</w:t>
            </w:r>
          </w:p>
        </w:tc>
        <w:tc>
          <w:tcPr>
            <w:tcW w:w="2713" w:type="dxa"/>
            <w:tcBorders>
              <w:top w:val="single" w:sz="4" w:space="0" w:color="auto"/>
              <w:left w:val="single" w:sz="4" w:space="0" w:color="auto"/>
              <w:bottom w:val="single" w:sz="4" w:space="0" w:color="auto"/>
              <w:right w:val="single" w:sz="4" w:space="0" w:color="auto"/>
            </w:tcBorders>
            <w:vAlign w:val="center"/>
          </w:tcPr>
          <w:p w14:paraId="54F3450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FP-170WAH/G</w:t>
            </w:r>
          </w:p>
        </w:tc>
      </w:tr>
      <w:tr w:rsidR="00F24D07" w14:paraId="4A877015"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39437D49"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卧式暗装风机盘管</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D2A28F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0571941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28</w:t>
            </w:r>
          </w:p>
        </w:tc>
        <w:tc>
          <w:tcPr>
            <w:tcW w:w="2713" w:type="dxa"/>
            <w:tcBorders>
              <w:top w:val="single" w:sz="4" w:space="0" w:color="auto"/>
              <w:left w:val="single" w:sz="4" w:space="0" w:color="auto"/>
              <w:bottom w:val="single" w:sz="4" w:space="0" w:color="auto"/>
              <w:right w:val="single" w:sz="4" w:space="0" w:color="auto"/>
            </w:tcBorders>
            <w:vAlign w:val="center"/>
          </w:tcPr>
          <w:p w14:paraId="714A4D6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FP-204WAH/G</w:t>
            </w:r>
          </w:p>
        </w:tc>
      </w:tr>
      <w:tr w:rsidR="00F24D07" w14:paraId="7DCC5A46"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8E3BA8F"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柜式风机盘管机组</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378CD2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C6221E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4BBBC6F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GXDB3.0</w:t>
            </w:r>
          </w:p>
        </w:tc>
      </w:tr>
      <w:tr w:rsidR="00F24D07" w14:paraId="134D191D"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23B0354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恒温恒湿空调机</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9F7C1F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套机</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0D9529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5C430CC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PF29</w:t>
            </w:r>
          </w:p>
        </w:tc>
      </w:tr>
      <w:tr w:rsidR="00F24D07" w14:paraId="0968BCF0"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0FC92E9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恒温恒湿空调机</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40C8A5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套机</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0248D7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2713" w:type="dxa"/>
            <w:tcBorders>
              <w:top w:val="single" w:sz="4" w:space="0" w:color="auto"/>
              <w:left w:val="single" w:sz="4" w:space="0" w:color="auto"/>
              <w:bottom w:val="single" w:sz="4" w:space="0" w:color="auto"/>
              <w:right w:val="single" w:sz="4" w:space="0" w:color="auto"/>
            </w:tcBorders>
            <w:vAlign w:val="center"/>
          </w:tcPr>
          <w:p w14:paraId="7552ED5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PFX43</w:t>
            </w:r>
          </w:p>
        </w:tc>
      </w:tr>
      <w:tr w:rsidR="00F24D07" w14:paraId="01B5CD32"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122506D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全自动加药装置</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31848D7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套</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53512B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201C88B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HGJY1-I</w:t>
            </w:r>
          </w:p>
        </w:tc>
      </w:tr>
      <w:tr w:rsidR="00F24D07" w14:paraId="6F5618AD"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368D9C2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自动排水补水定压装置</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71AD603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套</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350DDB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7057B20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HG6-2A</w:t>
            </w:r>
          </w:p>
        </w:tc>
      </w:tr>
      <w:tr w:rsidR="00F24D07" w14:paraId="4961FD7D"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54FD862E"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不锈钢水箱</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1D116AC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套</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039320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2713" w:type="dxa"/>
            <w:tcBorders>
              <w:top w:val="single" w:sz="4" w:space="0" w:color="auto"/>
              <w:left w:val="single" w:sz="4" w:space="0" w:color="auto"/>
              <w:bottom w:val="single" w:sz="4" w:space="0" w:color="auto"/>
              <w:right w:val="single" w:sz="4" w:space="0" w:color="auto"/>
            </w:tcBorders>
            <w:vAlign w:val="center"/>
          </w:tcPr>
          <w:p w14:paraId="6D3FF33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HG-SX-0.5</w:t>
            </w:r>
          </w:p>
        </w:tc>
      </w:tr>
      <w:tr w:rsidR="00F24D07" w14:paraId="70E675F3"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4F4677F4"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空调泵（IS型离心清水泵）</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5D74B9C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2082E4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3</w:t>
            </w:r>
          </w:p>
        </w:tc>
        <w:tc>
          <w:tcPr>
            <w:tcW w:w="2713" w:type="dxa"/>
            <w:tcBorders>
              <w:top w:val="single" w:sz="4" w:space="0" w:color="auto"/>
              <w:left w:val="single" w:sz="4" w:space="0" w:color="auto"/>
              <w:bottom w:val="single" w:sz="4" w:space="0" w:color="auto"/>
              <w:right w:val="single" w:sz="4" w:space="0" w:color="auto"/>
            </w:tcBorders>
            <w:vAlign w:val="center"/>
          </w:tcPr>
          <w:p w14:paraId="6EE561D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IS150-125-315</w:t>
            </w:r>
          </w:p>
        </w:tc>
      </w:tr>
      <w:tr w:rsidR="00F24D07" w14:paraId="610E0990" w14:textId="77777777" w:rsidTr="00377D0D">
        <w:tc>
          <w:tcPr>
            <w:tcW w:w="5067" w:type="dxa"/>
            <w:gridSpan w:val="7"/>
            <w:tcBorders>
              <w:top w:val="single" w:sz="4" w:space="0" w:color="auto"/>
              <w:left w:val="single" w:sz="4" w:space="0" w:color="auto"/>
              <w:bottom w:val="single" w:sz="4" w:space="0" w:color="auto"/>
              <w:right w:val="single" w:sz="4" w:space="0" w:color="auto"/>
            </w:tcBorders>
            <w:vAlign w:val="center"/>
          </w:tcPr>
          <w:p w14:paraId="5447E230"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HBB板式换热器</w:t>
            </w:r>
          </w:p>
        </w:tc>
        <w:tc>
          <w:tcPr>
            <w:tcW w:w="995" w:type="dxa"/>
            <w:gridSpan w:val="4"/>
            <w:tcBorders>
              <w:top w:val="single" w:sz="4" w:space="0" w:color="auto"/>
              <w:left w:val="single" w:sz="4" w:space="0" w:color="auto"/>
              <w:bottom w:val="single" w:sz="4" w:space="0" w:color="auto"/>
              <w:right w:val="single" w:sz="4" w:space="0" w:color="auto"/>
            </w:tcBorders>
            <w:vAlign w:val="center"/>
          </w:tcPr>
          <w:p w14:paraId="64BD2F7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台</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8D2D4E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2713" w:type="dxa"/>
            <w:tcBorders>
              <w:top w:val="single" w:sz="4" w:space="0" w:color="auto"/>
              <w:left w:val="single" w:sz="4" w:space="0" w:color="auto"/>
              <w:bottom w:val="single" w:sz="4" w:space="0" w:color="auto"/>
              <w:right w:val="single" w:sz="4" w:space="0" w:color="auto"/>
            </w:tcBorders>
            <w:vAlign w:val="center"/>
          </w:tcPr>
          <w:p w14:paraId="5B3D7DC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AN20/205/PN16/304/N</w:t>
            </w:r>
          </w:p>
        </w:tc>
      </w:tr>
      <w:tr w:rsidR="00F24D07" w14:paraId="5B6D2702"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7291B8D8" w14:textId="77777777" w:rsidR="00F24D07" w:rsidRDefault="00F24D07" w:rsidP="00377D0D">
            <w:pPr>
              <w:pStyle w:val="0"/>
              <w:spacing w:line="360" w:lineRule="auto"/>
              <w:rPr>
                <w:rStyle w:val="16"/>
                <w:rFonts w:ascii="宋体" w:hAnsi="宋体"/>
                <w:sz w:val="24"/>
                <w:szCs w:val="24"/>
              </w:rPr>
            </w:pPr>
          </w:p>
        </w:tc>
      </w:tr>
      <w:tr w:rsidR="00F24D07" w14:paraId="5ECEC283"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057E7157"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5、消防材料</w:t>
            </w:r>
          </w:p>
        </w:tc>
      </w:tr>
      <w:tr w:rsidR="00F24D07" w14:paraId="1E22110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D09065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 xml:space="preserve"> 湿式报警阀</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E45F168"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C4AF18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220C49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ZSFZ 150 I</w:t>
            </w:r>
          </w:p>
        </w:tc>
      </w:tr>
      <w:tr w:rsidR="00F24D07" w14:paraId="224884A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BF4C471"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地上式室外</w:t>
            </w:r>
            <w:proofErr w:type="gramEnd"/>
            <w:r>
              <w:rPr>
                <w:rFonts w:ascii="宋体" w:hAnsi="宋体" w:hint="eastAsia"/>
                <w:kern w:val="0"/>
                <w:sz w:val="24"/>
                <w:szCs w:val="24"/>
              </w:rPr>
              <w:t>消火栓</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820D6AE"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ED88A7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4447BA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SS100/65-1.6</w:t>
            </w:r>
          </w:p>
        </w:tc>
      </w:tr>
      <w:tr w:rsidR="00F24D07" w14:paraId="6E5F42C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31572A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水流指示器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8DC39CB"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3A22B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F74C96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ZSJZ 50</w:t>
            </w:r>
          </w:p>
        </w:tc>
      </w:tr>
      <w:tr w:rsidR="00F24D07" w14:paraId="475BE27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7923F96"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水流指示器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09E2F3E" w14:textId="77777777" w:rsidR="00F24D07" w:rsidRDefault="00F24D07" w:rsidP="00377D0D">
            <w:pPr>
              <w:pStyle w:val="0"/>
              <w:widowControl/>
              <w:spacing w:line="360" w:lineRule="auto"/>
              <w:jc w:val="center"/>
              <w:textAlignment w:val="center"/>
              <w:rPr>
                <w:rFonts w:ascii="宋体" w:hAnsi="宋体"/>
                <w:kern w:val="0"/>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F87178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10</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C9E136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ZSJZ 150</w:t>
            </w:r>
          </w:p>
        </w:tc>
      </w:tr>
      <w:tr w:rsidR="00F24D07" w14:paraId="78FD99B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B0AB21D"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水流指示器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45FCAB1" w14:textId="77777777" w:rsidR="00F24D07" w:rsidRDefault="00F24D07" w:rsidP="00377D0D">
            <w:pPr>
              <w:pStyle w:val="0"/>
              <w:widowControl/>
              <w:spacing w:line="360" w:lineRule="auto"/>
              <w:jc w:val="center"/>
              <w:textAlignment w:val="center"/>
              <w:rPr>
                <w:rFonts w:ascii="宋体" w:hAnsi="宋体"/>
                <w:kern w:val="0"/>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79EFBF1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D81D60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ZSJZ 80</w:t>
            </w:r>
          </w:p>
        </w:tc>
      </w:tr>
      <w:tr w:rsidR="00F24D07" w14:paraId="7A54EEF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3FE2DF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多用式消防水泵接合器</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93515CC"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492032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08F08E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SQD150-1.6</w:t>
            </w:r>
          </w:p>
        </w:tc>
      </w:tr>
      <w:tr w:rsidR="00F24D07" w14:paraId="0AB10D9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76149C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消防软管卷盘</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A5870D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DED091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117</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982D1A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JPS0.8-19/25</w:t>
            </w:r>
          </w:p>
        </w:tc>
      </w:tr>
      <w:tr w:rsidR="00F24D07" w14:paraId="403B5B1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564311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直流水枪</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FBC8FF5"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FEB77D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117</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761DBD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QZ3.5/7.5型</w:t>
            </w:r>
          </w:p>
        </w:tc>
      </w:tr>
      <w:tr w:rsidR="00F24D07" w14:paraId="60F2183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0232E1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内扣式接口</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0AD12C9"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AB673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117</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473FE5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KD65型</w:t>
            </w:r>
          </w:p>
        </w:tc>
      </w:tr>
      <w:tr w:rsidR="00F24D07" w14:paraId="25A0DA3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298CFE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室内消火栓</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B6D82EC"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34491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117</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87D2FD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SN65</w:t>
            </w:r>
          </w:p>
        </w:tc>
      </w:tr>
      <w:tr w:rsidR="00F24D07" w14:paraId="22E64F5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6E14A8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自动跟踪定位射流灭火装置</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BF4D3E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A71AA2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59A136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ZDMS0.6/5S-ZSS25</w:t>
            </w:r>
          </w:p>
        </w:tc>
      </w:tr>
      <w:tr w:rsidR="00F24D07" w14:paraId="72C9EED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87DE9E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通用模块</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1826EE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3E63C4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2A298B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TYMS</w:t>
            </w:r>
          </w:p>
        </w:tc>
      </w:tr>
      <w:tr w:rsidR="00F24D07" w14:paraId="1062AC6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7DD5F3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现场手动盘</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29A8D09"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4E2153C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F9709D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TYZSS-HXC</w:t>
            </w:r>
          </w:p>
        </w:tc>
      </w:tr>
      <w:tr w:rsidR="00F24D07" w14:paraId="522427B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47C664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现场控制箱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36B6AA3"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AE6AA5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E2164C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TYKG-CG</w:t>
            </w:r>
          </w:p>
        </w:tc>
      </w:tr>
      <w:tr w:rsidR="00F24D07" w14:paraId="64CF0B1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013A5B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模拟末端试水装置</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CCA27D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套</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267375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CC24B4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TYMS</w:t>
            </w:r>
          </w:p>
        </w:tc>
      </w:tr>
      <w:tr w:rsidR="00F24D07" w14:paraId="759F320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5E8FD1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联动柜</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643559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0377F0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C12504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TYLD-G16</w:t>
            </w:r>
          </w:p>
        </w:tc>
      </w:tr>
      <w:tr w:rsidR="00F24D07" w14:paraId="01F3DE9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74EF5C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阀控密封式铅酸蓄电池</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B37DF30"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1979ECB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57AC56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UPS:1K</w:t>
            </w:r>
          </w:p>
        </w:tc>
      </w:tr>
      <w:tr w:rsidR="00F24D07" w14:paraId="79B5AB3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3AFA03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喷淋泵（主泵）</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3A2823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C6ABB8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5A9447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XBD10/30-100L*2</w:t>
            </w:r>
          </w:p>
        </w:tc>
      </w:tr>
      <w:tr w:rsidR="00F24D07" w14:paraId="5E5DAD5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97768D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喷淋泵（副泵）</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4FD57D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620CB1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1C43B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XBD10/1-25LG</w:t>
            </w:r>
          </w:p>
        </w:tc>
      </w:tr>
      <w:tr w:rsidR="00F24D07" w14:paraId="1EC0B49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ACF22B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消火栓泵(主泵)</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772BC7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7B4E4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1B819C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XBD8/40-150L*2</w:t>
            </w:r>
          </w:p>
        </w:tc>
      </w:tr>
      <w:tr w:rsidR="00F24D07" w14:paraId="700408C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1DCD68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消火栓泵(副泵)</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01ED26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97BBA8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AB07EF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XBD8/1-25L</w:t>
            </w:r>
          </w:p>
        </w:tc>
      </w:tr>
      <w:tr w:rsidR="00F24D07" w14:paraId="130D020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5D25AF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气压罐</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51F996D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6F1D9F4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E73944C"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800*1.0mpa</w:t>
            </w:r>
          </w:p>
        </w:tc>
      </w:tr>
      <w:tr w:rsidR="00F24D07" w14:paraId="6E19419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514696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气压罐</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2B1CE6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EBB9C8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E715D6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800*1.6mpa</w:t>
            </w:r>
          </w:p>
        </w:tc>
      </w:tr>
      <w:tr w:rsidR="00F24D07" w14:paraId="21E9E12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9F6EDE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消火栓箱</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11207BE"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BBFE6C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117</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C0549B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SG24D65Z-J型</w:t>
            </w:r>
          </w:p>
        </w:tc>
      </w:tr>
      <w:tr w:rsidR="00F24D07" w14:paraId="5159246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46E54F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有衬里消防水带</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7BED82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条</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2F7842F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117</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AEBB6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8-65-25</w:t>
            </w:r>
          </w:p>
        </w:tc>
      </w:tr>
      <w:tr w:rsidR="00F24D07" w14:paraId="5BD73A10"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63D77603" w14:textId="77777777" w:rsidR="00F24D07" w:rsidRDefault="00F24D07" w:rsidP="00377D0D">
            <w:pPr>
              <w:pStyle w:val="0"/>
              <w:spacing w:line="360" w:lineRule="auto"/>
              <w:rPr>
                <w:rStyle w:val="16"/>
                <w:rFonts w:ascii="宋体" w:hAnsi="宋体"/>
                <w:sz w:val="24"/>
                <w:szCs w:val="24"/>
              </w:rPr>
            </w:pPr>
          </w:p>
        </w:tc>
      </w:tr>
      <w:tr w:rsidR="00F24D07" w14:paraId="7D9885A7"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6ADB6402"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6、火灾自动报警材料</w:t>
            </w:r>
          </w:p>
        </w:tc>
      </w:tr>
      <w:tr w:rsidR="00F24D07" w14:paraId="2221BEF8" w14:textId="77777777" w:rsidTr="00377D0D">
        <w:trPr>
          <w:trHeight w:val="90"/>
        </w:trPr>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4C4B4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火灾报警控制器</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0ED7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 </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D3903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4FF2C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JB-TG-FCI-2000</w:t>
            </w:r>
          </w:p>
        </w:tc>
      </w:tr>
      <w:tr w:rsidR="00F24D07" w14:paraId="6F855A7D"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A8018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8通道多线控制卡，每通道含1路输出2路监视，均带线路监测功能</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4FF5F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块 </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9C78C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20E8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FCI-POM-8C-CAB</w:t>
            </w:r>
          </w:p>
        </w:tc>
      </w:tr>
      <w:tr w:rsidR="00F24D07" w14:paraId="2B054189"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69ED65B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点型光电感烟火灾探测器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53651F6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6973D75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480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1C19F62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JTY-GD-FCI-SD2000</w:t>
            </w:r>
          </w:p>
        </w:tc>
      </w:tr>
      <w:tr w:rsidR="00F24D07" w14:paraId="3C340004"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03AFF8E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点型感温火灾探测器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0ED022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6F7931A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90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1773453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JTW-BD-FCI-TD2000</w:t>
            </w:r>
          </w:p>
        </w:tc>
      </w:tr>
      <w:tr w:rsidR="00F24D07" w14:paraId="76AD92CA"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31F15E8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管路采样式吸气式感烟火灾探测器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3C499B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784ADE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6B354BE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JTY-GD-AS7800H</w:t>
            </w:r>
          </w:p>
        </w:tc>
      </w:tr>
      <w:tr w:rsidR="00F24D07" w14:paraId="00B6BCFB"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7BE5404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输出模块</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24E099A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块</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77245E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16</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55F059E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JSKM-FCI-CM2000</w:t>
            </w:r>
          </w:p>
        </w:tc>
      </w:tr>
      <w:tr w:rsidR="00F24D07" w14:paraId="6B30FFB5"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7D7CA18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输入模块</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314DA8A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块</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B4C411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180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07693C0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JSM-FCI-MM2000</w:t>
            </w:r>
          </w:p>
        </w:tc>
      </w:tr>
      <w:tr w:rsidR="00F24D07" w14:paraId="5FE92953"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51CEA5C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输入/输出模块</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7FBBD52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块</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63EC588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190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7D0C677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JSKM-FCI-CMM2000</w:t>
            </w:r>
          </w:p>
        </w:tc>
      </w:tr>
      <w:tr w:rsidR="00F24D07" w14:paraId="40434403"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0EE335E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手动火灾报警按钮</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3D970C0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66B6063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701A693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J-SAP-M-FCI-MCP2000</w:t>
            </w:r>
          </w:p>
        </w:tc>
      </w:tr>
      <w:tr w:rsidR="00F24D07" w14:paraId="6E883D96"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6F95099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消火栓按钮</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439EED2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42FBF93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5794478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J-XAP-M-M500H</w:t>
            </w:r>
          </w:p>
        </w:tc>
      </w:tr>
      <w:tr w:rsidR="00F24D07" w14:paraId="212583C6"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7BAF8AE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编码器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870402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255993E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788BAAD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CP900M</w:t>
            </w:r>
          </w:p>
        </w:tc>
      </w:tr>
      <w:tr w:rsidR="00F24D07" w14:paraId="40B81585"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373D070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火灾声光警报器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3B43E8B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3744A04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365</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5EC4D8A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P900</w:t>
            </w:r>
          </w:p>
        </w:tc>
      </w:tr>
      <w:tr w:rsidR="00F24D07" w14:paraId="6C8A20E3" w14:textId="77777777" w:rsidTr="00377D0D">
        <w:tc>
          <w:tcPr>
            <w:tcW w:w="4073" w:type="dxa"/>
            <w:gridSpan w:val="4"/>
            <w:tcBorders>
              <w:top w:val="single" w:sz="4" w:space="0" w:color="auto"/>
              <w:left w:val="single" w:sz="4" w:space="0" w:color="auto"/>
              <w:bottom w:val="single" w:sz="4" w:space="0" w:color="auto"/>
              <w:right w:val="single" w:sz="4" w:space="0" w:color="auto"/>
            </w:tcBorders>
            <w:vAlign w:val="center"/>
          </w:tcPr>
          <w:p w14:paraId="711E788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探测器底座</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39023AB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259270F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400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7E03A2D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B2000</w:t>
            </w:r>
          </w:p>
        </w:tc>
      </w:tr>
      <w:tr w:rsidR="00F24D07" w14:paraId="4F1EFF29"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1C932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报警按钮安装底盒</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0545642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1F2B9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141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82563" w14:textId="77777777" w:rsidR="00F24D07" w:rsidRDefault="00F24D07" w:rsidP="00377D0D">
            <w:pPr>
              <w:pStyle w:val="0"/>
              <w:spacing w:line="360" w:lineRule="auto"/>
              <w:jc w:val="center"/>
              <w:rPr>
                <w:rFonts w:ascii="宋体" w:hAnsi="宋体"/>
                <w:kern w:val="0"/>
                <w:sz w:val="24"/>
                <w:szCs w:val="24"/>
              </w:rPr>
            </w:pPr>
          </w:p>
        </w:tc>
      </w:tr>
      <w:tr w:rsidR="00F24D07" w14:paraId="17ED42BA"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2FAA9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图形控制终端软件</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AFABB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套</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5B249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973C3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N-NCS</w:t>
            </w:r>
          </w:p>
        </w:tc>
      </w:tr>
      <w:tr w:rsidR="00F24D07" w14:paraId="5E6D04F1"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25971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壁挂式电源,24V</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312205B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14194A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F0580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DY-24C</w:t>
            </w:r>
          </w:p>
        </w:tc>
      </w:tr>
      <w:tr w:rsidR="00F24D07" w14:paraId="3FE512D9"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636A0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模块安装盒</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5BE7EF5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6BD5405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6F12D0E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SMB500</w:t>
            </w:r>
          </w:p>
        </w:tc>
      </w:tr>
      <w:tr w:rsidR="00F24D07" w14:paraId="1FB50100"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10DC1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点型可燃气体探测器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6BD7F5E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700BA4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F784F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JTQB-CF-XSS621</w:t>
            </w:r>
          </w:p>
        </w:tc>
      </w:tr>
      <w:tr w:rsidR="00F24D07" w14:paraId="664D74E0"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F42DD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可燃气体报警控制器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B8FB74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77B3F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F6D3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JB-BD-XSS601</w:t>
            </w:r>
          </w:p>
        </w:tc>
      </w:tr>
      <w:tr w:rsidR="00F24D07" w14:paraId="624DCA44"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89A16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广播录放盘（2U）</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02833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711D7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8520F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HCD-1000</w:t>
            </w:r>
          </w:p>
        </w:tc>
      </w:tr>
      <w:tr w:rsidR="00F24D07" w14:paraId="2B92020F"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55713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660瓦广播功放盘（2U,220V供电）</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E41A2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CC0A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B15EE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HAM-1000-3</w:t>
            </w:r>
          </w:p>
        </w:tc>
      </w:tr>
      <w:tr w:rsidR="00F24D07" w14:paraId="2DBB6206"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65B9E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广播分配盘（2U，40个分区）</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8991B6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BCDB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2BF74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HSW-1000</w:t>
            </w:r>
          </w:p>
        </w:tc>
      </w:tr>
      <w:tr w:rsidR="00F24D07" w14:paraId="0DE8AAA6"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AC4F3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总线制电话总机（2U）</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5568561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1EBC5B8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10C88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HDM3210</w:t>
            </w:r>
          </w:p>
        </w:tc>
      </w:tr>
      <w:tr w:rsidR="00F24D07" w14:paraId="130D3CA9"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E7551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总线制电话分机</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2B8CC7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689D5E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7</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DF56B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HD312</w:t>
            </w:r>
          </w:p>
        </w:tc>
      </w:tr>
      <w:tr w:rsidR="00F24D07" w14:paraId="23451320"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DCE50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总线制</w:t>
            </w:r>
            <w:proofErr w:type="gramStart"/>
            <w:r>
              <w:rPr>
                <w:rFonts w:ascii="宋体" w:hAnsi="宋体" w:hint="eastAsia"/>
                <w:kern w:val="0"/>
                <w:sz w:val="24"/>
                <w:szCs w:val="24"/>
              </w:rPr>
              <w:t>制</w:t>
            </w:r>
            <w:proofErr w:type="gramEnd"/>
            <w:r>
              <w:rPr>
                <w:rFonts w:ascii="宋体" w:hAnsi="宋体" w:hint="eastAsia"/>
                <w:kern w:val="0"/>
                <w:sz w:val="24"/>
                <w:szCs w:val="24"/>
              </w:rPr>
              <w:t>墙孔</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E4A32E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1F8F16B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9</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66512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HD322</w:t>
            </w:r>
          </w:p>
        </w:tc>
      </w:tr>
      <w:tr w:rsidR="00F24D07" w14:paraId="04FD9F0B"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FB7C0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非编址电话墙孔</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69D2FF3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E961B4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101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05585"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HD230</w:t>
            </w:r>
          </w:p>
        </w:tc>
      </w:tr>
      <w:tr w:rsidR="00F24D07" w14:paraId="37ADA6AB"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CB26A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6/3W天花喇叭</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5C970E0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2A027E0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200</w:t>
            </w:r>
          </w:p>
        </w:tc>
        <w:tc>
          <w:tcPr>
            <w:tcW w:w="3000" w:type="dxa"/>
            <w:gridSpan w:val="2"/>
            <w:tcBorders>
              <w:top w:val="single" w:sz="4" w:space="0" w:color="auto"/>
              <w:left w:val="single" w:sz="4" w:space="0" w:color="auto"/>
              <w:bottom w:val="single" w:sz="4" w:space="0" w:color="auto"/>
              <w:right w:val="single" w:sz="4" w:space="0" w:color="auto"/>
            </w:tcBorders>
            <w:vAlign w:val="center"/>
          </w:tcPr>
          <w:p w14:paraId="3CA8ED8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N-CL06P</w:t>
            </w:r>
          </w:p>
        </w:tc>
      </w:tr>
      <w:tr w:rsidR="00F24D07" w14:paraId="0BEAB46B"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DFB84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面板式电源（2U）</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70AE351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6636B7D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38D90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HBM3003</w:t>
            </w:r>
          </w:p>
        </w:tc>
      </w:tr>
      <w:tr w:rsidR="00F24D07" w14:paraId="38BD186F"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181C4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 xml:space="preserve">24 </w:t>
            </w:r>
            <w:proofErr w:type="gramStart"/>
            <w:r>
              <w:rPr>
                <w:rFonts w:ascii="宋体" w:hAnsi="宋体" w:hint="eastAsia"/>
                <w:kern w:val="0"/>
                <w:sz w:val="24"/>
                <w:szCs w:val="24"/>
              </w:rPr>
              <w:t>安时</w:t>
            </w:r>
            <w:proofErr w:type="gramEnd"/>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26028EF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3451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2D7A6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12V/24AH</w:t>
            </w:r>
          </w:p>
        </w:tc>
      </w:tr>
      <w:tr w:rsidR="00F24D07" w14:paraId="2250D676"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5F267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网卡</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52F89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块 </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17D1D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2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ABB5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FCI-NIC-2000</w:t>
            </w:r>
          </w:p>
        </w:tc>
      </w:tr>
      <w:tr w:rsidR="00F24D07" w14:paraId="1DC29230"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0440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32点干节点转换盘（2U）</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7DE41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A3CDE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1FBDD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HCX-1000</w:t>
            </w:r>
          </w:p>
        </w:tc>
      </w:tr>
      <w:tr w:rsidR="00F24D07" w14:paraId="151A9205"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6EEDF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联动电源（2U，10A）</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AAFA5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853840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FCA38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HPS-1000</w:t>
            </w:r>
          </w:p>
        </w:tc>
      </w:tr>
      <w:tr w:rsidR="00F24D07" w14:paraId="61EECDBC"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6075B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电池，12VDC，28AH</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9124F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4484C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4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A7A19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LC-P1228</w:t>
            </w:r>
          </w:p>
        </w:tc>
      </w:tr>
      <w:tr w:rsidR="00F24D07" w14:paraId="32C7A130"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5781C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消防立柜，米黄色</w:t>
            </w:r>
          </w:p>
        </w:tc>
        <w:tc>
          <w:tcPr>
            <w:tcW w:w="11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19CED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21B08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E066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FCI-SCAB</w:t>
            </w:r>
          </w:p>
        </w:tc>
      </w:tr>
      <w:tr w:rsidR="00F24D07" w14:paraId="6C222567"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7F822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电气火灾监控主机（EFPS）</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49B0281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5FE0C9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5AC5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SSDH-J630</w:t>
            </w:r>
          </w:p>
        </w:tc>
      </w:tr>
      <w:tr w:rsidR="00F24D07" w14:paraId="736719D2"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01D47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组合式电气火灾监控探测器（EFP）</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62415A7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0382A6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19</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E5F9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SSDH-Z618</w:t>
            </w:r>
          </w:p>
        </w:tc>
      </w:tr>
      <w:tr w:rsidR="00F24D07" w14:paraId="68F2A9C6"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568B4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剩余电流互感器(Φ30mm)</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742B065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319E99E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4425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SSDH-SD63H</w:t>
            </w:r>
          </w:p>
        </w:tc>
      </w:tr>
      <w:tr w:rsidR="00F24D07" w14:paraId="52B74547"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67EF6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剩余电流互感器(Φ65 mm)</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6E58913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6C7F7C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9261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SSDH-SD250H</w:t>
            </w:r>
          </w:p>
        </w:tc>
      </w:tr>
      <w:tr w:rsidR="00F24D07" w14:paraId="05C83480"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E9977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剩余电流互感器(Φ80 mm)</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2B64DF4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7D5F32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DE8CB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SSDH-SD400H</w:t>
            </w:r>
          </w:p>
        </w:tc>
      </w:tr>
      <w:tr w:rsidR="00F24D07" w14:paraId="5DE5D3C4"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92CFF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感温探针</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5740284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35693B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CF45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SSDH-C100</w:t>
            </w:r>
          </w:p>
        </w:tc>
      </w:tr>
      <w:tr w:rsidR="00F24D07" w14:paraId="6AD457E6"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9E83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消防设备电源监控器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24E299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B9DAA9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659E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XSS-F1</w:t>
            </w:r>
          </w:p>
        </w:tc>
      </w:tr>
      <w:tr w:rsidR="00F24D07" w14:paraId="5B090BF5"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3CEFF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消防电源中继箱</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0FCFAA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2CC273E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E4151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XSS-FQ</w:t>
            </w:r>
          </w:p>
        </w:tc>
      </w:tr>
      <w:tr w:rsidR="00F24D07" w14:paraId="38F3A39C"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1CAD9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电源电压监控模块</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383C4FC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7CCE2C0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7D2B5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XSS-VAN3</w:t>
            </w:r>
          </w:p>
        </w:tc>
      </w:tr>
      <w:tr w:rsidR="00F24D07" w14:paraId="1D4996AF"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D861B3"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交流互感器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0928FB8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4471CE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6</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B903F"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BH-30/5</w:t>
            </w:r>
          </w:p>
        </w:tc>
      </w:tr>
      <w:tr w:rsidR="00F24D07" w14:paraId="27006E12"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66A3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交流互感器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7BC604D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76B3A64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FF08C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BH-50/5</w:t>
            </w:r>
          </w:p>
        </w:tc>
      </w:tr>
      <w:tr w:rsidR="00F24D07" w14:paraId="0BDD4C03"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8B6FB8"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交流互感器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3E49D51D"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3181894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7B8D0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BH-75/5</w:t>
            </w:r>
          </w:p>
        </w:tc>
      </w:tr>
      <w:tr w:rsidR="00F24D07" w14:paraId="60C7B3A9"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B9D11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lastRenderedPageBreak/>
              <w:t>交流互感器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4A97AD4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37DE9C8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717C4"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BH-100/5</w:t>
            </w:r>
          </w:p>
        </w:tc>
      </w:tr>
      <w:tr w:rsidR="00F24D07" w14:paraId="50853913"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44452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交流互感器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E1E563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CDF5747"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5</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23EE9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BH-150/5</w:t>
            </w:r>
          </w:p>
        </w:tc>
      </w:tr>
      <w:tr w:rsidR="00F24D07" w14:paraId="0CAED0CA"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EB717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交流互感器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606D64E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5FC40CD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2D6CA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BH-200/5</w:t>
            </w:r>
          </w:p>
        </w:tc>
      </w:tr>
      <w:tr w:rsidR="00F24D07" w14:paraId="5191799F"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8C81D1"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消防电源备用电池</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0E5CFDC1"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207F8BE3"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4</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2654D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BT-12M17AC</w:t>
            </w:r>
          </w:p>
        </w:tc>
      </w:tr>
      <w:tr w:rsidR="00F24D07" w14:paraId="40BEB369"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3A77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消防电源备用电池</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226C973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3AF1CCA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4615C9"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BT-12M17AC</w:t>
            </w:r>
          </w:p>
        </w:tc>
      </w:tr>
      <w:tr w:rsidR="00F24D07" w14:paraId="0319E88F"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F5927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防火门监控器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5E01D35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714F23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C0FE0"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XSS-JKZJ6501</w:t>
            </w:r>
          </w:p>
        </w:tc>
      </w:tr>
      <w:tr w:rsidR="00F24D07" w14:paraId="01721F73"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FB63C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电源分控器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2E30B5F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台</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1DC1DDA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5</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616BD2"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XSS-DYFJ6502</w:t>
            </w:r>
          </w:p>
        </w:tc>
      </w:tr>
      <w:tr w:rsidR="00F24D07" w14:paraId="36870CEB"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2D2F2F"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双常闭</w:t>
            </w:r>
            <w:proofErr w:type="gramEnd"/>
            <w:r>
              <w:rPr>
                <w:rFonts w:ascii="宋体" w:hAnsi="宋体" w:hint="eastAsia"/>
                <w:kern w:val="0"/>
                <w:sz w:val="24"/>
                <w:szCs w:val="24"/>
              </w:rPr>
              <w:t>通讯模块</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6A77DE9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13A314E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140</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6562A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XSS-JKMK6506</w:t>
            </w:r>
          </w:p>
        </w:tc>
      </w:tr>
      <w:tr w:rsidR="00F24D07" w14:paraId="035A5DEA"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07624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双常开通讯模块</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1451D52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226BC63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A0D00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XSS-JKMK6504</w:t>
            </w:r>
          </w:p>
        </w:tc>
      </w:tr>
      <w:tr w:rsidR="00F24D07" w14:paraId="650E1AA2"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D18FA8"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门磁开关</w:t>
            </w:r>
            <w:proofErr w:type="gramEnd"/>
            <w:r>
              <w:rPr>
                <w:rFonts w:ascii="宋体" w:hAnsi="宋体" w:hint="eastAsia"/>
                <w:kern w:val="0"/>
                <w:sz w:val="24"/>
                <w:szCs w:val="24"/>
              </w:rPr>
              <w:t>（明装）</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4E80FBF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454F2E1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312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6F4E8"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MC-57-1</w:t>
            </w:r>
          </w:p>
        </w:tc>
      </w:tr>
      <w:tr w:rsidR="00F24D07" w14:paraId="29AC3403"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20951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电动闭门器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22045DD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1C90A3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7678B"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FMSD-7B</w:t>
            </w:r>
          </w:p>
        </w:tc>
      </w:tr>
      <w:tr w:rsidR="00F24D07" w14:paraId="179473B0"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541BF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电动闭门器安装底座</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0BC1105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89CDC5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BE677A"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FMSD-7BDZ</w:t>
            </w:r>
          </w:p>
        </w:tc>
      </w:tr>
      <w:tr w:rsidR="00F24D07" w14:paraId="7C99E3C5" w14:textId="77777777" w:rsidTr="00377D0D">
        <w:tc>
          <w:tcPr>
            <w:tcW w:w="40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26DB8A" w14:textId="77777777" w:rsidR="00F24D07" w:rsidRDefault="00F24D07" w:rsidP="00377D0D">
            <w:pPr>
              <w:pStyle w:val="0"/>
              <w:widowControl/>
              <w:spacing w:line="360" w:lineRule="auto"/>
              <w:jc w:val="left"/>
              <w:textAlignment w:val="center"/>
              <w:rPr>
                <w:rFonts w:ascii="宋体" w:hAnsi="宋体"/>
                <w:kern w:val="0"/>
                <w:sz w:val="24"/>
                <w:szCs w:val="24"/>
              </w:rPr>
            </w:pPr>
            <w:r>
              <w:rPr>
                <w:rFonts w:ascii="宋体" w:hAnsi="宋体" w:hint="eastAsia"/>
                <w:kern w:val="0"/>
                <w:sz w:val="24"/>
                <w:szCs w:val="24"/>
              </w:rPr>
              <w:t>电子编址器</w:t>
            </w:r>
          </w:p>
        </w:tc>
        <w:tc>
          <w:tcPr>
            <w:tcW w:w="1135" w:type="dxa"/>
            <w:gridSpan w:val="4"/>
            <w:tcBorders>
              <w:top w:val="single" w:sz="4" w:space="0" w:color="auto"/>
              <w:left w:val="single" w:sz="4" w:space="0" w:color="auto"/>
              <w:bottom w:val="single" w:sz="4" w:space="0" w:color="auto"/>
              <w:right w:val="single" w:sz="4" w:space="0" w:color="auto"/>
            </w:tcBorders>
            <w:vAlign w:val="center"/>
          </w:tcPr>
          <w:p w14:paraId="2EC1043E"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只</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3DCC807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902B6" w14:textId="77777777" w:rsidR="00F24D07" w:rsidRDefault="00F24D07" w:rsidP="00377D0D">
            <w:pPr>
              <w:pStyle w:val="0"/>
              <w:widowControl/>
              <w:spacing w:line="360" w:lineRule="auto"/>
              <w:jc w:val="center"/>
              <w:textAlignment w:val="center"/>
              <w:rPr>
                <w:rFonts w:ascii="宋体" w:hAnsi="宋体"/>
                <w:kern w:val="0"/>
                <w:sz w:val="24"/>
                <w:szCs w:val="24"/>
              </w:rPr>
            </w:pPr>
            <w:r>
              <w:rPr>
                <w:rFonts w:ascii="宋体" w:hAnsi="宋体" w:hint="eastAsia"/>
                <w:kern w:val="0"/>
                <w:sz w:val="24"/>
                <w:szCs w:val="24"/>
              </w:rPr>
              <w:t>XSS-BZQ001</w:t>
            </w:r>
          </w:p>
        </w:tc>
      </w:tr>
      <w:tr w:rsidR="00F24D07" w14:paraId="155DBEFE"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36C3ECBC" w14:textId="77777777" w:rsidR="00F24D07" w:rsidRDefault="00F24D07" w:rsidP="00377D0D">
            <w:pPr>
              <w:pStyle w:val="0"/>
              <w:spacing w:line="360" w:lineRule="auto"/>
              <w:rPr>
                <w:rStyle w:val="16"/>
                <w:rFonts w:ascii="宋体" w:hAnsi="宋体"/>
                <w:sz w:val="24"/>
                <w:szCs w:val="24"/>
              </w:rPr>
            </w:pPr>
          </w:p>
        </w:tc>
      </w:tr>
      <w:tr w:rsidR="00F24D07" w14:paraId="445571F2"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4874CFD1"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7、智能化材料</w:t>
            </w:r>
          </w:p>
        </w:tc>
      </w:tr>
      <w:tr w:rsidR="00F24D07" w14:paraId="65778894"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0135C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机柜安装20U</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788CC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BD695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8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7EE72C"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F5B5113"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BF90E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机柜安装42U，600*600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25A59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4D44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10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379BA7"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E2C0977"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2260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机柜安装42U，600*800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BA02D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40B7E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7</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17EE5B2A"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6940B641"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73DE5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程控交换机</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258DB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DBA84B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47823539"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6A0466C0"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9CC0B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报警主机</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99216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7A3B48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6E526548"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CC7D9E8"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6CDA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无线报警接受机</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C942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A7D5CA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1657AE56"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00099AE3"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FF69C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声光报警器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88EE1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w:t>
            </w:r>
            <w:proofErr w:type="gramStart"/>
            <w:r>
              <w:rPr>
                <w:rFonts w:ascii="宋体" w:hAnsi="宋体" w:hint="eastAsia"/>
                <w:kern w:val="0"/>
                <w:sz w:val="24"/>
                <w:szCs w:val="24"/>
              </w:rPr>
              <w:t>个</w:t>
            </w:r>
            <w:proofErr w:type="gramEnd"/>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E231EE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42</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646489DC"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7C1C05CE"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87A16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工作站(含监控软件）</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47A2F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043CE3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744AFEC0"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91DEF23"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7ABF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门禁管理主机（含电脑）</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2E085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603B08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6696FABC"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1625DD8F"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C00B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门禁管理软件</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6313C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1FAFA8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246A1EA1"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057AA73C"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B16CF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网络主控器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AE64D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760A5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9</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11C31EA0"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79902C22"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E6AB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发卡器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01822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4EA82B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63A63019"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16685D85"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A1AA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门禁读卡器（带键盘）</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57DC32C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w:t>
            </w:r>
            <w:proofErr w:type="gramStart"/>
            <w:r>
              <w:rPr>
                <w:rFonts w:ascii="宋体" w:hAnsi="宋体" w:hint="eastAsia"/>
                <w:kern w:val="0"/>
                <w:sz w:val="24"/>
                <w:szCs w:val="24"/>
              </w:rPr>
              <w:t>个</w:t>
            </w:r>
            <w:proofErr w:type="gramEnd"/>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595078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200</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314DF2CD"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69946085"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D86FE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门禁控制器</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5649369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1C165D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107</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36C375B"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9D4BC04"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47AC9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指纹识别器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B4709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4F83E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49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842036"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E03D48C"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3DBDC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电控锁（含电源）</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8A6F48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把</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7FED7F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238</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76AF4C02"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7FC72227"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DE76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X射线安全检查设备</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A283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B95EAF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3164B6D7"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7593597A"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6406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金属探测安检门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90C02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02855C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566ED94E"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1682E12F"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C9CD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手持金属探测器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7A10A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w:t>
            </w:r>
            <w:proofErr w:type="gramStart"/>
            <w:r>
              <w:rPr>
                <w:rFonts w:ascii="宋体" w:hAnsi="宋体" w:hint="eastAsia"/>
                <w:kern w:val="0"/>
                <w:sz w:val="24"/>
                <w:szCs w:val="24"/>
              </w:rPr>
              <w:t>个</w:t>
            </w:r>
            <w:proofErr w:type="gramEnd"/>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7DE2FC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1DD012E"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92498C0"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0586A5" w14:textId="77777777" w:rsidR="00F24D07" w:rsidRDefault="00F24D07" w:rsidP="00377D0D">
            <w:pPr>
              <w:pStyle w:val="0"/>
              <w:widowControl/>
              <w:spacing w:line="360" w:lineRule="auto"/>
              <w:textAlignment w:val="center"/>
              <w:rPr>
                <w:rStyle w:val="16"/>
                <w:rFonts w:ascii="宋体" w:hAnsi="宋体"/>
                <w:sz w:val="24"/>
                <w:szCs w:val="24"/>
              </w:rPr>
            </w:pPr>
            <w:r>
              <w:rPr>
                <w:rFonts w:ascii="宋体" w:hAnsi="宋体" w:hint="eastAsia"/>
                <w:kern w:val="0"/>
                <w:sz w:val="24"/>
                <w:szCs w:val="24"/>
              </w:rPr>
              <w:t>安全防范管理系统平台</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D0B25C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B457B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9527CC"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571CD79D"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04B6D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BAS管理电脑(含工作站软件）</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E7660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428B4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E660D0"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515E293"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8889E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楼宇控制系统上位机组态软件</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1E99D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01894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FD3CE5"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E7E2DF4"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202E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终端电阻</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557E0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w:t>
            </w:r>
            <w:proofErr w:type="gramStart"/>
            <w:r>
              <w:rPr>
                <w:rFonts w:ascii="宋体" w:hAnsi="宋体" w:hint="eastAsia"/>
                <w:kern w:val="0"/>
                <w:sz w:val="24"/>
                <w:szCs w:val="24"/>
              </w:rPr>
              <w:t>个</w:t>
            </w:r>
            <w:proofErr w:type="gramEnd"/>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CFC76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2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21887E"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9C121D0"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5BDF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网络控制器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4460E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6473B8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65C3F5FF"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E38FE64"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AEAC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恒温恒湿空调接口网关</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E83D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w:t>
            </w:r>
            <w:proofErr w:type="gramStart"/>
            <w:r>
              <w:rPr>
                <w:rFonts w:ascii="宋体" w:hAnsi="宋体" w:hint="eastAsia"/>
                <w:kern w:val="0"/>
                <w:sz w:val="24"/>
                <w:szCs w:val="24"/>
              </w:rPr>
              <w:t>个</w:t>
            </w:r>
            <w:proofErr w:type="gramEnd"/>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B242F4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6635EFAF"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71EBF33"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418C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隔油污水提升装置接口网关</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B8151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w:t>
            </w:r>
            <w:proofErr w:type="gramStart"/>
            <w:r>
              <w:rPr>
                <w:rFonts w:ascii="宋体" w:hAnsi="宋体" w:hint="eastAsia"/>
                <w:kern w:val="0"/>
                <w:sz w:val="24"/>
                <w:szCs w:val="24"/>
              </w:rPr>
              <w:t>个</w:t>
            </w:r>
            <w:proofErr w:type="gramEnd"/>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20ECC8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CCA4752"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1C5A75B7"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9F10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DDC控制箱体 600*800*150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C00DC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7DD77A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17</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7643A694"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0B07299"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2A59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电力监控管理电脑(</w:t>
            </w:r>
            <w:proofErr w:type="gramStart"/>
            <w:r>
              <w:rPr>
                <w:rFonts w:ascii="宋体" w:hAnsi="宋体" w:hint="eastAsia"/>
                <w:kern w:val="0"/>
                <w:sz w:val="24"/>
                <w:szCs w:val="24"/>
              </w:rPr>
              <w:t>含软件</w:t>
            </w:r>
            <w:proofErr w:type="gramEnd"/>
            <w:r>
              <w:rPr>
                <w:rFonts w:ascii="宋体" w:hAnsi="宋体" w:hint="eastAsia"/>
                <w:kern w:val="0"/>
                <w:sz w:val="24"/>
                <w:szCs w:val="24"/>
              </w:rPr>
              <w:t>)</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477E0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5F2737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14434F6"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D069FBE"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9180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智能照明管理主机（工作站电脑）</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8B654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1B819F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7ECA2BFE"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5716D5D6"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B083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讲解主机（含系统软件、更新软件）</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77E7687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3A0984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42FF4C17"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0A339B39"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16578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IP广播控制中心（含软件）</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286EE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3412E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C5E01D"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51E3BF94"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67DA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DVD播放机</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A0108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A67A7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B5BB6B"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A4F8323"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39641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光端机</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C179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端</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54B31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6726FE"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72E1B40"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66BDA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管理工作站</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862AF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2A751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DB7BEE"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03EA1A54"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D82C2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流媒体直播服务器（含软件）</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2E66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EED30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1 </w:t>
            </w:r>
          </w:p>
        </w:tc>
        <w:tc>
          <w:tcPr>
            <w:tcW w:w="3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221E1D"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2A39131"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00A92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多媒体发布系统播放器</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67516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9AADAB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18</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6A96B4D0"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72AF4AE"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05C16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多媒体发布系统播放终端软件</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9FDB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套</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8E61E4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18</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7F2485B9"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B00C0B6"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F9956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19寸机柜安装</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52E529E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C8506B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5660649D"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3F7B9DA3"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DF29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机柜安装42U，600*800</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21814B7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839441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47F5E5BF"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5E2B3C6B"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B5A7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数字会议主机（含编程软件）</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3FAA88C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C4E3CA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307A480F"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17AEC199"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9ADF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电池柜</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538F1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9A4F4D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7852B320"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47E18E28"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5BE8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UPS电源80KVA(一用</w:t>
            </w:r>
            <w:proofErr w:type="gramStart"/>
            <w:r>
              <w:rPr>
                <w:rFonts w:ascii="宋体" w:hAnsi="宋体" w:hint="eastAsia"/>
                <w:kern w:val="0"/>
                <w:sz w:val="24"/>
                <w:szCs w:val="24"/>
              </w:rPr>
              <w:t>一</w:t>
            </w:r>
            <w:proofErr w:type="gramEnd"/>
            <w:r>
              <w:rPr>
                <w:rFonts w:ascii="宋体" w:hAnsi="宋体" w:hint="eastAsia"/>
                <w:kern w:val="0"/>
                <w:sz w:val="24"/>
                <w:szCs w:val="24"/>
              </w:rPr>
              <w:t>备）</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AA565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DBF550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02C8B1D"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244CFBC9" w14:textId="77777777" w:rsidTr="00377D0D">
        <w:tc>
          <w:tcPr>
            <w:tcW w:w="3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177E5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UPS电源100KVA（三用</w:t>
            </w:r>
            <w:proofErr w:type="gramStart"/>
            <w:r>
              <w:rPr>
                <w:rFonts w:ascii="宋体" w:hAnsi="宋体" w:hint="eastAsia"/>
                <w:kern w:val="0"/>
                <w:sz w:val="24"/>
                <w:szCs w:val="24"/>
              </w:rPr>
              <w:t>一</w:t>
            </w:r>
            <w:proofErr w:type="gramEnd"/>
            <w:r>
              <w:rPr>
                <w:rFonts w:ascii="宋体" w:hAnsi="宋体" w:hint="eastAsia"/>
                <w:kern w:val="0"/>
                <w:sz w:val="24"/>
                <w:szCs w:val="24"/>
              </w:rPr>
              <w:t>备）</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5657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 xml:space="preserve"> 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6555A5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3707" w:type="dxa"/>
            <w:gridSpan w:val="4"/>
            <w:tcBorders>
              <w:top w:val="single" w:sz="4" w:space="0" w:color="auto"/>
              <w:left w:val="single" w:sz="4" w:space="0" w:color="auto"/>
              <w:bottom w:val="single" w:sz="4" w:space="0" w:color="auto"/>
              <w:right w:val="single" w:sz="4" w:space="0" w:color="auto"/>
            </w:tcBorders>
            <w:vAlign w:val="center"/>
          </w:tcPr>
          <w:p w14:paraId="0377C1A8" w14:textId="77777777" w:rsidR="00F24D07" w:rsidRDefault="00F24D07" w:rsidP="00377D0D">
            <w:pPr>
              <w:pStyle w:val="0"/>
              <w:widowControl/>
              <w:spacing w:line="360" w:lineRule="auto"/>
              <w:jc w:val="center"/>
              <w:textAlignment w:val="center"/>
              <w:rPr>
                <w:rFonts w:ascii="宋体" w:hAnsi="宋体"/>
                <w:kern w:val="0"/>
                <w:sz w:val="24"/>
                <w:szCs w:val="24"/>
              </w:rPr>
            </w:pPr>
          </w:p>
        </w:tc>
      </w:tr>
      <w:tr w:rsidR="00F24D07" w14:paraId="731B0E75"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386418E0" w14:textId="77777777" w:rsidR="00F24D07" w:rsidRDefault="00F24D07" w:rsidP="00377D0D">
            <w:pPr>
              <w:pStyle w:val="0"/>
              <w:spacing w:line="360" w:lineRule="auto"/>
              <w:rPr>
                <w:rStyle w:val="16"/>
                <w:rFonts w:ascii="宋体" w:hAnsi="宋体"/>
                <w:sz w:val="24"/>
                <w:szCs w:val="24"/>
              </w:rPr>
            </w:pPr>
          </w:p>
        </w:tc>
      </w:tr>
      <w:tr w:rsidR="00F24D07" w14:paraId="45FB3A6B"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70068A79"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8、气体灭火系统材料</w:t>
            </w:r>
          </w:p>
        </w:tc>
      </w:tr>
      <w:tr w:rsidR="00F24D07" w14:paraId="71477026"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51FCFB74"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8.1、气体灭火系统</w:t>
            </w:r>
            <w:proofErr w:type="gramStart"/>
            <w:r>
              <w:rPr>
                <w:rStyle w:val="16"/>
                <w:rFonts w:ascii="宋体" w:hAnsi="宋体" w:hint="eastAsia"/>
                <w:b/>
                <w:bCs/>
                <w:sz w:val="24"/>
                <w:szCs w:val="24"/>
              </w:rPr>
              <w:t>一</w:t>
            </w:r>
            <w:proofErr w:type="gramEnd"/>
          </w:p>
        </w:tc>
      </w:tr>
      <w:tr w:rsidR="00F24D07" w14:paraId="27866BD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CA647E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灭火剂瓶组</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222657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C9BE85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42E191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QMP150/4.2</w:t>
            </w:r>
          </w:p>
        </w:tc>
      </w:tr>
      <w:tr w:rsidR="00F24D07" w14:paraId="18AE52F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AE4E0B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驱动气体瓶组</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98DA7B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A69072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A4448E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QQP7.5/6</w:t>
            </w:r>
          </w:p>
        </w:tc>
      </w:tr>
      <w:tr w:rsidR="00F24D07" w14:paraId="790EE5B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2B271CC"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七氟丙烷</w:t>
            </w:r>
            <w:proofErr w:type="gramEnd"/>
            <w:r>
              <w:rPr>
                <w:rFonts w:ascii="宋体" w:hAnsi="宋体" w:hint="eastAsia"/>
                <w:kern w:val="0"/>
                <w:sz w:val="24"/>
                <w:szCs w:val="24"/>
              </w:rPr>
              <w:t>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2C4A0A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kg</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C544F7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1375</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97A049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HFC-227ea</w:t>
            </w:r>
          </w:p>
        </w:tc>
      </w:tr>
      <w:tr w:rsidR="00F24D07" w14:paraId="6D1EEB6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B8F03D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连接管(灭火剂流通管路)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893BDE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条</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6E91C7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7F6AB8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QRG40/5.3-400</w:t>
            </w:r>
          </w:p>
        </w:tc>
      </w:tr>
      <w:tr w:rsidR="00F24D07" w14:paraId="7BFA8AE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63A93D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单向阀 (驱动气体流通管路)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0462720"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E57BAC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7</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6A67C4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QQD4/6.6</w:t>
            </w:r>
          </w:p>
        </w:tc>
      </w:tr>
      <w:tr w:rsidR="00F24D07" w14:paraId="2193199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5AFBB5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 xml:space="preserve">单向阀 (灭火剂流通管路) </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1B23F49"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E32AF1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973911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QYD40/5.3</w:t>
            </w:r>
          </w:p>
        </w:tc>
      </w:tr>
      <w:tr w:rsidR="00F24D07" w14:paraId="4000532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349B31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集流管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D6734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B4E060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B49F9C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QJG125/5.3</w:t>
            </w:r>
          </w:p>
        </w:tc>
      </w:tr>
      <w:tr w:rsidR="00F24D07" w14:paraId="47C22EF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78410A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控制气管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07EF98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237B8B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EB603F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QKG4/6.6</w:t>
            </w:r>
          </w:p>
        </w:tc>
      </w:tr>
      <w:tr w:rsidR="00F24D07" w14:paraId="0050680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F914BB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安全泄放装置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4139BD5"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F4DEBC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B5A3FD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QAX7.5</w:t>
            </w:r>
          </w:p>
        </w:tc>
      </w:tr>
      <w:tr w:rsidR="00F24D07" w14:paraId="6EC123B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7B3F30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信号反馈装置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D7EC0D0"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2B7C40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EE9146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QXF0.8/5.3</w:t>
            </w:r>
          </w:p>
        </w:tc>
      </w:tr>
      <w:tr w:rsidR="00F24D07" w14:paraId="7E5F17F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283EAF7"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贮存瓶架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9D9C44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24C64C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7C3674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QCJ-11</w:t>
            </w:r>
          </w:p>
        </w:tc>
      </w:tr>
      <w:tr w:rsidR="00F24D07" w14:paraId="68D9E0A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1265504"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驱动瓶架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698339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8014B4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4B2C26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QQJ-4</w:t>
            </w:r>
          </w:p>
        </w:tc>
      </w:tr>
      <w:tr w:rsidR="00F24D07" w14:paraId="4FD58F9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98C800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E191F3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4CFF03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83FBA2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QXZ125/5.3</w:t>
            </w:r>
          </w:p>
        </w:tc>
      </w:tr>
      <w:tr w:rsidR="00F24D07" w14:paraId="7A27177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EF32FE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低</w:t>
            </w:r>
            <w:proofErr w:type="gramStart"/>
            <w:r>
              <w:rPr>
                <w:rFonts w:ascii="宋体" w:hAnsi="宋体" w:hint="eastAsia"/>
                <w:kern w:val="0"/>
                <w:sz w:val="24"/>
                <w:szCs w:val="24"/>
              </w:rPr>
              <w:t>泄高封阀</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281C81F"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7E73C3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CFE7DA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QDG1.2 /6.6</w:t>
            </w:r>
          </w:p>
        </w:tc>
      </w:tr>
      <w:tr w:rsidR="00F24D07" w14:paraId="65290C8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8BBA85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236CEE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BAD3D7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01B5F6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DN100</w:t>
            </w:r>
          </w:p>
        </w:tc>
      </w:tr>
      <w:tr w:rsidR="00F24D07" w14:paraId="15FA639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2D168F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6B5674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847356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ED895D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48060E51"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41CBF1BF"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8.2、气体灭火系统二</w:t>
            </w:r>
          </w:p>
        </w:tc>
      </w:tr>
      <w:tr w:rsidR="00F24D07" w14:paraId="78128A9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B6022C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灭火剂瓶组(不含灭火剂)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222EE9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12880A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9DB95E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QMP150/4.2</w:t>
            </w:r>
          </w:p>
        </w:tc>
      </w:tr>
      <w:tr w:rsidR="00F24D07" w14:paraId="4FF2DC1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A5BD4B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驱动气体瓶组</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FFD49A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30044C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C5BFC8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QQP7.5/6</w:t>
            </w:r>
          </w:p>
        </w:tc>
      </w:tr>
      <w:tr w:rsidR="00F24D07" w14:paraId="5EAF8DE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2F36362"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七氟丙烷</w:t>
            </w:r>
            <w:proofErr w:type="gramEnd"/>
            <w:r>
              <w:rPr>
                <w:rFonts w:ascii="宋体" w:hAnsi="宋体" w:hint="eastAsia"/>
                <w:kern w:val="0"/>
                <w:sz w:val="24"/>
                <w:szCs w:val="24"/>
              </w:rPr>
              <w:t>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E38837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kg</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9173B8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1375</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B545E3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HFC-227ea</w:t>
            </w:r>
          </w:p>
        </w:tc>
      </w:tr>
      <w:tr w:rsidR="00F24D07" w14:paraId="60BFCB6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FE448B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连接管(灭火剂流通管路)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3C64DE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条</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9A6697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0289A9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QRG40/5.3-400</w:t>
            </w:r>
          </w:p>
        </w:tc>
      </w:tr>
      <w:tr w:rsidR="00F24D07" w14:paraId="14ED7EE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8EB16F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单向阀 (驱动气体流通管路)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DDC044D"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C9DD54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E0B5CA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QQD4/6.6</w:t>
            </w:r>
          </w:p>
        </w:tc>
      </w:tr>
      <w:tr w:rsidR="00F24D07" w14:paraId="1B94C53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62A4BD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 xml:space="preserve">单向阀 (灭火剂流通管路) </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FAC74D6"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60B07C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036A64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QYD40/5.3</w:t>
            </w:r>
          </w:p>
        </w:tc>
      </w:tr>
      <w:tr w:rsidR="00F24D07" w14:paraId="0BC92FA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55F5C6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集流管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6697BF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7C59FA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8B8DB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QJG125/5.3</w:t>
            </w:r>
          </w:p>
        </w:tc>
      </w:tr>
      <w:tr w:rsidR="00F24D07" w14:paraId="532302C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034EE2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控制气管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9A156F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D92F55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9D9C9E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QKG4/6.6</w:t>
            </w:r>
          </w:p>
        </w:tc>
      </w:tr>
      <w:tr w:rsidR="00F24D07" w14:paraId="0A173D2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12E42B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安全泄放装置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6C15531"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1EE314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9E5A5D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QAX7.5</w:t>
            </w:r>
          </w:p>
        </w:tc>
      </w:tr>
      <w:tr w:rsidR="00F24D07" w14:paraId="2BAA6E0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891250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信号反馈装置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3458788"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D6D430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B1161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QXF0.8/5.3</w:t>
            </w:r>
          </w:p>
        </w:tc>
      </w:tr>
      <w:tr w:rsidR="00F24D07" w14:paraId="477255E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44C5A1D"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贮存瓶架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029D44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FC1045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AD0CDC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QCJ-11</w:t>
            </w:r>
          </w:p>
        </w:tc>
      </w:tr>
      <w:tr w:rsidR="00F24D07" w14:paraId="306F664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85580BE"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驱动瓶架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338B0F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0EAF46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0AF4ED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QQJ-4</w:t>
            </w:r>
          </w:p>
        </w:tc>
      </w:tr>
      <w:tr w:rsidR="00F24D07" w14:paraId="44811CC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CB31D5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E7955E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FE0EA0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27E5B4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QXZ100/5.3</w:t>
            </w:r>
          </w:p>
        </w:tc>
      </w:tr>
      <w:tr w:rsidR="00F24D07" w14:paraId="7CD4253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83A7BB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6A87EB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911C92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A5FEB5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QXZ125/5.3</w:t>
            </w:r>
          </w:p>
        </w:tc>
      </w:tr>
      <w:tr w:rsidR="00F24D07" w14:paraId="0CA1ACE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1A4D38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低</w:t>
            </w:r>
            <w:proofErr w:type="gramStart"/>
            <w:r>
              <w:rPr>
                <w:rFonts w:ascii="宋体" w:hAnsi="宋体" w:hint="eastAsia"/>
                <w:kern w:val="0"/>
                <w:sz w:val="24"/>
                <w:szCs w:val="24"/>
              </w:rPr>
              <w:t>泄高封阀</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B539106"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FEF68D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E9531B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QDG1.2 /6.6</w:t>
            </w:r>
          </w:p>
        </w:tc>
      </w:tr>
      <w:tr w:rsidR="00F24D07" w14:paraId="0F4AD62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173B95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F9A361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A1AEBE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5D7B51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DN100</w:t>
            </w:r>
          </w:p>
        </w:tc>
      </w:tr>
      <w:tr w:rsidR="00F24D07" w14:paraId="6FECABE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50547E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6A3CD7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50F488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65EDA6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6596AF2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58CAA7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075864D"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7AE32B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0DC117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DN100</w:t>
            </w:r>
          </w:p>
        </w:tc>
      </w:tr>
      <w:tr w:rsidR="00F24D07" w14:paraId="729B3C9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0CB9DA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E6CDC7F"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153EE7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BF1497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09D87C3A"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486FF360"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8.3、气体灭火系统三</w:t>
            </w:r>
          </w:p>
        </w:tc>
      </w:tr>
      <w:tr w:rsidR="00F24D07" w14:paraId="30F826C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122621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灭火剂瓶组(不含灭火剂)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F19B57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85471E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AA2573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QMP150/4.2</w:t>
            </w:r>
          </w:p>
        </w:tc>
      </w:tr>
      <w:tr w:rsidR="00F24D07" w14:paraId="2111414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AF485A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驱动气体瓶组</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1B8E81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DAD3EB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A4C6D7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QQP7.5/6</w:t>
            </w:r>
          </w:p>
        </w:tc>
      </w:tr>
      <w:tr w:rsidR="00F24D07" w14:paraId="1D31287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E023E13"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七氟丙烷</w:t>
            </w:r>
            <w:proofErr w:type="gramEnd"/>
            <w:r>
              <w:rPr>
                <w:rFonts w:ascii="宋体" w:hAnsi="宋体" w:hint="eastAsia"/>
                <w:kern w:val="0"/>
                <w:sz w:val="24"/>
                <w:szCs w:val="24"/>
              </w:rPr>
              <w:t>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7142D5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kg</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C1CB6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1500</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48C80A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HFC-227ea</w:t>
            </w:r>
          </w:p>
        </w:tc>
      </w:tr>
      <w:tr w:rsidR="00F24D07" w14:paraId="59FACAF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1EB33B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连接管(灭火剂流通管路)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72C4B2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条</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94ADB5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7CCE1B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QRG40/5.3-400</w:t>
            </w:r>
          </w:p>
        </w:tc>
      </w:tr>
      <w:tr w:rsidR="00F24D07" w14:paraId="487FAAF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5486DA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单向阀 (驱动气体流通管路)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6A24015"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9813ED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E55B14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QQD4/6.6</w:t>
            </w:r>
          </w:p>
        </w:tc>
      </w:tr>
      <w:tr w:rsidR="00F24D07" w14:paraId="2FA302F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4CEB75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 xml:space="preserve">单向阀 (灭火剂流通管路) </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95BACB6"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CFDBFD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DB5B9B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QYD40/5.3</w:t>
            </w:r>
          </w:p>
        </w:tc>
      </w:tr>
      <w:tr w:rsidR="00F24D07" w14:paraId="501F245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BB4A06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集流管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B79985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2D6C33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40BB4A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QJG150/5.3</w:t>
            </w:r>
          </w:p>
        </w:tc>
      </w:tr>
      <w:tr w:rsidR="00F24D07" w14:paraId="3812CFE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5C1359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控制气管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031F4A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7830B0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94BB2B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QKG4/6.6</w:t>
            </w:r>
          </w:p>
        </w:tc>
      </w:tr>
      <w:tr w:rsidR="00F24D07" w14:paraId="0C8895E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4BF5D3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安全泄放装置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C68B217"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78520C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946647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QAX7.5</w:t>
            </w:r>
          </w:p>
        </w:tc>
      </w:tr>
      <w:tr w:rsidR="00F24D07" w14:paraId="30AE39F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EEB77A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信号反馈装置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A59954F"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9C1E38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E424DC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QXF0.8/5.3</w:t>
            </w:r>
          </w:p>
        </w:tc>
      </w:tr>
      <w:tr w:rsidR="00F24D07" w14:paraId="2432114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6F353F6"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贮存瓶架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FE8CEE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157035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226C3C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QCJ-11</w:t>
            </w:r>
          </w:p>
        </w:tc>
      </w:tr>
      <w:tr w:rsidR="00F24D07" w14:paraId="014F81E8"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FCD7731"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驱动瓶架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8626C4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2E1B1D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770112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QQJ-4</w:t>
            </w:r>
          </w:p>
        </w:tc>
      </w:tr>
      <w:tr w:rsidR="00F24D07" w14:paraId="5106399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237483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DDB5DB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3A84AE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A4EEDD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QXZ125/5.3</w:t>
            </w:r>
          </w:p>
        </w:tc>
      </w:tr>
      <w:tr w:rsidR="00F24D07" w14:paraId="585C9D6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6DC982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7C59D0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327053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AFFF4B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QXZ150/5.3</w:t>
            </w:r>
          </w:p>
        </w:tc>
      </w:tr>
      <w:tr w:rsidR="00F24D07" w14:paraId="193F273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40F285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低</w:t>
            </w:r>
            <w:proofErr w:type="gramStart"/>
            <w:r>
              <w:rPr>
                <w:rFonts w:ascii="宋体" w:hAnsi="宋体" w:hint="eastAsia"/>
                <w:kern w:val="0"/>
                <w:sz w:val="24"/>
                <w:szCs w:val="24"/>
              </w:rPr>
              <w:t>泄高封阀</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48CA7F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313A3E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383256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QDG1.2 /6.6</w:t>
            </w:r>
          </w:p>
        </w:tc>
      </w:tr>
      <w:tr w:rsidR="00F24D07" w14:paraId="5CE2DE1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6CFCB9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CC2F1B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DBFF5B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842271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2CFDDCD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66E394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D97F90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A38C5F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F0FD22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DN150</w:t>
            </w:r>
          </w:p>
        </w:tc>
      </w:tr>
      <w:tr w:rsidR="00F24D07" w14:paraId="2EBF01C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20DE03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95ED1EF"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5A863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7F5E0D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2C936D9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0B4045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517374D"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6B159B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CCBAC0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DN150</w:t>
            </w:r>
          </w:p>
        </w:tc>
      </w:tr>
      <w:tr w:rsidR="00F24D07" w14:paraId="1392114B"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2EE147F3"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8.4、气体灭火系统四（1）</w:t>
            </w:r>
          </w:p>
        </w:tc>
      </w:tr>
      <w:tr w:rsidR="00F24D07" w14:paraId="56A7901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5AE1FD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灭火剂瓶组(不含灭火剂)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407904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1360D1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1A01DE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QMP150/4.2</w:t>
            </w:r>
          </w:p>
        </w:tc>
      </w:tr>
      <w:tr w:rsidR="00F24D07" w14:paraId="52CC773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54EA6A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驱动气体瓶组</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55C43A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F9B9E8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01C8FF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QQP7.5/6</w:t>
            </w:r>
          </w:p>
        </w:tc>
      </w:tr>
      <w:tr w:rsidR="00F24D07" w14:paraId="7ED8841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9062318"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七氟丙烷</w:t>
            </w:r>
            <w:proofErr w:type="gramEnd"/>
            <w:r>
              <w:rPr>
                <w:rFonts w:ascii="宋体" w:hAnsi="宋体" w:hint="eastAsia"/>
                <w:kern w:val="0"/>
                <w:sz w:val="24"/>
                <w:szCs w:val="24"/>
              </w:rPr>
              <w:t>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B7D065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kg</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669216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952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A33588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HFC-227ea</w:t>
            </w:r>
          </w:p>
        </w:tc>
      </w:tr>
      <w:tr w:rsidR="00F24D07" w14:paraId="0F47FA9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3505E0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连接管(灭火剂流通管路)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D339C7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条</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0055E7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906A72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QRG40/5.3-400</w:t>
            </w:r>
          </w:p>
        </w:tc>
      </w:tr>
      <w:tr w:rsidR="00F24D07" w14:paraId="7167D6D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764F79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单向阀 (驱动气体流通管路)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77AAD40"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8554AD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B24E4B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QQD4/6.6</w:t>
            </w:r>
          </w:p>
        </w:tc>
      </w:tr>
      <w:tr w:rsidR="00F24D07" w14:paraId="5A81BBE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7A9C81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 xml:space="preserve">单向阀 (灭火剂流通管路) </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76D765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D60CD1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5A949D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QYD40/5.3</w:t>
            </w:r>
          </w:p>
        </w:tc>
      </w:tr>
      <w:tr w:rsidR="00F24D07" w14:paraId="71F97B8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E136D9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集流管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A60AC7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9C57DA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871D4B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QJG125/5.3</w:t>
            </w:r>
          </w:p>
        </w:tc>
      </w:tr>
      <w:tr w:rsidR="00F24D07" w14:paraId="7E7A458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B04626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控制气管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23FCF2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4FBCF4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B4CDAF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QKG4/6.6</w:t>
            </w:r>
          </w:p>
        </w:tc>
      </w:tr>
      <w:tr w:rsidR="00F24D07" w14:paraId="01F61F5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3CAEEB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安全泄放装置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B33C64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C49902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D2C925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QAX7.5</w:t>
            </w:r>
          </w:p>
        </w:tc>
      </w:tr>
      <w:tr w:rsidR="00F24D07" w14:paraId="1659805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A1C43D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信号反馈装置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9643C2C"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565280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4BD1EF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QXF0.8/5.3</w:t>
            </w:r>
          </w:p>
        </w:tc>
      </w:tr>
      <w:tr w:rsidR="00F24D07" w14:paraId="5BB4971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29E1DDF"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贮存瓶架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6EC9C5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E35EB5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592CC4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QCJ-3</w:t>
            </w:r>
          </w:p>
        </w:tc>
      </w:tr>
      <w:tr w:rsidR="00F24D07" w14:paraId="74F1305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A161804"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驱动瓶架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CA41B2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EB3A9B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D82FB5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QQJ-6</w:t>
            </w:r>
          </w:p>
        </w:tc>
      </w:tr>
      <w:tr w:rsidR="00F24D07" w14:paraId="0040586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3D85D7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E873CD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535889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1C651E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QXZ65/5.3</w:t>
            </w:r>
          </w:p>
        </w:tc>
      </w:tr>
      <w:tr w:rsidR="00F24D07" w14:paraId="7FEA1BD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F8CCA6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73CA5F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CB885F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DF94C2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QXZ100/5.3</w:t>
            </w:r>
          </w:p>
        </w:tc>
      </w:tr>
      <w:tr w:rsidR="00F24D07" w14:paraId="0EA8C12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33B44D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3CC293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A55352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1E44E9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QXZ125/5.3</w:t>
            </w:r>
          </w:p>
        </w:tc>
      </w:tr>
      <w:tr w:rsidR="00F24D07" w14:paraId="1D60647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B064F5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低</w:t>
            </w:r>
            <w:proofErr w:type="gramStart"/>
            <w:r>
              <w:rPr>
                <w:rFonts w:ascii="宋体" w:hAnsi="宋体" w:hint="eastAsia"/>
                <w:kern w:val="0"/>
                <w:sz w:val="24"/>
                <w:szCs w:val="24"/>
              </w:rPr>
              <w:t>泄高封阀</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C1E2DC5"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CCEB9E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1BEBCD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QDG1.2 /6.6</w:t>
            </w:r>
          </w:p>
        </w:tc>
      </w:tr>
      <w:tr w:rsidR="00F24D07" w14:paraId="5BD36E3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5FC196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3685AC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56EE7D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AC03C3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DN65</w:t>
            </w:r>
          </w:p>
        </w:tc>
      </w:tr>
      <w:tr w:rsidR="00F24D07" w14:paraId="436FCE9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937F21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24F72D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CF4653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6DBA5A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DN100</w:t>
            </w:r>
          </w:p>
        </w:tc>
      </w:tr>
      <w:tr w:rsidR="00F24D07" w14:paraId="6A8A3C5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356450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FA3489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625301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BB2844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4CB215E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438A7B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C864151"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584783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605EF1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DN65</w:t>
            </w:r>
          </w:p>
        </w:tc>
      </w:tr>
      <w:tr w:rsidR="00F24D07" w14:paraId="019F25F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6FF22D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4E9AAB0"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3460E6E"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1A492C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DN100</w:t>
            </w:r>
          </w:p>
        </w:tc>
      </w:tr>
      <w:tr w:rsidR="00F24D07" w14:paraId="5C9AFBC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18080D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9DBD1EF"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1119F9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C24D8B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1C929379" w14:textId="77777777" w:rsidTr="00377D0D">
        <w:tc>
          <w:tcPr>
            <w:tcW w:w="9628" w:type="dxa"/>
            <w:gridSpan w:val="14"/>
            <w:tcBorders>
              <w:top w:val="single" w:sz="4" w:space="0" w:color="auto"/>
              <w:left w:val="single" w:sz="4" w:space="0" w:color="auto"/>
              <w:bottom w:val="single" w:sz="4" w:space="0" w:color="auto"/>
              <w:right w:val="single" w:sz="4" w:space="0" w:color="auto"/>
            </w:tcBorders>
          </w:tcPr>
          <w:p w14:paraId="40B9377D"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8.4、气体灭火系统四（2）</w:t>
            </w:r>
          </w:p>
        </w:tc>
      </w:tr>
      <w:tr w:rsidR="00F24D07" w14:paraId="67A7BD3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E30535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灭火剂瓶组(不含灭火剂)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EFAD86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84D859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109FFD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QMP150/4.2</w:t>
            </w:r>
          </w:p>
        </w:tc>
      </w:tr>
      <w:tr w:rsidR="00F24D07" w14:paraId="2F4D285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913652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驱动气体瓶组</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81BCE5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DC815F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0001C5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QQP7.5/6</w:t>
            </w:r>
          </w:p>
        </w:tc>
      </w:tr>
      <w:tr w:rsidR="00F24D07" w14:paraId="352BC9C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E11D53E"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七氟丙烷</w:t>
            </w:r>
            <w:proofErr w:type="gramEnd"/>
            <w:r>
              <w:rPr>
                <w:rFonts w:ascii="宋体" w:hAnsi="宋体" w:hint="eastAsia"/>
                <w:kern w:val="0"/>
                <w:sz w:val="24"/>
                <w:szCs w:val="24"/>
              </w:rPr>
              <w:t>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D2E8F7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kg</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E43210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714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055C32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HFC-227ea</w:t>
            </w:r>
          </w:p>
        </w:tc>
      </w:tr>
      <w:tr w:rsidR="00F24D07" w14:paraId="206E9462"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BE92D7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连接管(灭火剂流通管路)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B81007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条</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EFBF34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2AFE19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QRG40/5.3-400</w:t>
            </w:r>
          </w:p>
        </w:tc>
      </w:tr>
      <w:tr w:rsidR="00F24D07" w14:paraId="3769881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D3F395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单向阀 (驱动气体流通管路)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D885C63"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34CECE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9</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929107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QQD4/6.6</w:t>
            </w:r>
          </w:p>
        </w:tc>
      </w:tr>
      <w:tr w:rsidR="00F24D07" w14:paraId="0A2404D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69597C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 xml:space="preserve">单向阀 (灭火剂流通管路) </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3EC1EC3"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464C92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9868EE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QYD40/5.3</w:t>
            </w:r>
          </w:p>
        </w:tc>
      </w:tr>
      <w:tr w:rsidR="00F24D07" w14:paraId="0F24046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2D9667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集流管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93BF6D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C78436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CBECF5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QJG125/5.3</w:t>
            </w:r>
          </w:p>
        </w:tc>
      </w:tr>
      <w:tr w:rsidR="00F24D07" w14:paraId="15D7AFB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3CADE0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控制气管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8B4AC3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640064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13EEB5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QKG4/6.6</w:t>
            </w:r>
          </w:p>
        </w:tc>
      </w:tr>
      <w:tr w:rsidR="00F24D07" w14:paraId="22F6158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E7BE49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安全泄放装置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1FDD6D7"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227C95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B6453F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QAX7.5</w:t>
            </w:r>
          </w:p>
        </w:tc>
      </w:tr>
      <w:tr w:rsidR="00F24D07" w14:paraId="7DFC790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5A3C97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信号反馈装置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77568CD"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E42304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C42E94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QXF0.8/5.3</w:t>
            </w:r>
          </w:p>
        </w:tc>
      </w:tr>
      <w:tr w:rsidR="00F24D07" w14:paraId="6D32A44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9BBBD69"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贮存瓶架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25E441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566926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B0C2D4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QCJ-3</w:t>
            </w:r>
          </w:p>
        </w:tc>
      </w:tr>
      <w:tr w:rsidR="00F24D07" w14:paraId="660A5B5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4AD65386"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驱动瓶架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B4F1A0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4A5D93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98B74B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QQJ-6</w:t>
            </w:r>
          </w:p>
        </w:tc>
      </w:tr>
      <w:tr w:rsidR="00F24D07" w14:paraId="20F260F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65FDD6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6BE3B8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AFE3B8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63D83B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QXZ65/5.3</w:t>
            </w:r>
          </w:p>
        </w:tc>
      </w:tr>
      <w:tr w:rsidR="00F24D07" w14:paraId="015D393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D7DBB2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B8139C2"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7918D9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5F2741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QXZ100/5.3</w:t>
            </w:r>
          </w:p>
        </w:tc>
      </w:tr>
      <w:tr w:rsidR="00F24D07" w14:paraId="146B747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06944D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18356C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6A5182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69BDC9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QXZ125/5.3</w:t>
            </w:r>
          </w:p>
        </w:tc>
      </w:tr>
      <w:tr w:rsidR="00F24D07" w14:paraId="729708D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95EBAC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低</w:t>
            </w:r>
            <w:proofErr w:type="gramStart"/>
            <w:r>
              <w:rPr>
                <w:rFonts w:ascii="宋体" w:hAnsi="宋体" w:hint="eastAsia"/>
                <w:kern w:val="0"/>
                <w:sz w:val="24"/>
                <w:szCs w:val="24"/>
              </w:rPr>
              <w:t>泄高封阀</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22FAF05"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A5A271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F9B444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QDG1.2 /6.6</w:t>
            </w:r>
          </w:p>
        </w:tc>
      </w:tr>
      <w:tr w:rsidR="00F24D07" w14:paraId="072E534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73C2BE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A6C1AB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049153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EBF2D0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DN65</w:t>
            </w:r>
          </w:p>
        </w:tc>
      </w:tr>
      <w:tr w:rsidR="00F24D07" w14:paraId="0A90148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73DDBC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B254D5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114D99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7EC980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DN100</w:t>
            </w:r>
          </w:p>
        </w:tc>
      </w:tr>
      <w:tr w:rsidR="00F24D07" w14:paraId="5759DCAE"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470B21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26E2DC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7DDD41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41EA98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17CD48E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D73F42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46B2A94"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E4D4D81"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6A30A4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DN65</w:t>
            </w:r>
          </w:p>
        </w:tc>
      </w:tr>
      <w:tr w:rsidR="00F24D07" w14:paraId="5FAD2C1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9720E2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796826D"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41684A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5</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EEB306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DN125</w:t>
            </w:r>
          </w:p>
        </w:tc>
      </w:tr>
      <w:tr w:rsidR="00F24D07" w14:paraId="571DD614" w14:textId="77777777" w:rsidTr="00377D0D">
        <w:tc>
          <w:tcPr>
            <w:tcW w:w="9628" w:type="dxa"/>
            <w:gridSpan w:val="14"/>
            <w:tcBorders>
              <w:top w:val="single" w:sz="4" w:space="0" w:color="auto"/>
              <w:left w:val="single" w:sz="4" w:space="0" w:color="auto"/>
              <w:bottom w:val="single" w:sz="4" w:space="0" w:color="auto"/>
              <w:right w:val="single" w:sz="4" w:space="0" w:color="auto"/>
            </w:tcBorders>
            <w:vAlign w:val="center"/>
          </w:tcPr>
          <w:p w14:paraId="11828465"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8.5、气体灭火系统五</w:t>
            </w:r>
          </w:p>
        </w:tc>
      </w:tr>
      <w:tr w:rsidR="00F24D07" w14:paraId="302540F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EAAB0B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灭火剂瓶组(不含灭火剂)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54ACC4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18A96A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CC36C7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QMP150/4.2</w:t>
            </w:r>
          </w:p>
        </w:tc>
      </w:tr>
      <w:tr w:rsidR="00F24D07" w14:paraId="744F06E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0391A7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驱动气体瓶组</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9B93AE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216349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08EC824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QQP7.5/6</w:t>
            </w:r>
          </w:p>
        </w:tc>
      </w:tr>
      <w:tr w:rsidR="00F24D07" w14:paraId="01D3710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6C8CAB3"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七氟丙烷</w:t>
            </w:r>
            <w:proofErr w:type="gramEnd"/>
            <w:r>
              <w:rPr>
                <w:rFonts w:ascii="宋体" w:hAnsi="宋体" w:hint="eastAsia"/>
                <w:kern w:val="0"/>
                <w:sz w:val="24"/>
                <w:szCs w:val="24"/>
              </w:rPr>
              <w:t>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014F56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kg</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F16D84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324</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A747C5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HFC-227ea</w:t>
            </w:r>
          </w:p>
        </w:tc>
      </w:tr>
      <w:tr w:rsidR="00F24D07" w14:paraId="6012373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7A2BA7C"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连接管(灭火剂流通管路)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28D8E45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条</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3BCBE6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1AE1B610"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QRG40/5.3-400</w:t>
            </w:r>
          </w:p>
        </w:tc>
      </w:tr>
      <w:tr w:rsidR="00F24D07" w14:paraId="44BC198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5DD03A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单向阀 (驱动气体流通管路)</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AE32E15"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86BCFD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B1160D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QQD4/6.6</w:t>
            </w:r>
          </w:p>
        </w:tc>
      </w:tr>
      <w:tr w:rsidR="00F24D07" w14:paraId="531557F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F2D181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lastRenderedPageBreak/>
              <w:t xml:space="preserve">单向阀 (灭火剂流通管路) </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00199A7"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8703BD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4B3717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QYD40/5.3</w:t>
            </w:r>
          </w:p>
        </w:tc>
      </w:tr>
      <w:tr w:rsidR="00F24D07" w14:paraId="4BBCDDA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4DDA31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集流管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75C6477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2B0EE0F"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8A98E1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QJG65/5.3</w:t>
            </w:r>
          </w:p>
        </w:tc>
      </w:tr>
      <w:tr w:rsidR="00F24D07" w14:paraId="60F42400"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78F11B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控制气管</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6A7D4CD"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F9B9A3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F77C60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QKG4/6.6</w:t>
            </w:r>
          </w:p>
        </w:tc>
      </w:tr>
      <w:tr w:rsidR="00F24D07" w14:paraId="72E62956"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1115F5C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安全泄放装置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1282D512"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4034DE1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7390E4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QAX7.5</w:t>
            </w:r>
          </w:p>
        </w:tc>
      </w:tr>
      <w:tr w:rsidR="00F24D07" w14:paraId="5FFCE57C"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2CCBD2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信号反馈装置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380829E"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41FA2E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CB8FE3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QXF0.8/5.3</w:t>
            </w:r>
          </w:p>
        </w:tc>
      </w:tr>
      <w:tr w:rsidR="00F24D07" w14:paraId="37A7240B"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3FCA2BD"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贮存瓶架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DFBD43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10964F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0729AB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QCJ-3</w:t>
            </w:r>
          </w:p>
        </w:tc>
      </w:tr>
      <w:tr w:rsidR="00F24D07" w14:paraId="4608889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21E9C9B" w14:textId="77777777" w:rsidR="00F24D07" w:rsidRDefault="00F24D07" w:rsidP="00377D0D">
            <w:pPr>
              <w:pStyle w:val="0"/>
              <w:widowControl/>
              <w:spacing w:line="360" w:lineRule="auto"/>
              <w:jc w:val="left"/>
              <w:textAlignment w:val="center"/>
              <w:rPr>
                <w:rStyle w:val="16"/>
                <w:rFonts w:ascii="宋体" w:hAnsi="宋体"/>
                <w:sz w:val="24"/>
                <w:szCs w:val="24"/>
              </w:rPr>
            </w:pPr>
            <w:proofErr w:type="gramStart"/>
            <w:r>
              <w:rPr>
                <w:rFonts w:ascii="宋体" w:hAnsi="宋体" w:hint="eastAsia"/>
                <w:kern w:val="0"/>
                <w:sz w:val="24"/>
                <w:szCs w:val="24"/>
              </w:rPr>
              <w:t>驱动瓶架</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B6A9B4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瓶组</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3D4031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787F68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QQJ-6</w:t>
            </w:r>
          </w:p>
        </w:tc>
      </w:tr>
      <w:tr w:rsidR="00F24D07" w14:paraId="42FCE7A9"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506C8E2D"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F972A3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53B5FF7"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1DD546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QXZ32/5.3</w:t>
            </w:r>
          </w:p>
        </w:tc>
      </w:tr>
      <w:tr w:rsidR="00F24D07" w14:paraId="562D514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7B502737"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CFD6D9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1629A4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EC4FD1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QXZ40/5.3</w:t>
            </w:r>
          </w:p>
        </w:tc>
      </w:tr>
      <w:tr w:rsidR="00F24D07" w14:paraId="2008E2E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3935A3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不锈钢选择阀</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6F9F3B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只</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E084CC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F75AA0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QXZ65/5.3</w:t>
            </w:r>
          </w:p>
        </w:tc>
      </w:tr>
      <w:tr w:rsidR="00F24D07" w14:paraId="159DEDAA"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FF5844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低</w:t>
            </w:r>
            <w:proofErr w:type="gramStart"/>
            <w:r>
              <w:rPr>
                <w:rFonts w:ascii="宋体" w:hAnsi="宋体" w:hint="eastAsia"/>
                <w:kern w:val="0"/>
                <w:sz w:val="24"/>
                <w:szCs w:val="24"/>
              </w:rPr>
              <w:t>泄高封阀</w:t>
            </w:r>
            <w:proofErr w:type="gramEnd"/>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8E0286D"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A7BC3E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6</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69163FE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QDG1.2 /6.6</w:t>
            </w:r>
          </w:p>
        </w:tc>
      </w:tr>
      <w:tr w:rsidR="00F24D07" w14:paraId="57DBEAD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6B3527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86EC86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D0A6A2A"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33978BD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DN32</w:t>
            </w:r>
          </w:p>
        </w:tc>
      </w:tr>
      <w:tr w:rsidR="00F24D07" w14:paraId="27E27177"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ACCA44E"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07C7FD4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E4C8EC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A0EE134"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DN40</w:t>
            </w:r>
          </w:p>
        </w:tc>
      </w:tr>
      <w:tr w:rsidR="00F24D07" w14:paraId="5C537CF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527B986"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法兰（焊接件）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005149B"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对</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DF470B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595510F"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DN65</w:t>
            </w:r>
          </w:p>
        </w:tc>
      </w:tr>
      <w:tr w:rsidR="00F24D07" w14:paraId="2C113731"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09EF2698"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36A85489"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2BFD1E6"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2</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43E4655B"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DN32</w:t>
            </w:r>
          </w:p>
        </w:tc>
      </w:tr>
      <w:tr w:rsidR="00F24D07" w14:paraId="70D4C355"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B7F1231"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4E9AEE7"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53E7AA3C"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797AA33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DN40</w:t>
            </w:r>
          </w:p>
        </w:tc>
      </w:tr>
      <w:tr w:rsidR="00F24D07" w14:paraId="763D8BDF"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2D567703"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直角弯头（焊接件）</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69206D8D" w14:textId="77777777" w:rsidR="00F24D07" w:rsidRDefault="00F24D07" w:rsidP="00377D0D">
            <w:pPr>
              <w:pStyle w:val="0"/>
              <w:widowControl/>
              <w:spacing w:line="360" w:lineRule="auto"/>
              <w:jc w:val="center"/>
              <w:textAlignment w:val="center"/>
              <w:rPr>
                <w:rStyle w:val="16"/>
                <w:rFonts w:ascii="宋体" w:hAnsi="宋体"/>
                <w:sz w:val="24"/>
                <w:szCs w:val="24"/>
              </w:rPr>
            </w:pPr>
            <w:proofErr w:type="gramStart"/>
            <w:r>
              <w:rPr>
                <w:rFonts w:ascii="宋体" w:hAnsi="宋体" w:hint="eastAsia"/>
                <w:kern w:val="0"/>
                <w:sz w:val="24"/>
                <w:szCs w:val="24"/>
              </w:rPr>
              <w:t>个</w:t>
            </w:r>
            <w:proofErr w:type="gramEnd"/>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C17B4A8"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47A633A"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cs="Arial" w:hint="eastAsia"/>
                <w:kern w:val="0"/>
                <w:sz w:val="24"/>
                <w:szCs w:val="24"/>
              </w:rPr>
              <w:t>DN65</w:t>
            </w:r>
          </w:p>
        </w:tc>
      </w:tr>
      <w:tr w:rsidR="00F24D07" w14:paraId="59749559" w14:textId="77777777" w:rsidTr="00377D0D">
        <w:tc>
          <w:tcPr>
            <w:tcW w:w="9628" w:type="dxa"/>
            <w:gridSpan w:val="14"/>
            <w:tcBorders>
              <w:top w:val="single" w:sz="4" w:space="0" w:color="auto"/>
              <w:left w:val="single" w:sz="4" w:space="0" w:color="auto"/>
              <w:bottom w:val="single" w:sz="4" w:space="0" w:color="auto"/>
              <w:right w:val="single" w:sz="4" w:space="0" w:color="auto"/>
            </w:tcBorders>
            <w:vAlign w:val="center"/>
          </w:tcPr>
          <w:p w14:paraId="322BE81E" w14:textId="77777777" w:rsidR="00F24D07" w:rsidRDefault="00F24D07" w:rsidP="00377D0D">
            <w:pPr>
              <w:pStyle w:val="0"/>
              <w:spacing w:line="360" w:lineRule="auto"/>
              <w:rPr>
                <w:rStyle w:val="16"/>
                <w:rFonts w:ascii="宋体" w:hAnsi="宋体"/>
                <w:sz w:val="24"/>
                <w:szCs w:val="24"/>
              </w:rPr>
            </w:pPr>
            <w:r>
              <w:rPr>
                <w:rStyle w:val="16"/>
                <w:rFonts w:ascii="宋体" w:hAnsi="宋体" w:hint="eastAsia"/>
                <w:b/>
                <w:bCs/>
                <w:sz w:val="24"/>
                <w:szCs w:val="24"/>
              </w:rPr>
              <w:t>8.5、配电房、网络机房</w:t>
            </w:r>
          </w:p>
        </w:tc>
      </w:tr>
      <w:tr w:rsidR="00F24D07" w14:paraId="151DD634"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689257FD"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柜式七氟丙烷</w:t>
            </w:r>
            <w:proofErr w:type="gramEnd"/>
            <w:r>
              <w:rPr>
                <w:rFonts w:ascii="宋体" w:hAnsi="宋体" w:hint="eastAsia"/>
                <w:kern w:val="0"/>
                <w:sz w:val="24"/>
                <w:szCs w:val="24"/>
              </w:rPr>
              <w:t>气体灭火装置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51466AE3"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套</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157F687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1</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3D7B3E9"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GQQ150/2.5-123</w:t>
            </w:r>
          </w:p>
        </w:tc>
      </w:tr>
      <w:tr w:rsidR="00F24D07" w14:paraId="06C7C66D"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4AF333A"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柜式七氟丙烷</w:t>
            </w:r>
            <w:proofErr w:type="gramEnd"/>
            <w:r>
              <w:rPr>
                <w:rFonts w:ascii="宋体" w:hAnsi="宋体" w:hint="eastAsia"/>
                <w:kern w:val="0"/>
                <w:sz w:val="24"/>
                <w:szCs w:val="24"/>
              </w:rPr>
              <w:t>气体灭火装置</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04D0399"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套</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658FE204"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3</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5BDEA0B2"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GQQ150/2.5-125</w:t>
            </w:r>
          </w:p>
        </w:tc>
      </w:tr>
      <w:tr w:rsidR="00F24D07" w14:paraId="29512C93" w14:textId="77777777" w:rsidTr="00377D0D">
        <w:tc>
          <w:tcPr>
            <w:tcW w:w="3244" w:type="dxa"/>
            <w:tcBorders>
              <w:top w:val="single" w:sz="4" w:space="0" w:color="auto"/>
              <w:left w:val="single" w:sz="4" w:space="0" w:color="auto"/>
              <w:bottom w:val="single" w:sz="4" w:space="0" w:color="auto"/>
              <w:right w:val="single" w:sz="4" w:space="0" w:color="auto"/>
            </w:tcBorders>
            <w:vAlign w:val="center"/>
          </w:tcPr>
          <w:p w14:paraId="3913FD71" w14:textId="77777777" w:rsidR="00F24D07" w:rsidRDefault="00F24D07" w:rsidP="00377D0D">
            <w:pPr>
              <w:pStyle w:val="0"/>
              <w:widowControl/>
              <w:spacing w:line="360" w:lineRule="auto"/>
              <w:jc w:val="left"/>
              <w:textAlignment w:val="center"/>
              <w:rPr>
                <w:rFonts w:ascii="宋体" w:hAnsi="宋体"/>
                <w:kern w:val="0"/>
                <w:sz w:val="24"/>
                <w:szCs w:val="24"/>
              </w:rPr>
            </w:pPr>
            <w:proofErr w:type="gramStart"/>
            <w:r>
              <w:rPr>
                <w:rFonts w:ascii="宋体" w:hAnsi="宋体" w:hint="eastAsia"/>
                <w:kern w:val="0"/>
                <w:sz w:val="24"/>
                <w:szCs w:val="24"/>
              </w:rPr>
              <w:t>七氟丙烷</w:t>
            </w:r>
            <w:proofErr w:type="gramEnd"/>
            <w:r>
              <w:rPr>
                <w:rFonts w:ascii="宋体" w:hAnsi="宋体" w:hint="eastAsia"/>
                <w:kern w:val="0"/>
                <w:sz w:val="24"/>
                <w:szCs w:val="24"/>
              </w:rPr>
              <w:t>灭火剂</w:t>
            </w:r>
          </w:p>
        </w:tc>
        <w:tc>
          <w:tcPr>
            <w:tcW w:w="839" w:type="dxa"/>
            <w:gridSpan w:val="4"/>
            <w:tcBorders>
              <w:top w:val="single" w:sz="4" w:space="0" w:color="auto"/>
              <w:left w:val="single" w:sz="4" w:space="0" w:color="auto"/>
              <w:bottom w:val="single" w:sz="4" w:space="0" w:color="auto"/>
              <w:right w:val="single" w:sz="4" w:space="0" w:color="auto"/>
            </w:tcBorders>
            <w:vAlign w:val="center"/>
          </w:tcPr>
          <w:p w14:paraId="4EEEBA95"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kg</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778BA80" w14:textId="77777777" w:rsidR="00F24D07" w:rsidRDefault="00F24D07" w:rsidP="00377D0D">
            <w:pPr>
              <w:pStyle w:val="0"/>
              <w:widowControl/>
              <w:spacing w:line="360" w:lineRule="auto"/>
              <w:jc w:val="center"/>
              <w:textAlignment w:val="center"/>
              <w:rPr>
                <w:rStyle w:val="16"/>
                <w:rFonts w:ascii="宋体" w:hAnsi="宋体"/>
                <w:sz w:val="24"/>
                <w:szCs w:val="24"/>
              </w:rPr>
            </w:pPr>
            <w:r>
              <w:rPr>
                <w:rFonts w:ascii="宋体" w:hAnsi="宋体" w:hint="eastAsia"/>
                <w:kern w:val="0"/>
                <w:sz w:val="24"/>
                <w:szCs w:val="24"/>
              </w:rPr>
              <w:t>498</w:t>
            </w:r>
          </w:p>
        </w:tc>
        <w:tc>
          <w:tcPr>
            <w:tcW w:w="4289" w:type="dxa"/>
            <w:gridSpan w:val="5"/>
            <w:tcBorders>
              <w:top w:val="single" w:sz="4" w:space="0" w:color="auto"/>
              <w:left w:val="single" w:sz="4" w:space="0" w:color="auto"/>
              <w:bottom w:val="single" w:sz="4" w:space="0" w:color="auto"/>
              <w:right w:val="single" w:sz="4" w:space="0" w:color="auto"/>
            </w:tcBorders>
            <w:vAlign w:val="center"/>
          </w:tcPr>
          <w:p w14:paraId="2D978835" w14:textId="77777777" w:rsidR="00F24D07" w:rsidRDefault="00F24D07" w:rsidP="00377D0D">
            <w:pPr>
              <w:pStyle w:val="0"/>
              <w:widowControl/>
              <w:spacing w:line="360" w:lineRule="auto"/>
              <w:jc w:val="left"/>
              <w:textAlignment w:val="center"/>
              <w:rPr>
                <w:rStyle w:val="16"/>
                <w:rFonts w:ascii="宋体" w:hAnsi="宋体"/>
                <w:sz w:val="24"/>
                <w:szCs w:val="24"/>
              </w:rPr>
            </w:pPr>
            <w:r>
              <w:rPr>
                <w:rFonts w:ascii="宋体" w:hAnsi="宋体" w:hint="eastAsia"/>
                <w:kern w:val="0"/>
                <w:sz w:val="24"/>
                <w:szCs w:val="24"/>
              </w:rPr>
              <w:t>HFC-227ea</w:t>
            </w:r>
          </w:p>
        </w:tc>
      </w:tr>
    </w:tbl>
    <w:p w14:paraId="2A27DCA5" w14:textId="77777777" w:rsidR="00F24D07" w:rsidRDefault="00F24D07" w:rsidP="00F24D07">
      <w:pPr>
        <w:pStyle w:val="0"/>
        <w:spacing w:line="360" w:lineRule="auto"/>
        <w:rPr>
          <w:rFonts w:ascii="宋体" w:hAnsi="宋体"/>
          <w:b/>
          <w:sz w:val="24"/>
          <w:szCs w:val="24"/>
        </w:rPr>
      </w:pPr>
      <w:r>
        <w:rPr>
          <w:rFonts w:ascii="宋体" w:hAnsi="宋体" w:hint="eastAsia"/>
          <w:b/>
          <w:sz w:val="24"/>
          <w:szCs w:val="24"/>
        </w:rPr>
        <w:t xml:space="preserve"> </w:t>
      </w:r>
    </w:p>
    <w:p w14:paraId="5648663B" w14:textId="77777777" w:rsidR="00F24D07" w:rsidRDefault="00F24D07" w:rsidP="00F24D07">
      <w:pPr>
        <w:widowControl/>
        <w:jc w:val="left"/>
        <w:rPr>
          <w:rFonts w:ascii="宋体" w:hAnsi="宋体" w:cs="Times New Roman"/>
          <w:b/>
          <w:kern w:val="0"/>
          <w:sz w:val="24"/>
        </w:rPr>
      </w:pPr>
      <w:r>
        <w:rPr>
          <w:rFonts w:ascii="宋体" w:hAnsi="宋体"/>
          <w:b/>
          <w:sz w:val="24"/>
        </w:rPr>
        <w:br w:type="page"/>
      </w:r>
    </w:p>
    <w:p w14:paraId="3286B96E"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lastRenderedPageBreak/>
        <w:t>（二）维修保养要求</w:t>
      </w:r>
    </w:p>
    <w:p w14:paraId="75847C30"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1.电梯日常维修维护保养要求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639"/>
        <w:gridCol w:w="3949"/>
      </w:tblGrid>
      <w:tr w:rsidR="00F24D07" w14:paraId="3F4757DE" w14:textId="77777777" w:rsidTr="00377D0D">
        <w:trPr>
          <w:trHeight w:val="452"/>
          <w:jc w:val="center"/>
        </w:trPr>
        <w:tc>
          <w:tcPr>
            <w:tcW w:w="427" w:type="pct"/>
            <w:tcBorders>
              <w:top w:val="single" w:sz="4" w:space="0" w:color="auto"/>
              <w:left w:val="single" w:sz="4" w:space="0" w:color="auto"/>
              <w:bottom w:val="single" w:sz="4" w:space="0" w:color="auto"/>
              <w:right w:val="single" w:sz="4" w:space="0" w:color="auto"/>
            </w:tcBorders>
            <w:vAlign w:val="center"/>
          </w:tcPr>
          <w:p w14:paraId="769D255C"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序号</w:t>
            </w:r>
          </w:p>
        </w:tc>
        <w:tc>
          <w:tcPr>
            <w:tcW w:w="2193" w:type="pct"/>
            <w:tcBorders>
              <w:top w:val="single" w:sz="4" w:space="0" w:color="auto"/>
              <w:left w:val="single" w:sz="4" w:space="0" w:color="auto"/>
              <w:bottom w:val="single" w:sz="4" w:space="0" w:color="auto"/>
              <w:right w:val="single" w:sz="4" w:space="0" w:color="auto"/>
            </w:tcBorders>
            <w:vAlign w:val="center"/>
          </w:tcPr>
          <w:p w14:paraId="05AF383B"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维护、保养项目（内容）</w:t>
            </w:r>
          </w:p>
        </w:tc>
        <w:tc>
          <w:tcPr>
            <w:tcW w:w="2381" w:type="pct"/>
            <w:tcBorders>
              <w:top w:val="single" w:sz="4" w:space="0" w:color="auto"/>
              <w:left w:val="single" w:sz="4" w:space="0" w:color="auto"/>
              <w:bottom w:val="single" w:sz="4" w:space="0" w:color="auto"/>
              <w:right w:val="single" w:sz="4" w:space="0" w:color="auto"/>
            </w:tcBorders>
            <w:vAlign w:val="center"/>
          </w:tcPr>
          <w:p w14:paraId="2E0CE203"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维护、保养要求</w:t>
            </w:r>
          </w:p>
        </w:tc>
      </w:tr>
      <w:tr w:rsidR="00F24D07" w14:paraId="747FFFD5" w14:textId="77777777" w:rsidTr="00377D0D">
        <w:trPr>
          <w:trHeight w:val="357"/>
          <w:jc w:val="center"/>
        </w:trPr>
        <w:tc>
          <w:tcPr>
            <w:tcW w:w="427" w:type="pct"/>
            <w:tcBorders>
              <w:top w:val="single" w:sz="4" w:space="0" w:color="auto"/>
              <w:left w:val="single" w:sz="4" w:space="0" w:color="auto"/>
              <w:bottom w:val="single" w:sz="4" w:space="0" w:color="auto"/>
              <w:right w:val="single" w:sz="4" w:space="0" w:color="auto"/>
            </w:tcBorders>
          </w:tcPr>
          <w:p w14:paraId="2F02C421"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w:t>
            </w:r>
          </w:p>
        </w:tc>
        <w:tc>
          <w:tcPr>
            <w:tcW w:w="2193" w:type="pct"/>
            <w:tcBorders>
              <w:top w:val="single" w:sz="4" w:space="0" w:color="auto"/>
              <w:left w:val="single" w:sz="4" w:space="0" w:color="auto"/>
              <w:bottom w:val="single" w:sz="4" w:space="0" w:color="auto"/>
              <w:right w:val="single" w:sz="4" w:space="0" w:color="auto"/>
            </w:tcBorders>
            <w:vAlign w:val="center"/>
          </w:tcPr>
          <w:p w14:paraId="182AEFB8"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机房、</w:t>
            </w:r>
            <w:proofErr w:type="gramStart"/>
            <w:r>
              <w:rPr>
                <w:rFonts w:ascii="宋体" w:hAnsi="宋体" w:hint="eastAsia"/>
                <w:sz w:val="24"/>
                <w:szCs w:val="24"/>
              </w:rPr>
              <w:t>滑纶间</w:t>
            </w:r>
            <w:proofErr w:type="gramEnd"/>
            <w:r>
              <w:rPr>
                <w:rFonts w:ascii="宋体" w:hAnsi="宋体" w:hint="eastAsia"/>
                <w:sz w:val="24"/>
                <w:szCs w:val="24"/>
              </w:rPr>
              <w:t>环境</w:t>
            </w:r>
          </w:p>
        </w:tc>
        <w:tc>
          <w:tcPr>
            <w:tcW w:w="2381" w:type="pct"/>
            <w:tcBorders>
              <w:top w:val="single" w:sz="4" w:space="0" w:color="auto"/>
              <w:left w:val="single" w:sz="4" w:space="0" w:color="auto"/>
              <w:bottom w:val="single" w:sz="4" w:space="0" w:color="auto"/>
              <w:right w:val="single" w:sz="4" w:space="0" w:color="auto"/>
            </w:tcBorders>
            <w:vAlign w:val="center"/>
          </w:tcPr>
          <w:p w14:paraId="423B357E"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清洁、门窗完好，照明正常</w:t>
            </w:r>
          </w:p>
        </w:tc>
      </w:tr>
      <w:tr w:rsidR="00F24D07" w14:paraId="60E22C80" w14:textId="77777777" w:rsidTr="00377D0D">
        <w:trPr>
          <w:trHeight w:val="370"/>
          <w:jc w:val="center"/>
        </w:trPr>
        <w:tc>
          <w:tcPr>
            <w:tcW w:w="427" w:type="pct"/>
            <w:tcBorders>
              <w:top w:val="single" w:sz="4" w:space="0" w:color="auto"/>
              <w:left w:val="single" w:sz="4" w:space="0" w:color="auto"/>
              <w:bottom w:val="single" w:sz="4" w:space="0" w:color="auto"/>
              <w:right w:val="single" w:sz="4" w:space="0" w:color="auto"/>
            </w:tcBorders>
          </w:tcPr>
          <w:p w14:paraId="6D867F25"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w:t>
            </w:r>
          </w:p>
        </w:tc>
        <w:tc>
          <w:tcPr>
            <w:tcW w:w="2193" w:type="pct"/>
            <w:tcBorders>
              <w:top w:val="single" w:sz="4" w:space="0" w:color="auto"/>
              <w:left w:val="single" w:sz="4" w:space="0" w:color="auto"/>
              <w:bottom w:val="single" w:sz="4" w:space="0" w:color="auto"/>
              <w:right w:val="single" w:sz="4" w:space="0" w:color="auto"/>
            </w:tcBorders>
            <w:vAlign w:val="center"/>
          </w:tcPr>
          <w:p w14:paraId="5BC89684"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手动紧急操作装置</w:t>
            </w:r>
          </w:p>
        </w:tc>
        <w:tc>
          <w:tcPr>
            <w:tcW w:w="2381" w:type="pct"/>
            <w:tcBorders>
              <w:top w:val="single" w:sz="4" w:space="0" w:color="auto"/>
              <w:left w:val="single" w:sz="4" w:space="0" w:color="auto"/>
              <w:bottom w:val="single" w:sz="4" w:space="0" w:color="auto"/>
              <w:right w:val="single" w:sz="4" w:space="0" w:color="auto"/>
            </w:tcBorders>
            <w:vAlign w:val="center"/>
          </w:tcPr>
          <w:p w14:paraId="39432B55"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齐全，在指定位置</w:t>
            </w:r>
          </w:p>
        </w:tc>
      </w:tr>
      <w:tr w:rsidR="00F24D07" w14:paraId="6057B787" w14:textId="77777777" w:rsidTr="00377D0D">
        <w:trPr>
          <w:trHeight w:val="370"/>
          <w:jc w:val="center"/>
        </w:trPr>
        <w:tc>
          <w:tcPr>
            <w:tcW w:w="427" w:type="pct"/>
            <w:tcBorders>
              <w:top w:val="single" w:sz="4" w:space="0" w:color="auto"/>
              <w:left w:val="single" w:sz="4" w:space="0" w:color="auto"/>
              <w:bottom w:val="single" w:sz="4" w:space="0" w:color="auto"/>
              <w:right w:val="single" w:sz="4" w:space="0" w:color="auto"/>
            </w:tcBorders>
          </w:tcPr>
          <w:p w14:paraId="5FD2156C"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3</w:t>
            </w:r>
          </w:p>
        </w:tc>
        <w:tc>
          <w:tcPr>
            <w:tcW w:w="2193" w:type="pct"/>
            <w:tcBorders>
              <w:top w:val="single" w:sz="4" w:space="0" w:color="auto"/>
              <w:left w:val="single" w:sz="4" w:space="0" w:color="auto"/>
              <w:bottom w:val="single" w:sz="4" w:space="0" w:color="auto"/>
              <w:right w:val="single" w:sz="4" w:space="0" w:color="auto"/>
            </w:tcBorders>
            <w:vAlign w:val="center"/>
          </w:tcPr>
          <w:p w14:paraId="198CB1CB" w14:textId="77777777" w:rsidR="00F24D07" w:rsidRDefault="00F24D07" w:rsidP="00377D0D">
            <w:pPr>
              <w:pStyle w:val="0"/>
              <w:spacing w:line="360" w:lineRule="auto"/>
              <w:rPr>
                <w:rFonts w:ascii="宋体" w:hAnsi="宋体"/>
                <w:sz w:val="24"/>
                <w:szCs w:val="24"/>
              </w:rPr>
            </w:pPr>
            <w:proofErr w:type="gramStart"/>
            <w:r>
              <w:rPr>
                <w:rFonts w:ascii="宋体" w:hAnsi="宋体" w:hint="eastAsia"/>
                <w:sz w:val="24"/>
                <w:szCs w:val="24"/>
              </w:rPr>
              <w:t>曵</w:t>
            </w:r>
            <w:proofErr w:type="gramEnd"/>
            <w:r>
              <w:rPr>
                <w:rFonts w:ascii="宋体" w:hAnsi="宋体" w:hint="eastAsia"/>
                <w:sz w:val="24"/>
                <w:szCs w:val="24"/>
              </w:rPr>
              <w:t>引机</w:t>
            </w:r>
          </w:p>
        </w:tc>
        <w:tc>
          <w:tcPr>
            <w:tcW w:w="2381" w:type="pct"/>
            <w:tcBorders>
              <w:top w:val="single" w:sz="4" w:space="0" w:color="auto"/>
              <w:left w:val="single" w:sz="4" w:space="0" w:color="auto"/>
              <w:bottom w:val="single" w:sz="4" w:space="0" w:color="auto"/>
              <w:right w:val="single" w:sz="4" w:space="0" w:color="auto"/>
            </w:tcBorders>
            <w:vAlign w:val="center"/>
          </w:tcPr>
          <w:p w14:paraId="458D7F41"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运行时无异常振动和异常声响</w:t>
            </w:r>
          </w:p>
        </w:tc>
      </w:tr>
      <w:tr w:rsidR="00F24D07" w14:paraId="79F76402" w14:textId="77777777" w:rsidTr="00377D0D">
        <w:trPr>
          <w:trHeight w:val="371"/>
          <w:jc w:val="center"/>
        </w:trPr>
        <w:tc>
          <w:tcPr>
            <w:tcW w:w="427" w:type="pct"/>
            <w:tcBorders>
              <w:top w:val="single" w:sz="4" w:space="0" w:color="auto"/>
              <w:left w:val="single" w:sz="4" w:space="0" w:color="auto"/>
              <w:bottom w:val="single" w:sz="4" w:space="0" w:color="auto"/>
              <w:right w:val="single" w:sz="4" w:space="0" w:color="auto"/>
            </w:tcBorders>
          </w:tcPr>
          <w:p w14:paraId="2028AADC"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4</w:t>
            </w:r>
          </w:p>
        </w:tc>
        <w:tc>
          <w:tcPr>
            <w:tcW w:w="2193" w:type="pct"/>
            <w:tcBorders>
              <w:top w:val="single" w:sz="4" w:space="0" w:color="auto"/>
              <w:left w:val="single" w:sz="4" w:space="0" w:color="auto"/>
              <w:bottom w:val="single" w:sz="4" w:space="0" w:color="auto"/>
              <w:right w:val="single" w:sz="4" w:space="0" w:color="auto"/>
            </w:tcBorders>
            <w:vAlign w:val="center"/>
          </w:tcPr>
          <w:p w14:paraId="532F7437"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制动器各销轴部位</w:t>
            </w:r>
          </w:p>
        </w:tc>
        <w:tc>
          <w:tcPr>
            <w:tcW w:w="2381" w:type="pct"/>
            <w:tcBorders>
              <w:top w:val="single" w:sz="4" w:space="0" w:color="auto"/>
              <w:left w:val="single" w:sz="4" w:space="0" w:color="auto"/>
              <w:bottom w:val="single" w:sz="4" w:space="0" w:color="auto"/>
              <w:right w:val="single" w:sz="4" w:space="0" w:color="auto"/>
            </w:tcBorders>
            <w:vAlign w:val="center"/>
          </w:tcPr>
          <w:p w14:paraId="5E8A47F5"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润滑，动作灵活</w:t>
            </w:r>
          </w:p>
        </w:tc>
      </w:tr>
      <w:tr w:rsidR="00F24D07" w14:paraId="20FC4F28" w14:textId="77777777" w:rsidTr="00377D0D">
        <w:trPr>
          <w:trHeight w:val="384"/>
          <w:jc w:val="center"/>
        </w:trPr>
        <w:tc>
          <w:tcPr>
            <w:tcW w:w="427" w:type="pct"/>
            <w:tcBorders>
              <w:top w:val="single" w:sz="4" w:space="0" w:color="auto"/>
              <w:left w:val="single" w:sz="4" w:space="0" w:color="auto"/>
              <w:bottom w:val="single" w:sz="4" w:space="0" w:color="auto"/>
              <w:right w:val="single" w:sz="4" w:space="0" w:color="auto"/>
            </w:tcBorders>
          </w:tcPr>
          <w:p w14:paraId="22C4910C"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5</w:t>
            </w:r>
          </w:p>
        </w:tc>
        <w:tc>
          <w:tcPr>
            <w:tcW w:w="2193" w:type="pct"/>
            <w:tcBorders>
              <w:top w:val="single" w:sz="4" w:space="0" w:color="auto"/>
              <w:left w:val="single" w:sz="4" w:space="0" w:color="auto"/>
              <w:bottom w:val="single" w:sz="4" w:space="0" w:color="auto"/>
              <w:right w:val="single" w:sz="4" w:space="0" w:color="auto"/>
            </w:tcBorders>
            <w:vAlign w:val="center"/>
          </w:tcPr>
          <w:p w14:paraId="69FD379F"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制动器间隙</w:t>
            </w:r>
          </w:p>
        </w:tc>
        <w:tc>
          <w:tcPr>
            <w:tcW w:w="2381" w:type="pct"/>
            <w:tcBorders>
              <w:top w:val="single" w:sz="4" w:space="0" w:color="auto"/>
              <w:left w:val="single" w:sz="4" w:space="0" w:color="auto"/>
              <w:bottom w:val="single" w:sz="4" w:space="0" w:color="auto"/>
              <w:right w:val="single" w:sz="4" w:space="0" w:color="auto"/>
            </w:tcBorders>
            <w:vAlign w:val="center"/>
          </w:tcPr>
          <w:p w14:paraId="324BCCCB"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打开时制动衬与制动</w:t>
            </w:r>
            <w:proofErr w:type="gramStart"/>
            <w:r>
              <w:rPr>
                <w:rFonts w:ascii="宋体" w:hAnsi="宋体" w:hint="eastAsia"/>
                <w:sz w:val="24"/>
                <w:szCs w:val="24"/>
              </w:rPr>
              <w:t>纶</w:t>
            </w:r>
            <w:proofErr w:type="gramEnd"/>
            <w:r>
              <w:rPr>
                <w:rFonts w:ascii="宋体" w:hAnsi="宋体" w:hint="eastAsia"/>
                <w:sz w:val="24"/>
                <w:szCs w:val="24"/>
              </w:rPr>
              <w:t>不应发生摩擦</w:t>
            </w:r>
          </w:p>
        </w:tc>
      </w:tr>
      <w:tr w:rsidR="00F24D07" w14:paraId="48D45F63" w14:textId="77777777" w:rsidTr="00377D0D">
        <w:trPr>
          <w:trHeight w:val="383"/>
          <w:jc w:val="center"/>
        </w:trPr>
        <w:tc>
          <w:tcPr>
            <w:tcW w:w="427" w:type="pct"/>
            <w:tcBorders>
              <w:top w:val="single" w:sz="4" w:space="0" w:color="auto"/>
              <w:left w:val="single" w:sz="4" w:space="0" w:color="auto"/>
              <w:bottom w:val="single" w:sz="4" w:space="0" w:color="auto"/>
              <w:right w:val="single" w:sz="4" w:space="0" w:color="auto"/>
            </w:tcBorders>
          </w:tcPr>
          <w:p w14:paraId="0A7568FB"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6</w:t>
            </w:r>
          </w:p>
        </w:tc>
        <w:tc>
          <w:tcPr>
            <w:tcW w:w="2193" w:type="pct"/>
            <w:tcBorders>
              <w:top w:val="single" w:sz="4" w:space="0" w:color="auto"/>
              <w:left w:val="single" w:sz="4" w:space="0" w:color="auto"/>
              <w:bottom w:val="single" w:sz="4" w:space="0" w:color="auto"/>
              <w:right w:val="single" w:sz="4" w:space="0" w:color="auto"/>
            </w:tcBorders>
            <w:vAlign w:val="center"/>
          </w:tcPr>
          <w:p w14:paraId="5549288B"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编码器</w:t>
            </w:r>
          </w:p>
        </w:tc>
        <w:tc>
          <w:tcPr>
            <w:tcW w:w="2381" w:type="pct"/>
            <w:tcBorders>
              <w:top w:val="single" w:sz="4" w:space="0" w:color="auto"/>
              <w:left w:val="single" w:sz="4" w:space="0" w:color="auto"/>
              <w:bottom w:val="single" w:sz="4" w:space="0" w:color="auto"/>
              <w:right w:val="single" w:sz="4" w:space="0" w:color="auto"/>
            </w:tcBorders>
            <w:vAlign w:val="center"/>
          </w:tcPr>
          <w:p w14:paraId="72A541A6"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清洁，安装牢固</w:t>
            </w:r>
          </w:p>
        </w:tc>
      </w:tr>
      <w:tr w:rsidR="00F24D07" w14:paraId="504831B2" w14:textId="77777777" w:rsidTr="00377D0D">
        <w:trPr>
          <w:trHeight w:val="397"/>
          <w:jc w:val="center"/>
        </w:trPr>
        <w:tc>
          <w:tcPr>
            <w:tcW w:w="427" w:type="pct"/>
            <w:tcBorders>
              <w:top w:val="single" w:sz="4" w:space="0" w:color="auto"/>
              <w:left w:val="single" w:sz="4" w:space="0" w:color="auto"/>
              <w:bottom w:val="single" w:sz="4" w:space="0" w:color="auto"/>
              <w:right w:val="single" w:sz="4" w:space="0" w:color="auto"/>
            </w:tcBorders>
          </w:tcPr>
          <w:p w14:paraId="165C29F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7</w:t>
            </w:r>
          </w:p>
        </w:tc>
        <w:tc>
          <w:tcPr>
            <w:tcW w:w="2193" w:type="pct"/>
            <w:tcBorders>
              <w:top w:val="single" w:sz="4" w:space="0" w:color="auto"/>
              <w:left w:val="single" w:sz="4" w:space="0" w:color="auto"/>
              <w:bottom w:val="single" w:sz="4" w:space="0" w:color="auto"/>
              <w:right w:val="single" w:sz="4" w:space="0" w:color="auto"/>
            </w:tcBorders>
            <w:vAlign w:val="center"/>
          </w:tcPr>
          <w:p w14:paraId="68C2A9C4"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限速器各销轴部位</w:t>
            </w:r>
          </w:p>
        </w:tc>
        <w:tc>
          <w:tcPr>
            <w:tcW w:w="2381" w:type="pct"/>
            <w:tcBorders>
              <w:top w:val="single" w:sz="4" w:space="0" w:color="auto"/>
              <w:left w:val="single" w:sz="4" w:space="0" w:color="auto"/>
              <w:bottom w:val="single" w:sz="4" w:space="0" w:color="auto"/>
              <w:right w:val="single" w:sz="4" w:space="0" w:color="auto"/>
            </w:tcBorders>
            <w:vAlign w:val="center"/>
          </w:tcPr>
          <w:p w14:paraId="0EF7B785"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润滑，转动灵活：电气开关正常</w:t>
            </w:r>
          </w:p>
        </w:tc>
      </w:tr>
      <w:tr w:rsidR="00F24D07" w14:paraId="6EF43560" w14:textId="77777777" w:rsidTr="00377D0D">
        <w:trPr>
          <w:trHeight w:val="371"/>
          <w:jc w:val="center"/>
        </w:trPr>
        <w:tc>
          <w:tcPr>
            <w:tcW w:w="427" w:type="pct"/>
            <w:tcBorders>
              <w:top w:val="single" w:sz="4" w:space="0" w:color="auto"/>
              <w:left w:val="single" w:sz="4" w:space="0" w:color="auto"/>
              <w:bottom w:val="single" w:sz="4" w:space="0" w:color="auto"/>
              <w:right w:val="single" w:sz="4" w:space="0" w:color="auto"/>
            </w:tcBorders>
          </w:tcPr>
          <w:p w14:paraId="7CA76555"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8</w:t>
            </w:r>
          </w:p>
        </w:tc>
        <w:tc>
          <w:tcPr>
            <w:tcW w:w="2193" w:type="pct"/>
            <w:tcBorders>
              <w:top w:val="single" w:sz="4" w:space="0" w:color="auto"/>
              <w:left w:val="single" w:sz="4" w:space="0" w:color="auto"/>
              <w:bottom w:val="single" w:sz="4" w:space="0" w:color="auto"/>
              <w:right w:val="single" w:sz="4" w:space="0" w:color="auto"/>
            </w:tcBorders>
            <w:vAlign w:val="center"/>
          </w:tcPr>
          <w:p w14:paraId="3CE76EC2"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轿顶</w:t>
            </w:r>
          </w:p>
        </w:tc>
        <w:tc>
          <w:tcPr>
            <w:tcW w:w="2381" w:type="pct"/>
            <w:tcBorders>
              <w:top w:val="single" w:sz="4" w:space="0" w:color="auto"/>
              <w:left w:val="single" w:sz="4" w:space="0" w:color="auto"/>
              <w:bottom w:val="single" w:sz="4" w:space="0" w:color="auto"/>
              <w:right w:val="single" w:sz="4" w:space="0" w:color="auto"/>
            </w:tcBorders>
            <w:vAlign w:val="center"/>
          </w:tcPr>
          <w:p w14:paraId="1590CC24"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清洁，防护栏安全可靠</w:t>
            </w:r>
          </w:p>
        </w:tc>
      </w:tr>
      <w:tr w:rsidR="00F24D07" w14:paraId="56C80393" w14:textId="77777777" w:rsidTr="00377D0D">
        <w:trPr>
          <w:trHeight w:val="356"/>
          <w:jc w:val="center"/>
        </w:trPr>
        <w:tc>
          <w:tcPr>
            <w:tcW w:w="427" w:type="pct"/>
            <w:tcBorders>
              <w:top w:val="single" w:sz="4" w:space="0" w:color="auto"/>
              <w:left w:val="single" w:sz="4" w:space="0" w:color="auto"/>
              <w:bottom w:val="single" w:sz="4" w:space="0" w:color="auto"/>
              <w:right w:val="single" w:sz="4" w:space="0" w:color="auto"/>
            </w:tcBorders>
          </w:tcPr>
          <w:p w14:paraId="29B09BD6"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9</w:t>
            </w:r>
          </w:p>
        </w:tc>
        <w:tc>
          <w:tcPr>
            <w:tcW w:w="2193" w:type="pct"/>
            <w:tcBorders>
              <w:top w:val="single" w:sz="4" w:space="0" w:color="auto"/>
              <w:left w:val="single" w:sz="4" w:space="0" w:color="auto"/>
              <w:bottom w:val="single" w:sz="4" w:space="0" w:color="auto"/>
              <w:right w:val="single" w:sz="4" w:space="0" w:color="auto"/>
            </w:tcBorders>
            <w:vAlign w:val="center"/>
          </w:tcPr>
          <w:p w14:paraId="7757333C"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轿顶检修开关、急停开关</w:t>
            </w:r>
          </w:p>
        </w:tc>
        <w:tc>
          <w:tcPr>
            <w:tcW w:w="2381" w:type="pct"/>
            <w:tcBorders>
              <w:top w:val="single" w:sz="4" w:space="0" w:color="auto"/>
              <w:left w:val="single" w:sz="4" w:space="0" w:color="auto"/>
              <w:bottom w:val="single" w:sz="4" w:space="0" w:color="auto"/>
              <w:right w:val="single" w:sz="4" w:space="0" w:color="auto"/>
            </w:tcBorders>
            <w:vAlign w:val="center"/>
          </w:tcPr>
          <w:p w14:paraId="67558479"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工作正常</w:t>
            </w:r>
          </w:p>
        </w:tc>
      </w:tr>
      <w:tr w:rsidR="00F24D07" w14:paraId="406841A9" w14:textId="77777777" w:rsidTr="00377D0D">
        <w:trPr>
          <w:trHeight w:val="375"/>
          <w:jc w:val="center"/>
        </w:trPr>
        <w:tc>
          <w:tcPr>
            <w:tcW w:w="427" w:type="pct"/>
            <w:tcBorders>
              <w:top w:val="single" w:sz="4" w:space="0" w:color="auto"/>
              <w:left w:val="single" w:sz="4" w:space="0" w:color="auto"/>
              <w:bottom w:val="single" w:sz="4" w:space="0" w:color="auto"/>
              <w:right w:val="single" w:sz="4" w:space="0" w:color="auto"/>
            </w:tcBorders>
          </w:tcPr>
          <w:p w14:paraId="523E14A3"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10</w:t>
            </w:r>
          </w:p>
        </w:tc>
        <w:tc>
          <w:tcPr>
            <w:tcW w:w="2193" w:type="pct"/>
            <w:tcBorders>
              <w:top w:val="single" w:sz="4" w:space="0" w:color="auto"/>
              <w:left w:val="single" w:sz="4" w:space="0" w:color="auto"/>
              <w:bottom w:val="single" w:sz="4" w:space="0" w:color="auto"/>
              <w:right w:val="single" w:sz="4" w:space="0" w:color="auto"/>
            </w:tcBorders>
            <w:vAlign w:val="center"/>
          </w:tcPr>
          <w:p w14:paraId="32AAA32F" w14:textId="77777777" w:rsidR="00F24D07" w:rsidRDefault="00F24D07" w:rsidP="00377D0D">
            <w:pPr>
              <w:pStyle w:val="0"/>
              <w:spacing w:line="360" w:lineRule="auto"/>
              <w:rPr>
                <w:rFonts w:ascii="宋体" w:hAnsi="宋体"/>
                <w:sz w:val="24"/>
                <w:szCs w:val="24"/>
              </w:rPr>
            </w:pPr>
            <w:proofErr w:type="gramStart"/>
            <w:r>
              <w:rPr>
                <w:rFonts w:ascii="宋体" w:hAnsi="宋体" w:hint="eastAsia"/>
                <w:sz w:val="24"/>
                <w:szCs w:val="24"/>
              </w:rPr>
              <w:t>导靴上油杯</w:t>
            </w:r>
            <w:proofErr w:type="gramEnd"/>
          </w:p>
        </w:tc>
        <w:tc>
          <w:tcPr>
            <w:tcW w:w="2381" w:type="pct"/>
            <w:tcBorders>
              <w:top w:val="single" w:sz="4" w:space="0" w:color="auto"/>
              <w:left w:val="single" w:sz="4" w:space="0" w:color="auto"/>
              <w:bottom w:val="single" w:sz="4" w:space="0" w:color="auto"/>
              <w:right w:val="single" w:sz="4" w:space="0" w:color="auto"/>
            </w:tcBorders>
            <w:vAlign w:val="center"/>
          </w:tcPr>
          <w:p w14:paraId="5743001D"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吸油毛毡齐全，油量适宜，油杯无泄漏</w:t>
            </w:r>
          </w:p>
        </w:tc>
      </w:tr>
      <w:tr w:rsidR="00F24D07" w14:paraId="65D88E37" w14:textId="77777777" w:rsidTr="00377D0D">
        <w:trPr>
          <w:trHeight w:val="384"/>
          <w:jc w:val="center"/>
        </w:trPr>
        <w:tc>
          <w:tcPr>
            <w:tcW w:w="427" w:type="pct"/>
            <w:tcBorders>
              <w:top w:val="single" w:sz="4" w:space="0" w:color="auto"/>
              <w:left w:val="single" w:sz="4" w:space="0" w:color="auto"/>
              <w:bottom w:val="single" w:sz="4" w:space="0" w:color="auto"/>
              <w:right w:val="single" w:sz="4" w:space="0" w:color="auto"/>
            </w:tcBorders>
          </w:tcPr>
          <w:p w14:paraId="7AABC429"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11</w:t>
            </w:r>
          </w:p>
        </w:tc>
        <w:tc>
          <w:tcPr>
            <w:tcW w:w="2193" w:type="pct"/>
            <w:tcBorders>
              <w:top w:val="single" w:sz="4" w:space="0" w:color="auto"/>
              <w:left w:val="single" w:sz="4" w:space="0" w:color="auto"/>
              <w:bottom w:val="single" w:sz="4" w:space="0" w:color="auto"/>
              <w:right w:val="single" w:sz="4" w:space="0" w:color="auto"/>
            </w:tcBorders>
            <w:vAlign w:val="center"/>
          </w:tcPr>
          <w:p w14:paraId="2A915BF2"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对重</w:t>
            </w:r>
            <w:proofErr w:type="gramStart"/>
            <w:r>
              <w:rPr>
                <w:rFonts w:ascii="宋体" w:hAnsi="宋体" w:hint="eastAsia"/>
                <w:sz w:val="24"/>
                <w:szCs w:val="24"/>
              </w:rPr>
              <w:t>块及其</w:t>
            </w:r>
            <w:proofErr w:type="gramEnd"/>
            <w:r>
              <w:rPr>
                <w:rFonts w:ascii="宋体" w:hAnsi="宋体" w:hint="eastAsia"/>
                <w:sz w:val="24"/>
                <w:szCs w:val="24"/>
              </w:rPr>
              <w:t>压板</w:t>
            </w:r>
          </w:p>
        </w:tc>
        <w:tc>
          <w:tcPr>
            <w:tcW w:w="2381" w:type="pct"/>
            <w:tcBorders>
              <w:top w:val="single" w:sz="4" w:space="0" w:color="auto"/>
              <w:left w:val="single" w:sz="4" w:space="0" w:color="auto"/>
              <w:bottom w:val="single" w:sz="4" w:space="0" w:color="auto"/>
              <w:right w:val="single" w:sz="4" w:space="0" w:color="auto"/>
            </w:tcBorders>
            <w:vAlign w:val="center"/>
          </w:tcPr>
          <w:p w14:paraId="258120EB"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对重块无松动，压板紧固</w:t>
            </w:r>
          </w:p>
        </w:tc>
      </w:tr>
      <w:tr w:rsidR="00F24D07" w14:paraId="2FE0D477" w14:textId="77777777" w:rsidTr="00377D0D">
        <w:trPr>
          <w:trHeight w:val="412"/>
          <w:jc w:val="center"/>
        </w:trPr>
        <w:tc>
          <w:tcPr>
            <w:tcW w:w="427" w:type="pct"/>
            <w:tcBorders>
              <w:top w:val="single" w:sz="4" w:space="0" w:color="auto"/>
              <w:left w:val="single" w:sz="4" w:space="0" w:color="auto"/>
              <w:bottom w:val="single" w:sz="4" w:space="0" w:color="auto"/>
              <w:right w:val="single" w:sz="4" w:space="0" w:color="auto"/>
            </w:tcBorders>
          </w:tcPr>
          <w:p w14:paraId="3FD4D2AF"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12</w:t>
            </w:r>
          </w:p>
        </w:tc>
        <w:tc>
          <w:tcPr>
            <w:tcW w:w="2193" w:type="pct"/>
            <w:tcBorders>
              <w:top w:val="single" w:sz="4" w:space="0" w:color="auto"/>
              <w:left w:val="single" w:sz="4" w:space="0" w:color="auto"/>
              <w:bottom w:val="single" w:sz="4" w:space="0" w:color="auto"/>
              <w:right w:val="single" w:sz="4" w:space="0" w:color="auto"/>
            </w:tcBorders>
            <w:vAlign w:val="center"/>
          </w:tcPr>
          <w:p w14:paraId="62A36355"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井道照明</w:t>
            </w:r>
          </w:p>
        </w:tc>
        <w:tc>
          <w:tcPr>
            <w:tcW w:w="2381" w:type="pct"/>
            <w:tcBorders>
              <w:top w:val="single" w:sz="4" w:space="0" w:color="auto"/>
              <w:left w:val="single" w:sz="4" w:space="0" w:color="auto"/>
              <w:bottom w:val="single" w:sz="4" w:space="0" w:color="auto"/>
              <w:right w:val="single" w:sz="4" w:space="0" w:color="auto"/>
            </w:tcBorders>
            <w:vAlign w:val="center"/>
          </w:tcPr>
          <w:p w14:paraId="312692F7"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齐全，正常</w:t>
            </w:r>
          </w:p>
        </w:tc>
      </w:tr>
      <w:tr w:rsidR="00F24D07" w14:paraId="052693CE" w14:textId="77777777" w:rsidTr="00377D0D">
        <w:trPr>
          <w:trHeight w:val="398"/>
          <w:jc w:val="center"/>
        </w:trPr>
        <w:tc>
          <w:tcPr>
            <w:tcW w:w="427" w:type="pct"/>
            <w:tcBorders>
              <w:top w:val="single" w:sz="4" w:space="0" w:color="auto"/>
              <w:left w:val="single" w:sz="4" w:space="0" w:color="auto"/>
              <w:bottom w:val="single" w:sz="4" w:space="0" w:color="auto"/>
              <w:right w:val="single" w:sz="4" w:space="0" w:color="auto"/>
            </w:tcBorders>
          </w:tcPr>
          <w:p w14:paraId="5F439EB0"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13</w:t>
            </w:r>
          </w:p>
        </w:tc>
        <w:tc>
          <w:tcPr>
            <w:tcW w:w="2193" w:type="pct"/>
            <w:tcBorders>
              <w:top w:val="single" w:sz="4" w:space="0" w:color="auto"/>
              <w:left w:val="single" w:sz="4" w:space="0" w:color="auto"/>
              <w:bottom w:val="single" w:sz="4" w:space="0" w:color="auto"/>
              <w:right w:val="single" w:sz="4" w:space="0" w:color="auto"/>
            </w:tcBorders>
            <w:vAlign w:val="center"/>
          </w:tcPr>
          <w:p w14:paraId="402BAE63"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轿厢照明、风扇、应急照明</w:t>
            </w:r>
          </w:p>
        </w:tc>
        <w:tc>
          <w:tcPr>
            <w:tcW w:w="2381" w:type="pct"/>
            <w:tcBorders>
              <w:top w:val="single" w:sz="4" w:space="0" w:color="auto"/>
              <w:left w:val="single" w:sz="4" w:space="0" w:color="auto"/>
              <w:bottom w:val="single" w:sz="4" w:space="0" w:color="auto"/>
              <w:right w:val="single" w:sz="4" w:space="0" w:color="auto"/>
            </w:tcBorders>
            <w:vAlign w:val="center"/>
          </w:tcPr>
          <w:p w14:paraId="66CDEDBF"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工作正常</w:t>
            </w:r>
          </w:p>
        </w:tc>
      </w:tr>
      <w:tr w:rsidR="00F24D07" w14:paraId="3918B0CD" w14:textId="77777777" w:rsidTr="00377D0D">
        <w:trPr>
          <w:trHeight w:val="397"/>
          <w:jc w:val="center"/>
        </w:trPr>
        <w:tc>
          <w:tcPr>
            <w:tcW w:w="427" w:type="pct"/>
            <w:tcBorders>
              <w:top w:val="single" w:sz="4" w:space="0" w:color="auto"/>
              <w:left w:val="single" w:sz="4" w:space="0" w:color="auto"/>
              <w:bottom w:val="single" w:sz="4" w:space="0" w:color="auto"/>
              <w:right w:val="single" w:sz="4" w:space="0" w:color="auto"/>
            </w:tcBorders>
          </w:tcPr>
          <w:p w14:paraId="3400EA0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14</w:t>
            </w:r>
          </w:p>
        </w:tc>
        <w:tc>
          <w:tcPr>
            <w:tcW w:w="2193" w:type="pct"/>
            <w:tcBorders>
              <w:top w:val="single" w:sz="4" w:space="0" w:color="auto"/>
              <w:left w:val="single" w:sz="4" w:space="0" w:color="auto"/>
              <w:bottom w:val="single" w:sz="4" w:space="0" w:color="auto"/>
              <w:right w:val="single" w:sz="4" w:space="0" w:color="auto"/>
            </w:tcBorders>
            <w:vAlign w:val="center"/>
          </w:tcPr>
          <w:p w14:paraId="221EDE1E"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轿厢检修开关，急停开关</w:t>
            </w:r>
          </w:p>
        </w:tc>
        <w:tc>
          <w:tcPr>
            <w:tcW w:w="2381" w:type="pct"/>
            <w:tcBorders>
              <w:top w:val="single" w:sz="4" w:space="0" w:color="auto"/>
              <w:left w:val="single" w:sz="4" w:space="0" w:color="auto"/>
              <w:bottom w:val="single" w:sz="4" w:space="0" w:color="auto"/>
              <w:right w:val="single" w:sz="4" w:space="0" w:color="auto"/>
            </w:tcBorders>
            <w:vAlign w:val="center"/>
          </w:tcPr>
          <w:p w14:paraId="153BFAFE"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工作正常</w:t>
            </w:r>
          </w:p>
        </w:tc>
      </w:tr>
      <w:tr w:rsidR="00F24D07" w14:paraId="12769BA9" w14:textId="77777777" w:rsidTr="00377D0D">
        <w:trPr>
          <w:trHeight w:val="356"/>
          <w:jc w:val="center"/>
        </w:trPr>
        <w:tc>
          <w:tcPr>
            <w:tcW w:w="427" w:type="pct"/>
            <w:tcBorders>
              <w:top w:val="single" w:sz="4" w:space="0" w:color="auto"/>
              <w:left w:val="single" w:sz="4" w:space="0" w:color="auto"/>
              <w:bottom w:val="single" w:sz="4" w:space="0" w:color="auto"/>
              <w:right w:val="single" w:sz="4" w:space="0" w:color="auto"/>
            </w:tcBorders>
          </w:tcPr>
          <w:p w14:paraId="034369BD"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15</w:t>
            </w:r>
          </w:p>
        </w:tc>
        <w:tc>
          <w:tcPr>
            <w:tcW w:w="2193" w:type="pct"/>
            <w:tcBorders>
              <w:top w:val="single" w:sz="4" w:space="0" w:color="auto"/>
              <w:left w:val="single" w:sz="4" w:space="0" w:color="auto"/>
              <w:bottom w:val="single" w:sz="4" w:space="0" w:color="auto"/>
              <w:right w:val="single" w:sz="4" w:space="0" w:color="auto"/>
            </w:tcBorders>
            <w:vAlign w:val="center"/>
          </w:tcPr>
          <w:p w14:paraId="4C3C3327"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轿内报警装置、对讲系统</w:t>
            </w:r>
          </w:p>
        </w:tc>
        <w:tc>
          <w:tcPr>
            <w:tcW w:w="2381" w:type="pct"/>
            <w:tcBorders>
              <w:top w:val="single" w:sz="4" w:space="0" w:color="auto"/>
              <w:left w:val="single" w:sz="4" w:space="0" w:color="auto"/>
              <w:bottom w:val="single" w:sz="4" w:space="0" w:color="auto"/>
              <w:right w:val="single" w:sz="4" w:space="0" w:color="auto"/>
            </w:tcBorders>
            <w:vAlign w:val="center"/>
          </w:tcPr>
          <w:p w14:paraId="3C83418D"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工作正常</w:t>
            </w:r>
          </w:p>
        </w:tc>
      </w:tr>
      <w:tr w:rsidR="00F24D07" w14:paraId="32802558" w14:textId="77777777" w:rsidTr="00377D0D">
        <w:trPr>
          <w:trHeight w:val="412"/>
          <w:jc w:val="center"/>
        </w:trPr>
        <w:tc>
          <w:tcPr>
            <w:tcW w:w="427" w:type="pct"/>
            <w:tcBorders>
              <w:top w:val="single" w:sz="4" w:space="0" w:color="auto"/>
              <w:left w:val="single" w:sz="4" w:space="0" w:color="auto"/>
              <w:bottom w:val="single" w:sz="4" w:space="0" w:color="auto"/>
              <w:right w:val="single" w:sz="4" w:space="0" w:color="auto"/>
            </w:tcBorders>
          </w:tcPr>
          <w:p w14:paraId="6B3E6946"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16</w:t>
            </w:r>
          </w:p>
        </w:tc>
        <w:tc>
          <w:tcPr>
            <w:tcW w:w="2193" w:type="pct"/>
            <w:tcBorders>
              <w:top w:val="single" w:sz="4" w:space="0" w:color="auto"/>
              <w:left w:val="single" w:sz="4" w:space="0" w:color="auto"/>
              <w:bottom w:val="single" w:sz="4" w:space="0" w:color="auto"/>
              <w:right w:val="single" w:sz="4" w:space="0" w:color="auto"/>
            </w:tcBorders>
            <w:vAlign w:val="center"/>
          </w:tcPr>
          <w:p w14:paraId="54599C30"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轿内显示、指令按</w:t>
            </w:r>
            <w:proofErr w:type="gramStart"/>
            <w:r>
              <w:rPr>
                <w:rFonts w:ascii="宋体" w:hAnsi="宋体" w:hint="eastAsia"/>
                <w:sz w:val="24"/>
                <w:szCs w:val="24"/>
              </w:rPr>
              <w:t>纽</w:t>
            </w:r>
            <w:proofErr w:type="gramEnd"/>
          </w:p>
        </w:tc>
        <w:tc>
          <w:tcPr>
            <w:tcW w:w="2381" w:type="pct"/>
            <w:tcBorders>
              <w:top w:val="single" w:sz="4" w:space="0" w:color="auto"/>
              <w:left w:val="single" w:sz="4" w:space="0" w:color="auto"/>
              <w:bottom w:val="single" w:sz="4" w:space="0" w:color="auto"/>
              <w:right w:val="single" w:sz="4" w:space="0" w:color="auto"/>
            </w:tcBorders>
            <w:vAlign w:val="center"/>
          </w:tcPr>
          <w:p w14:paraId="0CC9BDB9"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齐全，有效</w:t>
            </w:r>
          </w:p>
        </w:tc>
      </w:tr>
      <w:tr w:rsidR="00F24D07" w14:paraId="4254FF6E" w14:textId="77777777" w:rsidTr="00377D0D">
        <w:trPr>
          <w:jc w:val="center"/>
        </w:trPr>
        <w:tc>
          <w:tcPr>
            <w:tcW w:w="427" w:type="pct"/>
            <w:tcBorders>
              <w:top w:val="single" w:sz="4" w:space="0" w:color="auto"/>
              <w:left w:val="single" w:sz="4" w:space="0" w:color="auto"/>
              <w:bottom w:val="single" w:sz="4" w:space="0" w:color="auto"/>
              <w:right w:val="single" w:sz="4" w:space="0" w:color="auto"/>
            </w:tcBorders>
          </w:tcPr>
          <w:p w14:paraId="7925713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17</w:t>
            </w:r>
          </w:p>
        </w:tc>
        <w:tc>
          <w:tcPr>
            <w:tcW w:w="2193" w:type="pct"/>
            <w:tcBorders>
              <w:top w:val="single" w:sz="4" w:space="0" w:color="auto"/>
              <w:left w:val="single" w:sz="4" w:space="0" w:color="auto"/>
              <w:bottom w:val="single" w:sz="4" w:space="0" w:color="auto"/>
              <w:right w:val="single" w:sz="4" w:space="0" w:color="auto"/>
            </w:tcBorders>
            <w:vAlign w:val="center"/>
          </w:tcPr>
          <w:p w14:paraId="2C75396D"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轿门安全装置（安全触板、光幕、光电等）</w:t>
            </w:r>
          </w:p>
        </w:tc>
        <w:tc>
          <w:tcPr>
            <w:tcW w:w="2381" w:type="pct"/>
            <w:tcBorders>
              <w:top w:val="single" w:sz="4" w:space="0" w:color="auto"/>
              <w:left w:val="single" w:sz="4" w:space="0" w:color="auto"/>
              <w:bottom w:val="single" w:sz="4" w:space="0" w:color="auto"/>
              <w:right w:val="single" w:sz="4" w:space="0" w:color="auto"/>
            </w:tcBorders>
            <w:vAlign w:val="center"/>
          </w:tcPr>
          <w:p w14:paraId="2828DA8C"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功能有效</w:t>
            </w:r>
          </w:p>
        </w:tc>
      </w:tr>
      <w:tr w:rsidR="00F24D07" w14:paraId="725F310A" w14:textId="77777777" w:rsidTr="00377D0D">
        <w:trPr>
          <w:trHeight w:val="438"/>
          <w:jc w:val="center"/>
        </w:trPr>
        <w:tc>
          <w:tcPr>
            <w:tcW w:w="427" w:type="pct"/>
            <w:tcBorders>
              <w:top w:val="single" w:sz="4" w:space="0" w:color="auto"/>
              <w:left w:val="single" w:sz="4" w:space="0" w:color="auto"/>
              <w:bottom w:val="single" w:sz="4" w:space="0" w:color="auto"/>
              <w:right w:val="single" w:sz="4" w:space="0" w:color="auto"/>
            </w:tcBorders>
          </w:tcPr>
          <w:p w14:paraId="51D7FF3E"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18</w:t>
            </w:r>
          </w:p>
        </w:tc>
        <w:tc>
          <w:tcPr>
            <w:tcW w:w="2193" w:type="pct"/>
            <w:tcBorders>
              <w:top w:val="single" w:sz="4" w:space="0" w:color="auto"/>
              <w:left w:val="single" w:sz="4" w:space="0" w:color="auto"/>
              <w:bottom w:val="single" w:sz="4" w:space="0" w:color="auto"/>
              <w:right w:val="single" w:sz="4" w:space="0" w:color="auto"/>
            </w:tcBorders>
            <w:vAlign w:val="center"/>
          </w:tcPr>
          <w:p w14:paraId="6667D705"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轿门门锁电气触点</w:t>
            </w:r>
          </w:p>
        </w:tc>
        <w:tc>
          <w:tcPr>
            <w:tcW w:w="2381" w:type="pct"/>
            <w:tcBorders>
              <w:top w:val="single" w:sz="4" w:space="0" w:color="auto"/>
              <w:left w:val="single" w:sz="4" w:space="0" w:color="auto"/>
              <w:bottom w:val="single" w:sz="4" w:space="0" w:color="auto"/>
              <w:right w:val="single" w:sz="4" w:space="0" w:color="auto"/>
            </w:tcBorders>
            <w:vAlign w:val="center"/>
          </w:tcPr>
          <w:p w14:paraId="38B0D16E"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清洁、触点接触良好，接线可靠</w:t>
            </w:r>
          </w:p>
        </w:tc>
      </w:tr>
      <w:tr w:rsidR="00F24D07" w14:paraId="17795A81" w14:textId="77777777" w:rsidTr="00377D0D">
        <w:trPr>
          <w:trHeight w:val="357"/>
          <w:jc w:val="center"/>
        </w:trPr>
        <w:tc>
          <w:tcPr>
            <w:tcW w:w="427" w:type="pct"/>
            <w:tcBorders>
              <w:top w:val="single" w:sz="4" w:space="0" w:color="auto"/>
              <w:left w:val="single" w:sz="4" w:space="0" w:color="auto"/>
              <w:bottom w:val="single" w:sz="4" w:space="0" w:color="auto"/>
              <w:right w:val="single" w:sz="4" w:space="0" w:color="auto"/>
            </w:tcBorders>
          </w:tcPr>
          <w:p w14:paraId="48E942CB"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19</w:t>
            </w:r>
          </w:p>
        </w:tc>
        <w:tc>
          <w:tcPr>
            <w:tcW w:w="2193" w:type="pct"/>
            <w:tcBorders>
              <w:top w:val="single" w:sz="4" w:space="0" w:color="auto"/>
              <w:left w:val="single" w:sz="4" w:space="0" w:color="auto"/>
              <w:bottom w:val="single" w:sz="4" w:space="0" w:color="auto"/>
              <w:right w:val="single" w:sz="4" w:space="0" w:color="auto"/>
            </w:tcBorders>
            <w:vAlign w:val="center"/>
          </w:tcPr>
          <w:p w14:paraId="37B450D2"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轿门动行</w:t>
            </w:r>
          </w:p>
        </w:tc>
        <w:tc>
          <w:tcPr>
            <w:tcW w:w="2381" w:type="pct"/>
            <w:tcBorders>
              <w:top w:val="single" w:sz="4" w:space="0" w:color="auto"/>
              <w:left w:val="single" w:sz="4" w:space="0" w:color="auto"/>
              <w:bottom w:val="single" w:sz="4" w:space="0" w:color="auto"/>
              <w:right w:val="single" w:sz="4" w:space="0" w:color="auto"/>
            </w:tcBorders>
            <w:vAlign w:val="center"/>
          </w:tcPr>
          <w:p w14:paraId="1B8D516C"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开启和关闭工作正常</w:t>
            </w:r>
          </w:p>
        </w:tc>
      </w:tr>
      <w:tr w:rsidR="00F24D07" w14:paraId="35A9C16C" w14:textId="77777777" w:rsidTr="00377D0D">
        <w:trPr>
          <w:trHeight w:val="387"/>
          <w:jc w:val="center"/>
        </w:trPr>
        <w:tc>
          <w:tcPr>
            <w:tcW w:w="427" w:type="pct"/>
            <w:tcBorders>
              <w:top w:val="single" w:sz="4" w:space="0" w:color="auto"/>
              <w:left w:val="single" w:sz="4" w:space="0" w:color="auto"/>
              <w:bottom w:val="single" w:sz="4" w:space="0" w:color="auto"/>
              <w:right w:val="single" w:sz="4" w:space="0" w:color="auto"/>
            </w:tcBorders>
          </w:tcPr>
          <w:p w14:paraId="2591B82B"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20</w:t>
            </w:r>
          </w:p>
        </w:tc>
        <w:tc>
          <w:tcPr>
            <w:tcW w:w="2193" w:type="pct"/>
            <w:tcBorders>
              <w:top w:val="single" w:sz="4" w:space="0" w:color="auto"/>
              <w:left w:val="single" w:sz="4" w:space="0" w:color="auto"/>
              <w:bottom w:val="single" w:sz="4" w:space="0" w:color="auto"/>
              <w:right w:val="single" w:sz="4" w:space="0" w:color="auto"/>
            </w:tcBorders>
            <w:vAlign w:val="center"/>
          </w:tcPr>
          <w:p w14:paraId="62531107"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轿厢平层精度</w:t>
            </w:r>
          </w:p>
        </w:tc>
        <w:tc>
          <w:tcPr>
            <w:tcW w:w="2381" w:type="pct"/>
            <w:tcBorders>
              <w:top w:val="single" w:sz="4" w:space="0" w:color="auto"/>
              <w:left w:val="single" w:sz="4" w:space="0" w:color="auto"/>
              <w:bottom w:val="single" w:sz="4" w:space="0" w:color="auto"/>
              <w:right w:val="single" w:sz="4" w:space="0" w:color="auto"/>
            </w:tcBorders>
            <w:vAlign w:val="center"/>
          </w:tcPr>
          <w:p w14:paraId="27C1175B"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符合标准</w:t>
            </w:r>
          </w:p>
        </w:tc>
      </w:tr>
      <w:tr w:rsidR="00F24D07" w14:paraId="011EB8C7" w14:textId="77777777" w:rsidTr="00377D0D">
        <w:trPr>
          <w:trHeight w:val="343"/>
          <w:jc w:val="center"/>
        </w:trPr>
        <w:tc>
          <w:tcPr>
            <w:tcW w:w="427" w:type="pct"/>
            <w:tcBorders>
              <w:top w:val="single" w:sz="4" w:space="0" w:color="auto"/>
              <w:left w:val="single" w:sz="4" w:space="0" w:color="auto"/>
              <w:bottom w:val="single" w:sz="4" w:space="0" w:color="auto"/>
              <w:right w:val="single" w:sz="4" w:space="0" w:color="auto"/>
            </w:tcBorders>
          </w:tcPr>
          <w:p w14:paraId="4C6E0B06"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21</w:t>
            </w:r>
          </w:p>
        </w:tc>
        <w:tc>
          <w:tcPr>
            <w:tcW w:w="2193" w:type="pct"/>
            <w:tcBorders>
              <w:top w:val="single" w:sz="4" w:space="0" w:color="auto"/>
              <w:left w:val="single" w:sz="4" w:space="0" w:color="auto"/>
              <w:bottom w:val="single" w:sz="4" w:space="0" w:color="auto"/>
              <w:right w:val="single" w:sz="4" w:space="0" w:color="auto"/>
            </w:tcBorders>
            <w:vAlign w:val="center"/>
          </w:tcPr>
          <w:p w14:paraId="34A9C743"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层站召唤、层楼显示</w:t>
            </w:r>
          </w:p>
        </w:tc>
        <w:tc>
          <w:tcPr>
            <w:tcW w:w="2381" w:type="pct"/>
            <w:tcBorders>
              <w:top w:val="single" w:sz="4" w:space="0" w:color="auto"/>
              <w:left w:val="single" w:sz="4" w:space="0" w:color="auto"/>
              <w:bottom w:val="single" w:sz="4" w:space="0" w:color="auto"/>
              <w:right w:val="single" w:sz="4" w:space="0" w:color="auto"/>
            </w:tcBorders>
            <w:vAlign w:val="center"/>
          </w:tcPr>
          <w:p w14:paraId="704E2643"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齐全，有效</w:t>
            </w:r>
          </w:p>
        </w:tc>
      </w:tr>
      <w:tr w:rsidR="00F24D07" w14:paraId="5D23DD13" w14:textId="77777777" w:rsidTr="00377D0D">
        <w:trPr>
          <w:trHeight w:val="384"/>
          <w:jc w:val="center"/>
        </w:trPr>
        <w:tc>
          <w:tcPr>
            <w:tcW w:w="427" w:type="pct"/>
            <w:tcBorders>
              <w:top w:val="single" w:sz="4" w:space="0" w:color="auto"/>
              <w:left w:val="single" w:sz="4" w:space="0" w:color="auto"/>
              <w:bottom w:val="single" w:sz="4" w:space="0" w:color="auto"/>
              <w:right w:val="single" w:sz="4" w:space="0" w:color="auto"/>
            </w:tcBorders>
          </w:tcPr>
          <w:p w14:paraId="12A35515"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22</w:t>
            </w:r>
          </w:p>
        </w:tc>
        <w:tc>
          <w:tcPr>
            <w:tcW w:w="2193" w:type="pct"/>
            <w:tcBorders>
              <w:top w:val="single" w:sz="4" w:space="0" w:color="auto"/>
              <w:left w:val="single" w:sz="4" w:space="0" w:color="auto"/>
              <w:bottom w:val="single" w:sz="4" w:space="0" w:color="auto"/>
              <w:right w:val="single" w:sz="4" w:space="0" w:color="auto"/>
            </w:tcBorders>
            <w:vAlign w:val="center"/>
          </w:tcPr>
          <w:p w14:paraId="1F03AF3E" w14:textId="77777777" w:rsidR="00F24D07" w:rsidRDefault="00F24D07" w:rsidP="00377D0D">
            <w:pPr>
              <w:pStyle w:val="0"/>
              <w:spacing w:line="360" w:lineRule="auto"/>
              <w:jc w:val="left"/>
              <w:rPr>
                <w:rFonts w:ascii="宋体" w:hAnsi="宋体"/>
                <w:sz w:val="24"/>
                <w:szCs w:val="24"/>
              </w:rPr>
            </w:pPr>
            <w:proofErr w:type="gramStart"/>
            <w:r>
              <w:rPr>
                <w:rFonts w:ascii="宋体" w:hAnsi="宋体" w:hint="eastAsia"/>
                <w:sz w:val="24"/>
                <w:szCs w:val="24"/>
              </w:rPr>
              <w:t>层门地</w:t>
            </w:r>
            <w:proofErr w:type="gramEnd"/>
            <w:r>
              <w:rPr>
                <w:rFonts w:ascii="宋体" w:hAnsi="宋体" w:hint="eastAsia"/>
                <w:sz w:val="24"/>
                <w:szCs w:val="24"/>
              </w:rPr>
              <w:t>坎</w:t>
            </w:r>
          </w:p>
        </w:tc>
        <w:tc>
          <w:tcPr>
            <w:tcW w:w="2381" w:type="pct"/>
            <w:tcBorders>
              <w:top w:val="single" w:sz="4" w:space="0" w:color="auto"/>
              <w:left w:val="single" w:sz="4" w:space="0" w:color="auto"/>
              <w:bottom w:val="single" w:sz="4" w:space="0" w:color="auto"/>
              <w:right w:val="single" w:sz="4" w:space="0" w:color="auto"/>
            </w:tcBorders>
            <w:vAlign w:val="center"/>
          </w:tcPr>
          <w:p w14:paraId="6B66ADBB"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清洁</w:t>
            </w:r>
          </w:p>
        </w:tc>
      </w:tr>
      <w:tr w:rsidR="00F24D07" w14:paraId="62A394B9" w14:textId="77777777" w:rsidTr="00377D0D">
        <w:trPr>
          <w:trHeight w:val="370"/>
          <w:jc w:val="center"/>
        </w:trPr>
        <w:tc>
          <w:tcPr>
            <w:tcW w:w="427" w:type="pct"/>
            <w:tcBorders>
              <w:top w:val="single" w:sz="4" w:space="0" w:color="auto"/>
              <w:left w:val="single" w:sz="4" w:space="0" w:color="auto"/>
              <w:bottom w:val="single" w:sz="4" w:space="0" w:color="auto"/>
              <w:right w:val="single" w:sz="4" w:space="0" w:color="auto"/>
            </w:tcBorders>
            <w:vAlign w:val="center"/>
          </w:tcPr>
          <w:p w14:paraId="43E506FB"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23</w:t>
            </w:r>
          </w:p>
        </w:tc>
        <w:tc>
          <w:tcPr>
            <w:tcW w:w="2193" w:type="pct"/>
            <w:tcBorders>
              <w:top w:val="single" w:sz="4" w:space="0" w:color="auto"/>
              <w:left w:val="single" w:sz="4" w:space="0" w:color="auto"/>
              <w:bottom w:val="single" w:sz="4" w:space="0" w:color="auto"/>
              <w:right w:val="single" w:sz="4" w:space="0" w:color="auto"/>
            </w:tcBorders>
            <w:vAlign w:val="center"/>
          </w:tcPr>
          <w:p w14:paraId="4449A64C" w14:textId="77777777" w:rsidR="00F24D07" w:rsidRDefault="00F24D07" w:rsidP="00377D0D">
            <w:pPr>
              <w:pStyle w:val="0"/>
              <w:spacing w:line="360" w:lineRule="auto"/>
              <w:jc w:val="left"/>
              <w:rPr>
                <w:rFonts w:ascii="宋体" w:hAnsi="宋体"/>
                <w:sz w:val="24"/>
                <w:szCs w:val="24"/>
              </w:rPr>
            </w:pPr>
            <w:proofErr w:type="gramStart"/>
            <w:r>
              <w:rPr>
                <w:rFonts w:ascii="宋体" w:hAnsi="宋体" w:hint="eastAsia"/>
                <w:sz w:val="24"/>
                <w:szCs w:val="24"/>
              </w:rPr>
              <w:t>层门自动</w:t>
            </w:r>
            <w:proofErr w:type="gramEnd"/>
            <w:r>
              <w:rPr>
                <w:rFonts w:ascii="宋体" w:hAnsi="宋体" w:hint="eastAsia"/>
                <w:sz w:val="24"/>
                <w:szCs w:val="24"/>
              </w:rPr>
              <w:t>关门装置</w:t>
            </w:r>
          </w:p>
        </w:tc>
        <w:tc>
          <w:tcPr>
            <w:tcW w:w="2381" w:type="pct"/>
            <w:tcBorders>
              <w:top w:val="single" w:sz="4" w:space="0" w:color="auto"/>
              <w:left w:val="single" w:sz="4" w:space="0" w:color="auto"/>
              <w:bottom w:val="single" w:sz="4" w:space="0" w:color="auto"/>
              <w:right w:val="single" w:sz="4" w:space="0" w:color="auto"/>
            </w:tcBorders>
            <w:vAlign w:val="center"/>
          </w:tcPr>
          <w:p w14:paraId="587D86A7"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正常</w:t>
            </w:r>
          </w:p>
        </w:tc>
      </w:tr>
      <w:tr w:rsidR="00F24D07" w14:paraId="5D97C875" w14:textId="77777777" w:rsidTr="00377D0D">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388D782A"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lastRenderedPageBreak/>
              <w:t>24</w:t>
            </w:r>
          </w:p>
        </w:tc>
        <w:tc>
          <w:tcPr>
            <w:tcW w:w="2193" w:type="pct"/>
            <w:tcBorders>
              <w:top w:val="single" w:sz="4" w:space="0" w:color="auto"/>
              <w:left w:val="single" w:sz="4" w:space="0" w:color="auto"/>
              <w:bottom w:val="single" w:sz="4" w:space="0" w:color="auto"/>
              <w:right w:val="single" w:sz="4" w:space="0" w:color="auto"/>
            </w:tcBorders>
            <w:vAlign w:val="center"/>
          </w:tcPr>
          <w:p w14:paraId="2647BFDF" w14:textId="77777777" w:rsidR="00F24D07" w:rsidRDefault="00F24D07" w:rsidP="00377D0D">
            <w:pPr>
              <w:pStyle w:val="0"/>
              <w:spacing w:line="360" w:lineRule="auto"/>
              <w:jc w:val="left"/>
              <w:rPr>
                <w:rFonts w:ascii="宋体" w:hAnsi="宋体"/>
                <w:sz w:val="24"/>
                <w:szCs w:val="24"/>
              </w:rPr>
            </w:pPr>
            <w:proofErr w:type="gramStart"/>
            <w:r>
              <w:rPr>
                <w:rFonts w:ascii="宋体" w:hAnsi="宋体" w:hint="eastAsia"/>
                <w:sz w:val="24"/>
                <w:szCs w:val="24"/>
              </w:rPr>
              <w:t>层门门锁</w:t>
            </w:r>
            <w:proofErr w:type="gramEnd"/>
            <w:r>
              <w:rPr>
                <w:rFonts w:ascii="宋体" w:hAnsi="宋体" w:hint="eastAsia"/>
                <w:sz w:val="24"/>
                <w:szCs w:val="24"/>
              </w:rPr>
              <w:t>自动复位</w:t>
            </w:r>
          </w:p>
        </w:tc>
        <w:tc>
          <w:tcPr>
            <w:tcW w:w="2381" w:type="pct"/>
            <w:tcBorders>
              <w:top w:val="single" w:sz="4" w:space="0" w:color="auto"/>
              <w:left w:val="single" w:sz="4" w:space="0" w:color="auto"/>
              <w:bottom w:val="single" w:sz="4" w:space="0" w:color="auto"/>
              <w:right w:val="single" w:sz="4" w:space="0" w:color="auto"/>
            </w:tcBorders>
            <w:vAlign w:val="center"/>
          </w:tcPr>
          <w:p w14:paraId="299894F8" w14:textId="77777777" w:rsidR="00F24D07" w:rsidRDefault="00F24D07" w:rsidP="00377D0D">
            <w:pPr>
              <w:pStyle w:val="0"/>
              <w:spacing w:line="360" w:lineRule="auto"/>
              <w:rPr>
                <w:rFonts w:ascii="宋体" w:hAnsi="宋体"/>
                <w:sz w:val="24"/>
                <w:szCs w:val="24"/>
              </w:rPr>
            </w:pPr>
            <w:proofErr w:type="gramStart"/>
            <w:r>
              <w:rPr>
                <w:rFonts w:ascii="宋体" w:hAnsi="宋体" w:hint="eastAsia"/>
                <w:sz w:val="24"/>
                <w:szCs w:val="24"/>
              </w:rPr>
              <w:t>用层门</w:t>
            </w:r>
            <w:proofErr w:type="gramEnd"/>
            <w:r>
              <w:rPr>
                <w:rFonts w:ascii="宋体" w:hAnsi="宋体" w:hint="eastAsia"/>
                <w:sz w:val="24"/>
                <w:szCs w:val="24"/>
              </w:rPr>
              <w:t>钥匙打开手动开锁装置释放后，</w:t>
            </w:r>
            <w:proofErr w:type="gramStart"/>
            <w:r>
              <w:rPr>
                <w:rFonts w:ascii="宋体" w:hAnsi="宋体" w:hint="eastAsia"/>
                <w:sz w:val="24"/>
                <w:szCs w:val="24"/>
              </w:rPr>
              <w:t>层门门锁</w:t>
            </w:r>
            <w:proofErr w:type="gramEnd"/>
            <w:r>
              <w:rPr>
                <w:rFonts w:ascii="宋体" w:hAnsi="宋体" w:hint="eastAsia"/>
                <w:sz w:val="24"/>
                <w:szCs w:val="24"/>
              </w:rPr>
              <w:t>能自动复位</w:t>
            </w:r>
          </w:p>
        </w:tc>
      </w:tr>
      <w:tr w:rsidR="00F24D07" w14:paraId="26759567" w14:textId="77777777" w:rsidTr="00377D0D">
        <w:trPr>
          <w:trHeight w:val="330"/>
          <w:jc w:val="center"/>
        </w:trPr>
        <w:tc>
          <w:tcPr>
            <w:tcW w:w="427" w:type="pct"/>
            <w:tcBorders>
              <w:top w:val="single" w:sz="4" w:space="0" w:color="auto"/>
              <w:left w:val="single" w:sz="4" w:space="0" w:color="auto"/>
              <w:bottom w:val="single" w:sz="4" w:space="0" w:color="auto"/>
              <w:right w:val="single" w:sz="4" w:space="0" w:color="auto"/>
            </w:tcBorders>
            <w:vAlign w:val="center"/>
          </w:tcPr>
          <w:p w14:paraId="22F20C98"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25</w:t>
            </w:r>
          </w:p>
        </w:tc>
        <w:tc>
          <w:tcPr>
            <w:tcW w:w="2193" w:type="pct"/>
            <w:tcBorders>
              <w:top w:val="single" w:sz="4" w:space="0" w:color="auto"/>
              <w:left w:val="single" w:sz="4" w:space="0" w:color="auto"/>
              <w:bottom w:val="single" w:sz="4" w:space="0" w:color="auto"/>
              <w:right w:val="single" w:sz="4" w:space="0" w:color="auto"/>
            </w:tcBorders>
            <w:vAlign w:val="center"/>
          </w:tcPr>
          <w:p w14:paraId="3AD9DFC3" w14:textId="77777777" w:rsidR="00F24D07" w:rsidRDefault="00F24D07" w:rsidP="00377D0D">
            <w:pPr>
              <w:pStyle w:val="0"/>
              <w:spacing w:line="360" w:lineRule="auto"/>
              <w:jc w:val="left"/>
              <w:rPr>
                <w:rFonts w:ascii="宋体" w:hAnsi="宋体"/>
                <w:sz w:val="24"/>
                <w:szCs w:val="24"/>
              </w:rPr>
            </w:pPr>
            <w:proofErr w:type="gramStart"/>
            <w:r>
              <w:rPr>
                <w:rFonts w:ascii="宋体" w:hAnsi="宋体" w:hint="eastAsia"/>
                <w:sz w:val="24"/>
                <w:szCs w:val="24"/>
              </w:rPr>
              <w:t>层门门锁</w:t>
            </w:r>
            <w:proofErr w:type="gramEnd"/>
            <w:r>
              <w:rPr>
                <w:rFonts w:ascii="宋体" w:hAnsi="宋体" w:hint="eastAsia"/>
                <w:sz w:val="24"/>
                <w:szCs w:val="24"/>
              </w:rPr>
              <w:t>电气触点</w:t>
            </w:r>
          </w:p>
        </w:tc>
        <w:tc>
          <w:tcPr>
            <w:tcW w:w="2381" w:type="pct"/>
            <w:tcBorders>
              <w:top w:val="single" w:sz="4" w:space="0" w:color="auto"/>
              <w:left w:val="single" w:sz="4" w:space="0" w:color="auto"/>
              <w:bottom w:val="single" w:sz="4" w:space="0" w:color="auto"/>
              <w:right w:val="single" w:sz="4" w:space="0" w:color="auto"/>
            </w:tcBorders>
            <w:vAlign w:val="center"/>
          </w:tcPr>
          <w:p w14:paraId="536A0CB0"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清洁、触点接触良好，接线可靠</w:t>
            </w:r>
          </w:p>
        </w:tc>
      </w:tr>
      <w:tr w:rsidR="00F24D07" w14:paraId="78D27251" w14:textId="77777777" w:rsidTr="00377D0D">
        <w:trPr>
          <w:trHeight w:val="356"/>
          <w:jc w:val="center"/>
        </w:trPr>
        <w:tc>
          <w:tcPr>
            <w:tcW w:w="427" w:type="pct"/>
            <w:tcBorders>
              <w:top w:val="single" w:sz="4" w:space="0" w:color="auto"/>
              <w:left w:val="single" w:sz="4" w:space="0" w:color="auto"/>
              <w:bottom w:val="single" w:sz="4" w:space="0" w:color="auto"/>
              <w:right w:val="single" w:sz="4" w:space="0" w:color="auto"/>
            </w:tcBorders>
          </w:tcPr>
          <w:p w14:paraId="07F1659D"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26</w:t>
            </w:r>
          </w:p>
        </w:tc>
        <w:tc>
          <w:tcPr>
            <w:tcW w:w="2193" w:type="pct"/>
            <w:tcBorders>
              <w:top w:val="single" w:sz="4" w:space="0" w:color="auto"/>
              <w:left w:val="single" w:sz="4" w:space="0" w:color="auto"/>
              <w:bottom w:val="single" w:sz="4" w:space="0" w:color="auto"/>
              <w:right w:val="single" w:sz="4" w:space="0" w:color="auto"/>
            </w:tcBorders>
            <w:vAlign w:val="center"/>
          </w:tcPr>
          <w:p w14:paraId="52D3FFAA"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层门锁紧元件啮合长度</w:t>
            </w:r>
          </w:p>
        </w:tc>
        <w:tc>
          <w:tcPr>
            <w:tcW w:w="2381" w:type="pct"/>
            <w:tcBorders>
              <w:top w:val="single" w:sz="4" w:space="0" w:color="auto"/>
              <w:left w:val="single" w:sz="4" w:space="0" w:color="auto"/>
              <w:bottom w:val="single" w:sz="4" w:space="0" w:color="auto"/>
              <w:right w:val="single" w:sz="4" w:space="0" w:color="auto"/>
            </w:tcBorders>
            <w:vAlign w:val="center"/>
          </w:tcPr>
          <w:p w14:paraId="2A040F7A"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不小于7mm</w:t>
            </w:r>
          </w:p>
        </w:tc>
      </w:tr>
      <w:tr w:rsidR="00F24D07" w14:paraId="7402CB7A" w14:textId="77777777" w:rsidTr="00377D0D">
        <w:trPr>
          <w:trHeight w:val="356"/>
          <w:jc w:val="center"/>
        </w:trPr>
        <w:tc>
          <w:tcPr>
            <w:tcW w:w="427" w:type="pct"/>
            <w:tcBorders>
              <w:top w:val="single" w:sz="4" w:space="0" w:color="auto"/>
              <w:left w:val="single" w:sz="4" w:space="0" w:color="auto"/>
              <w:bottom w:val="single" w:sz="4" w:space="0" w:color="auto"/>
              <w:right w:val="single" w:sz="4" w:space="0" w:color="auto"/>
            </w:tcBorders>
          </w:tcPr>
          <w:p w14:paraId="3C7873B4"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27</w:t>
            </w:r>
          </w:p>
        </w:tc>
        <w:tc>
          <w:tcPr>
            <w:tcW w:w="2193" w:type="pct"/>
            <w:tcBorders>
              <w:top w:val="single" w:sz="4" w:space="0" w:color="auto"/>
              <w:left w:val="single" w:sz="4" w:space="0" w:color="auto"/>
              <w:bottom w:val="single" w:sz="4" w:space="0" w:color="auto"/>
              <w:right w:val="single" w:sz="4" w:space="0" w:color="auto"/>
            </w:tcBorders>
            <w:vAlign w:val="center"/>
          </w:tcPr>
          <w:p w14:paraId="73FB97FB"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底坑环境</w:t>
            </w:r>
          </w:p>
        </w:tc>
        <w:tc>
          <w:tcPr>
            <w:tcW w:w="2381" w:type="pct"/>
            <w:tcBorders>
              <w:top w:val="single" w:sz="4" w:space="0" w:color="auto"/>
              <w:left w:val="single" w:sz="4" w:space="0" w:color="auto"/>
              <w:bottom w:val="single" w:sz="4" w:space="0" w:color="auto"/>
              <w:right w:val="single" w:sz="4" w:space="0" w:color="auto"/>
            </w:tcBorders>
            <w:vAlign w:val="center"/>
          </w:tcPr>
          <w:p w14:paraId="16025EFD"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清洁、无渗水、积水、照明正常</w:t>
            </w:r>
          </w:p>
        </w:tc>
      </w:tr>
      <w:tr w:rsidR="00F24D07" w14:paraId="017A5729" w14:textId="77777777" w:rsidTr="00377D0D">
        <w:trPr>
          <w:trHeight w:val="370"/>
          <w:jc w:val="center"/>
        </w:trPr>
        <w:tc>
          <w:tcPr>
            <w:tcW w:w="427" w:type="pct"/>
            <w:tcBorders>
              <w:top w:val="single" w:sz="4" w:space="0" w:color="auto"/>
              <w:left w:val="single" w:sz="4" w:space="0" w:color="auto"/>
              <w:bottom w:val="single" w:sz="4" w:space="0" w:color="auto"/>
              <w:right w:val="single" w:sz="4" w:space="0" w:color="auto"/>
            </w:tcBorders>
          </w:tcPr>
          <w:p w14:paraId="2A44F0AC"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28</w:t>
            </w:r>
          </w:p>
        </w:tc>
        <w:tc>
          <w:tcPr>
            <w:tcW w:w="2193" w:type="pct"/>
            <w:tcBorders>
              <w:top w:val="single" w:sz="4" w:space="0" w:color="auto"/>
              <w:left w:val="single" w:sz="4" w:space="0" w:color="auto"/>
              <w:bottom w:val="single" w:sz="4" w:space="0" w:color="auto"/>
              <w:right w:val="single" w:sz="4" w:space="0" w:color="auto"/>
            </w:tcBorders>
            <w:vAlign w:val="center"/>
          </w:tcPr>
          <w:p w14:paraId="31D1B8F2"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底坑急停开关</w:t>
            </w:r>
          </w:p>
        </w:tc>
        <w:tc>
          <w:tcPr>
            <w:tcW w:w="2381" w:type="pct"/>
            <w:tcBorders>
              <w:top w:val="single" w:sz="4" w:space="0" w:color="auto"/>
              <w:left w:val="single" w:sz="4" w:space="0" w:color="auto"/>
              <w:bottom w:val="single" w:sz="4" w:space="0" w:color="auto"/>
              <w:right w:val="single" w:sz="4" w:space="0" w:color="auto"/>
            </w:tcBorders>
            <w:vAlign w:val="center"/>
          </w:tcPr>
          <w:p w14:paraId="55B0FA2C"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工作正常</w:t>
            </w:r>
          </w:p>
        </w:tc>
      </w:tr>
      <w:tr w:rsidR="00F24D07" w14:paraId="62206C5F" w14:textId="77777777" w:rsidTr="00377D0D">
        <w:trPr>
          <w:trHeight w:val="381"/>
          <w:jc w:val="center"/>
        </w:trPr>
        <w:tc>
          <w:tcPr>
            <w:tcW w:w="427" w:type="pct"/>
            <w:tcBorders>
              <w:top w:val="single" w:sz="4" w:space="0" w:color="auto"/>
              <w:left w:val="single" w:sz="4" w:space="0" w:color="auto"/>
              <w:bottom w:val="single" w:sz="4" w:space="0" w:color="auto"/>
              <w:right w:val="single" w:sz="4" w:space="0" w:color="auto"/>
            </w:tcBorders>
          </w:tcPr>
          <w:p w14:paraId="4D6E65F5"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29</w:t>
            </w:r>
          </w:p>
        </w:tc>
        <w:tc>
          <w:tcPr>
            <w:tcW w:w="2193" w:type="pct"/>
            <w:tcBorders>
              <w:top w:val="single" w:sz="4" w:space="0" w:color="auto"/>
              <w:left w:val="single" w:sz="4" w:space="0" w:color="auto"/>
              <w:bottom w:val="single" w:sz="4" w:space="0" w:color="auto"/>
              <w:right w:val="single" w:sz="4" w:space="0" w:color="auto"/>
            </w:tcBorders>
            <w:vAlign w:val="center"/>
          </w:tcPr>
          <w:p w14:paraId="1F4A4C56"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其他项目</w:t>
            </w:r>
          </w:p>
        </w:tc>
        <w:tc>
          <w:tcPr>
            <w:tcW w:w="2381" w:type="pct"/>
            <w:tcBorders>
              <w:top w:val="single" w:sz="4" w:space="0" w:color="auto"/>
              <w:left w:val="single" w:sz="4" w:space="0" w:color="auto"/>
              <w:bottom w:val="single" w:sz="4" w:space="0" w:color="auto"/>
              <w:right w:val="single" w:sz="4" w:space="0" w:color="auto"/>
            </w:tcBorders>
            <w:vAlign w:val="center"/>
          </w:tcPr>
          <w:p w14:paraId="005F4681"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运行正常稳定</w:t>
            </w:r>
          </w:p>
        </w:tc>
      </w:tr>
    </w:tbl>
    <w:p w14:paraId="10EA6A7B" w14:textId="77777777" w:rsidR="00F24D07" w:rsidRDefault="00F24D07" w:rsidP="00F24D07">
      <w:pPr>
        <w:pStyle w:val="0"/>
        <w:spacing w:line="360" w:lineRule="auto"/>
        <w:rPr>
          <w:rFonts w:ascii="宋体" w:hAnsi="宋体"/>
          <w:b/>
          <w:bCs/>
          <w:sz w:val="24"/>
          <w:szCs w:val="24"/>
        </w:rPr>
      </w:pPr>
      <w:r>
        <w:rPr>
          <w:rFonts w:ascii="宋体" w:hAnsi="宋体" w:hint="eastAsia"/>
          <w:b/>
          <w:bCs/>
          <w:sz w:val="24"/>
          <w:szCs w:val="24"/>
        </w:rPr>
        <w:t xml:space="preserve"> </w:t>
      </w:r>
    </w:p>
    <w:p w14:paraId="0C03BD1D"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2.高低压配电及防雷系统日常维修维护保养要求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67"/>
        <w:gridCol w:w="1098"/>
        <w:gridCol w:w="5027"/>
      </w:tblGrid>
      <w:tr w:rsidR="00F24D07" w14:paraId="532C12CE" w14:textId="77777777" w:rsidTr="00377D0D">
        <w:trPr>
          <w:trHeight w:val="633"/>
          <w:jc w:val="center"/>
        </w:trPr>
        <w:tc>
          <w:tcPr>
            <w:tcW w:w="424" w:type="pct"/>
            <w:tcBorders>
              <w:top w:val="single" w:sz="4" w:space="0" w:color="auto"/>
              <w:left w:val="single" w:sz="4" w:space="0" w:color="auto"/>
              <w:bottom w:val="single" w:sz="4" w:space="0" w:color="auto"/>
              <w:right w:val="single" w:sz="4" w:space="0" w:color="auto"/>
            </w:tcBorders>
            <w:vAlign w:val="center"/>
          </w:tcPr>
          <w:p w14:paraId="067ABF81"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序号</w:t>
            </w:r>
          </w:p>
        </w:tc>
        <w:tc>
          <w:tcPr>
            <w:tcW w:w="884" w:type="pct"/>
            <w:tcBorders>
              <w:top w:val="single" w:sz="4" w:space="0" w:color="auto"/>
              <w:left w:val="single" w:sz="4" w:space="0" w:color="auto"/>
              <w:bottom w:val="single" w:sz="4" w:space="0" w:color="auto"/>
              <w:right w:val="single" w:sz="4" w:space="0" w:color="auto"/>
            </w:tcBorders>
            <w:vAlign w:val="center"/>
          </w:tcPr>
          <w:p w14:paraId="2E1173A8"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维护、保养项目（内容）</w:t>
            </w:r>
          </w:p>
        </w:tc>
        <w:tc>
          <w:tcPr>
            <w:tcW w:w="662" w:type="pct"/>
            <w:tcBorders>
              <w:top w:val="single" w:sz="4" w:space="0" w:color="auto"/>
              <w:left w:val="single" w:sz="4" w:space="0" w:color="auto"/>
              <w:bottom w:val="single" w:sz="4" w:space="0" w:color="auto"/>
              <w:right w:val="single" w:sz="4" w:space="0" w:color="auto"/>
            </w:tcBorders>
            <w:vAlign w:val="center"/>
          </w:tcPr>
          <w:p w14:paraId="6E8ECBEB"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单位</w:t>
            </w:r>
          </w:p>
        </w:tc>
        <w:tc>
          <w:tcPr>
            <w:tcW w:w="3030" w:type="pct"/>
            <w:tcBorders>
              <w:top w:val="single" w:sz="4" w:space="0" w:color="auto"/>
              <w:left w:val="single" w:sz="4" w:space="0" w:color="auto"/>
              <w:bottom w:val="single" w:sz="4" w:space="0" w:color="auto"/>
              <w:right w:val="single" w:sz="4" w:space="0" w:color="auto"/>
            </w:tcBorders>
            <w:vAlign w:val="center"/>
          </w:tcPr>
          <w:p w14:paraId="7731F90B"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维护、保养要求</w:t>
            </w:r>
          </w:p>
        </w:tc>
      </w:tr>
      <w:tr w:rsidR="00F24D07" w14:paraId="31AC3E5C" w14:textId="77777777" w:rsidTr="00377D0D">
        <w:trPr>
          <w:trHeight w:val="503"/>
          <w:jc w:val="center"/>
        </w:trPr>
        <w:tc>
          <w:tcPr>
            <w:tcW w:w="424" w:type="pct"/>
            <w:tcBorders>
              <w:top w:val="single" w:sz="4" w:space="0" w:color="auto"/>
              <w:left w:val="single" w:sz="4" w:space="0" w:color="auto"/>
              <w:bottom w:val="single" w:sz="4" w:space="0" w:color="auto"/>
              <w:right w:val="single" w:sz="4" w:space="0" w:color="auto"/>
            </w:tcBorders>
            <w:vAlign w:val="center"/>
          </w:tcPr>
          <w:p w14:paraId="5CDA53C2"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w:t>
            </w:r>
          </w:p>
        </w:tc>
        <w:tc>
          <w:tcPr>
            <w:tcW w:w="884" w:type="pct"/>
            <w:tcBorders>
              <w:top w:val="single" w:sz="4" w:space="0" w:color="auto"/>
              <w:left w:val="single" w:sz="4" w:space="0" w:color="auto"/>
              <w:bottom w:val="single" w:sz="4" w:space="0" w:color="auto"/>
              <w:right w:val="single" w:sz="4" w:space="0" w:color="auto"/>
            </w:tcBorders>
            <w:vAlign w:val="center"/>
          </w:tcPr>
          <w:p w14:paraId="3ECC1B09"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高压柜</w:t>
            </w:r>
          </w:p>
        </w:tc>
        <w:tc>
          <w:tcPr>
            <w:tcW w:w="662" w:type="pct"/>
            <w:tcBorders>
              <w:top w:val="single" w:sz="4" w:space="0" w:color="auto"/>
              <w:left w:val="single" w:sz="4" w:space="0" w:color="auto"/>
              <w:bottom w:val="single" w:sz="4" w:space="0" w:color="auto"/>
              <w:right w:val="single" w:sz="4" w:space="0" w:color="auto"/>
            </w:tcBorders>
            <w:vAlign w:val="center"/>
          </w:tcPr>
          <w:p w14:paraId="3735EEC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面</w:t>
            </w:r>
          </w:p>
        </w:tc>
        <w:tc>
          <w:tcPr>
            <w:tcW w:w="3030" w:type="pct"/>
            <w:tcBorders>
              <w:top w:val="single" w:sz="4" w:space="0" w:color="auto"/>
              <w:left w:val="single" w:sz="4" w:space="0" w:color="auto"/>
              <w:bottom w:val="single" w:sz="4" w:space="0" w:color="auto"/>
              <w:right w:val="single" w:sz="4" w:space="0" w:color="auto"/>
            </w:tcBorders>
            <w:vAlign w:val="center"/>
          </w:tcPr>
          <w:p w14:paraId="2B161F36"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维保明细：绝缘电阻、交流耐压、开关导电回路电阻（含1面直流屏）；</w:t>
            </w:r>
          </w:p>
          <w:p w14:paraId="0AB82912"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断路器机构特性试验；</w:t>
            </w:r>
          </w:p>
          <w:p w14:paraId="560C51D5"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设备本体清洁；</w:t>
            </w:r>
          </w:p>
        </w:tc>
      </w:tr>
      <w:tr w:rsidR="00F24D07" w14:paraId="12C16B70" w14:textId="77777777" w:rsidTr="00377D0D">
        <w:trPr>
          <w:trHeight w:val="1090"/>
          <w:jc w:val="center"/>
        </w:trPr>
        <w:tc>
          <w:tcPr>
            <w:tcW w:w="424" w:type="pct"/>
            <w:tcBorders>
              <w:top w:val="single" w:sz="4" w:space="0" w:color="auto"/>
              <w:left w:val="single" w:sz="4" w:space="0" w:color="auto"/>
              <w:bottom w:val="single" w:sz="4" w:space="0" w:color="auto"/>
              <w:right w:val="single" w:sz="4" w:space="0" w:color="auto"/>
            </w:tcBorders>
            <w:vAlign w:val="center"/>
          </w:tcPr>
          <w:p w14:paraId="37E10B11"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w:t>
            </w:r>
          </w:p>
        </w:tc>
        <w:tc>
          <w:tcPr>
            <w:tcW w:w="884" w:type="pct"/>
            <w:tcBorders>
              <w:top w:val="single" w:sz="4" w:space="0" w:color="auto"/>
              <w:left w:val="single" w:sz="4" w:space="0" w:color="auto"/>
              <w:bottom w:val="single" w:sz="4" w:space="0" w:color="auto"/>
              <w:right w:val="single" w:sz="4" w:space="0" w:color="auto"/>
            </w:tcBorders>
            <w:vAlign w:val="center"/>
          </w:tcPr>
          <w:p w14:paraId="4F725521"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低压柜</w:t>
            </w:r>
          </w:p>
        </w:tc>
        <w:tc>
          <w:tcPr>
            <w:tcW w:w="662" w:type="pct"/>
            <w:tcBorders>
              <w:top w:val="single" w:sz="4" w:space="0" w:color="auto"/>
              <w:left w:val="single" w:sz="4" w:space="0" w:color="auto"/>
              <w:bottom w:val="single" w:sz="4" w:space="0" w:color="auto"/>
              <w:right w:val="single" w:sz="4" w:space="0" w:color="auto"/>
            </w:tcBorders>
            <w:vAlign w:val="center"/>
          </w:tcPr>
          <w:p w14:paraId="7038B78A"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面</w:t>
            </w:r>
          </w:p>
        </w:tc>
        <w:tc>
          <w:tcPr>
            <w:tcW w:w="3030" w:type="pct"/>
            <w:tcBorders>
              <w:top w:val="single" w:sz="4" w:space="0" w:color="auto"/>
              <w:left w:val="single" w:sz="4" w:space="0" w:color="auto"/>
              <w:bottom w:val="single" w:sz="4" w:space="0" w:color="auto"/>
              <w:right w:val="single" w:sz="4" w:space="0" w:color="auto"/>
            </w:tcBorders>
            <w:vAlign w:val="center"/>
          </w:tcPr>
          <w:p w14:paraId="4AE62032"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维保明细：绝缘电阻、交流耐压、智能开关导电回路电阻、直流电阻；</w:t>
            </w:r>
          </w:p>
          <w:p w14:paraId="796DE9C3"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检测事项：隔离开关、智能开关、空气开关、电容补偿柜电容；</w:t>
            </w:r>
          </w:p>
          <w:p w14:paraId="08ADE89C"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设备本体清洁；</w:t>
            </w:r>
          </w:p>
        </w:tc>
      </w:tr>
      <w:tr w:rsidR="00F24D07" w14:paraId="08BA42D7" w14:textId="77777777" w:rsidTr="00377D0D">
        <w:trPr>
          <w:trHeight w:val="218"/>
          <w:jc w:val="center"/>
        </w:trPr>
        <w:tc>
          <w:tcPr>
            <w:tcW w:w="424" w:type="pct"/>
            <w:tcBorders>
              <w:top w:val="single" w:sz="4" w:space="0" w:color="auto"/>
              <w:left w:val="single" w:sz="4" w:space="0" w:color="auto"/>
              <w:bottom w:val="single" w:sz="4" w:space="0" w:color="auto"/>
              <w:right w:val="single" w:sz="4" w:space="0" w:color="auto"/>
            </w:tcBorders>
            <w:vAlign w:val="center"/>
          </w:tcPr>
          <w:p w14:paraId="21435519"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3</w:t>
            </w:r>
          </w:p>
        </w:tc>
        <w:tc>
          <w:tcPr>
            <w:tcW w:w="884" w:type="pct"/>
            <w:tcBorders>
              <w:top w:val="single" w:sz="4" w:space="0" w:color="auto"/>
              <w:left w:val="single" w:sz="4" w:space="0" w:color="auto"/>
              <w:bottom w:val="single" w:sz="4" w:space="0" w:color="auto"/>
              <w:right w:val="single" w:sz="4" w:space="0" w:color="auto"/>
            </w:tcBorders>
            <w:vAlign w:val="center"/>
          </w:tcPr>
          <w:p w14:paraId="2F245668"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干式变压器（1000 KVA）（绝缘电阻、运行</w:t>
            </w:r>
            <w:proofErr w:type="gramStart"/>
            <w:r>
              <w:rPr>
                <w:rFonts w:ascii="宋体" w:hAnsi="宋体" w:hint="eastAsia"/>
                <w:sz w:val="24"/>
                <w:szCs w:val="24"/>
              </w:rPr>
              <w:t>档</w:t>
            </w:r>
            <w:proofErr w:type="gramEnd"/>
            <w:r>
              <w:rPr>
                <w:rFonts w:ascii="宋体" w:hAnsi="宋体" w:hint="eastAsia"/>
                <w:sz w:val="24"/>
                <w:szCs w:val="24"/>
              </w:rPr>
              <w:t>绕组直流电阻、交流耐压）</w:t>
            </w:r>
          </w:p>
        </w:tc>
        <w:tc>
          <w:tcPr>
            <w:tcW w:w="662" w:type="pct"/>
            <w:tcBorders>
              <w:top w:val="single" w:sz="4" w:space="0" w:color="auto"/>
              <w:left w:val="single" w:sz="4" w:space="0" w:color="auto"/>
              <w:bottom w:val="single" w:sz="4" w:space="0" w:color="auto"/>
              <w:right w:val="single" w:sz="4" w:space="0" w:color="auto"/>
            </w:tcBorders>
            <w:vAlign w:val="center"/>
          </w:tcPr>
          <w:p w14:paraId="2013A1B5"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台</w:t>
            </w:r>
          </w:p>
        </w:tc>
        <w:tc>
          <w:tcPr>
            <w:tcW w:w="3030" w:type="pct"/>
            <w:tcBorders>
              <w:top w:val="single" w:sz="4" w:space="0" w:color="auto"/>
              <w:left w:val="single" w:sz="4" w:space="0" w:color="auto"/>
              <w:bottom w:val="single" w:sz="4" w:space="0" w:color="auto"/>
              <w:right w:val="single" w:sz="4" w:space="0" w:color="auto"/>
            </w:tcBorders>
            <w:vAlign w:val="center"/>
          </w:tcPr>
          <w:p w14:paraId="2C2F72FF"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维保明细：绝缘电阻、运行</w:t>
            </w:r>
            <w:proofErr w:type="gramStart"/>
            <w:r>
              <w:rPr>
                <w:rFonts w:ascii="宋体" w:hAnsi="宋体" w:hint="eastAsia"/>
                <w:sz w:val="24"/>
                <w:szCs w:val="24"/>
              </w:rPr>
              <w:t>档</w:t>
            </w:r>
            <w:proofErr w:type="gramEnd"/>
            <w:r>
              <w:rPr>
                <w:rFonts w:ascii="宋体" w:hAnsi="宋体" w:hint="eastAsia"/>
                <w:sz w:val="24"/>
                <w:szCs w:val="24"/>
              </w:rPr>
              <w:t>绕组直流电阻、导电回路电阻、交流耐压；</w:t>
            </w:r>
          </w:p>
          <w:p w14:paraId="335B7D19"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试验测事项：断路器机构特性；</w:t>
            </w:r>
          </w:p>
          <w:p w14:paraId="57DB0777"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设备本体清洁；</w:t>
            </w:r>
          </w:p>
        </w:tc>
      </w:tr>
      <w:tr w:rsidR="00F24D07" w14:paraId="0F6B39CA" w14:textId="77777777" w:rsidTr="00377D0D">
        <w:trPr>
          <w:trHeight w:val="958"/>
          <w:jc w:val="center"/>
        </w:trPr>
        <w:tc>
          <w:tcPr>
            <w:tcW w:w="424" w:type="pct"/>
            <w:tcBorders>
              <w:top w:val="single" w:sz="4" w:space="0" w:color="auto"/>
              <w:left w:val="single" w:sz="4" w:space="0" w:color="auto"/>
              <w:bottom w:val="single" w:sz="4" w:space="0" w:color="auto"/>
              <w:right w:val="single" w:sz="4" w:space="0" w:color="auto"/>
            </w:tcBorders>
            <w:vAlign w:val="center"/>
          </w:tcPr>
          <w:p w14:paraId="6CA2E714"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lastRenderedPageBreak/>
              <w:t>4</w:t>
            </w:r>
          </w:p>
        </w:tc>
        <w:tc>
          <w:tcPr>
            <w:tcW w:w="884" w:type="pct"/>
            <w:tcBorders>
              <w:top w:val="single" w:sz="4" w:space="0" w:color="auto"/>
              <w:left w:val="single" w:sz="4" w:space="0" w:color="auto"/>
              <w:bottom w:val="single" w:sz="4" w:space="0" w:color="auto"/>
              <w:right w:val="single" w:sz="4" w:space="0" w:color="auto"/>
            </w:tcBorders>
            <w:vAlign w:val="center"/>
          </w:tcPr>
          <w:p w14:paraId="4087D437" w14:textId="77777777" w:rsidR="00F24D07" w:rsidRDefault="00F24D07" w:rsidP="00377D0D">
            <w:pPr>
              <w:pStyle w:val="0"/>
              <w:spacing w:line="360" w:lineRule="auto"/>
              <w:jc w:val="left"/>
              <w:rPr>
                <w:rFonts w:ascii="宋体" w:hAnsi="宋体"/>
                <w:sz w:val="24"/>
                <w:szCs w:val="24"/>
              </w:rPr>
            </w:pPr>
            <w:proofErr w:type="gramStart"/>
            <w:r>
              <w:rPr>
                <w:rFonts w:ascii="宋体" w:hAnsi="宋体" w:hint="eastAsia"/>
                <w:sz w:val="24"/>
                <w:szCs w:val="24"/>
              </w:rPr>
              <w:t>续电保护装置</w:t>
            </w:r>
            <w:proofErr w:type="gramEnd"/>
          </w:p>
        </w:tc>
        <w:tc>
          <w:tcPr>
            <w:tcW w:w="662" w:type="pct"/>
            <w:tcBorders>
              <w:top w:val="single" w:sz="4" w:space="0" w:color="auto"/>
              <w:left w:val="single" w:sz="4" w:space="0" w:color="auto"/>
              <w:bottom w:val="single" w:sz="4" w:space="0" w:color="auto"/>
              <w:right w:val="single" w:sz="4" w:space="0" w:color="auto"/>
            </w:tcBorders>
            <w:vAlign w:val="center"/>
          </w:tcPr>
          <w:p w14:paraId="35E515D3"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套</w:t>
            </w:r>
          </w:p>
        </w:tc>
        <w:tc>
          <w:tcPr>
            <w:tcW w:w="3030" w:type="pct"/>
            <w:tcBorders>
              <w:top w:val="single" w:sz="4" w:space="0" w:color="auto"/>
              <w:left w:val="single" w:sz="4" w:space="0" w:color="auto"/>
              <w:bottom w:val="single" w:sz="4" w:space="0" w:color="auto"/>
              <w:right w:val="single" w:sz="4" w:space="0" w:color="auto"/>
            </w:tcBorders>
            <w:vAlign w:val="center"/>
          </w:tcPr>
          <w:p w14:paraId="3083234F"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直流电动操作定时限保护；</w:t>
            </w:r>
          </w:p>
          <w:p w14:paraId="31EE5781"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速断保护；</w:t>
            </w:r>
          </w:p>
          <w:p w14:paraId="1F9FC67C"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过流保护；</w:t>
            </w:r>
          </w:p>
          <w:p w14:paraId="4F8E359F" w14:textId="77777777" w:rsidR="00F24D07" w:rsidRDefault="00F24D07" w:rsidP="00377D0D">
            <w:pPr>
              <w:pStyle w:val="0"/>
              <w:spacing w:line="360" w:lineRule="auto"/>
              <w:rPr>
                <w:rFonts w:ascii="宋体" w:hAnsi="宋体"/>
                <w:sz w:val="24"/>
                <w:szCs w:val="24"/>
              </w:rPr>
            </w:pPr>
            <w:proofErr w:type="gramStart"/>
            <w:r>
              <w:rPr>
                <w:rFonts w:ascii="宋体" w:hAnsi="宋体" w:hint="eastAsia"/>
                <w:sz w:val="24"/>
                <w:szCs w:val="24"/>
              </w:rPr>
              <w:t>温超保护</w:t>
            </w:r>
            <w:proofErr w:type="gramEnd"/>
            <w:r>
              <w:rPr>
                <w:rFonts w:ascii="宋体" w:hAnsi="宋体" w:hint="eastAsia"/>
                <w:sz w:val="24"/>
                <w:szCs w:val="24"/>
              </w:rPr>
              <w:t>（瓦斯保护）；</w:t>
            </w:r>
          </w:p>
          <w:p w14:paraId="1DAC05E8"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零序保护；</w:t>
            </w:r>
          </w:p>
          <w:p w14:paraId="6B6B5365"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设备本体清洁；</w:t>
            </w:r>
          </w:p>
        </w:tc>
      </w:tr>
      <w:tr w:rsidR="00F24D07" w14:paraId="7EB7591F" w14:textId="77777777" w:rsidTr="00377D0D">
        <w:trPr>
          <w:trHeight w:val="603"/>
          <w:jc w:val="center"/>
        </w:trPr>
        <w:tc>
          <w:tcPr>
            <w:tcW w:w="424" w:type="pct"/>
            <w:tcBorders>
              <w:top w:val="single" w:sz="4" w:space="0" w:color="auto"/>
              <w:left w:val="single" w:sz="4" w:space="0" w:color="auto"/>
              <w:bottom w:val="single" w:sz="4" w:space="0" w:color="auto"/>
              <w:right w:val="single" w:sz="4" w:space="0" w:color="auto"/>
            </w:tcBorders>
            <w:vAlign w:val="center"/>
          </w:tcPr>
          <w:p w14:paraId="1F94A3AC"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5</w:t>
            </w:r>
          </w:p>
        </w:tc>
        <w:tc>
          <w:tcPr>
            <w:tcW w:w="884" w:type="pct"/>
            <w:tcBorders>
              <w:top w:val="single" w:sz="4" w:space="0" w:color="auto"/>
              <w:left w:val="single" w:sz="4" w:space="0" w:color="auto"/>
              <w:bottom w:val="single" w:sz="4" w:space="0" w:color="auto"/>
              <w:right w:val="single" w:sz="4" w:space="0" w:color="auto"/>
            </w:tcBorders>
            <w:vAlign w:val="center"/>
          </w:tcPr>
          <w:p w14:paraId="2457B42F"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交联电力电缆YJV22、XLPE、ZRYJV22</w:t>
            </w:r>
          </w:p>
        </w:tc>
        <w:tc>
          <w:tcPr>
            <w:tcW w:w="662" w:type="pct"/>
            <w:tcBorders>
              <w:top w:val="single" w:sz="4" w:space="0" w:color="auto"/>
              <w:left w:val="single" w:sz="4" w:space="0" w:color="auto"/>
              <w:bottom w:val="single" w:sz="4" w:space="0" w:color="auto"/>
              <w:right w:val="single" w:sz="4" w:space="0" w:color="auto"/>
            </w:tcBorders>
            <w:vAlign w:val="center"/>
          </w:tcPr>
          <w:p w14:paraId="53A8397A"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米</w:t>
            </w:r>
          </w:p>
        </w:tc>
        <w:tc>
          <w:tcPr>
            <w:tcW w:w="3030" w:type="pct"/>
            <w:tcBorders>
              <w:top w:val="single" w:sz="4" w:space="0" w:color="auto"/>
              <w:left w:val="single" w:sz="4" w:space="0" w:color="auto"/>
              <w:bottom w:val="single" w:sz="4" w:space="0" w:color="auto"/>
              <w:right w:val="single" w:sz="4" w:space="0" w:color="auto"/>
            </w:tcBorders>
            <w:vAlign w:val="center"/>
          </w:tcPr>
          <w:p w14:paraId="77B1E551"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绝缘电阻、交流耐压（变压器电源电缆）</w:t>
            </w:r>
          </w:p>
        </w:tc>
      </w:tr>
      <w:tr w:rsidR="00F24D07" w14:paraId="378E6004" w14:textId="77777777" w:rsidTr="00377D0D">
        <w:trPr>
          <w:trHeight w:val="603"/>
          <w:jc w:val="center"/>
        </w:trPr>
        <w:tc>
          <w:tcPr>
            <w:tcW w:w="424" w:type="pct"/>
            <w:tcBorders>
              <w:top w:val="single" w:sz="4" w:space="0" w:color="auto"/>
              <w:left w:val="single" w:sz="4" w:space="0" w:color="auto"/>
              <w:bottom w:val="single" w:sz="4" w:space="0" w:color="auto"/>
              <w:right w:val="single" w:sz="4" w:space="0" w:color="auto"/>
            </w:tcBorders>
            <w:vAlign w:val="center"/>
          </w:tcPr>
          <w:p w14:paraId="5AE2EE79"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6</w:t>
            </w:r>
          </w:p>
        </w:tc>
        <w:tc>
          <w:tcPr>
            <w:tcW w:w="884" w:type="pct"/>
            <w:tcBorders>
              <w:top w:val="single" w:sz="4" w:space="0" w:color="auto"/>
              <w:left w:val="single" w:sz="4" w:space="0" w:color="auto"/>
              <w:bottom w:val="single" w:sz="4" w:space="0" w:color="auto"/>
              <w:right w:val="single" w:sz="4" w:space="0" w:color="auto"/>
            </w:tcBorders>
            <w:vAlign w:val="center"/>
          </w:tcPr>
          <w:p w14:paraId="4EE38DAB"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防雷系统</w:t>
            </w:r>
          </w:p>
        </w:tc>
        <w:tc>
          <w:tcPr>
            <w:tcW w:w="662" w:type="pct"/>
            <w:tcBorders>
              <w:top w:val="single" w:sz="4" w:space="0" w:color="auto"/>
              <w:left w:val="single" w:sz="4" w:space="0" w:color="auto"/>
              <w:bottom w:val="single" w:sz="4" w:space="0" w:color="auto"/>
              <w:right w:val="single" w:sz="4" w:space="0" w:color="auto"/>
            </w:tcBorders>
            <w:vAlign w:val="center"/>
          </w:tcPr>
          <w:p w14:paraId="0ABEC0AD"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套</w:t>
            </w:r>
          </w:p>
        </w:tc>
        <w:tc>
          <w:tcPr>
            <w:tcW w:w="3030" w:type="pct"/>
            <w:tcBorders>
              <w:top w:val="single" w:sz="4" w:space="0" w:color="auto"/>
              <w:left w:val="single" w:sz="4" w:space="0" w:color="auto"/>
              <w:bottom w:val="single" w:sz="4" w:space="0" w:color="auto"/>
              <w:right w:val="single" w:sz="4" w:space="0" w:color="auto"/>
            </w:tcBorders>
            <w:vAlign w:val="center"/>
          </w:tcPr>
          <w:p w14:paraId="52F2615F"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按国家和行业规范要求维护保养</w:t>
            </w:r>
          </w:p>
        </w:tc>
      </w:tr>
    </w:tbl>
    <w:p w14:paraId="6C063F82" w14:textId="77777777" w:rsidR="00F24D07" w:rsidRDefault="00F24D07" w:rsidP="00F24D07">
      <w:pPr>
        <w:pStyle w:val="0"/>
        <w:widowControl/>
        <w:spacing w:line="360" w:lineRule="auto"/>
        <w:jc w:val="left"/>
        <w:rPr>
          <w:rFonts w:ascii="宋体" w:hAnsi="宋体"/>
          <w:b/>
          <w:kern w:val="0"/>
          <w:sz w:val="24"/>
          <w:szCs w:val="24"/>
        </w:rPr>
      </w:pPr>
      <w:r>
        <w:rPr>
          <w:rFonts w:ascii="宋体" w:hAnsi="宋体" w:hint="eastAsia"/>
          <w:b/>
          <w:kern w:val="0"/>
          <w:sz w:val="24"/>
          <w:szCs w:val="24"/>
        </w:rPr>
        <w:t xml:space="preserve"> </w:t>
      </w:r>
    </w:p>
    <w:p w14:paraId="46BF580F"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3.消防设备日常维修维护保养要求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991"/>
        <w:gridCol w:w="6615"/>
      </w:tblGrid>
      <w:tr w:rsidR="00F24D07" w14:paraId="097FC68C"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35A21EC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序号</w:t>
            </w:r>
          </w:p>
        </w:tc>
        <w:tc>
          <w:tcPr>
            <w:tcW w:w="597" w:type="pct"/>
            <w:tcBorders>
              <w:top w:val="single" w:sz="4" w:space="0" w:color="auto"/>
              <w:left w:val="single" w:sz="4" w:space="0" w:color="auto"/>
              <w:bottom w:val="single" w:sz="4" w:space="0" w:color="auto"/>
              <w:right w:val="single" w:sz="4" w:space="0" w:color="auto"/>
            </w:tcBorders>
            <w:vAlign w:val="center"/>
          </w:tcPr>
          <w:p w14:paraId="27837E4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维护、保养项目（内容）</w:t>
            </w:r>
          </w:p>
        </w:tc>
        <w:tc>
          <w:tcPr>
            <w:tcW w:w="3987" w:type="pct"/>
            <w:tcBorders>
              <w:top w:val="single" w:sz="4" w:space="0" w:color="auto"/>
              <w:left w:val="single" w:sz="4" w:space="0" w:color="auto"/>
              <w:bottom w:val="single" w:sz="4" w:space="0" w:color="auto"/>
              <w:right w:val="single" w:sz="4" w:space="0" w:color="auto"/>
            </w:tcBorders>
            <w:vAlign w:val="center"/>
          </w:tcPr>
          <w:p w14:paraId="7A90364B"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维护、保养要求</w:t>
            </w:r>
          </w:p>
        </w:tc>
      </w:tr>
      <w:tr w:rsidR="00F24D07" w14:paraId="6FDC857F"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05F0A089"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w:t>
            </w:r>
          </w:p>
        </w:tc>
        <w:tc>
          <w:tcPr>
            <w:tcW w:w="597" w:type="pct"/>
            <w:tcBorders>
              <w:top w:val="single" w:sz="4" w:space="0" w:color="auto"/>
              <w:left w:val="single" w:sz="4" w:space="0" w:color="auto"/>
              <w:bottom w:val="single" w:sz="4" w:space="0" w:color="auto"/>
              <w:right w:val="single" w:sz="4" w:space="0" w:color="auto"/>
            </w:tcBorders>
            <w:vAlign w:val="center"/>
          </w:tcPr>
          <w:p w14:paraId="7B4B59AB" w14:textId="77777777" w:rsidR="00F24D07" w:rsidRDefault="00000000" w:rsidP="00377D0D">
            <w:pPr>
              <w:pStyle w:val="0"/>
              <w:shd w:val="clear" w:color="auto" w:fill="FFFFFF"/>
              <w:spacing w:line="360" w:lineRule="auto"/>
              <w:jc w:val="left"/>
              <w:rPr>
                <w:rFonts w:ascii="宋体" w:hAnsi="宋体"/>
                <w:sz w:val="24"/>
                <w:szCs w:val="24"/>
              </w:rPr>
            </w:pPr>
            <w:hyperlink r:id="rId7" w:history="1">
              <w:r w:rsidR="00F24D07">
                <w:rPr>
                  <w:rStyle w:val="ad"/>
                  <w:rFonts w:ascii="宋体" w:hAnsi="宋体"/>
                </w:rPr>
                <w:t>火灾自动报警系统</w:t>
              </w:r>
            </w:hyperlink>
          </w:p>
        </w:tc>
        <w:tc>
          <w:tcPr>
            <w:tcW w:w="3987" w:type="pct"/>
            <w:tcBorders>
              <w:top w:val="single" w:sz="4" w:space="0" w:color="auto"/>
              <w:left w:val="single" w:sz="4" w:space="0" w:color="auto"/>
              <w:bottom w:val="single" w:sz="4" w:space="0" w:color="auto"/>
              <w:right w:val="single" w:sz="4" w:space="0" w:color="auto"/>
            </w:tcBorders>
            <w:vAlign w:val="center"/>
          </w:tcPr>
          <w:p w14:paraId="14BBF447"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每月对火灾报警系统作定期检查和试验；</w:t>
            </w:r>
          </w:p>
          <w:p w14:paraId="099704B7"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a.对火灾报警控制器的各功能进行试验；</w:t>
            </w:r>
          </w:p>
          <w:p w14:paraId="019C8773"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b.采用专用检测仪器分期分批试验探测器的动作及确认灯显示；</w:t>
            </w:r>
          </w:p>
          <w:p w14:paraId="6D04E545"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c.每年对备用电源进行1-2次充放电试验，1-3次主电源和备用电源自动切换试验；</w:t>
            </w:r>
          </w:p>
        </w:tc>
      </w:tr>
      <w:tr w:rsidR="00F24D07" w14:paraId="091D6681"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79FA410F"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w:t>
            </w:r>
          </w:p>
        </w:tc>
        <w:tc>
          <w:tcPr>
            <w:tcW w:w="597" w:type="pct"/>
            <w:tcBorders>
              <w:top w:val="single" w:sz="4" w:space="0" w:color="auto"/>
              <w:left w:val="single" w:sz="4" w:space="0" w:color="auto"/>
              <w:bottom w:val="single" w:sz="4" w:space="0" w:color="auto"/>
              <w:right w:val="single" w:sz="4" w:space="0" w:color="auto"/>
            </w:tcBorders>
            <w:vAlign w:val="center"/>
          </w:tcPr>
          <w:p w14:paraId="109EDA42" w14:textId="77777777" w:rsidR="00F24D07" w:rsidRDefault="00000000" w:rsidP="00377D0D">
            <w:pPr>
              <w:pStyle w:val="0"/>
              <w:shd w:val="clear" w:color="auto" w:fill="FFFFFF"/>
              <w:spacing w:line="360" w:lineRule="auto"/>
              <w:jc w:val="left"/>
              <w:rPr>
                <w:rFonts w:ascii="宋体" w:hAnsi="宋体"/>
                <w:sz w:val="24"/>
                <w:szCs w:val="24"/>
              </w:rPr>
            </w:pPr>
            <w:hyperlink r:id="rId8" w:history="1">
              <w:r w:rsidR="00F24D07">
                <w:rPr>
                  <w:rStyle w:val="ad"/>
                  <w:rFonts w:ascii="宋体" w:hAnsi="宋体"/>
                </w:rPr>
                <w:t>消防联动系统</w:t>
              </w:r>
            </w:hyperlink>
          </w:p>
        </w:tc>
        <w:tc>
          <w:tcPr>
            <w:tcW w:w="3987" w:type="pct"/>
            <w:tcBorders>
              <w:top w:val="single" w:sz="4" w:space="0" w:color="auto"/>
              <w:left w:val="single" w:sz="4" w:space="0" w:color="auto"/>
              <w:bottom w:val="single" w:sz="4" w:space="0" w:color="auto"/>
              <w:right w:val="single" w:sz="4" w:space="0" w:color="auto"/>
            </w:tcBorders>
            <w:vAlign w:val="center"/>
          </w:tcPr>
          <w:p w14:paraId="3927C88E"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对消防系统联动设备作定期检查和试验；</w:t>
            </w:r>
          </w:p>
          <w:p w14:paraId="4645BA5D"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每月对防排烟设备、防火卷帘门等控制设备做消防联动试验；</w:t>
            </w:r>
          </w:p>
          <w:p w14:paraId="7C0B6643"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每月对火灾事故广播进行消防联动试验；</w:t>
            </w:r>
          </w:p>
          <w:p w14:paraId="5C5F086E"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每月对电梯进行强制停于首层消防联动试验；</w:t>
            </w:r>
          </w:p>
          <w:p w14:paraId="44D359F9"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每月对消防通讯设备在消防控制室进行对讲通话试验两次；</w:t>
            </w:r>
          </w:p>
          <w:p w14:paraId="7B2F828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lastRenderedPageBreak/>
              <w:t>每月进行强制切断非消防</w:t>
            </w:r>
            <w:proofErr w:type="gramStart"/>
            <w:r>
              <w:rPr>
                <w:rFonts w:ascii="宋体" w:hAnsi="宋体" w:hint="eastAsia"/>
                <w:sz w:val="24"/>
                <w:szCs w:val="24"/>
              </w:rPr>
              <w:t>电源消防</w:t>
            </w:r>
            <w:proofErr w:type="gramEnd"/>
            <w:r>
              <w:rPr>
                <w:rFonts w:ascii="宋体" w:hAnsi="宋体" w:hint="eastAsia"/>
                <w:sz w:val="24"/>
                <w:szCs w:val="24"/>
              </w:rPr>
              <w:t>联动试验两次；</w:t>
            </w:r>
          </w:p>
          <w:p w14:paraId="68AEF2B8"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对火灾自动报警系统控制线路及联动线路的故障进行维修；</w:t>
            </w:r>
          </w:p>
          <w:p w14:paraId="1AA264EC"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对火灾自动报警系统的故障进行维修；</w:t>
            </w:r>
          </w:p>
          <w:p w14:paraId="630670AC"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对火灾自动报警系统的消防通讯线路、消防主机电源检查及消防主机接地线路的故障的检查及维修；</w:t>
            </w:r>
          </w:p>
        </w:tc>
      </w:tr>
      <w:tr w:rsidR="00F24D07" w14:paraId="6770B48A"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47F22B8B"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lastRenderedPageBreak/>
              <w:t>3</w:t>
            </w:r>
          </w:p>
        </w:tc>
        <w:tc>
          <w:tcPr>
            <w:tcW w:w="597" w:type="pct"/>
            <w:tcBorders>
              <w:top w:val="single" w:sz="4" w:space="0" w:color="auto"/>
              <w:left w:val="single" w:sz="4" w:space="0" w:color="auto"/>
              <w:bottom w:val="single" w:sz="4" w:space="0" w:color="auto"/>
              <w:right w:val="single" w:sz="4" w:space="0" w:color="auto"/>
            </w:tcBorders>
            <w:vAlign w:val="center"/>
          </w:tcPr>
          <w:p w14:paraId="307D54AE" w14:textId="77777777" w:rsidR="00F24D07" w:rsidRDefault="00F24D07" w:rsidP="00377D0D">
            <w:pPr>
              <w:pStyle w:val="0"/>
              <w:shd w:val="clear" w:color="auto" w:fill="FFFFFF"/>
              <w:spacing w:line="360" w:lineRule="auto"/>
              <w:jc w:val="left"/>
              <w:rPr>
                <w:rFonts w:ascii="宋体" w:hAnsi="宋体"/>
                <w:sz w:val="24"/>
                <w:szCs w:val="24"/>
              </w:rPr>
            </w:pPr>
            <w:r>
              <w:rPr>
                <w:rFonts w:ascii="宋体" w:hAnsi="宋体" w:hint="eastAsia"/>
                <w:sz w:val="24"/>
                <w:szCs w:val="24"/>
              </w:rPr>
              <w:t>自动喷水灭火系统</w:t>
            </w:r>
          </w:p>
        </w:tc>
        <w:tc>
          <w:tcPr>
            <w:tcW w:w="3987" w:type="pct"/>
            <w:tcBorders>
              <w:top w:val="single" w:sz="4" w:space="0" w:color="auto"/>
              <w:left w:val="single" w:sz="4" w:space="0" w:color="auto"/>
              <w:bottom w:val="single" w:sz="4" w:space="0" w:color="auto"/>
              <w:right w:val="single" w:sz="4" w:space="0" w:color="auto"/>
            </w:tcBorders>
            <w:vAlign w:val="center"/>
          </w:tcPr>
          <w:p w14:paraId="5326613D"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每月对水源控制阀、报警阀组进行检查，保证系统各种阀门处于工作状态；</w:t>
            </w:r>
          </w:p>
          <w:p w14:paraId="026D4CB0"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每月对喷淋水泵进行启动运转试验一次；</w:t>
            </w:r>
          </w:p>
          <w:p w14:paraId="3623A227"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每月对电磁阀作启动试验一次，动作失常时马上更换；</w:t>
            </w:r>
          </w:p>
          <w:p w14:paraId="10107E13"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每月对喷头进行外观检查，发现有不正常的喷头及时更换，当喷头上有异物时及时清除；</w:t>
            </w:r>
          </w:p>
          <w:p w14:paraId="63C1697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每月对湿式报警阀旁的放水试验</w:t>
            </w:r>
            <w:proofErr w:type="gramStart"/>
            <w:r>
              <w:rPr>
                <w:rFonts w:ascii="宋体" w:hAnsi="宋体" w:hint="eastAsia"/>
                <w:sz w:val="24"/>
                <w:szCs w:val="24"/>
              </w:rPr>
              <w:t>阀进行</w:t>
            </w:r>
            <w:proofErr w:type="gramEnd"/>
            <w:r>
              <w:rPr>
                <w:rFonts w:ascii="宋体" w:hAnsi="宋体" w:hint="eastAsia"/>
                <w:sz w:val="24"/>
                <w:szCs w:val="24"/>
              </w:rPr>
              <w:t>泄水试验，验证湿式报警阀的供水能力；</w:t>
            </w:r>
          </w:p>
          <w:p w14:paraId="0DF77D15"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每月利用末端试水装置对水流指示器进行试验；</w:t>
            </w:r>
          </w:p>
          <w:p w14:paraId="6A863E5B"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每月对水泵接合器的接口及附件进行检查并进行维护；</w:t>
            </w:r>
          </w:p>
          <w:p w14:paraId="3B131DF3"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每月对消防水池，消防水箱及消防气压给水设备的消防储水位及消防气压给水设备的压力进行检查，发现问题及时处理；</w:t>
            </w:r>
          </w:p>
        </w:tc>
      </w:tr>
      <w:tr w:rsidR="00F24D07" w14:paraId="6BE28ADD"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69CAF3FD"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4</w:t>
            </w:r>
          </w:p>
        </w:tc>
        <w:tc>
          <w:tcPr>
            <w:tcW w:w="597" w:type="pct"/>
            <w:tcBorders>
              <w:top w:val="single" w:sz="4" w:space="0" w:color="auto"/>
              <w:left w:val="single" w:sz="4" w:space="0" w:color="auto"/>
              <w:bottom w:val="single" w:sz="4" w:space="0" w:color="auto"/>
              <w:right w:val="single" w:sz="4" w:space="0" w:color="auto"/>
            </w:tcBorders>
            <w:vAlign w:val="center"/>
          </w:tcPr>
          <w:p w14:paraId="29FF134B" w14:textId="77777777" w:rsidR="00F24D07" w:rsidRDefault="00F24D07" w:rsidP="00377D0D">
            <w:pPr>
              <w:pStyle w:val="0"/>
              <w:shd w:val="clear" w:color="auto" w:fill="FFFFFF"/>
              <w:spacing w:line="360" w:lineRule="auto"/>
              <w:jc w:val="left"/>
              <w:rPr>
                <w:rFonts w:ascii="宋体" w:hAnsi="宋体"/>
                <w:sz w:val="24"/>
                <w:szCs w:val="24"/>
              </w:rPr>
            </w:pPr>
            <w:r>
              <w:rPr>
                <w:rFonts w:ascii="宋体" w:hAnsi="宋体" w:hint="eastAsia"/>
                <w:sz w:val="24"/>
                <w:szCs w:val="24"/>
              </w:rPr>
              <w:t>消火栓系统</w:t>
            </w:r>
          </w:p>
        </w:tc>
        <w:tc>
          <w:tcPr>
            <w:tcW w:w="3987" w:type="pct"/>
            <w:tcBorders>
              <w:top w:val="single" w:sz="4" w:space="0" w:color="auto"/>
              <w:left w:val="single" w:sz="4" w:space="0" w:color="auto"/>
              <w:bottom w:val="single" w:sz="4" w:space="0" w:color="auto"/>
              <w:right w:val="single" w:sz="4" w:space="0" w:color="auto"/>
            </w:tcBorders>
            <w:vAlign w:val="center"/>
          </w:tcPr>
          <w:p w14:paraId="3993EAAE"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每月对消防泵进行启动运转试验，并对消防泵进行消火栓按钮联动启泵试验；</w:t>
            </w:r>
          </w:p>
          <w:p w14:paraId="7A9EE528"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每月对系统上所有的控制阀门进行检查，保证控制阀门处于正常工作状态；</w:t>
            </w:r>
          </w:p>
          <w:p w14:paraId="3CCA2877"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每月对消火栓进行检查，发现问题及时处理；</w:t>
            </w:r>
          </w:p>
          <w:p w14:paraId="327F3DAA"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每月对最不利点消火栓进行静压压力试验；</w:t>
            </w:r>
          </w:p>
          <w:p w14:paraId="566D73D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每月对室内消火栓箱内的水枪、水带等设备进行检查，发现问题及时通报用户；</w:t>
            </w:r>
          </w:p>
          <w:p w14:paraId="40017A63"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每月对水泵接合器的接口及附件进行检查；</w:t>
            </w:r>
          </w:p>
          <w:p w14:paraId="13C0F0CC"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每月抽查消火栓的出水情况对重点部位的消火栓每年进行出水检查；</w:t>
            </w:r>
          </w:p>
        </w:tc>
      </w:tr>
      <w:tr w:rsidR="00F24D07" w14:paraId="15060D54"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6CF6286F"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lastRenderedPageBreak/>
              <w:t>5</w:t>
            </w:r>
          </w:p>
        </w:tc>
        <w:tc>
          <w:tcPr>
            <w:tcW w:w="597" w:type="pct"/>
            <w:tcBorders>
              <w:top w:val="single" w:sz="4" w:space="0" w:color="auto"/>
              <w:left w:val="single" w:sz="4" w:space="0" w:color="auto"/>
              <w:bottom w:val="single" w:sz="4" w:space="0" w:color="auto"/>
              <w:right w:val="single" w:sz="4" w:space="0" w:color="auto"/>
            </w:tcBorders>
            <w:vAlign w:val="center"/>
          </w:tcPr>
          <w:p w14:paraId="3A7A16BF" w14:textId="77777777" w:rsidR="00F24D07" w:rsidRDefault="00F24D07" w:rsidP="00377D0D">
            <w:pPr>
              <w:pStyle w:val="0"/>
              <w:shd w:val="clear" w:color="auto" w:fill="FFFFFF"/>
              <w:spacing w:line="360" w:lineRule="auto"/>
              <w:jc w:val="left"/>
              <w:rPr>
                <w:rFonts w:ascii="宋体" w:hAnsi="宋体"/>
                <w:sz w:val="24"/>
                <w:szCs w:val="24"/>
              </w:rPr>
            </w:pPr>
            <w:r>
              <w:rPr>
                <w:rFonts w:ascii="宋体" w:hAnsi="宋体" w:hint="eastAsia"/>
                <w:sz w:val="24"/>
                <w:szCs w:val="24"/>
              </w:rPr>
              <w:t>气体灭火系统</w:t>
            </w:r>
          </w:p>
        </w:tc>
        <w:tc>
          <w:tcPr>
            <w:tcW w:w="3987" w:type="pct"/>
            <w:tcBorders>
              <w:top w:val="single" w:sz="4" w:space="0" w:color="auto"/>
              <w:left w:val="single" w:sz="4" w:space="0" w:color="auto"/>
              <w:bottom w:val="single" w:sz="4" w:space="0" w:color="auto"/>
              <w:right w:val="single" w:sz="4" w:space="0" w:color="auto"/>
            </w:tcBorders>
            <w:vAlign w:val="center"/>
          </w:tcPr>
          <w:p w14:paraId="78C770EE"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每月检查保养气体控制屏,保证正常运行；</w:t>
            </w:r>
          </w:p>
          <w:p w14:paraId="1644489C"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每月检测气瓶的压力是否达到规范要求,有无泄漏现象；</w:t>
            </w:r>
          </w:p>
          <w:p w14:paraId="54A23CBF"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每月检查试验手动和自动放气装置是否正常；</w:t>
            </w:r>
          </w:p>
          <w:p w14:paraId="6F014E70"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每月模拟自动报警系统中的烟、温感探测器同时动作,检查气瓶的电磁阀是否动作,控制屏是否有放气信号,警铃、蜂鸣器是否动作；</w:t>
            </w:r>
          </w:p>
          <w:p w14:paraId="202B23D6"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每月检测控制屏的功能情况、气瓶压力是否正常；</w:t>
            </w:r>
          </w:p>
          <w:p w14:paraId="320A9A0A"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每月检查试验手动和自动放气装置；</w:t>
            </w:r>
          </w:p>
          <w:p w14:paraId="5BC44E8B"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每月模拟进行烟、温感探测器动作，是否有放气信号，警铃、蜂鸣器是否动作灵敏；</w:t>
            </w:r>
          </w:p>
        </w:tc>
      </w:tr>
      <w:tr w:rsidR="00F24D07" w14:paraId="1757672F"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243A1966"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6</w:t>
            </w:r>
          </w:p>
        </w:tc>
        <w:tc>
          <w:tcPr>
            <w:tcW w:w="597" w:type="pct"/>
            <w:tcBorders>
              <w:top w:val="single" w:sz="4" w:space="0" w:color="auto"/>
              <w:left w:val="single" w:sz="4" w:space="0" w:color="auto"/>
              <w:bottom w:val="single" w:sz="4" w:space="0" w:color="auto"/>
              <w:right w:val="single" w:sz="4" w:space="0" w:color="auto"/>
            </w:tcBorders>
            <w:vAlign w:val="center"/>
          </w:tcPr>
          <w:p w14:paraId="63ED1546" w14:textId="77777777" w:rsidR="00F24D07" w:rsidRDefault="00F24D07" w:rsidP="00377D0D">
            <w:pPr>
              <w:pStyle w:val="0"/>
              <w:shd w:val="clear" w:color="auto" w:fill="FFFFFF"/>
              <w:spacing w:line="360" w:lineRule="auto"/>
              <w:jc w:val="left"/>
              <w:rPr>
                <w:rFonts w:ascii="宋体" w:hAnsi="宋体"/>
                <w:sz w:val="24"/>
                <w:szCs w:val="24"/>
              </w:rPr>
            </w:pPr>
            <w:r>
              <w:rPr>
                <w:rFonts w:ascii="宋体" w:hAnsi="宋体" w:hint="eastAsia"/>
                <w:sz w:val="24"/>
                <w:szCs w:val="24"/>
              </w:rPr>
              <w:t>防火卷帘门</w:t>
            </w:r>
          </w:p>
        </w:tc>
        <w:tc>
          <w:tcPr>
            <w:tcW w:w="3987" w:type="pct"/>
            <w:tcBorders>
              <w:top w:val="single" w:sz="4" w:space="0" w:color="auto"/>
              <w:left w:val="single" w:sz="4" w:space="0" w:color="auto"/>
              <w:bottom w:val="single" w:sz="4" w:space="0" w:color="auto"/>
              <w:right w:val="single" w:sz="4" w:space="0" w:color="auto"/>
            </w:tcBorders>
            <w:vAlign w:val="center"/>
          </w:tcPr>
          <w:p w14:paraId="1956199D"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每月检查木质防火门、防火卷帘门、电动防火门等的完好情况；</w:t>
            </w:r>
          </w:p>
          <w:p w14:paraId="17216731"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每月手动或自动启停防火卷帘门、电动防火门试验.检查其性能；</w:t>
            </w:r>
          </w:p>
          <w:p w14:paraId="77807D6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每月检查防火门监控系统是否正常；</w:t>
            </w:r>
          </w:p>
        </w:tc>
      </w:tr>
      <w:tr w:rsidR="00F24D07" w14:paraId="71B138D4"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0F1E2150"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7</w:t>
            </w:r>
          </w:p>
        </w:tc>
        <w:tc>
          <w:tcPr>
            <w:tcW w:w="597" w:type="pct"/>
            <w:tcBorders>
              <w:top w:val="single" w:sz="4" w:space="0" w:color="auto"/>
              <w:left w:val="single" w:sz="4" w:space="0" w:color="auto"/>
              <w:bottom w:val="single" w:sz="4" w:space="0" w:color="auto"/>
              <w:right w:val="single" w:sz="4" w:space="0" w:color="auto"/>
            </w:tcBorders>
            <w:vAlign w:val="center"/>
          </w:tcPr>
          <w:p w14:paraId="11F0A620" w14:textId="77777777" w:rsidR="00F24D07" w:rsidRDefault="00F24D07" w:rsidP="00377D0D">
            <w:pPr>
              <w:pStyle w:val="0"/>
              <w:shd w:val="clear" w:color="auto" w:fill="FFFFFF"/>
              <w:spacing w:line="360" w:lineRule="auto"/>
              <w:jc w:val="left"/>
              <w:rPr>
                <w:rFonts w:ascii="宋体" w:hAnsi="宋体"/>
                <w:sz w:val="24"/>
                <w:szCs w:val="24"/>
              </w:rPr>
            </w:pPr>
            <w:r>
              <w:rPr>
                <w:rFonts w:ascii="宋体" w:hAnsi="宋体" w:hint="eastAsia"/>
                <w:sz w:val="24"/>
                <w:szCs w:val="24"/>
              </w:rPr>
              <w:t>防排烟系统</w:t>
            </w:r>
          </w:p>
        </w:tc>
        <w:tc>
          <w:tcPr>
            <w:tcW w:w="3987" w:type="pct"/>
            <w:tcBorders>
              <w:top w:val="single" w:sz="4" w:space="0" w:color="auto"/>
              <w:left w:val="single" w:sz="4" w:space="0" w:color="auto"/>
              <w:bottom w:val="single" w:sz="4" w:space="0" w:color="auto"/>
              <w:right w:val="single" w:sz="4" w:space="0" w:color="auto"/>
            </w:tcBorders>
            <w:vAlign w:val="center"/>
          </w:tcPr>
          <w:p w14:paraId="5821C59B"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每月检查送风、排烟机房工作环境以及送风机、排烟机、电源控制柜、送风阀、排烟阀等是否处于正常完好状态；</w:t>
            </w:r>
          </w:p>
          <w:p w14:paraId="22A6BD0D"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每月手动或自动打开排烟阀、启/停送风机、排烟机查看其性能；</w:t>
            </w:r>
          </w:p>
          <w:p w14:paraId="71AF6B38"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每月年手动或自动方式关闭空调通风系统、电动防火阀试验，检查其性能；</w:t>
            </w:r>
          </w:p>
        </w:tc>
      </w:tr>
      <w:tr w:rsidR="00F24D07" w14:paraId="536749CF"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36DE160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8</w:t>
            </w:r>
          </w:p>
        </w:tc>
        <w:tc>
          <w:tcPr>
            <w:tcW w:w="597" w:type="pct"/>
            <w:tcBorders>
              <w:top w:val="single" w:sz="4" w:space="0" w:color="auto"/>
              <w:left w:val="single" w:sz="4" w:space="0" w:color="auto"/>
              <w:bottom w:val="single" w:sz="4" w:space="0" w:color="auto"/>
              <w:right w:val="single" w:sz="4" w:space="0" w:color="auto"/>
            </w:tcBorders>
            <w:vAlign w:val="center"/>
          </w:tcPr>
          <w:p w14:paraId="00FFCB83" w14:textId="77777777" w:rsidR="00F24D07" w:rsidRDefault="00F24D07" w:rsidP="00377D0D">
            <w:pPr>
              <w:pStyle w:val="0"/>
              <w:shd w:val="clear" w:color="auto" w:fill="FFFFFF"/>
              <w:spacing w:line="360" w:lineRule="auto"/>
              <w:jc w:val="left"/>
              <w:rPr>
                <w:rFonts w:ascii="宋体" w:hAnsi="宋体"/>
                <w:sz w:val="24"/>
                <w:szCs w:val="24"/>
              </w:rPr>
            </w:pPr>
            <w:r>
              <w:rPr>
                <w:rFonts w:ascii="宋体" w:hAnsi="宋体" w:hint="eastAsia"/>
                <w:sz w:val="24"/>
                <w:szCs w:val="24"/>
              </w:rPr>
              <w:t>消防中控室</w:t>
            </w:r>
          </w:p>
        </w:tc>
        <w:tc>
          <w:tcPr>
            <w:tcW w:w="3987" w:type="pct"/>
            <w:tcBorders>
              <w:top w:val="single" w:sz="4" w:space="0" w:color="auto"/>
              <w:left w:val="single" w:sz="4" w:space="0" w:color="auto"/>
              <w:bottom w:val="single" w:sz="4" w:space="0" w:color="auto"/>
              <w:right w:val="single" w:sz="4" w:space="0" w:color="auto"/>
            </w:tcBorders>
            <w:vAlign w:val="center"/>
          </w:tcPr>
          <w:p w14:paraId="702F0035"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每月检查消防中控室各功能情况，发现问题及时维修，保证控制系统功能完好；</w:t>
            </w:r>
          </w:p>
          <w:p w14:paraId="5627E41E"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每月检查消防电源和消防电源监控系统，发现问题及时维修，保证控制系统功能完好；</w:t>
            </w:r>
          </w:p>
        </w:tc>
      </w:tr>
      <w:tr w:rsidR="00F24D07" w14:paraId="06EF57DF" w14:textId="77777777" w:rsidTr="00377D0D">
        <w:trPr>
          <w:trHeight w:val="633"/>
          <w:jc w:val="center"/>
        </w:trPr>
        <w:tc>
          <w:tcPr>
            <w:tcW w:w="416" w:type="pct"/>
            <w:tcBorders>
              <w:top w:val="single" w:sz="4" w:space="0" w:color="auto"/>
              <w:left w:val="single" w:sz="4" w:space="0" w:color="auto"/>
              <w:bottom w:val="single" w:sz="4" w:space="0" w:color="auto"/>
              <w:right w:val="single" w:sz="4" w:space="0" w:color="auto"/>
            </w:tcBorders>
            <w:vAlign w:val="center"/>
          </w:tcPr>
          <w:p w14:paraId="3C876E27"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9</w:t>
            </w:r>
          </w:p>
        </w:tc>
        <w:tc>
          <w:tcPr>
            <w:tcW w:w="597" w:type="pct"/>
            <w:tcBorders>
              <w:top w:val="single" w:sz="4" w:space="0" w:color="auto"/>
              <w:left w:val="single" w:sz="4" w:space="0" w:color="auto"/>
              <w:bottom w:val="single" w:sz="4" w:space="0" w:color="auto"/>
              <w:right w:val="single" w:sz="4" w:space="0" w:color="auto"/>
            </w:tcBorders>
            <w:vAlign w:val="center"/>
          </w:tcPr>
          <w:p w14:paraId="3299B3D9" w14:textId="77777777" w:rsidR="00F24D07" w:rsidRDefault="00F24D07" w:rsidP="00377D0D">
            <w:pPr>
              <w:pStyle w:val="0"/>
              <w:shd w:val="clear" w:color="auto" w:fill="FFFFFF"/>
              <w:spacing w:line="360" w:lineRule="auto"/>
              <w:jc w:val="left"/>
              <w:rPr>
                <w:rFonts w:ascii="宋体" w:hAnsi="宋体"/>
                <w:sz w:val="24"/>
                <w:szCs w:val="24"/>
              </w:rPr>
            </w:pPr>
            <w:r>
              <w:rPr>
                <w:rFonts w:ascii="宋体" w:hAnsi="宋体" w:hint="eastAsia"/>
                <w:sz w:val="24"/>
                <w:szCs w:val="24"/>
              </w:rPr>
              <w:t>消防泵</w:t>
            </w:r>
          </w:p>
        </w:tc>
        <w:tc>
          <w:tcPr>
            <w:tcW w:w="3987" w:type="pct"/>
            <w:tcBorders>
              <w:top w:val="single" w:sz="4" w:space="0" w:color="auto"/>
              <w:left w:val="single" w:sz="4" w:space="0" w:color="auto"/>
              <w:bottom w:val="single" w:sz="4" w:space="0" w:color="auto"/>
              <w:right w:val="single" w:sz="4" w:space="0" w:color="auto"/>
            </w:tcBorders>
            <w:vAlign w:val="center"/>
          </w:tcPr>
          <w:p w14:paraId="4D9551F7"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每月水泵控制柜、控制线咱、电源指示灯、交流接触器、继电器起动情况检查；</w:t>
            </w:r>
          </w:p>
          <w:p w14:paraId="74764B2B"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每月压力开关、压力表、泄气阀检查；</w:t>
            </w:r>
          </w:p>
          <w:p w14:paraId="792E93AC"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每月电动机、泵体、闸阀等动作性能检查；</w:t>
            </w:r>
          </w:p>
          <w:p w14:paraId="0AE432C9"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lastRenderedPageBreak/>
              <w:t>每月泵转动运行试验；</w:t>
            </w:r>
          </w:p>
          <w:p w14:paraId="6F7D01E3"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每月绝缘电阻按使用性能进行检查；</w:t>
            </w:r>
          </w:p>
          <w:p w14:paraId="29BE5C80"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其它；</w:t>
            </w:r>
          </w:p>
        </w:tc>
      </w:tr>
    </w:tbl>
    <w:p w14:paraId="270AB06C" w14:textId="77777777" w:rsidR="00F24D07" w:rsidRDefault="00F24D07" w:rsidP="00F24D07">
      <w:pPr>
        <w:pStyle w:val="0"/>
        <w:spacing w:line="360" w:lineRule="auto"/>
        <w:rPr>
          <w:rFonts w:ascii="宋体" w:hAnsi="宋体"/>
          <w:sz w:val="24"/>
          <w:szCs w:val="24"/>
        </w:rPr>
      </w:pPr>
      <w:r>
        <w:rPr>
          <w:rFonts w:ascii="宋体" w:hAnsi="宋体" w:hint="eastAsia"/>
          <w:sz w:val="24"/>
          <w:szCs w:val="24"/>
        </w:rPr>
        <w:lastRenderedPageBreak/>
        <w:t xml:space="preserve"> </w:t>
      </w:r>
    </w:p>
    <w:p w14:paraId="601EF1BB" w14:textId="77777777" w:rsidR="00F24D07" w:rsidRDefault="00F24D07" w:rsidP="00F24D07">
      <w:pPr>
        <w:pStyle w:val="0"/>
        <w:spacing w:line="360" w:lineRule="auto"/>
        <w:rPr>
          <w:rFonts w:ascii="宋体" w:hAnsi="宋体"/>
          <w:sz w:val="24"/>
          <w:szCs w:val="24"/>
        </w:rPr>
      </w:pPr>
    </w:p>
    <w:p w14:paraId="1E2C6C40" w14:textId="77777777" w:rsidR="00F24D07" w:rsidRDefault="00F24D07" w:rsidP="00F24D07">
      <w:pPr>
        <w:pStyle w:val="0"/>
        <w:spacing w:line="360" w:lineRule="auto"/>
        <w:rPr>
          <w:rFonts w:ascii="宋体" w:hAnsi="宋体"/>
          <w:sz w:val="24"/>
          <w:szCs w:val="24"/>
        </w:rPr>
      </w:pPr>
    </w:p>
    <w:p w14:paraId="29419A82" w14:textId="77777777" w:rsidR="00F24D07" w:rsidRDefault="00F24D07" w:rsidP="00F24D07">
      <w:pPr>
        <w:pStyle w:val="0"/>
        <w:spacing w:line="360" w:lineRule="auto"/>
        <w:rPr>
          <w:rFonts w:ascii="宋体" w:hAnsi="宋体"/>
          <w:sz w:val="24"/>
          <w:szCs w:val="24"/>
        </w:rPr>
      </w:pPr>
    </w:p>
    <w:p w14:paraId="54D13D19"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4.分体空调和恒湿恒温设备日常维修维护保养要求</w:t>
      </w:r>
    </w:p>
    <w:p w14:paraId="7A21DA0B" w14:textId="77777777" w:rsidR="00F24D07" w:rsidRDefault="00F24D07" w:rsidP="00F24D07">
      <w:pPr>
        <w:pStyle w:val="0"/>
        <w:spacing w:line="360" w:lineRule="auto"/>
        <w:rPr>
          <w:rFonts w:ascii="宋体" w:hAnsi="宋体"/>
          <w:sz w:val="24"/>
          <w:szCs w:val="24"/>
        </w:rPr>
      </w:pPr>
      <w:r>
        <w:rPr>
          <w:rFonts w:ascii="宋体" w:hAnsi="宋体" w:hint="eastAsia"/>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202"/>
        <w:gridCol w:w="4394"/>
      </w:tblGrid>
      <w:tr w:rsidR="00F24D07" w14:paraId="26263BF7" w14:textId="77777777" w:rsidTr="00377D0D">
        <w:trPr>
          <w:trHeight w:val="63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B6E2C2" w14:textId="77777777" w:rsidR="00F24D07" w:rsidRDefault="00F24D07" w:rsidP="00377D0D">
            <w:pPr>
              <w:pStyle w:val="0"/>
              <w:spacing w:line="360" w:lineRule="auto"/>
              <w:jc w:val="center"/>
              <w:rPr>
                <w:rFonts w:ascii="宋体" w:hAnsi="宋体"/>
                <w:b/>
                <w:sz w:val="24"/>
                <w:szCs w:val="24"/>
              </w:rPr>
            </w:pPr>
            <w:r>
              <w:rPr>
                <w:rFonts w:ascii="宋体" w:hAnsi="宋体" w:hint="eastAsia"/>
                <w:b/>
                <w:sz w:val="24"/>
                <w:szCs w:val="24"/>
              </w:rPr>
              <w:t>分体空调和恒温恒湿空调</w:t>
            </w:r>
          </w:p>
        </w:tc>
      </w:tr>
      <w:tr w:rsidR="00F24D07" w14:paraId="29B0BA3B" w14:textId="77777777" w:rsidTr="00377D0D">
        <w:trPr>
          <w:trHeight w:val="633"/>
          <w:jc w:val="center"/>
        </w:trPr>
        <w:tc>
          <w:tcPr>
            <w:tcW w:w="422" w:type="pct"/>
            <w:tcBorders>
              <w:top w:val="single" w:sz="4" w:space="0" w:color="auto"/>
              <w:left w:val="single" w:sz="4" w:space="0" w:color="auto"/>
              <w:bottom w:val="single" w:sz="4" w:space="0" w:color="auto"/>
              <w:right w:val="single" w:sz="4" w:space="0" w:color="auto"/>
            </w:tcBorders>
            <w:vAlign w:val="center"/>
          </w:tcPr>
          <w:p w14:paraId="23D74694"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序号</w:t>
            </w:r>
          </w:p>
        </w:tc>
        <w:tc>
          <w:tcPr>
            <w:tcW w:w="1930" w:type="pct"/>
            <w:tcBorders>
              <w:top w:val="single" w:sz="4" w:space="0" w:color="auto"/>
              <w:left w:val="single" w:sz="4" w:space="0" w:color="auto"/>
              <w:bottom w:val="single" w:sz="4" w:space="0" w:color="auto"/>
              <w:right w:val="single" w:sz="4" w:space="0" w:color="auto"/>
            </w:tcBorders>
            <w:vAlign w:val="center"/>
          </w:tcPr>
          <w:p w14:paraId="14BB590F"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维护、保养项目（内容）</w:t>
            </w:r>
          </w:p>
        </w:tc>
        <w:tc>
          <w:tcPr>
            <w:tcW w:w="2648" w:type="pct"/>
            <w:tcBorders>
              <w:top w:val="single" w:sz="4" w:space="0" w:color="auto"/>
              <w:left w:val="single" w:sz="4" w:space="0" w:color="auto"/>
              <w:bottom w:val="single" w:sz="4" w:space="0" w:color="auto"/>
              <w:right w:val="single" w:sz="4" w:space="0" w:color="auto"/>
            </w:tcBorders>
            <w:vAlign w:val="center"/>
          </w:tcPr>
          <w:p w14:paraId="72545E40"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维护、保养要求</w:t>
            </w:r>
          </w:p>
        </w:tc>
      </w:tr>
      <w:tr w:rsidR="00F24D07" w14:paraId="2D542033" w14:textId="77777777" w:rsidTr="00377D0D">
        <w:trPr>
          <w:trHeight w:val="889"/>
          <w:jc w:val="center"/>
        </w:trPr>
        <w:tc>
          <w:tcPr>
            <w:tcW w:w="422" w:type="pct"/>
            <w:tcBorders>
              <w:top w:val="single" w:sz="4" w:space="0" w:color="auto"/>
              <w:left w:val="single" w:sz="4" w:space="0" w:color="auto"/>
              <w:bottom w:val="single" w:sz="4" w:space="0" w:color="auto"/>
              <w:right w:val="single" w:sz="4" w:space="0" w:color="auto"/>
            </w:tcBorders>
            <w:vAlign w:val="center"/>
          </w:tcPr>
          <w:p w14:paraId="7BE5425F"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w:t>
            </w:r>
          </w:p>
        </w:tc>
        <w:tc>
          <w:tcPr>
            <w:tcW w:w="1930" w:type="pct"/>
            <w:tcBorders>
              <w:top w:val="single" w:sz="4" w:space="0" w:color="auto"/>
              <w:left w:val="single" w:sz="4" w:space="0" w:color="auto"/>
              <w:bottom w:val="single" w:sz="4" w:space="0" w:color="auto"/>
              <w:right w:val="single" w:sz="4" w:space="0" w:color="auto"/>
            </w:tcBorders>
            <w:vAlign w:val="center"/>
          </w:tcPr>
          <w:p w14:paraId="253027A8"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分体空调（壁挂，柜机）室内部分</w:t>
            </w:r>
          </w:p>
          <w:p w14:paraId="436E164C"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（每季度/1次）</w:t>
            </w:r>
          </w:p>
        </w:tc>
        <w:tc>
          <w:tcPr>
            <w:tcW w:w="2648" w:type="pct"/>
            <w:tcBorders>
              <w:top w:val="single" w:sz="4" w:space="0" w:color="auto"/>
              <w:left w:val="single" w:sz="4" w:space="0" w:color="auto"/>
              <w:bottom w:val="single" w:sz="4" w:space="0" w:color="auto"/>
              <w:right w:val="single" w:sz="4" w:space="0" w:color="auto"/>
            </w:tcBorders>
            <w:vAlign w:val="center"/>
          </w:tcPr>
          <w:p w14:paraId="715A3946"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蒸发器，滤尘网，摆风机构，接水，排水系统，电源导线，保温部分等；</w:t>
            </w:r>
          </w:p>
        </w:tc>
      </w:tr>
      <w:tr w:rsidR="00F24D07" w14:paraId="29F6595E" w14:textId="77777777" w:rsidTr="00377D0D">
        <w:trPr>
          <w:trHeight w:val="905"/>
          <w:jc w:val="center"/>
        </w:trPr>
        <w:tc>
          <w:tcPr>
            <w:tcW w:w="422" w:type="pct"/>
            <w:tcBorders>
              <w:top w:val="single" w:sz="4" w:space="0" w:color="auto"/>
              <w:left w:val="single" w:sz="4" w:space="0" w:color="auto"/>
              <w:bottom w:val="single" w:sz="4" w:space="0" w:color="auto"/>
              <w:right w:val="single" w:sz="4" w:space="0" w:color="auto"/>
            </w:tcBorders>
            <w:vAlign w:val="center"/>
          </w:tcPr>
          <w:p w14:paraId="0F64226A"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2</w:t>
            </w:r>
          </w:p>
        </w:tc>
        <w:tc>
          <w:tcPr>
            <w:tcW w:w="1930" w:type="pct"/>
            <w:tcBorders>
              <w:top w:val="single" w:sz="4" w:space="0" w:color="auto"/>
              <w:left w:val="single" w:sz="4" w:space="0" w:color="auto"/>
              <w:bottom w:val="single" w:sz="4" w:space="0" w:color="auto"/>
              <w:right w:val="single" w:sz="4" w:space="0" w:color="auto"/>
            </w:tcBorders>
            <w:vAlign w:val="center"/>
          </w:tcPr>
          <w:p w14:paraId="0F8906D7"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分体空调（室外机部分）分等</w:t>
            </w:r>
          </w:p>
          <w:p w14:paraId="16D820C7"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（每季度/1次）</w:t>
            </w:r>
          </w:p>
        </w:tc>
        <w:tc>
          <w:tcPr>
            <w:tcW w:w="2648" w:type="pct"/>
            <w:tcBorders>
              <w:top w:val="single" w:sz="4" w:space="0" w:color="auto"/>
              <w:left w:val="single" w:sz="4" w:space="0" w:color="auto"/>
              <w:bottom w:val="single" w:sz="4" w:space="0" w:color="auto"/>
              <w:right w:val="single" w:sz="4" w:space="0" w:color="auto"/>
            </w:tcBorders>
            <w:vAlign w:val="center"/>
          </w:tcPr>
          <w:p w14:paraId="7C6E2E62" w14:textId="77777777" w:rsidR="00F24D07" w:rsidRDefault="00F24D07" w:rsidP="00377D0D">
            <w:pPr>
              <w:pStyle w:val="0"/>
              <w:spacing w:line="360" w:lineRule="auto"/>
              <w:rPr>
                <w:rFonts w:ascii="宋体" w:hAnsi="宋体"/>
                <w:sz w:val="24"/>
                <w:szCs w:val="24"/>
              </w:rPr>
            </w:pPr>
            <w:r>
              <w:rPr>
                <w:rFonts w:ascii="宋体" w:hAnsi="宋体" w:hint="eastAsia"/>
                <w:sz w:val="24"/>
                <w:szCs w:val="24"/>
              </w:rPr>
              <w:t>冷凝器，外壳，散热系统，起动原件，电源导线，保温部分等、抽验烟感探测报警性能；</w:t>
            </w:r>
          </w:p>
        </w:tc>
      </w:tr>
    </w:tbl>
    <w:p w14:paraId="6ACF370C" w14:textId="77777777" w:rsidR="00F24D07" w:rsidRDefault="00F24D07" w:rsidP="00F24D07">
      <w:pPr>
        <w:pStyle w:val="0"/>
        <w:widowControl/>
        <w:spacing w:line="360" w:lineRule="auto"/>
        <w:jc w:val="left"/>
        <w:rPr>
          <w:rFonts w:ascii="宋体" w:hAnsi="宋体"/>
          <w:b/>
          <w:kern w:val="0"/>
          <w:sz w:val="24"/>
          <w:szCs w:val="24"/>
        </w:rPr>
      </w:pPr>
      <w:r>
        <w:rPr>
          <w:rFonts w:ascii="宋体" w:hAnsi="宋体" w:hint="eastAsia"/>
          <w:b/>
          <w:kern w:val="0"/>
          <w:sz w:val="24"/>
          <w:szCs w:val="24"/>
        </w:rPr>
        <w:t xml:space="preserve"> </w:t>
      </w:r>
    </w:p>
    <w:p w14:paraId="2A7FC7A3"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5.应急发电机组日常维修维护保养要求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325"/>
        <w:gridCol w:w="5271"/>
      </w:tblGrid>
      <w:tr w:rsidR="00F24D07" w14:paraId="3D90F19E" w14:textId="77777777" w:rsidTr="00377D0D">
        <w:trPr>
          <w:trHeight w:val="633"/>
          <w:jc w:val="center"/>
        </w:trPr>
        <w:tc>
          <w:tcPr>
            <w:tcW w:w="422" w:type="pct"/>
            <w:tcBorders>
              <w:top w:val="single" w:sz="4" w:space="0" w:color="auto"/>
              <w:left w:val="single" w:sz="4" w:space="0" w:color="auto"/>
              <w:bottom w:val="single" w:sz="4" w:space="0" w:color="auto"/>
              <w:right w:val="single" w:sz="4" w:space="0" w:color="auto"/>
            </w:tcBorders>
            <w:vAlign w:val="center"/>
          </w:tcPr>
          <w:p w14:paraId="031A90DC"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序号</w:t>
            </w:r>
          </w:p>
        </w:tc>
        <w:tc>
          <w:tcPr>
            <w:tcW w:w="4578" w:type="pct"/>
            <w:gridSpan w:val="2"/>
            <w:tcBorders>
              <w:top w:val="single" w:sz="4" w:space="0" w:color="auto"/>
              <w:left w:val="single" w:sz="4" w:space="0" w:color="auto"/>
              <w:bottom w:val="single" w:sz="4" w:space="0" w:color="auto"/>
              <w:right w:val="single" w:sz="4" w:space="0" w:color="auto"/>
            </w:tcBorders>
            <w:vAlign w:val="center"/>
          </w:tcPr>
          <w:p w14:paraId="2D33F6D4"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维护、保养要求</w:t>
            </w:r>
          </w:p>
        </w:tc>
      </w:tr>
      <w:tr w:rsidR="00F24D07" w14:paraId="7D46EEF5" w14:textId="77777777" w:rsidTr="00377D0D">
        <w:trPr>
          <w:trHeight w:val="841"/>
          <w:jc w:val="center"/>
        </w:trPr>
        <w:tc>
          <w:tcPr>
            <w:tcW w:w="422" w:type="pct"/>
            <w:tcBorders>
              <w:top w:val="single" w:sz="4" w:space="0" w:color="auto"/>
              <w:left w:val="single" w:sz="4" w:space="0" w:color="auto"/>
              <w:bottom w:val="single" w:sz="4" w:space="0" w:color="auto"/>
              <w:right w:val="single" w:sz="4" w:space="0" w:color="auto"/>
            </w:tcBorders>
            <w:vAlign w:val="center"/>
          </w:tcPr>
          <w:p w14:paraId="7C9219A1"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1</w:t>
            </w:r>
          </w:p>
        </w:tc>
        <w:tc>
          <w:tcPr>
            <w:tcW w:w="1401" w:type="pct"/>
            <w:tcBorders>
              <w:top w:val="single" w:sz="4" w:space="0" w:color="auto"/>
              <w:left w:val="single" w:sz="4" w:space="0" w:color="auto"/>
              <w:bottom w:val="single" w:sz="4" w:space="0" w:color="auto"/>
              <w:right w:val="single" w:sz="4" w:space="0" w:color="auto"/>
            </w:tcBorders>
            <w:vAlign w:val="center"/>
          </w:tcPr>
          <w:p w14:paraId="0BEE3086"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每月一次检查机组的运行情况，检查公司的启动记录，并对机组存在问题作以调查并处理故障、对机组存在问题进行调查，给出跟进方案</w:t>
            </w:r>
          </w:p>
        </w:tc>
        <w:tc>
          <w:tcPr>
            <w:tcW w:w="3177" w:type="pct"/>
            <w:tcBorders>
              <w:top w:val="single" w:sz="4" w:space="0" w:color="auto"/>
              <w:left w:val="single" w:sz="4" w:space="0" w:color="auto"/>
              <w:bottom w:val="single" w:sz="4" w:space="0" w:color="auto"/>
              <w:right w:val="single" w:sz="4" w:space="0" w:color="auto"/>
            </w:tcBorders>
            <w:vAlign w:val="center"/>
          </w:tcPr>
          <w:p w14:paraId="4BC8420C"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检查机组的内循环水是否加满；</w:t>
            </w:r>
          </w:p>
          <w:p w14:paraId="5C9A9721"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检查机组各种皮带是否松弛；</w:t>
            </w:r>
          </w:p>
          <w:p w14:paraId="31A4C5D9"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开机到正常温度，然后停机；</w:t>
            </w:r>
          </w:p>
          <w:p w14:paraId="1946EF26"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检查机油是否有异常，是否在标尺“H”和‘L’位之间；</w:t>
            </w:r>
          </w:p>
          <w:p w14:paraId="51514C10"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开机检查有无漏油、漏水等现象；</w:t>
            </w:r>
          </w:p>
          <w:p w14:paraId="36DFD1B0"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检查机组</w:t>
            </w:r>
            <w:proofErr w:type="gramStart"/>
            <w:r>
              <w:rPr>
                <w:rFonts w:ascii="宋体" w:hAnsi="宋体" w:hint="eastAsia"/>
                <w:sz w:val="24"/>
                <w:szCs w:val="24"/>
              </w:rPr>
              <w:t>各显示</w:t>
            </w:r>
            <w:proofErr w:type="gramEnd"/>
            <w:r>
              <w:rPr>
                <w:rFonts w:ascii="宋体" w:hAnsi="宋体" w:hint="eastAsia"/>
                <w:sz w:val="24"/>
                <w:szCs w:val="24"/>
              </w:rPr>
              <w:t>指示是否正常；</w:t>
            </w:r>
          </w:p>
          <w:p w14:paraId="437C188A"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检查机组排烟是否正常；</w:t>
            </w:r>
          </w:p>
          <w:p w14:paraId="0AC64A8A"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lastRenderedPageBreak/>
              <w:t>听发电机组运行声音是否正常；</w:t>
            </w:r>
          </w:p>
          <w:p w14:paraId="742652E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停机，再检查机油标尺；</w:t>
            </w:r>
          </w:p>
        </w:tc>
      </w:tr>
      <w:tr w:rsidR="00F24D07" w14:paraId="34D377A3" w14:textId="77777777" w:rsidTr="00377D0D">
        <w:trPr>
          <w:trHeight w:val="1709"/>
          <w:jc w:val="center"/>
        </w:trPr>
        <w:tc>
          <w:tcPr>
            <w:tcW w:w="422" w:type="pct"/>
            <w:tcBorders>
              <w:top w:val="single" w:sz="4" w:space="0" w:color="auto"/>
              <w:left w:val="single" w:sz="4" w:space="0" w:color="auto"/>
              <w:bottom w:val="single" w:sz="4" w:space="0" w:color="auto"/>
              <w:right w:val="single" w:sz="4" w:space="0" w:color="auto"/>
            </w:tcBorders>
            <w:vAlign w:val="center"/>
          </w:tcPr>
          <w:p w14:paraId="254A3035"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lastRenderedPageBreak/>
              <w:t>2</w:t>
            </w:r>
          </w:p>
        </w:tc>
        <w:tc>
          <w:tcPr>
            <w:tcW w:w="1401" w:type="pct"/>
            <w:tcBorders>
              <w:top w:val="single" w:sz="4" w:space="0" w:color="auto"/>
              <w:left w:val="single" w:sz="4" w:space="0" w:color="auto"/>
              <w:bottom w:val="single" w:sz="4" w:space="0" w:color="auto"/>
              <w:right w:val="single" w:sz="4" w:space="0" w:color="auto"/>
            </w:tcBorders>
            <w:vAlign w:val="center"/>
          </w:tcPr>
          <w:p w14:paraId="2A2816D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每一个季度对所保养的机组进行检查</w:t>
            </w:r>
          </w:p>
        </w:tc>
        <w:tc>
          <w:tcPr>
            <w:tcW w:w="3177" w:type="pct"/>
            <w:tcBorders>
              <w:top w:val="single" w:sz="4" w:space="0" w:color="auto"/>
              <w:left w:val="single" w:sz="4" w:space="0" w:color="auto"/>
              <w:bottom w:val="single" w:sz="4" w:space="0" w:color="auto"/>
              <w:right w:val="single" w:sz="4" w:space="0" w:color="auto"/>
            </w:tcBorders>
            <w:vAlign w:val="center"/>
          </w:tcPr>
          <w:p w14:paraId="5F0097FC"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采用专用工具对机组检测各运动部件、燃油系统、机油系统、冷却系统、控制系统等进行维修维护保养检查：检查发动机外循环水系统（包括水塔，水泵管路）状况；检查试验</w:t>
            </w:r>
            <w:proofErr w:type="gramStart"/>
            <w:r>
              <w:rPr>
                <w:rFonts w:ascii="宋体" w:hAnsi="宋体" w:hint="eastAsia"/>
                <w:sz w:val="24"/>
                <w:szCs w:val="24"/>
              </w:rPr>
              <w:t>发电机组并车系统</w:t>
            </w:r>
            <w:proofErr w:type="gramEnd"/>
            <w:r>
              <w:rPr>
                <w:rFonts w:ascii="宋体" w:hAnsi="宋体" w:hint="eastAsia"/>
                <w:sz w:val="24"/>
                <w:szCs w:val="24"/>
              </w:rPr>
              <w:t>的操作状况；化学清洗水箱中水垢和沉积物；检查恒温器、风扇、皮带轮、曲轴端隙，并对电气设备进行全面检测；</w:t>
            </w:r>
          </w:p>
        </w:tc>
      </w:tr>
      <w:tr w:rsidR="00F24D07" w14:paraId="46E9B85E" w14:textId="77777777" w:rsidTr="00377D0D">
        <w:trPr>
          <w:trHeight w:val="728"/>
          <w:jc w:val="center"/>
        </w:trPr>
        <w:tc>
          <w:tcPr>
            <w:tcW w:w="422" w:type="pct"/>
            <w:tcBorders>
              <w:top w:val="single" w:sz="4" w:space="0" w:color="auto"/>
              <w:left w:val="single" w:sz="4" w:space="0" w:color="auto"/>
              <w:bottom w:val="single" w:sz="4" w:space="0" w:color="auto"/>
              <w:right w:val="single" w:sz="4" w:space="0" w:color="auto"/>
            </w:tcBorders>
            <w:vAlign w:val="center"/>
          </w:tcPr>
          <w:p w14:paraId="2FA180EE"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3</w:t>
            </w:r>
          </w:p>
        </w:tc>
        <w:tc>
          <w:tcPr>
            <w:tcW w:w="1401" w:type="pct"/>
            <w:tcBorders>
              <w:top w:val="single" w:sz="4" w:space="0" w:color="auto"/>
              <w:left w:val="single" w:sz="4" w:space="0" w:color="auto"/>
              <w:bottom w:val="single" w:sz="4" w:space="0" w:color="auto"/>
              <w:right w:val="single" w:sz="4" w:space="0" w:color="auto"/>
            </w:tcBorders>
            <w:vAlign w:val="center"/>
          </w:tcPr>
          <w:p w14:paraId="61DC06B2"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每半年对所保养的机组进行全面保养检查</w:t>
            </w:r>
          </w:p>
        </w:tc>
        <w:tc>
          <w:tcPr>
            <w:tcW w:w="3177" w:type="pct"/>
            <w:tcBorders>
              <w:top w:val="single" w:sz="4" w:space="0" w:color="auto"/>
              <w:left w:val="single" w:sz="4" w:space="0" w:color="auto"/>
              <w:bottom w:val="single" w:sz="4" w:space="0" w:color="auto"/>
              <w:right w:val="single" w:sz="4" w:space="0" w:color="auto"/>
            </w:tcBorders>
            <w:vAlign w:val="center"/>
          </w:tcPr>
          <w:p w14:paraId="50F9CB81"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对机组检查并调整气门间隙一次；</w:t>
            </w:r>
          </w:p>
          <w:p w14:paraId="1A0102D6"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检查并调整气缸喷油系统是否正常一次；</w:t>
            </w:r>
          </w:p>
          <w:p w14:paraId="33D67F98"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检查并调整增压器及其叶轮转动是否正常异常一次；</w:t>
            </w:r>
          </w:p>
        </w:tc>
      </w:tr>
      <w:tr w:rsidR="00F24D07" w14:paraId="7F96435F" w14:textId="77777777" w:rsidTr="00377D0D">
        <w:trPr>
          <w:trHeight w:val="1709"/>
          <w:jc w:val="center"/>
        </w:trPr>
        <w:tc>
          <w:tcPr>
            <w:tcW w:w="422" w:type="pct"/>
            <w:tcBorders>
              <w:top w:val="single" w:sz="4" w:space="0" w:color="auto"/>
              <w:left w:val="single" w:sz="4" w:space="0" w:color="auto"/>
              <w:bottom w:val="single" w:sz="4" w:space="0" w:color="auto"/>
              <w:right w:val="single" w:sz="4" w:space="0" w:color="auto"/>
            </w:tcBorders>
            <w:vAlign w:val="center"/>
          </w:tcPr>
          <w:p w14:paraId="0F52D94D" w14:textId="77777777" w:rsidR="00F24D07" w:rsidRDefault="00F24D07" w:rsidP="00377D0D">
            <w:pPr>
              <w:pStyle w:val="0"/>
              <w:spacing w:line="360" w:lineRule="auto"/>
              <w:jc w:val="center"/>
              <w:rPr>
                <w:rFonts w:ascii="宋体" w:hAnsi="宋体"/>
                <w:sz w:val="24"/>
                <w:szCs w:val="24"/>
              </w:rPr>
            </w:pPr>
            <w:r>
              <w:rPr>
                <w:rFonts w:ascii="宋体" w:hAnsi="宋体" w:hint="eastAsia"/>
                <w:sz w:val="24"/>
                <w:szCs w:val="24"/>
              </w:rPr>
              <w:t>4</w:t>
            </w:r>
          </w:p>
        </w:tc>
        <w:tc>
          <w:tcPr>
            <w:tcW w:w="1401" w:type="pct"/>
            <w:tcBorders>
              <w:top w:val="single" w:sz="4" w:space="0" w:color="auto"/>
              <w:left w:val="single" w:sz="4" w:space="0" w:color="auto"/>
              <w:bottom w:val="single" w:sz="4" w:space="0" w:color="auto"/>
              <w:right w:val="single" w:sz="4" w:space="0" w:color="auto"/>
            </w:tcBorders>
            <w:vAlign w:val="center"/>
          </w:tcPr>
          <w:p w14:paraId="786708B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其它保障</w:t>
            </w:r>
          </w:p>
        </w:tc>
        <w:tc>
          <w:tcPr>
            <w:tcW w:w="3177" w:type="pct"/>
            <w:tcBorders>
              <w:top w:val="single" w:sz="4" w:space="0" w:color="auto"/>
              <w:left w:val="single" w:sz="4" w:space="0" w:color="auto"/>
              <w:bottom w:val="single" w:sz="4" w:space="0" w:color="auto"/>
              <w:right w:val="single" w:sz="4" w:space="0" w:color="auto"/>
            </w:tcBorders>
            <w:vAlign w:val="center"/>
          </w:tcPr>
          <w:p w14:paraId="23C5E843"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每月一次到现场检查运行情况，并检查使用单位启动记录，并对机组存在问题作以调查，提出合理化建议；</w:t>
            </w:r>
          </w:p>
          <w:p w14:paraId="7A6C2A61"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人员培训，根据使用单位的要求（不定期免费）培训一至两名操作技术人员；</w:t>
            </w:r>
          </w:p>
          <w:p w14:paraId="22A2B57D"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遇到突发事件时，在接到用户故障电话后，在3小时内抵达用户处，进行检修；</w:t>
            </w:r>
          </w:p>
          <w:p w14:paraId="571945C4" w14:textId="77777777" w:rsidR="00F24D07" w:rsidRDefault="00F24D07" w:rsidP="00377D0D">
            <w:pPr>
              <w:pStyle w:val="0"/>
              <w:spacing w:line="360" w:lineRule="auto"/>
              <w:jc w:val="left"/>
              <w:rPr>
                <w:rFonts w:ascii="宋体" w:hAnsi="宋体"/>
                <w:sz w:val="24"/>
                <w:szCs w:val="24"/>
              </w:rPr>
            </w:pPr>
            <w:r>
              <w:rPr>
                <w:rFonts w:ascii="宋体" w:hAnsi="宋体" w:hint="eastAsia"/>
                <w:sz w:val="24"/>
                <w:szCs w:val="24"/>
              </w:rPr>
              <w:t>对于每一次检查，必须对使用单位有一个书面材料，以便作凭据和以后机组维修的参考资料；</w:t>
            </w:r>
          </w:p>
        </w:tc>
      </w:tr>
    </w:tbl>
    <w:p w14:paraId="42A3852E" w14:textId="77777777" w:rsidR="00F24D07" w:rsidRDefault="00F24D07" w:rsidP="00F24D07">
      <w:pPr>
        <w:pStyle w:val="0"/>
        <w:widowControl/>
        <w:spacing w:line="360" w:lineRule="auto"/>
        <w:jc w:val="left"/>
        <w:rPr>
          <w:rFonts w:ascii="宋体" w:hAnsi="宋体"/>
          <w:b/>
          <w:sz w:val="24"/>
          <w:szCs w:val="24"/>
        </w:rPr>
      </w:pPr>
      <w:r>
        <w:rPr>
          <w:rFonts w:ascii="宋体" w:hAnsi="宋体" w:hint="eastAsia"/>
          <w:b/>
          <w:sz w:val="24"/>
          <w:szCs w:val="24"/>
        </w:rPr>
        <w:t xml:space="preserve"> </w:t>
      </w:r>
    </w:p>
    <w:p w14:paraId="1638FE52" w14:textId="77777777" w:rsidR="00F24D07" w:rsidRDefault="00F24D07" w:rsidP="00F24D07">
      <w:pPr>
        <w:pStyle w:val="0"/>
        <w:widowControl/>
        <w:spacing w:line="360" w:lineRule="auto"/>
        <w:jc w:val="left"/>
        <w:rPr>
          <w:rFonts w:ascii="宋体" w:hAnsi="宋体"/>
          <w:b/>
          <w:sz w:val="24"/>
          <w:szCs w:val="24"/>
        </w:rPr>
      </w:pPr>
      <w:r>
        <w:rPr>
          <w:rFonts w:ascii="宋体" w:hAnsi="宋体" w:hint="eastAsia"/>
          <w:b/>
          <w:sz w:val="24"/>
          <w:szCs w:val="24"/>
        </w:rPr>
        <w:t xml:space="preserve"> </w:t>
      </w:r>
    </w:p>
    <w:p w14:paraId="238143A4" w14:textId="77777777" w:rsidR="00F24D07" w:rsidRDefault="00F24D07" w:rsidP="00F24D07">
      <w:pPr>
        <w:pStyle w:val="00"/>
        <w:widowControl w:val="0"/>
        <w:spacing w:line="360" w:lineRule="auto"/>
        <w:ind w:firstLineChars="196" w:firstLine="472"/>
        <w:outlineLvl w:val="2"/>
        <w:rPr>
          <w:rFonts w:ascii="宋体" w:hAnsi="宋体"/>
          <w:b/>
          <w:sz w:val="24"/>
          <w:szCs w:val="24"/>
        </w:rPr>
      </w:pPr>
      <w:r>
        <w:rPr>
          <w:rFonts w:ascii="宋体" w:hAnsi="宋体" w:hint="eastAsia"/>
          <w:b/>
          <w:sz w:val="24"/>
          <w:szCs w:val="24"/>
        </w:rPr>
        <w:t>6.安防系统日常维修维护保养要求</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268"/>
      </w:tblGrid>
      <w:tr w:rsidR="00F24D07" w14:paraId="2A90CA0F" w14:textId="77777777" w:rsidTr="00377D0D">
        <w:trPr>
          <w:trHeight w:val="520"/>
          <w:jc w:val="center"/>
        </w:trPr>
        <w:tc>
          <w:tcPr>
            <w:tcW w:w="817" w:type="dxa"/>
            <w:tcBorders>
              <w:top w:val="single" w:sz="4" w:space="0" w:color="auto"/>
              <w:left w:val="single" w:sz="4" w:space="0" w:color="auto"/>
              <w:bottom w:val="single" w:sz="4" w:space="0" w:color="auto"/>
              <w:right w:val="single" w:sz="4" w:space="0" w:color="auto"/>
            </w:tcBorders>
            <w:vAlign w:val="center"/>
          </w:tcPr>
          <w:p w14:paraId="310CB8BB"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序号</w:t>
            </w:r>
          </w:p>
        </w:tc>
        <w:tc>
          <w:tcPr>
            <w:tcW w:w="4536" w:type="dxa"/>
            <w:tcBorders>
              <w:top w:val="single" w:sz="4" w:space="0" w:color="auto"/>
              <w:left w:val="single" w:sz="4" w:space="0" w:color="auto"/>
              <w:bottom w:val="single" w:sz="4" w:space="0" w:color="auto"/>
              <w:right w:val="single" w:sz="4" w:space="0" w:color="auto"/>
            </w:tcBorders>
            <w:vAlign w:val="center"/>
          </w:tcPr>
          <w:p w14:paraId="5017A2B8"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维护、保养项目（内容）</w:t>
            </w:r>
          </w:p>
        </w:tc>
        <w:tc>
          <w:tcPr>
            <w:tcW w:w="2268" w:type="dxa"/>
            <w:tcBorders>
              <w:top w:val="single" w:sz="4" w:space="0" w:color="auto"/>
              <w:left w:val="single" w:sz="4" w:space="0" w:color="auto"/>
              <w:bottom w:val="single" w:sz="4" w:space="0" w:color="auto"/>
              <w:right w:val="single" w:sz="4" w:space="0" w:color="auto"/>
            </w:tcBorders>
            <w:vAlign w:val="center"/>
          </w:tcPr>
          <w:p w14:paraId="35CA3CF1"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维护、保养要求</w:t>
            </w:r>
          </w:p>
        </w:tc>
      </w:tr>
      <w:tr w:rsidR="00F24D07" w14:paraId="6B8BEF2D"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0FA4797E"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14:paraId="33D59AA9"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视频安防监控系统</w:t>
            </w:r>
          </w:p>
        </w:tc>
        <w:tc>
          <w:tcPr>
            <w:tcW w:w="2268" w:type="dxa"/>
            <w:vMerge w:val="restart"/>
            <w:tcBorders>
              <w:top w:val="nil"/>
              <w:left w:val="single" w:sz="4" w:space="0" w:color="auto"/>
              <w:bottom w:val="single" w:sz="4" w:space="0" w:color="auto"/>
              <w:right w:val="single" w:sz="4" w:space="0" w:color="auto"/>
            </w:tcBorders>
            <w:vAlign w:val="center"/>
          </w:tcPr>
          <w:p w14:paraId="249B0E9A"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每月对安防系统所有设备进行维保、检测、检查</w:t>
            </w:r>
          </w:p>
        </w:tc>
      </w:tr>
      <w:tr w:rsidR="00F24D07" w14:paraId="484B3428"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2638B41"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14:paraId="6FE22AD5"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入侵报警与紧急求助系统</w:t>
            </w:r>
          </w:p>
        </w:tc>
        <w:tc>
          <w:tcPr>
            <w:tcW w:w="0" w:type="auto"/>
            <w:vMerge/>
            <w:tcBorders>
              <w:top w:val="nil"/>
              <w:left w:val="single" w:sz="4" w:space="0" w:color="auto"/>
              <w:bottom w:val="single" w:sz="4" w:space="0" w:color="auto"/>
              <w:right w:val="single" w:sz="4" w:space="0" w:color="auto"/>
            </w:tcBorders>
            <w:vAlign w:val="center"/>
          </w:tcPr>
          <w:p w14:paraId="52920EB6" w14:textId="77777777" w:rsidR="00F24D07" w:rsidRDefault="00F24D07" w:rsidP="00377D0D">
            <w:pPr>
              <w:widowControl/>
              <w:jc w:val="left"/>
              <w:rPr>
                <w:rFonts w:ascii="宋体" w:hAnsi="宋体"/>
                <w:b/>
                <w:sz w:val="24"/>
              </w:rPr>
            </w:pPr>
          </w:p>
        </w:tc>
      </w:tr>
      <w:tr w:rsidR="00F24D07" w14:paraId="7A7CBDDC"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081CCCC9"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14:paraId="53E8DDDC"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出入口控制（</w:t>
            </w:r>
            <w:proofErr w:type="gramStart"/>
            <w:r>
              <w:rPr>
                <w:rFonts w:ascii="宋体" w:hAnsi="宋体" w:hint="eastAsia"/>
                <w:b/>
                <w:sz w:val="24"/>
                <w:szCs w:val="24"/>
              </w:rPr>
              <w:t>一</w:t>
            </w:r>
            <w:proofErr w:type="gramEnd"/>
            <w:r>
              <w:rPr>
                <w:rFonts w:ascii="宋体" w:hAnsi="宋体" w:hint="eastAsia"/>
                <w:b/>
                <w:sz w:val="24"/>
                <w:szCs w:val="24"/>
              </w:rPr>
              <w:t>卡通系统）</w:t>
            </w:r>
          </w:p>
        </w:tc>
        <w:tc>
          <w:tcPr>
            <w:tcW w:w="0" w:type="auto"/>
            <w:vMerge/>
            <w:tcBorders>
              <w:top w:val="nil"/>
              <w:left w:val="single" w:sz="4" w:space="0" w:color="auto"/>
              <w:bottom w:val="single" w:sz="4" w:space="0" w:color="auto"/>
              <w:right w:val="single" w:sz="4" w:space="0" w:color="auto"/>
            </w:tcBorders>
            <w:vAlign w:val="center"/>
          </w:tcPr>
          <w:p w14:paraId="27942C85" w14:textId="77777777" w:rsidR="00F24D07" w:rsidRDefault="00F24D07" w:rsidP="00377D0D">
            <w:pPr>
              <w:widowControl/>
              <w:jc w:val="left"/>
              <w:rPr>
                <w:rFonts w:ascii="宋体" w:hAnsi="宋体"/>
                <w:b/>
                <w:sz w:val="24"/>
              </w:rPr>
            </w:pPr>
          </w:p>
        </w:tc>
      </w:tr>
      <w:tr w:rsidR="00F24D07" w14:paraId="5BE2B423"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E8C8F12"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14:paraId="1159599E"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电子巡查系统</w:t>
            </w:r>
          </w:p>
        </w:tc>
        <w:tc>
          <w:tcPr>
            <w:tcW w:w="0" w:type="auto"/>
            <w:vMerge/>
            <w:tcBorders>
              <w:top w:val="nil"/>
              <w:left w:val="single" w:sz="4" w:space="0" w:color="auto"/>
              <w:bottom w:val="single" w:sz="4" w:space="0" w:color="auto"/>
              <w:right w:val="single" w:sz="4" w:space="0" w:color="auto"/>
            </w:tcBorders>
            <w:vAlign w:val="center"/>
          </w:tcPr>
          <w:p w14:paraId="2BCFBF18" w14:textId="77777777" w:rsidR="00F24D07" w:rsidRDefault="00F24D07" w:rsidP="00377D0D">
            <w:pPr>
              <w:widowControl/>
              <w:jc w:val="left"/>
              <w:rPr>
                <w:rFonts w:ascii="宋体" w:hAnsi="宋体"/>
                <w:b/>
                <w:sz w:val="24"/>
              </w:rPr>
            </w:pPr>
          </w:p>
        </w:tc>
      </w:tr>
      <w:tr w:rsidR="00F24D07" w14:paraId="3D99FB06"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3259A4D"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14:paraId="749D51EA"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对讲通信系统</w:t>
            </w:r>
          </w:p>
        </w:tc>
        <w:tc>
          <w:tcPr>
            <w:tcW w:w="0" w:type="auto"/>
            <w:vMerge/>
            <w:tcBorders>
              <w:top w:val="nil"/>
              <w:left w:val="single" w:sz="4" w:space="0" w:color="auto"/>
              <w:bottom w:val="single" w:sz="4" w:space="0" w:color="auto"/>
              <w:right w:val="single" w:sz="4" w:space="0" w:color="auto"/>
            </w:tcBorders>
            <w:vAlign w:val="center"/>
          </w:tcPr>
          <w:p w14:paraId="525C64F5" w14:textId="77777777" w:rsidR="00F24D07" w:rsidRDefault="00F24D07" w:rsidP="00377D0D">
            <w:pPr>
              <w:widowControl/>
              <w:jc w:val="left"/>
              <w:rPr>
                <w:rFonts w:ascii="宋体" w:hAnsi="宋体"/>
                <w:b/>
                <w:sz w:val="24"/>
              </w:rPr>
            </w:pPr>
          </w:p>
        </w:tc>
      </w:tr>
      <w:tr w:rsidR="00F24D07" w14:paraId="47041044"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573FDDDC"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14:paraId="482F221B"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UPS</w:t>
            </w:r>
          </w:p>
        </w:tc>
        <w:tc>
          <w:tcPr>
            <w:tcW w:w="0" w:type="auto"/>
            <w:vMerge/>
            <w:tcBorders>
              <w:top w:val="nil"/>
              <w:left w:val="single" w:sz="4" w:space="0" w:color="auto"/>
              <w:bottom w:val="single" w:sz="4" w:space="0" w:color="auto"/>
              <w:right w:val="single" w:sz="4" w:space="0" w:color="auto"/>
            </w:tcBorders>
            <w:vAlign w:val="center"/>
          </w:tcPr>
          <w:p w14:paraId="533C2FD6" w14:textId="77777777" w:rsidR="00F24D07" w:rsidRDefault="00F24D07" w:rsidP="00377D0D">
            <w:pPr>
              <w:widowControl/>
              <w:jc w:val="left"/>
              <w:rPr>
                <w:rFonts w:ascii="宋体" w:hAnsi="宋体"/>
                <w:b/>
                <w:sz w:val="24"/>
              </w:rPr>
            </w:pPr>
          </w:p>
        </w:tc>
      </w:tr>
      <w:tr w:rsidR="00F24D07" w14:paraId="676BBB6D"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01F0CD49"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14:paraId="0E000F10"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供配电防雷与无线通信设备</w:t>
            </w:r>
          </w:p>
        </w:tc>
        <w:tc>
          <w:tcPr>
            <w:tcW w:w="0" w:type="auto"/>
            <w:vMerge/>
            <w:tcBorders>
              <w:top w:val="nil"/>
              <w:left w:val="single" w:sz="4" w:space="0" w:color="auto"/>
              <w:bottom w:val="single" w:sz="4" w:space="0" w:color="auto"/>
              <w:right w:val="single" w:sz="4" w:space="0" w:color="auto"/>
            </w:tcBorders>
            <w:vAlign w:val="center"/>
          </w:tcPr>
          <w:p w14:paraId="334E8C5E" w14:textId="77777777" w:rsidR="00F24D07" w:rsidRDefault="00F24D07" w:rsidP="00377D0D">
            <w:pPr>
              <w:widowControl/>
              <w:jc w:val="left"/>
              <w:rPr>
                <w:rFonts w:ascii="宋体" w:hAnsi="宋体"/>
                <w:b/>
                <w:sz w:val="24"/>
              </w:rPr>
            </w:pPr>
          </w:p>
        </w:tc>
      </w:tr>
      <w:tr w:rsidR="00F24D07" w14:paraId="6BAEB6B3"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B02372A"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14:paraId="0F0B15AF"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管理平台</w:t>
            </w:r>
          </w:p>
        </w:tc>
        <w:tc>
          <w:tcPr>
            <w:tcW w:w="0" w:type="auto"/>
            <w:vMerge/>
            <w:tcBorders>
              <w:top w:val="nil"/>
              <w:left w:val="single" w:sz="4" w:space="0" w:color="auto"/>
              <w:bottom w:val="single" w:sz="4" w:space="0" w:color="auto"/>
              <w:right w:val="single" w:sz="4" w:space="0" w:color="auto"/>
            </w:tcBorders>
            <w:vAlign w:val="center"/>
          </w:tcPr>
          <w:p w14:paraId="374BA2BB" w14:textId="77777777" w:rsidR="00F24D07" w:rsidRDefault="00F24D07" w:rsidP="00377D0D">
            <w:pPr>
              <w:widowControl/>
              <w:jc w:val="left"/>
              <w:rPr>
                <w:rFonts w:ascii="宋体" w:hAnsi="宋体"/>
                <w:b/>
                <w:sz w:val="24"/>
              </w:rPr>
            </w:pPr>
          </w:p>
        </w:tc>
      </w:tr>
      <w:tr w:rsidR="00F24D07" w14:paraId="60FC8F1B"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8A3D7E8"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9</w:t>
            </w:r>
          </w:p>
        </w:tc>
        <w:tc>
          <w:tcPr>
            <w:tcW w:w="4536" w:type="dxa"/>
            <w:tcBorders>
              <w:top w:val="single" w:sz="4" w:space="0" w:color="auto"/>
              <w:left w:val="single" w:sz="4" w:space="0" w:color="auto"/>
              <w:bottom w:val="single" w:sz="4" w:space="0" w:color="auto"/>
              <w:right w:val="single" w:sz="4" w:space="0" w:color="auto"/>
            </w:tcBorders>
            <w:vAlign w:val="center"/>
          </w:tcPr>
          <w:p w14:paraId="309EA1E5"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建筑设备监控系统</w:t>
            </w:r>
          </w:p>
        </w:tc>
        <w:tc>
          <w:tcPr>
            <w:tcW w:w="0" w:type="auto"/>
            <w:vMerge/>
            <w:tcBorders>
              <w:top w:val="nil"/>
              <w:left w:val="single" w:sz="4" w:space="0" w:color="auto"/>
              <w:bottom w:val="single" w:sz="4" w:space="0" w:color="auto"/>
              <w:right w:val="single" w:sz="4" w:space="0" w:color="auto"/>
            </w:tcBorders>
            <w:vAlign w:val="center"/>
          </w:tcPr>
          <w:p w14:paraId="50B59406" w14:textId="77777777" w:rsidR="00F24D07" w:rsidRDefault="00F24D07" w:rsidP="00377D0D">
            <w:pPr>
              <w:widowControl/>
              <w:jc w:val="left"/>
              <w:rPr>
                <w:rFonts w:ascii="宋体" w:hAnsi="宋体"/>
                <w:b/>
                <w:sz w:val="24"/>
              </w:rPr>
            </w:pPr>
          </w:p>
        </w:tc>
      </w:tr>
      <w:tr w:rsidR="00F24D07" w14:paraId="37B69C64"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540AF259"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10</w:t>
            </w:r>
          </w:p>
        </w:tc>
        <w:tc>
          <w:tcPr>
            <w:tcW w:w="4536" w:type="dxa"/>
            <w:tcBorders>
              <w:top w:val="single" w:sz="4" w:space="0" w:color="auto"/>
              <w:left w:val="single" w:sz="4" w:space="0" w:color="auto"/>
              <w:bottom w:val="single" w:sz="4" w:space="0" w:color="auto"/>
              <w:right w:val="single" w:sz="4" w:space="0" w:color="auto"/>
            </w:tcBorders>
            <w:vAlign w:val="center"/>
          </w:tcPr>
          <w:p w14:paraId="43001D9E"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电力监控系统</w:t>
            </w:r>
          </w:p>
        </w:tc>
        <w:tc>
          <w:tcPr>
            <w:tcW w:w="0" w:type="auto"/>
            <w:vMerge/>
            <w:tcBorders>
              <w:top w:val="nil"/>
              <w:left w:val="single" w:sz="4" w:space="0" w:color="auto"/>
              <w:bottom w:val="single" w:sz="4" w:space="0" w:color="auto"/>
              <w:right w:val="single" w:sz="4" w:space="0" w:color="auto"/>
            </w:tcBorders>
            <w:vAlign w:val="center"/>
          </w:tcPr>
          <w:p w14:paraId="767D15B4" w14:textId="77777777" w:rsidR="00F24D07" w:rsidRDefault="00F24D07" w:rsidP="00377D0D">
            <w:pPr>
              <w:widowControl/>
              <w:jc w:val="left"/>
              <w:rPr>
                <w:rFonts w:ascii="宋体" w:hAnsi="宋体"/>
                <w:b/>
                <w:sz w:val="24"/>
              </w:rPr>
            </w:pPr>
          </w:p>
        </w:tc>
      </w:tr>
      <w:tr w:rsidR="00F24D07" w14:paraId="1601ED98"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39A87DC"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12</w:t>
            </w:r>
          </w:p>
        </w:tc>
        <w:tc>
          <w:tcPr>
            <w:tcW w:w="4536" w:type="dxa"/>
            <w:tcBorders>
              <w:top w:val="single" w:sz="4" w:space="0" w:color="auto"/>
              <w:left w:val="single" w:sz="4" w:space="0" w:color="auto"/>
              <w:bottom w:val="single" w:sz="4" w:space="0" w:color="auto"/>
              <w:right w:val="single" w:sz="4" w:space="0" w:color="auto"/>
            </w:tcBorders>
            <w:vAlign w:val="center"/>
          </w:tcPr>
          <w:p w14:paraId="0A5AF378"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无线对讲系统</w:t>
            </w:r>
          </w:p>
        </w:tc>
        <w:tc>
          <w:tcPr>
            <w:tcW w:w="0" w:type="auto"/>
            <w:vMerge/>
            <w:tcBorders>
              <w:top w:val="nil"/>
              <w:left w:val="single" w:sz="4" w:space="0" w:color="auto"/>
              <w:bottom w:val="single" w:sz="4" w:space="0" w:color="auto"/>
              <w:right w:val="single" w:sz="4" w:space="0" w:color="auto"/>
            </w:tcBorders>
            <w:vAlign w:val="center"/>
          </w:tcPr>
          <w:p w14:paraId="5E3AEF79" w14:textId="77777777" w:rsidR="00F24D07" w:rsidRDefault="00F24D07" w:rsidP="00377D0D">
            <w:pPr>
              <w:widowControl/>
              <w:jc w:val="left"/>
              <w:rPr>
                <w:rFonts w:ascii="宋体" w:hAnsi="宋体"/>
                <w:b/>
                <w:sz w:val="24"/>
              </w:rPr>
            </w:pPr>
          </w:p>
        </w:tc>
      </w:tr>
      <w:tr w:rsidR="00F24D07" w14:paraId="55BBFBE7" w14:textId="77777777" w:rsidTr="00377D0D">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6304A4A0"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11</w:t>
            </w:r>
          </w:p>
        </w:tc>
        <w:tc>
          <w:tcPr>
            <w:tcW w:w="4536" w:type="dxa"/>
            <w:tcBorders>
              <w:top w:val="single" w:sz="4" w:space="0" w:color="auto"/>
              <w:left w:val="single" w:sz="4" w:space="0" w:color="auto"/>
              <w:bottom w:val="single" w:sz="4" w:space="0" w:color="auto"/>
              <w:right w:val="single" w:sz="4" w:space="0" w:color="auto"/>
            </w:tcBorders>
            <w:vAlign w:val="center"/>
          </w:tcPr>
          <w:p w14:paraId="442C881C" w14:textId="77777777" w:rsidR="00F24D07" w:rsidRDefault="00F24D07" w:rsidP="00377D0D">
            <w:pPr>
              <w:pStyle w:val="0"/>
              <w:widowControl/>
              <w:spacing w:line="360" w:lineRule="auto"/>
              <w:jc w:val="center"/>
              <w:rPr>
                <w:rFonts w:ascii="宋体" w:hAnsi="宋体"/>
                <w:b/>
                <w:sz w:val="24"/>
                <w:szCs w:val="24"/>
              </w:rPr>
            </w:pPr>
            <w:r>
              <w:rPr>
                <w:rFonts w:ascii="宋体" w:hAnsi="宋体" w:hint="eastAsia"/>
                <w:b/>
                <w:sz w:val="24"/>
                <w:szCs w:val="24"/>
              </w:rPr>
              <w:t>入口安检系统</w:t>
            </w:r>
          </w:p>
        </w:tc>
        <w:tc>
          <w:tcPr>
            <w:tcW w:w="0" w:type="auto"/>
            <w:vMerge/>
            <w:tcBorders>
              <w:top w:val="nil"/>
              <w:left w:val="single" w:sz="4" w:space="0" w:color="auto"/>
              <w:bottom w:val="single" w:sz="4" w:space="0" w:color="auto"/>
              <w:right w:val="single" w:sz="4" w:space="0" w:color="auto"/>
            </w:tcBorders>
            <w:vAlign w:val="center"/>
          </w:tcPr>
          <w:p w14:paraId="7B6E68EB" w14:textId="77777777" w:rsidR="00F24D07" w:rsidRDefault="00F24D07" w:rsidP="00377D0D">
            <w:pPr>
              <w:widowControl/>
              <w:jc w:val="left"/>
              <w:rPr>
                <w:rFonts w:ascii="宋体" w:hAnsi="宋体"/>
                <w:b/>
                <w:sz w:val="24"/>
              </w:rPr>
            </w:pPr>
          </w:p>
        </w:tc>
      </w:tr>
    </w:tbl>
    <w:p w14:paraId="27BBA290" w14:textId="77777777" w:rsidR="00F24D07" w:rsidRDefault="00F24D07" w:rsidP="00F24D07">
      <w:pPr>
        <w:pStyle w:val="0"/>
        <w:widowControl/>
        <w:spacing w:line="360" w:lineRule="auto"/>
        <w:jc w:val="left"/>
        <w:rPr>
          <w:rFonts w:ascii="宋体" w:hAnsi="宋体"/>
          <w:b/>
          <w:sz w:val="24"/>
          <w:szCs w:val="24"/>
        </w:rPr>
      </w:pPr>
      <w:r>
        <w:rPr>
          <w:rFonts w:ascii="宋体" w:hAnsi="宋体" w:hint="eastAsia"/>
          <w:b/>
          <w:sz w:val="24"/>
          <w:szCs w:val="24"/>
        </w:rPr>
        <w:t xml:space="preserve"> </w:t>
      </w:r>
    </w:p>
    <w:p w14:paraId="64583964"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hint="eastAsia"/>
          <w:b/>
          <w:sz w:val="24"/>
          <w:szCs w:val="24"/>
        </w:rPr>
        <w:t>十、</w:t>
      </w:r>
      <w:r>
        <w:rPr>
          <w:rFonts w:ascii="宋体" w:hAnsi="宋体"/>
          <w:b/>
          <w:sz w:val="24"/>
          <w:szCs w:val="24"/>
        </w:rPr>
        <w:t>物业服务评定管理办法</w:t>
      </w:r>
    </w:p>
    <w:p w14:paraId="279E8B52"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1、服务期内采购人将根据工作时间安排，对中标人进行月度考核或者季度考核，考核工作主要对中标人的服务质量进行评价，服务评分表内容将作为服务响应程度评定依据，评价得分将为物业费用支付提供参考。</w:t>
      </w:r>
    </w:p>
    <w:p w14:paraId="0853820A"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2、每月或每季度对物业服务企业按照《物业管理服务质量评分表》进行日常检查及月度评分，对不符合评分表内容和要求的，发出书面整改意见，责令整改。</w:t>
      </w:r>
    </w:p>
    <w:p w14:paraId="06B0646C"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3、发出整改通知后，物业服务企业在规定的限期内未完成整改或整改仍达不到规定要求的，采购人将按照《物业管理服务质量评分表》内的评分细则进行扣分。</w:t>
      </w:r>
    </w:p>
    <w:p w14:paraId="38092BD9"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4、每月或每季度考核得分=“博物馆安全保卫”得分*50%+“环境管理及绿化”得分*30%+“设施设备管理”得分*20%</w:t>
      </w:r>
    </w:p>
    <w:p w14:paraId="52E3E88A"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5、出现以下情况，将视为违约，一切经济和法律责任由中标人承担。</w:t>
      </w:r>
    </w:p>
    <w:p w14:paraId="0C5CE5A1" w14:textId="77777777" w:rsidR="00F24D07" w:rsidRDefault="00F24D07" w:rsidP="00F24D07">
      <w:pPr>
        <w:pStyle w:val="000"/>
        <w:spacing w:line="360" w:lineRule="auto"/>
        <w:ind w:firstLineChars="196" w:firstLine="470"/>
        <w:rPr>
          <w:rFonts w:ascii="宋体" w:hAnsi="宋体"/>
          <w:sz w:val="24"/>
          <w:szCs w:val="24"/>
        </w:rPr>
      </w:pPr>
      <w:r>
        <w:rPr>
          <w:rFonts w:ascii="宋体" w:hAnsi="宋体" w:hint="eastAsia"/>
          <w:sz w:val="24"/>
          <w:szCs w:val="24"/>
        </w:rPr>
        <w:t>（1）连续三个月服务评价低于70分；</w:t>
      </w:r>
    </w:p>
    <w:p w14:paraId="62E20FC0" w14:textId="77777777" w:rsidR="00F24D07" w:rsidRDefault="00F24D07" w:rsidP="00F24D07">
      <w:pPr>
        <w:pStyle w:val="000"/>
        <w:spacing w:line="360" w:lineRule="auto"/>
        <w:ind w:firstLineChars="196" w:firstLine="470"/>
        <w:rPr>
          <w:rFonts w:ascii="宋体" w:hAnsi="宋体"/>
          <w:sz w:val="24"/>
          <w:szCs w:val="24"/>
        </w:rPr>
      </w:pPr>
      <w:r>
        <w:rPr>
          <w:rFonts w:ascii="宋体" w:hAnsi="宋体" w:hint="eastAsia"/>
          <w:sz w:val="24"/>
          <w:szCs w:val="24"/>
        </w:rPr>
        <w:t>（2）一年内有5个月服务评价低于70分；</w:t>
      </w:r>
    </w:p>
    <w:p w14:paraId="158336C8" w14:textId="77777777" w:rsidR="00F24D07" w:rsidRDefault="00F24D07" w:rsidP="00F24D07">
      <w:pPr>
        <w:pStyle w:val="000"/>
        <w:spacing w:line="360" w:lineRule="auto"/>
        <w:ind w:firstLineChars="196" w:firstLine="470"/>
        <w:rPr>
          <w:rFonts w:ascii="宋体" w:hAnsi="宋体"/>
          <w:sz w:val="24"/>
          <w:szCs w:val="24"/>
        </w:rPr>
      </w:pPr>
      <w:r>
        <w:rPr>
          <w:rFonts w:ascii="宋体" w:hAnsi="宋体" w:hint="eastAsia"/>
          <w:sz w:val="24"/>
          <w:szCs w:val="24"/>
        </w:rPr>
        <w:t>（3）连续两个月出现拖欠员工工资情况。</w:t>
      </w:r>
    </w:p>
    <w:p w14:paraId="65D95E10"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6、每月或每季度考核评分低于70分（不含）为不合格，扣减当月服务费用的20％。</w:t>
      </w:r>
    </w:p>
    <w:p w14:paraId="5EFA699F"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7、每月或每季度考核评分在70分（含）-85分之间，从85分算起每减少一</w:t>
      </w:r>
      <w:r>
        <w:rPr>
          <w:rFonts w:ascii="宋体" w:hAnsi="宋体" w:cs="Calibri" w:hint="eastAsia"/>
          <w:sz w:val="24"/>
          <w:szCs w:val="24"/>
        </w:rPr>
        <w:lastRenderedPageBreak/>
        <w:t>分，则扣减当月服务费用的l％。</w:t>
      </w:r>
    </w:p>
    <w:p w14:paraId="47B2E27C"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8、</w:t>
      </w:r>
      <w:proofErr w:type="gramStart"/>
      <w:r>
        <w:rPr>
          <w:rFonts w:ascii="宋体" w:hAnsi="宋体" w:cs="Calibri" w:hint="eastAsia"/>
          <w:sz w:val="24"/>
          <w:szCs w:val="24"/>
        </w:rPr>
        <w:t>若服务</w:t>
      </w:r>
      <w:proofErr w:type="gramEnd"/>
      <w:r>
        <w:rPr>
          <w:rFonts w:ascii="宋体" w:hAnsi="宋体" w:cs="Calibri" w:hint="eastAsia"/>
          <w:sz w:val="24"/>
          <w:szCs w:val="24"/>
        </w:rPr>
        <w:t>管理质量评分达到85分（含）以上，且对采购人书面提出的整改事项已完成整改的则全额支付当月服务费用。</w:t>
      </w:r>
    </w:p>
    <w:p w14:paraId="34A79433" w14:textId="77777777" w:rsidR="00F24D07" w:rsidRDefault="00F24D07" w:rsidP="00F24D07">
      <w:pPr>
        <w:pStyle w:val="00"/>
        <w:widowControl w:val="0"/>
        <w:spacing w:line="360" w:lineRule="auto"/>
        <w:ind w:firstLineChars="196" w:firstLine="470"/>
        <w:jc w:val="both"/>
        <w:rPr>
          <w:rFonts w:ascii="宋体" w:hAnsi="宋体" w:cs="Calibri"/>
          <w:sz w:val="24"/>
          <w:szCs w:val="24"/>
        </w:rPr>
      </w:pPr>
      <w:r>
        <w:rPr>
          <w:rFonts w:ascii="宋体" w:hAnsi="宋体" w:cs="Calibri" w:hint="eastAsia"/>
          <w:sz w:val="24"/>
          <w:szCs w:val="24"/>
        </w:rPr>
        <w:t>9. 《物业管理服务质量评分表》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857"/>
        <w:gridCol w:w="6650"/>
        <w:gridCol w:w="746"/>
      </w:tblGrid>
      <w:tr w:rsidR="00F24D07" w14:paraId="069AB9E7" w14:textId="77777777" w:rsidTr="00377D0D">
        <w:trPr>
          <w:jc w:val="center"/>
        </w:trPr>
        <w:tc>
          <w:tcPr>
            <w:tcW w:w="0" w:type="auto"/>
          </w:tcPr>
          <w:p w14:paraId="1BED4A9C" w14:textId="77777777" w:rsidR="00F24D07" w:rsidRDefault="00F24D07" w:rsidP="00377D0D">
            <w:pPr>
              <w:spacing w:line="360" w:lineRule="auto"/>
              <w:jc w:val="center"/>
              <w:rPr>
                <w:rFonts w:asciiTheme="minorEastAsia" w:hAnsiTheme="minorEastAsia"/>
                <w:b/>
                <w:bCs/>
                <w:sz w:val="24"/>
              </w:rPr>
            </w:pPr>
            <w:r>
              <w:rPr>
                <w:rFonts w:asciiTheme="minorEastAsia" w:hAnsiTheme="minorEastAsia"/>
                <w:b/>
                <w:bCs/>
                <w:sz w:val="24"/>
              </w:rPr>
              <w:t>序号</w:t>
            </w:r>
          </w:p>
        </w:tc>
        <w:tc>
          <w:tcPr>
            <w:tcW w:w="0" w:type="auto"/>
          </w:tcPr>
          <w:p w14:paraId="79541397" w14:textId="77777777" w:rsidR="00F24D07" w:rsidRDefault="00F24D07" w:rsidP="00377D0D">
            <w:pPr>
              <w:spacing w:line="360" w:lineRule="auto"/>
              <w:jc w:val="center"/>
              <w:rPr>
                <w:rFonts w:asciiTheme="minorEastAsia" w:hAnsiTheme="minorEastAsia"/>
                <w:b/>
                <w:bCs/>
                <w:sz w:val="24"/>
              </w:rPr>
            </w:pPr>
            <w:r>
              <w:rPr>
                <w:rFonts w:asciiTheme="minorEastAsia" w:hAnsiTheme="minorEastAsia" w:hint="eastAsia"/>
                <w:b/>
                <w:bCs/>
                <w:sz w:val="24"/>
              </w:rPr>
              <w:t>服务类型</w:t>
            </w:r>
          </w:p>
        </w:tc>
        <w:tc>
          <w:tcPr>
            <w:tcW w:w="0" w:type="auto"/>
          </w:tcPr>
          <w:p w14:paraId="29808EA7" w14:textId="77777777" w:rsidR="00F24D07" w:rsidRDefault="00F24D07" w:rsidP="00377D0D">
            <w:pPr>
              <w:spacing w:line="360" w:lineRule="auto"/>
              <w:jc w:val="center"/>
              <w:rPr>
                <w:rFonts w:asciiTheme="minorEastAsia" w:hAnsiTheme="minorEastAsia"/>
                <w:b/>
                <w:bCs/>
                <w:sz w:val="24"/>
              </w:rPr>
            </w:pPr>
            <w:r>
              <w:rPr>
                <w:rFonts w:asciiTheme="minorEastAsia" w:hAnsiTheme="minorEastAsia"/>
                <w:b/>
                <w:bCs/>
                <w:sz w:val="24"/>
              </w:rPr>
              <w:t>考核</w:t>
            </w:r>
            <w:r>
              <w:rPr>
                <w:rFonts w:asciiTheme="minorEastAsia" w:hAnsiTheme="minorEastAsia" w:hint="eastAsia"/>
                <w:b/>
                <w:bCs/>
                <w:sz w:val="24"/>
              </w:rPr>
              <w:t>内容</w:t>
            </w:r>
          </w:p>
        </w:tc>
        <w:tc>
          <w:tcPr>
            <w:tcW w:w="746" w:type="dxa"/>
          </w:tcPr>
          <w:p w14:paraId="43ED6DD1" w14:textId="77777777" w:rsidR="00F24D07" w:rsidRDefault="00F24D07" w:rsidP="00377D0D">
            <w:pPr>
              <w:spacing w:line="360" w:lineRule="auto"/>
              <w:jc w:val="center"/>
              <w:rPr>
                <w:rFonts w:asciiTheme="minorEastAsia" w:hAnsiTheme="minorEastAsia"/>
                <w:b/>
                <w:bCs/>
                <w:sz w:val="24"/>
              </w:rPr>
            </w:pPr>
            <w:r>
              <w:rPr>
                <w:rFonts w:asciiTheme="minorEastAsia" w:hAnsiTheme="minorEastAsia"/>
                <w:b/>
                <w:bCs/>
                <w:sz w:val="24"/>
              </w:rPr>
              <w:t>分值</w:t>
            </w:r>
          </w:p>
        </w:tc>
      </w:tr>
      <w:tr w:rsidR="00F24D07" w14:paraId="4C4657A3" w14:textId="77777777" w:rsidTr="00377D0D">
        <w:trPr>
          <w:jc w:val="center"/>
        </w:trPr>
        <w:tc>
          <w:tcPr>
            <w:tcW w:w="0" w:type="auto"/>
            <w:vAlign w:val="center"/>
          </w:tcPr>
          <w:p w14:paraId="78DA97A0"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t>1</w:t>
            </w:r>
          </w:p>
        </w:tc>
        <w:tc>
          <w:tcPr>
            <w:tcW w:w="0" w:type="auto"/>
            <w:vAlign w:val="center"/>
          </w:tcPr>
          <w:p w14:paraId="74F7C49E"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t>安全服务</w:t>
            </w:r>
          </w:p>
        </w:tc>
        <w:tc>
          <w:tcPr>
            <w:tcW w:w="0" w:type="auto"/>
            <w:vAlign w:val="center"/>
          </w:tcPr>
          <w:p w14:paraId="603EC607" w14:textId="77777777" w:rsidR="00F24D07" w:rsidRDefault="00F24D07" w:rsidP="00377D0D">
            <w:pPr>
              <w:numPr>
                <w:ilvl w:val="0"/>
                <w:numId w:val="2"/>
              </w:numPr>
              <w:tabs>
                <w:tab w:val="left" w:pos="302"/>
              </w:tabs>
              <w:spacing w:line="360" w:lineRule="auto"/>
              <w:rPr>
                <w:rFonts w:asciiTheme="minorEastAsia" w:hAnsiTheme="minorEastAsia"/>
                <w:sz w:val="24"/>
              </w:rPr>
            </w:pPr>
            <w:r>
              <w:rPr>
                <w:rFonts w:asciiTheme="minorEastAsia" w:hAnsiTheme="minorEastAsia" w:hint="eastAsia"/>
                <w:sz w:val="24"/>
              </w:rPr>
              <w:t>发现无证上岗保安每名扣</w:t>
            </w:r>
            <w:r>
              <w:rPr>
                <w:rFonts w:asciiTheme="minorEastAsia" w:hAnsiTheme="minorEastAsia" w:hint="eastAsia"/>
                <w:sz w:val="24"/>
              </w:rPr>
              <w:t>1</w:t>
            </w:r>
            <w:r>
              <w:rPr>
                <w:rFonts w:asciiTheme="minorEastAsia" w:hAnsiTheme="minorEastAsia" w:hint="eastAsia"/>
                <w:sz w:val="24"/>
              </w:rPr>
              <w:t>分；</w:t>
            </w:r>
          </w:p>
          <w:p w14:paraId="633FD248" w14:textId="77777777" w:rsidR="00F24D07" w:rsidRDefault="00F24D07" w:rsidP="00377D0D">
            <w:pPr>
              <w:numPr>
                <w:ilvl w:val="0"/>
                <w:numId w:val="2"/>
              </w:numPr>
              <w:tabs>
                <w:tab w:val="left" w:pos="302"/>
              </w:tabs>
              <w:spacing w:line="360" w:lineRule="auto"/>
              <w:rPr>
                <w:rFonts w:asciiTheme="minorEastAsia" w:hAnsiTheme="minorEastAsia"/>
                <w:sz w:val="24"/>
              </w:rPr>
            </w:pPr>
            <w:r>
              <w:rPr>
                <w:rFonts w:asciiTheme="minorEastAsia" w:hAnsiTheme="minorEastAsia" w:hint="eastAsia"/>
                <w:sz w:val="24"/>
              </w:rPr>
              <w:t>保安人员在上班不串岗、脱岗、睡觉、酒后上岗、玩手机、抽烟等情况，每发现</w:t>
            </w:r>
            <w:r>
              <w:rPr>
                <w:rFonts w:asciiTheme="minorEastAsia" w:hAnsiTheme="minorEastAsia" w:hint="eastAsia"/>
                <w:sz w:val="24"/>
              </w:rPr>
              <w:t>1</w:t>
            </w:r>
            <w:r>
              <w:rPr>
                <w:rFonts w:asciiTheme="minorEastAsia" w:hAnsiTheme="minorEastAsia" w:hint="eastAsia"/>
                <w:sz w:val="24"/>
              </w:rPr>
              <w:t>次扣</w:t>
            </w:r>
            <w:r>
              <w:rPr>
                <w:rFonts w:asciiTheme="minorEastAsia" w:hAnsiTheme="minorEastAsia" w:hint="eastAsia"/>
                <w:sz w:val="24"/>
              </w:rPr>
              <w:t>1</w:t>
            </w:r>
            <w:r>
              <w:rPr>
                <w:rFonts w:asciiTheme="minorEastAsia" w:hAnsiTheme="minorEastAsia" w:hint="eastAsia"/>
                <w:sz w:val="24"/>
              </w:rPr>
              <w:t>分，物业方发现问题不汇报或被游客举报、业主抽查发现的扣</w:t>
            </w:r>
            <w:r>
              <w:rPr>
                <w:rFonts w:asciiTheme="minorEastAsia" w:hAnsiTheme="minorEastAsia" w:hint="eastAsia"/>
                <w:sz w:val="24"/>
              </w:rPr>
              <w:t>5</w:t>
            </w:r>
            <w:r>
              <w:rPr>
                <w:rFonts w:asciiTheme="minorEastAsia" w:hAnsiTheme="minorEastAsia" w:hint="eastAsia"/>
                <w:sz w:val="24"/>
              </w:rPr>
              <w:t>分。</w:t>
            </w:r>
          </w:p>
          <w:p w14:paraId="227308E6" w14:textId="77777777" w:rsidR="00F24D07" w:rsidRDefault="00F24D07" w:rsidP="00377D0D">
            <w:pPr>
              <w:numPr>
                <w:ilvl w:val="0"/>
                <w:numId w:val="2"/>
              </w:numPr>
              <w:tabs>
                <w:tab w:val="left" w:pos="302"/>
              </w:tabs>
              <w:spacing w:line="360" w:lineRule="auto"/>
              <w:rPr>
                <w:rFonts w:asciiTheme="minorEastAsia" w:hAnsiTheme="minorEastAsia"/>
                <w:sz w:val="24"/>
              </w:rPr>
            </w:pPr>
            <w:r>
              <w:rPr>
                <w:rFonts w:asciiTheme="minorEastAsia" w:hAnsiTheme="minorEastAsia" w:hint="eastAsia"/>
                <w:sz w:val="24"/>
              </w:rPr>
              <w:t>保安人员着装统一（包括款式、质地、标志），仪容仪表符合要求，不按规定着装及佩带标志每名扣</w:t>
            </w:r>
            <w:r>
              <w:rPr>
                <w:rFonts w:asciiTheme="minorEastAsia" w:hAnsiTheme="minorEastAsia" w:hint="eastAsia"/>
                <w:sz w:val="24"/>
              </w:rPr>
              <w:t>2</w:t>
            </w:r>
            <w:r>
              <w:rPr>
                <w:rFonts w:asciiTheme="minorEastAsia" w:hAnsiTheme="minorEastAsia" w:hint="eastAsia"/>
                <w:sz w:val="24"/>
              </w:rPr>
              <w:t>分，仪容仪表不符合要求每名扣</w:t>
            </w:r>
            <w:r>
              <w:rPr>
                <w:rFonts w:asciiTheme="minorEastAsia" w:hAnsiTheme="minorEastAsia" w:hint="eastAsia"/>
                <w:sz w:val="24"/>
              </w:rPr>
              <w:t>1</w:t>
            </w:r>
            <w:r>
              <w:rPr>
                <w:rFonts w:asciiTheme="minorEastAsia" w:hAnsiTheme="minorEastAsia" w:hint="eastAsia"/>
                <w:sz w:val="24"/>
              </w:rPr>
              <w:t>分。</w:t>
            </w:r>
          </w:p>
          <w:p w14:paraId="322912E2" w14:textId="77777777" w:rsidR="00F24D07" w:rsidRDefault="00F24D07" w:rsidP="00377D0D">
            <w:pPr>
              <w:numPr>
                <w:ilvl w:val="0"/>
                <w:numId w:val="2"/>
              </w:numPr>
              <w:tabs>
                <w:tab w:val="left" w:pos="302"/>
              </w:tabs>
              <w:spacing w:line="360" w:lineRule="auto"/>
              <w:rPr>
                <w:rFonts w:asciiTheme="minorEastAsia" w:hAnsiTheme="minorEastAsia"/>
                <w:sz w:val="24"/>
              </w:rPr>
            </w:pPr>
            <w:r>
              <w:rPr>
                <w:rFonts w:asciiTheme="minorEastAsia" w:hAnsiTheme="minorEastAsia" w:hint="eastAsia"/>
                <w:sz w:val="24"/>
              </w:rPr>
              <w:t>服务过程中与游客或第三方人员发生严重口角或肢体冲突。如造成损失、伤害，一次扣</w:t>
            </w:r>
            <w:r>
              <w:rPr>
                <w:rFonts w:asciiTheme="minorEastAsia" w:hAnsiTheme="minorEastAsia" w:hint="eastAsia"/>
                <w:sz w:val="24"/>
              </w:rPr>
              <w:t>10</w:t>
            </w:r>
            <w:r>
              <w:rPr>
                <w:rFonts w:asciiTheme="minorEastAsia" w:hAnsiTheme="minorEastAsia" w:hint="eastAsia"/>
                <w:sz w:val="24"/>
              </w:rPr>
              <w:t>分，开具整改通知单，并开除当事责任人。还需负相关法律责任。</w:t>
            </w:r>
          </w:p>
          <w:p w14:paraId="6CC62BD6" w14:textId="77777777" w:rsidR="00F24D07" w:rsidRDefault="00F24D07" w:rsidP="00377D0D">
            <w:pPr>
              <w:numPr>
                <w:ilvl w:val="0"/>
                <w:numId w:val="2"/>
              </w:numPr>
              <w:tabs>
                <w:tab w:val="left" w:pos="302"/>
              </w:tabs>
              <w:spacing w:line="360" w:lineRule="auto"/>
              <w:rPr>
                <w:rFonts w:asciiTheme="minorEastAsia" w:hAnsiTheme="minorEastAsia"/>
                <w:sz w:val="24"/>
              </w:rPr>
            </w:pPr>
            <w:r>
              <w:rPr>
                <w:rFonts w:asciiTheme="minorEastAsia" w:hAnsiTheme="minorEastAsia" w:hint="eastAsia"/>
                <w:sz w:val="24"/>
              </w:rPr>
              <w:t>进行消防安全宣传和培训，采取授课、宣传栏、外请消防专业人员现场指导，理论和实践相结合的方式方法，使员工树立消防安全意识，能够掌握消防常识和基本消防技能，确保场馆消防安全，三个月没有消防培训或没有计划消防培训该项不得分；抽查员工每一名未掌握消防常识和基本消防技能扣</w:t>
            </w:r>
            <w:r>
              <w:rPr>
                <w:rFonts w:asciiTheme="minorEastAsia" w:hAnsiTheme="minorEastAsia" w:hint="eastAsia"/>
                <w:sz w:val="24"/>
              </w:rPr>
              <w:t>1</w:t>
            </w:r>
            <w:r>
              <w:rPr>
                <w:rFonts w:asciiTheme="minorEastAsia" w:hAnsiTheme="minorEastAsia" w:hint="eastAsia"/>
                <w:sz w:val="24"/>
              </w:rPr>
              <w:t>分</w:t>
            </w:r>
          </w:p>
          <w:p w14:paraId="098C9261" w14:textId="77777777" w:rsidR="00F24D07" w:rsidRDefault="00F24D07" w:rsidP="00377D0D">
            <w:pPr>
              <w:numPr>
                <w:ilvl w:val="0"/>
                <w:numId w:val="2"/>
              </w:numPr>
              <w:tabs>
                <w:tab w:val="left" w:pos="302"/>
              </w:tabs>
              <w:spacing w:line="360" w:lineRule="auto"/>
              <w:rPr>
                <w:rFonts w:asciiTheme="minorEastAsia" w:hAnsiTheme="minorEastAsia"/>
                <w:sz w:val="24"/>
              </w:rPr>
            </w:pPr>
            <w:r>
              <w:rPr>
                <w:rFonts w:asciiTheme="minorEastAsia" w:hAnsiTheme="minorEastAsia" w:hint="eastAsia"/>
                <w:sz w:val="24"/>
              </w:rPr>
              <w:t>对进出博物馆的物品、人员、车辆进行检查、登记，防止纪念馆内的物品未经许可搬出及防止无关人员和车辆进入纪念馆范围。未能执行有关规定进行检查，每次扣</w:t>
            </w:r>
            <w:r>
              <w:rPr>
                <w:rFonts w:asciiTheme="minorEastAsia" w:hAnsiTheme="minorEastAsia" w:hint="eastAsia"/>
                <w:sz w:val="24"/>
              </w:rPr>
              <w:t>2</w:t>
            </w:r>
            <w:r>
              <w:rPr>
                <w:rFonts w:asciiTheme="minorEastAsia" w:hAnsiTheme="minorEastAsia" w:hint="eastAsia"/>
                <w:sz w:val="24"/>
              </w:rPr>
              <w:t>分；没有对车辆进入进行登记每次扣</w:t>
            </w:r>
            <w:r>
              <w:rPr>
                <w:rFonts w:asciiTheme="minorEastAsia" w:hAnsiTheme="minorEastAsia" w:hint="eastAsia"/>
                <w:sz w:val="24"/>
              </w:rPr>
              <w:t>3</w:t>
            </w:r>
            <w:r>
              <w:rPr>
                <w:rFonts w:asciiTheme="minorEastAsia" w:hAnsiTheme="minorEastAsia" w:hint="eastAsia"/>
                <w:sz w:val="24"/>
              </w:rPr>
              <w:t>分；对未佩戴工作证的员工进入馆内未登记每次扣</w:t>
            </w:r>
            <w:r>
              <w:rPr>
                <w:rFonts w:asciiTheme="minorEastAsia" w:hAnsiTheme="minorEastAsia" w:hint="eastAsia"/>
                <w:sz w:val="24"/>
              </w:rPr>
              <w:t>1</w:t>
            </w:r>
            <w:r>
              <w:rPr>
                <w:rFonts w:asciiTheme="minorEastAsia" w:hAnsiTheme="minorEastAsia" w:hint="eastAsia"/>
                <w:sz w:val="24"/>
              </w:rPr>
              <w:t>分；对无相关手续人员进入馆内未阻拦每次扣</w:t>
            </w:r>
            <w:r>
              <w:rPr>
                <w:rFonts w:asciiTheme="minorEastAsia" w:hAnsiTheme="minorEastAsia" w:hint="eastAsia"/>
                <w:sz w:val="24"/>
              </w:rPr>
              <w:lastRenderedPageBreak/>
              <w:t>3</w:t>
            </w:r>
            <w:r>
              <w:rPr>
                <w:rFonts w:asciiTheme="minorEastAsia" w:hAnsiTheme="minorEastAsia" w:hint="eastAsia"/>
                <w:sz w:val="24"/>
              </w:rPr>
              <w:t>分；对观众无故进入非开放区域未阻拦每次扣</w:t>
            </w:r>
            <w:r>
              <w:rPr>
                <w:rFonts w:asciiTheme="minorEastAsia" w:hAnsiTheme="minorEastAsia" w:hint="eastAsia"/>
                <w:sz w:val="24"/>
              </w:rPr>
              <w:t>2</w:t>
            </w:r>
            <w:r>
              <w:rPr>
                <w:rFonts w:asciiTheme="minorEastAsia" w:hAnsiTheme="minorEastAsia" w:hint="eastAsia"/>
                <w:sz w:val="24"/>
              </w:rPr>
              <w:t>分。</w:t>
            </w:r>
          </w:p>
          <w:p w14:paraId="70D83A6C" w14:textId="77777777" w:rsidR="00F24D07" w:rsidRDefault="00F24D07" w:rsidP="00377D0D">
            <w:pPr>
              <w:numPr>
                <w:ilvl w:val="0"/>
                <w:numId w:val="2"/>
              </w:numPr>
              <w:tabs>
                <w:tab w:val="left" w:pos="302"/>
              </w:tabs>
              <w:spacing w:line="360" w:lineRule="auto"/>
              <w:rPr>
                <w:rFonts w:asciiTheme="minorEastAsia" w:hAnsiTheme="minorEastAsia"/>
                <w:sz w:val="24"/>
              </w:rPr>
            </w:pPr>
            <w:r>
              <w:rPr>
                <w:rFonts w:asciiTheme="minorEastAsia" w:hAnsiTheme="minorEastAsia" w:hint="eastAsia"/>
                <w:sz w:val="24"/>
              </w:rPr>
              <w:t>活动、特展等及时部署针对性强的安全防范方案并认真落实，提前做好充分准备，未及</w:t>
            </w:r>
            <w:proofErr w:type="gramStart"/>
            <w:r>
              <w:rPr>
                <w:rFonts w:asciiTheme="minorEastAsia" w:hAnsiTheme="minorEastAsia" w:hint="eastAsia"/>
                <w:sz w:val="24"/>
              </w:rPr>
              <w:t>时部署</w:t>
            </w:r>
            <w:proofErr w:type="gramEnd"/>
            <w:r>
              <w:rPr>
                <w:rFonts w:asciiTheme="minorEastAsia" w:hAnsiTheme="minorEastAsia" w:hint="eastAsia"/>
                <w:sz w:val="24"/>
              </w:rPr>
              <w:t>工作扣</w:t>
            </w:r>
            <w:r>
              <w:rPr>
                <w:rFonts w:asciiTheme="minorEastAsia" w:hAnsiTheme="minorEastAsia" w:hint="eastAsia"/>
                <w:sz w:val="24"/>
              </w:rPr>
              <w:t>5</w:t>
            </w:r>
            <w:r>
              <w:rPr>
                <w:rFonts w:asciiTheme="minorEastAsia" w:hAnsiTheme="minorEastAsia" w:hint="eastAsia"/>
                <w:sz w:val="24"/>
              </w:rPr>
              <w:t>分，落实工作未提前或不到位每次扣</w:t>
            </w:r>
            <w:r>
              <w:rPr>
                <w:rFonts w:asciiTheme="minorEastAsia" w:hAnsiTheme="minorEastAsia" w:hint="eastAsia"/>
                <w:sz w:val="24"/>
              </w:rPr>
              <w:t>2</w:t>
            </w:r>
            <w:r>
              <w:rPr>
                <w:rFonts w:asciiTheme="minorEastAsia" w:hAnsiTheme="minorEastAsia" w:hint="eastAsia"/>
                <w:sz w:val="24"/>
              </w:rPr>
              <w:t>分，出现重大问题扣</w:t>
            </w:r>
            <w:r>
              <w:rPr>
                <w:rFonts w:asciiTheme="minorEastAsia" w:hAnsiTheme="minorEastAsia" w:hint="eastAsia"/>
                <w:sz w:val="24"/>
              </w:rPr>
              <w:t>5</w:t>
            </w:r>
            <w:r>
              <w:rPr>
                <w:rFonts w:asciiTheme="minorEastAsia" w:hAnsiTheme="minorEastAsia" w:hint="eastAsia"/>
                <w:sz w:val="24"/>
              </w:rPr>
              <w:t>分。</w:t>
            </w:r>
          </w:p>
        </w:tc>
        <w:tc>
          <w:tcPr>
            <w:tcW w:w="746" w:type="dxa"/>
            <w:vAlign w:val="center"/>
          </w:tcPr>
          <w:p w14:paraId="3246415D"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lastRenderedPageBreak/>
              <w:t>50</w:t>
            </w:r>
            <w:r>
              <w:rPr>
                <w:rFonts w:asciiTheme="minorEastAsia" w:hAnsiTheme="minorEastAsia" w:hint="eastAsia"/>
                <w:sz w:val="24"/>
              </w:rPr>
              <w:t>分</w:t>
            </w:r>
          </w:p>
        </w:tc>
      </w:tr>
      <w:tr w:rsidR="00F24D07" w14:paraId="553AB5F0" w14:textId="77777777" w:rsidTr="00377D0D">
        <w:trPr>
          <w:jc w:val="center"/>
        </w:trPr>
        <w:tc>
          <w:tcPr>
            <w:tcW w:w="0" w:type="auto"/>
            <w:vAlign w:val="center"/>
          </w:tcPr>
          <w:p w14:paraId="419CF3AA"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t>2</w:t>
            </w:r>
          </w:p>
        </w:tc>
        <w:tc>
          <w:tcPr>
            <w:tcW w:w="0" w:type="auto"/>
            <w:vAlign w:val="center"/>
          </w:tcPr>
          <w:p w14:paraId="3D3C865E" w14:textId="77777777" w:rsidR="00F24D07" w:rsidRDefault="00F24D07" w:rsidP="00377D0D">
            <w:pPr>
              <w:spacing w:line="360" w:lineRule="auto"/>
              <w:rPr>
                <w:rFonts w:asciiTheme="minorEastAsia" w:hAnsiTheme="minorEastAsia"/>
                <w:sz w:val="24"/>
              </w:rPr>
            </w:pPr>
            <w:r>
              <w:rPr>
                <w:rFonts w:asciiTheme="minorEastAsia" w:hAnsiTheme="minorEastAsia" w:hint="eastAsia"/>
                <w:sz w:val="24"/>
              </w:rPr>
              <w:t>环境管理及绿化</w:t>
            </w:r>
          </w:p>
        </w:tc>
        <w:tc>
          <w:tcPr>
            <w:tcW w:w="0" w:type="auto"/>
            <w:vAlign w:val="center"/>
          </w:tcPr>
          <w:p w14:paraId="55FB942C"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保洁岗位人员在上班期间不串岗、脱岗、睡觉、酒后上岗、玩手机、抽烟等。每发现</w:t>
            </w:r>
            <w:r>
              <w:rPr>
                <w:rFonts w:asciiTheme="minorEastAsia" w:hAnsiTheme="minorEastAsia" w:hint="eastAsia"/>
                <w:sz w:val="24"/>
              </w:rPr>
              <w:t>1</w:t>
            </w:r>
            <w:r>
              <w:rPr>
                <w:rFonts w:asciiTheme="minorEastAsia" w:hAnsiTheme="minorEastAsia" w:hint="eastAsia"/>
                <w:sz w:val="24"/>
              </w:rPr>
              <w:t>次扣</w:t>
            </w:r>
            <w:r>
              <w:rPr>
                <w:rFonts w:asciiTheme="minorEastAsia" w:hAnsiTheme="minorEastAsia" w:hint="eastAsia"/>
                <w:sz w:val="24"/>
              </w:rPr>
              <w:t>1</w:t>
            </w:r>
            <w:r>
              <w:rPr>
                <w:rFonts w:asciiTheme="minorEastAsia" w:hAnsiTheme="minorEastAsia" w:hint="eastAsia"/>
                <w:sz w:val="24"/>
              </w:rPr>
              <w:t>分，物业方发现问题不汇报或被游客举报、业主抽查发现扣</w:t>
            </w:r>
            <w:r>
              <w:rPr>
                <w:rFonts w:asciiTheme="minorEastAsia" w:hAnsiTheme="minorEastAsia" w:hint="eastAsia"/>
                <w:sz w:val="24"/>
              </w:rPr>
              <w:t>5</w:t>
            </w:r>
            <w:r>
              <w:rPr>
                <w:rFonts w:asciiTheme="minorEastAsia" w:hAnsiTheme="minorEastAsia" w:hint="eastAsia"/>
                <w:sz w:val="24"/>
              </w:rPr>
              <w:t>分。</w:t>
            </w:r>
          </w:p>
          <w:p w14:paraId="2F703586"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南广场水池清洗每季度进行一次，在每次清洗前一天通知馆方。无二次污染事件发生。每少洗</w:t>
            </w:r>
            <w:r>
              <w:rPr>
                <w:rFonts w:asciiTheme="minorEastAsia" w:hAnsiTheme="minorEastAsia" w:hint="eastAsia"/>
                <w:sz w:val="24"/>
              </w:rPr>
              <w:t>1</w:t>
            </w:r>
            <w:r>
              <w:rPr>
                <w:rFonts w:asciiTheme="minorEastAsia" w:hAnsiTheme="minorEastAsia" w:hint="eastAsia"/>
                <w:sz w:val="24"/>
              </w:rPr>
              <w:t>次扣</w:t>
            </w:r>
            <w:r>
              <w:rPr>
                <w:rFonts w:asciiTheme="minorEastAsia" w:hAnsiTheme="minorEastAsia" w:hint="eastAsia"/>
                <w:sz w:val="24"/>
              </w:rPr>
              <w:t>5</w:t>
            </w:r>
            <w:r>
              <w:rPr>
                <w:rFonts w:asciiTheme="minorEastAsia" w:hAnsiTheme="minorEastAsia" w:hint="eastAsia"/>
                <w:sz w:val="24"/>
              </w:rPr>
              <w:t>分，未提前通知扣</w:t>
            </w:r>
            <w:r>
              <w:rPr>
                <w:rFonts w:asciiTheme="minorEastAsia" w:hAnsiTheme="minorEastAsia" w:hint="eastAsia"/>
                <w:sz w:val="24"/>
              </w:rPr>
              <w:t>1</w:t>
            </w:r>
            <w:r>
              <w:rPr>
                <w:rFonts w:asciiTheme="minorEastAsia" w:hAnsiTheme="minorEastAsia" w:hint="eastAsia"/>
                <w:sz w:val="24"/>
              </w:rPr>
              <w:t>分，发生二次污染事件扣</w:t>
            </w:r>
            <w:r>
              <w:rPr>
                <w:rFonts w:asciiTheme="minorEastAsia" w:hAnsiTheme="minorEastAsia" w:hint="eastAsia"/>
                <w:sz w:val="24"/>
              </w:rPr>
              <w:t>5</w:t>
            </w:r>
            <w:r>
              <w:rPr>
                <w:rFonts w:asciiTheme="minorEastAsia" w:hAnsiTheme="minorEastAsia" w:hint="eastAsia"/>
                <w:sz w:val="24"/>
              </w:rPr>
              <w:t>分。</w:t>
            </w:r>
          </w:p>
          <w:p w14:paraId="7EC231D7"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垃圾桶每天清洗、每周消毒，无明显积水，无蚊蝇飞舞。垃圾桶卫生不符合</w:t>
            </w:r>
            <w:proofErr w:type="gramStart"/>
            <w:r>
              <w:rPr>
                <w:rFonts w:asciiTheme="minorEastAsia" w:hAnsiTheme="minorEastAsia" w:hint="eastAsia"/>
                <w:sz w:val="24"/>
              </w:rPr>
              <w:t>本要求</w:t>
            </w:r>
            <w:proofErr w:type="gramEnd"/>
            <w:r>
              <w:rPr>
                <w:rFonts w:asciiTheme="minorEastAsia" w:hAnsiTheme="minorEastAsia" w:hint="eastAsia"/>
                <w:sz w:val="24"/>
              </w:rPr>
              <w:t>每次扣</w:t>
            </w:r>
            <w:r>
              <w:rPr>
                <w:rFonts w:asciiTheme="minorEastAsia" w:hAnsiTheme="minorEastAsia" w:hint="eastAsia"/>
                <w:sz w:val="24"/>
              </w:rPr>
              <w:t>1</w:t>
            </w:r>
            <w:r>
              <w:rPr>
                <w:rFonts w:asciiTheme="minorEastAsia" w:hAnsiTheme="minorEastAsia" w:hint="eastAsia"/>
                <w:sz w:val="24"/>
              </w:rPr>
              <w:t>分。</w:t>
            </w:r>
          </w:p>
          <w:p w14:paraId="7AFEEEFA"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污水排放通畅，汛期道路无积水，设备房无积水和浸泡发生。有明显积水扣</w:t>
            </w:r>
            <w:r>
              <w:rPr>
                <w:rFonts w:asciiTheme="minorEastAsia" w:hAnsiTheme="minorEastAsia" w:hint="eastAsia"/>
                <w:sz w:val="24"/>
              </w:rPr>
              <w:t>2</w:t>
            </w:r>
            <w:r>
              <w:rPr>
                <w:rFonts w:asciiTheme="minorEastAsia" w:hAnsiTheme="minorEastAsia" w:hint="eastAsia"/>
                <w:sz w:val="24"/>
              </w:rPr>
              <w:t>分，设备房发生浸泡每次扣</w:t>
            </w:r>
            <w:r>
              <w:rPr>
                <w:rFonts w:asciiTheme="minorEastAsia" w:hAnsiTheme="minorEastAsia" w:hint="eastAsia"/>
                <w:sz w:val="24"/>
              </w:rPr>
              <w:t>5</w:t>
            </w:r>
            <w:r>
              <w:rPr>
                <w:rFonts w:asciiTheme="minorEastAsia" w:hAnsiTheme="minorEastAsia" w:hint="eastAsia"/>
                <w:sz w:val="24"/>
              </w:rPr>
              <w:t>分。</w:t>
            </w:r>
          </w:p>
          <w:p w14:paraId="2122DFFD"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按照采购人要求完成日常清洁工作，发现一次未达标的，扣</w:t>
            </w:r>
            <w:r>
              <w:rPr>
                <w:rFonts w:asciiTheme="minorEastAsia" w:hAnsiTheme="minorEastAsia" w:hint="eastAsia"/>
                <w:sz w:val="24"/>
              </w:rPr>
              <w:t>2</w:t>
            </w:r>
            <w:r>
              <w:rPr>
                <w:rFonts w:asciiTheme="minorEastAsia" w:hAnsiTheme="minorEastAsia" w:hint="eastAsia"/>
                <w:sz w:val="24"/>
              </w:rPr>
              <w:t>分。</w:t>
            </w:r>
          </w:p>
          <w:p w14:paraId="51F7A76E"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如遇重要活动或突击检查时</w:t>
            </w:r>
            <w:r>
              <w:rPr>
                <w:rFonts w:asciiTheme="minorEastAsia" w:hAnsiTheme="minorEastAsia" w:hint="eastAsia"/>
                <w:sz w:val="24"/>
              </w:rPr>
              <w:t>,</w:t>
            </w:r>
            <w:r>
              <w:rPr>
                <w:rFonts w:asciiTheme="minorEastAsia" w:hAnsiTheme="minorEastAsia" w:hint="eastAsia"/>
                <w:sz w:val="24"/>
              </w:rPr>
              <w:t>要积极搞好清洁卫生工作。未积极配合搞好卫生工作，每次扣</w:t>
            </w:r>
            <w:r>
              <w:rPr>
                <w:rFonts w:asciiTheme="minorEastAsia" w:hAnsiTheme="minorEastAsia" w:hint="eastAsia"/>
                <w:sz w:val="24"/>
              </w:rPr>
              <w:t>5</w:t>
            </w:r>
            <w:r>
              <w:rPr>
                <w:rFonts w:asciiTheme="minorEastAsia" w:hAnsiTheme="minorEastAsia" w:hint="eastAsia"/>
                <w:sz w:val="24"/>
              </w:rPr>
              <w:t>分。</w:t>
            </w:r>
          </w:p>
          <w:p w14:paraId="24DEFB7B"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按照采购人要求完成日常绿化管理工作，发现一次未达标的，扣</w:t>
            </w:r>
            <w:r>
              <w:rPr>
                <w:rFonts w:asciiTheme="minorEastAsia" w:hAnsiTheme="minorEastAsia" w:hint="eastAsia"/>
                <w:sz w:val="24"/>
              </w:rPr>
              <w:t>5</w:t>
            </w:r>
            <w:r>
              <w:rPr>
                <w:rFonts w:asciiTheme="minorEastAsia" w:hAnsiTheme="minorEastAsia" w:hint="eastAsia"/>
                <w:sz w:val="24"/>
              </w:rPr>
              <w:t>分。</w:t>
            </w:r>
          </w:p>
          <w:p w14:paraId="19627354"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设施和工具的使用维护：绿地设施和绿化工具均由专人负责管理，定期检查。使用过程中发现损坏的应</w:t>
            </w:r>
            <w:proofErr w:type="gramStart"/>
            <w:r>
              <w:rPr>
                <w:rFonts w:asciiTheme="minorEastAsia" w:hAnsiTheme="minorEastAsia" w:hint="eastAsia"/>
                <w:sz w:val="24"/>
              </w:rPr>
              <w:t>及时维护</w:t>
            </w:r>
            <w:proofErr w:type="gramEnd"/>
            <w:r>
              <w:rPr>
                <w:rFonts w:asciiTheme="minorEastAsia" w:hAnsiTheme="minorEastAsia" w:hint="eastAsia"/>
                <w:sz w:val="24"/>
              </w:rPr>
              <w:t>与修理。发现绿化工具没有专人负责管理一次扣</w:t>
            </w:r>
            <w:r>
              <w:rPr>
                <w:rFonts w:asciiTheme="minorEastAsia" w:hAnsiTheme="minorEastAsia" w:hint="eastAsia"/>
                <w:sz w:val="24"/>
              </w:rPr>
              <w:t>2</w:t>
            </w:r>
            <w:r>
              <w:rPr>
                <w:rFonts w:asciiTheme="minorEastAsia" w:hAnsiTheme="minorEastAsia" w:hint="eastAsia"/>
                <w:sz w:val="24"/>
              </w:rPr>
              <w:t>分。</w:t>
            </w:r>
          </w:p>
          <w:p w14:paraId="70EF2897" w14:textId="77777777" w:rsidR="00F24D07" w:rsidRDefault="00F24D07" w:rsidP="00377D0D">
            <w:pPr>
              <w:numPr>
                <w:ilvl w:val="0"/>
                <w:numId w:val="3"/>
              </w:numPr>
              <w:tabs>
                <w:tab w:val="left" w:pos="302"/>
              </w:tabs>
              <w:spacing w:line="360" w:lineRule="auto"/>
              <w:rPr>
                <w:rFonts w:asciiTheme="minorEastAsia" w:hAnsiTheme="minorEastAsia"/>
                <w:sz w:val="24"/>
              </w:rPr>
            </w:pPr>
            <w:r>
              <w:rPr>
                <w:rFonts w:asciiTheme="minorEastAsia" w:hAnsiTheme="minorEastAsia" w:hint="eastAsia"/>
                <w:sz w:val="24"/>
              </w:rPr>
              <w:t>时花摆放与维护：</w:t>
            </w:r>
            <w:r>
              <w:rPr>
                <w:rFonts w:asciiTheme="minorEastAsia" w:hAnsiTheme="minorEastAsia" w:hint="eastAsia"/>
                <w:sz w:val="24"/>
              </w:rPr>
              <w:t>1.</w:t>
            </w:r>
            <w:r>
              <w:rPr>
                <w:rFonts w:asciiTheme="minorEastAsia" w:hAnsiTheme="minorEastAsia" w:hint="eastAsia"/>
                <w:sz w:val="24"/>
              </w:rPr>
              <w:t>馆内办公区域及开放区域内盆栽花卉的</w:t>
            </w:r>
            <w:r>
              <w:rPr>
                <w:rFonts w:asciiTheme="minorEastAsia" w:hAnsiTheme="minorEastAsia" w:hint="eastAsia"/>
                <w:sz w:val="24"/>
              </w:rPr>
              <w:lastRenderedPageBreak/>
              <w:t>保养维护参照保洁标准执行；</w:t>
            </w:r>
            <w:r>
              <w:rPr>
                <w:rFonts w:asciiTheme="minorEastAsia" w:hAnsiTheme="minorEastAsia" w:hint="eastAsia"/>
                <w:sz w:val="24"/>
              </w:rPr>
              <w:t>2.</w:t>
            </w:r>
            <w:r>
              <w:rPr>
                <w:rFonts w:asciiTheme="minorEastAsia" w:hAnsiTheme="minorEastAsia" w:hint="eastAsia"/>
                <w:sz w:val="24"/>
              </w:rPr>
              <w:t>摆花场地要及时清理，保持周围环境卫生。没按馆方要求摆设扣</w:t>
            </w:r>
            <w:r>
              <w:rPr>
                <w:rFonts w:asciiTheme="minorEastAsia" w:hAnsiTheme="minorEastAsia" w:hint="eastAsia"/>
                <w:sz w:val="24"/>
              </w:rPr>
              <w:t>3</w:t>
            </w:r>
            <w:r>
              <w:rPr>
                <w:rFonts w:asciiTheme="minorEastAsia" w:hAnsiTheme="minorEastAsia" w:hint="eastAsia"/>
                <w:sz w:val="24"/>
              </w:rPr>
              <w:t>分，没及时清理及保持环境卫生发现一次扣</w:t>
            </w:r>
            <w:r>
              <w:rPr>
                <w:rFonts w:asciiTheme="minorEastAsia" w:hAnsiTheme="minorEastAsia" w:hint="eastAsia"/>
                <w:sz w:val="24"/>
              </w:rPr>
              <w:t>2</w:t>
            </w:r>
            <w:r>
              <w:rPr>
                <w:rFonts w:asciiTheme="minorEastAsia" w:hAnsiTheme="minorEastAsia" w:hint="eastAsia"/>
                <w:sz w:val="24"/>
              </w:rPr>
              <w:t>分。</w:t>
            </w:r>
          </w:p>
        </w:tc>
        <w:tc>
          <w:tcPr>
            <w:tcW w:w="746" w:type="dxa"/>
            <w:vAlign w:val="center"/>
          </w:tcPr>
          <w:p w14:paraId="21F52936"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lastRenderedPageBreak/>
              <w:t>30</w:t>
            </w:r>
            <w:r>
              <w:rPr>
                <w:rFonts w:asciiTheme="minorEastAsia" w:hAnsiTheme="minorEastAsia" w:hint="eastAsia"/>
                <w:sz w:val="24"/>
              </w:rPr>
              <w:t>分</w:t>
            </w:r>
          </w:p>
        </w:tc>
      </w:tr>
      <w:tr w:rsidR="00F24D07" w14:paraId="1865F511" w14:textId="77777777" w:rsidTr="00377D0D">
        <w:trPr>
          <w:trHeight w:val="23"/>
          <w:jc w:val="center"/>
        </w:trPr>
        <w:tc>
          <w:tcPr>
            <w:tcW w:w="0" w:type="auto"/>
            <w:vAlign w:val="center"/>
          </w:tcPr>
          <w:p w14:paraId="4862904E"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t>3</w:t>
            </w:r>
          </w:p>
        </w:tc>
        <w:tc>
          <w:tcPr>
            <w:tcW w:w="0" w:type="auto"/>
            <w:vAlign w:val="center"/>
          </w:tcPr>
          <w:p w14:paraId="0846CB31"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t>物业基础设施维修保养</w:t>
            </w:r>
          </w:p>
        </w:tc>
        <w:tc>
          <w:tcPr>
            <w:tcW w:w="0" w:type="auto"/>
            <w:vAlign w:val="center"/>
          </w:tcPr>
          <w:p w14:paraId="1EEDDBE3" w14:textId="77777777" w:rsidR="00F24D07" w:rsidRDefault="00F24D07" w:rsidP="00377D0D">
            <w:pPr>
              <w:numPr>
                <w:ilvl w:val="0"/>
                <w:numId w:val="4"/>
              </w:numPr>
              <w:tabs>
                <w:tab w:val="left" w:pos="302"/>
              </w:tabs>
              <w:spacing w:line="360" w:lineRule="auto"/>
              <w:rPr>
                <w:rFonts w:asciiTheme="minorEastAsia" w:hAnsiTheme="minorEastAsia"/>
                <w:sz w:val="24"/>
              </w:rPr>
            </w:pPr>
            <w:r>
              <w:rPr>
                <w:rFonts w:asciiTheme="minorEastAsia" w:hAnsiTheme="minorEastAsia" w:hint="eastAsia"/>
                <w:sz w:val="24"/>
              </w:rPr>
              <w:t>各项设施设备运行良好，正常供水、电等服务。每缺一样扣</w:t>
            </w:r>
            <w:r>
              <w:rPr>
                <w:rFonts w:asciiTheme="minorEastAsia" w:hAnsiTheme="minorEastAsia" w:hint="eastAsia"/>
                <w:sz w:val="24"/>
              </w:rPr>
              <w:t>1</w:t>
            </w:r>
            <w:r>
              <w:rPr>
                <w:rFonts w:asciiTheme="minorEastAsia" w:hAnsiTheme="minorEastAsia" w:hint="eastAsia"/>
                <w:sz w:val="24"/>
              </w:rPr>
              <w:t>分。</w:t>
            </w:r>
          </w:p>
          <w:p w14:paraId="26195913" w14:textId="77777777" w:rsidR="00F24D07" w:rsidRDefault="00F24D07" w:rsidP="00377D0D">
            <w:pPr>
              <w:numPr>
                <w:ilvl w:val="0"/>
                <w:numId w:val="4"/>
              </w:numPr>
              <w:tabs>
                <w:tab w:val="left" w:pos="302"/>
              </w:tabs>
              <w:spacing w:line="360" w:lineRule="auto"/>
              <w:rPr>
                <w:rFonts w:asciiTheme="minorEastAsia" w:hAnsiTheme="minorEastAsia"/>
                <w:sz w:val="24"/>
              </w:rPr>
            </w:pPr>
            <w:r>
              <w:rPr>
                <w:rFonts w:asciiTheme="minorEastAsia" w:hAnsiTheme="minorEastAsia" w:hint="eastAsia"/>
                <w:sz w:val="24"/>
              </w:rPr>
              <w:t>各项设施设备运行良好，正常供水、电等服务。因乙方的原因导致设施故障造成停水、电、器等每次扣</w:t>
            </w:r>
            <w:r>
              <w:rPr>
                <w:rFonts w:asciiTheme="minorEastAsia" w:hAnsiTheme="minorEastAsia" w:hint="eastAsia"/>
                <w:sz w:val="24"/>
              </w:rPr>
              <w:t>2</w:t>
            </w:r>
            <w:r>
              <w:rPr>
                <w:rFonts w:asciiTheme="minorEastAsia" w:hAnsiTheme="minorEastAsia" w:hint="eastAsia"/>
                <w:sz w:val="24"/>
              </w:rPr>
              <w:t>分，如影响馆工作运作每次扣</w:t>
            </w:r>
            <w:r>
              <w:rPr>
                <w:rFonts w:asciiTheme="minorEastAsia" w:hAnsiTheme="minorEastAsia" w:hint="eastAsia"/>
                <w:sz w:val="24"/>
              </w:rPr>
              <w:t>5</w:t>
            </w:r>
            <w:r>
              <w:rPr>
                <w:rFonts w:asciiTheme="minorEastAsia" w:hAnsiTheme="minorEastAsia" w:hint="eastAsia"/>
                <w:sz w:val="24"/>
              </w:rPr>
              <w:t>分。</w:t>
            </w:r>
          </w:p>
          <w:p w14:paraId="357AFDED" w14:textId="77777777" w:rsidR="00F24D07" w:rsidRDefault="00F24D07" w:rsidP="00377D0D">
            <w:pPr>
              <w:numPr>
                <w:ilvl w:val="0"/>
                <w:numId w:val="4"/>
              </w:numPr>
              <w:tabs>
                <w:tab w:val="left" w:pos="302"/>
              </w:tabs>
              <w:spacing w:line="360" w:lineRule="auto"/>
              <w:rPr>
                <w:rFonts w:asciiTheme="minorEastAsia" w:hAnsiTheme="minorEastAsia"/>
                <w:sz w:val="24"/>
              </w:rPr>
            </w:pPr>
            <w:r>
              <w:rPr>
                <w:rFonts w:asciiTheme="minorEastAsia" w:hAnsiTheme="minorEastAsia" w:hint="eastAsia"/>
                <w:sz w:val="24"/>
              </w:rPr>
              <w:t>设施设备若有故障</w:t>
            </w:r>
            <w:r>
              <w:rPr>
                <w:rFonts w:asciiTheme="minorEastAsia" w:hAnsiTheme="minorEastAsia" w:hint="eastAsia"/>
                <w:sz w:val="24"/>
              </w:rPr>
              <w:t>1</w:t>
            </w:r>
            <w:r>
              <w:rPr>
                <w:rFonts w:asciiTheme="minorEastAsia" w:hAnsiTheme="minorEastAsia" w:hint="eastAsia"/>
                <w:sz w:val="24"/>
              </w:rPr>
              <w:t>小时内处理，无重大管理责任事故发生</w:t>
            </w:r>
            <w:r>
              <w:rPr>
                <w:rFonts w:asciiTheme="minorEastAsia" w:hAnsiTheme="minorEastAsia" w:hint="eastAsia"/>
                <w:sz w:val="24"/>
              </w:rPr>
              <w:t xml:space="preserve"> </w:t>
            </w:r>
            <w:r>
              <w:rPr>
                <w:rFonts w:asciiTheme="minorEastAsia" w:hAnsiTheme="minorEastAsia" w:hint="eastAsia"/>
                <w:sz w:val="24"/>
              </w:rPr>
              <w:t>。处理不及时扣</w:t>
            </w:r>
            <w:r>
              <w:rPr>
                <w:rFonts w:asciiTheme="minorEastAsia" w:hAnsiTheme="minorEastAsia" w:hint="eastAsia"/>
                <w:sz w:val="24"/>
              </w:rPr>
              <w:t>4</w:t>
            </w:r>
            <w:r>
              <w:rPr>
                <w:rFonts w:asciiTheme="minorEastAsia" w:hAnsiTheme="minorEastAsia" w:hint="eastAsia"/>
                <w:sz w:val="24"/>
              </w:rPr>
              <w:t>分；如发生重大责任事故扣</w:t>
            </w:r>
            <w:r>
              <w:rPr>
                <w:rFonts w:asciiTheme="minorEastAsia" w:hAnsiTheme="minorEastAsia" w:hint="eastAsia"/>
                <w:sz w:val="24"/>
              </w:rPr>
              <w:t>8</w:t>
            </w:r>
            <w:r>
              <w:rPr>
                <w:rFonts w:asciiTheme="minorEastAsia" w:hAnsiTheme="minorEastAsia" w:hint="eastAsia"/>
                <w:sz w:val="24"/>
              </w:rPr>
              <w:t>分。</w:t>
            </w:r>
          </w:p>
          <w:p w14:paraId="4A6C46A3" w14:textId="77777777" w:rsidR="00F24D07" w:rsidRDefault="00F24D07" w:rsidP="00377D0D">
            <w:pPr>
              <w:numPr>
                <w:ilvl w:val="0"/>
                <w:numId w:val="4"/>
              </w:numPr>
              <w:tabs>
                <w:tab w:val="left" w:pos="302"/>
              </w:tabs>
              <w:spacing w:line="360" w:lineRule="auto"/>
              <w:rPr>
                <w:rFonts w:asciiTheme="minorEastAsia" w:hAnsiTheme="minorEastAsia"/>
                <w:sz w:val="24"/>
              </w:rPr>
            </w:pPr>
            <w:r>
              <w:rPr>
                <w:rFonts w:asciiTheme="minorEastAsia" w:hAnsiTheme="minorEastAsia" w:hint="eastAsia"/>
                <w:sz w:val="24"/>
              </w:rPr>
              <w:t>经常巡查公共区域设施设备，发现问题及时在上报馆方报修。公共区域设施损坏未报修，每次扣</w:t>
            </w:r>
            <w:r>
              <w:rPr>
                <w:rFonts w:asciiTheme="minorEastAsia" w:hAnsiTheme="minorEastAsia" w:hint="eastAsia"/>
                <w:sz w:val="24"/>
              </w:rPr>
              <w:t>2</w:t>
            </w:r>
            <w:r>
              <w:rPr>
                <w:rFonts w:asciiTheme="minorEastAsia" w:hAnsiTheme="minorEastAsia" w:hint="eastAsia"/>
                <w:sz w:val="24"/>
              </w:rPr>
              <w:t>分。</w:t>
            </w:r>
          </w:p>
          <w:p w14:paraId="36DEB761" w14:textId="77777777" w:rsidR="00F24D07" w:rsidRDefault="00F24D07" w:rsidP="00377D0D">
            <w:pPr>
              <w:numPr>
                <w:ilvl w:val="0"/>
                <w:numId w:val="4"/>
              </w:numPr>
              <w:tabs>
                <w:tab w:val="left" w:pos="302"/>
              </w:tabs>
              <w:spacing w:line="360" w:lineRule="auto"/>
              <w:rPr>
                <w:rFonts w:asciiTheme="minorEastAsia" w:hAnsiTheme="minorEastAsia"/>
                <w:sz w:val="24"/>
              </w:rPr>
            </w:pPr>
            <w:r>
              <w:rPr>
                <w:rFonts w:asciiTheme="minorEastAsia" w:hAnsiTheme="minorEastAsia" w:hint="eastAsia"/>
                <w:sz w:val="24"/>
              </w:rPr>
              <w:t>夜间突发性应急维修项目，值守维修工</w:t>
            </w:r>
            <w:r>
              <w:rPr>
                <w:rFonts w:asciiTheme="minorEastAsia" w:hAnsiTheme="minorEastAsia" w:hint="eastAsia"/>
                <w:sz w:val="24"/>
              </w:rPr>
              <w:t>10</w:t>
            </w:r>
            <w:r>
              <w:rPr>
                <w:rFonts w:asciiTheme="minorEastAsia" w:hAnsiTheme="minorEastAsia" w:hint="eastAsia"/>
                <w:sz w:val="24"/>
              </w:rPr>
              <w:t>内分钟到场处理。未及时到场处理每次扣</w:t>
            </w:r>
            <w:r>
              <w:rPr>
                <w:rFonts w:asciiTheme="minorEastAsia" w:hAnsiTheme="minorEastAsia" w:hint="eastAsia"/>
                <w:sz w:val="24"/>
              </w:rPr>
              <w:t>2</w:t>
            </w:r>
            <w:r>
              <w:rPr>
                <w:rFonts w:asciiTheme="minorEastAsia" w:hAnsiTheme="minorEastAsia" w:hint="eastAsia"/>
                <w:sz w:val="24"/>
              </w:rPr>
              <w:t>分。</w:t>
            </w:r>
          </w:p>
          <w:p w14:paraId="192DC7C0" w14:textId="77777777" w:rsidR="00F24D07" w:rsidRDefault="00F24D07" w:rsidP="00377D0D">
            <w:pPr>
              <w:numPr>
                <w:ilvl w:val="0"/>
                <w:numId w:val="4"/>
              </w:numPr>
              <w:tabs>
                <w:tab w:val="left" w:pos="302"/>
              </w:tabs>
              <w:spacing w:line="360" w:lineRule="auto"/>
              <w:rPr>
                <w:rFonts w:asciiTheme="minorEastAsia" w:hAnsiTheme="minorEastAsia"/>
                <w:sz w:val="24"/>
              </w:rPr>
            </w:pPr>
            <w:r>
              <w:rPr>
                <w:rFonts w:asciiTheme="minorEastAsia" w:hAnsiTheme="minorEastAsia" w:hint="eastAsia"/>
                <w:sz w:val="24"/>
              </w:rPr>
              <w:t>报修处理率</w:t>
            </w:r>
            <w:r>
              <w:rPr>
                <w:rFonts w:asciiTheme="minorEastAsia" w:hAnsiTheme="minorEastAsia" w:hint="eastAsia"/>
                <w:sz w:val="24"/>
              </w:rPr>
              <w:t>100%</w:t>
            </w:r>
            <w:r>
              <w:rPr>
                <w:rFonts w:asciiTheme="minorEastAsia" w:hAnsiTheme="minorEastAsia" w:hint="eastAsia"/>
                <w:sz w:val="24"/>
              </w:rPr>
              <w:t>，所有维修项目返修率不超过</w:t>
            </w:r>
            <w:r>
              <w:rPr>
                <w:rFonts w:asciiTheme="minorEastAsia" w:hAnsiTheme="minorEastAsia" w:hint="eastAsia"/>
                <w:sz w:val="24"/>
              </w:rPr>
              <w:t>1%</w:t>
            </w:r>
            <w:r>
              <w:rPr>
                <w:rFonts w:asciiTheme="minorEastAsia" w:hAnsiTheme="minorEastAsia" w:hint="eastAsia"/>
                <w:sz w:val="24"/>
              </w:rPr>
              <w:t>。每超标</w:t>
            </w:r>
            <w:r>
              <w:rPr>
                <w:rFonts w:asciiTheme="minorEastAsia" w:hAnsiTheme="minorEastAsia" w:hint="eastAsia"/>
                <w:sz w:val="24"/>
              </w:rPr>
              <w:t>1</w:t>
            </w:r>
            <w:r>
              <w:rPr>
                <w:rFonts w:asciiTheme="minorEastAsia" w:hAnsiTheme="minorEastAsia" w:hint="eastAsia"/>
                <w:sz w:val="24"/>
              </w:rPr>
              <w:t>个百分点扣</w:t>
            </w:r>
            <w:r>
              <w:rPr>
                <w:rFonts w:asciiTheme="minorEastAsia" w:hAnsiTheme="minorEastAsia" w:hint="eastAsia"/>
                <w:sz w:val="24"/>
              </w:rPr>
              <w:t>1</w:t>
            </w:r>
            <w:r>
              <w:rPr>
                <w:rFonts w:asciiTheme="minorEastAsia" w:hAnsiTheme="minorEastAsia" w:hint="eastAsia"/>
                <w:sz w:val="24"/>
              </w:rPr>
              <w:t>分。</w:t>
            </w:r>
          </w:p>
          <w:p w14:paraId="0C54DD7B" w14:textId="77777777" w:rsidR="00F24D07" w:rsidRDefault="00F24D07" w:rsidP="00377D0D">
            <w:pPr>
              <w:numPr>
                <w:ilvl w:val="0"/>
                <w:numId w:val="4"/>
              </w:numPr>
              <w:tabs>
                <w:tab w:val="left" w:pos="302"/>
              </w:tabs>
              <w:spacing w:line="360" w:lineRule="auto"/>
              <w:rPr>
                <w:rFonts w:asciiTheme="minorEastAsia" w:hAnsiTheme="minorEastAsia"/>
                <w:sz w:val="24"/>
              </w:rPr>
            </w:pPr>
            <w:r>
              <w:rPr>
                <w:rFonts w:asciiTheme="minorEastAsia" w:hAnsiTheme="minorEastAsia" w:hint="eastAsia"/>
                <w:sz w:val="24"/>
              </w:rPr>
              <w:t>每周对钢架结构、管道、围栏、花基、展楼内的门窗桌椅柜架进行巡检，发现损坏及时处理。未检查或无检查记录每次扣</w:t>
            </w:r>
            <w:r>
              <w:rPr>
                <w:rFonts w:asciiTheme="minorEastAsia" w:hAnsiTheme="minorEastAsia" w:hint="eastAsia"/>
                <w:sz w:val="24"/>
              </w:rPr>
              <w:t>1</w:t>
            </w:r>
            <w:r>
              <w:rPr>
                <w:rFonts w:asciiTheme="minorEastAsia" w:hAnsiTheme="minorEastAsia" w:hint="eastAsia"/>
                <w:sz w:val="24"/>
              </w:rPr>
              <w:t>分。</w:t>
            </w:r>
          </w:p>
          <w:p w14:paraId="2EC16B29" w14:textId="77777777" w:rsidR="00F24D07" w:rsidRDefault="00F24D07" w:rsidP="00377D0D">
            <w:pPr>
              <w:numPr>
                <w:ilvl w:val="255"/>
                <w:numId w:val="0"/>
              </w:numPr>
              <w:tabs>
                <w:tab w:val="left" w:pos="302"/>
              </w:tabs>
              <w:spacing w:line="360" w:lineRule="auto"/>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对消防系统、安防系统、高低压系统、电梯设备等基础设施设备有年度设施设备巡查、协调跟进各项维修、保养（如对电梯、消防、安防等公司联系并落实。无计划扣</w:t>
            </w:r>
            <w:r>
              <w:rPr>
                <w:rFonts w:asciiTheme="minorEastAsia" w:hAnsiTheme="minorEastAsia" w:hint="eastAsia"/>
                <w:sz w:val="24"/>
              </w:rPr>
              <w:t xml:space="preserve"> 2 </w:t>
            </w:r>
            <w:r>
              <w:rPr>
                <w:rFonts w:asciiTheme="minorEastAsia" w:hAnsiTheme="minorEastAsia" w:hint="eastAsia"/>
                <w:sz w:val="24"/>
              </w:rPr>
              <w:t>分，未及时跟进联络安排维修保养单位进行维修的扣</w:t>
            </w:r>
            <w:r>
              <w:rPr>
                <w:rFonts w:asciiTheme="minorEastAsia" w:hAnsiTheme="minorEastAsia" w:hint="eastAsia"/>
                <w:sz w:val="24"/>
              </w:rPr>
              <w:t xml:space="preserve"> 2 </w:t>
            </w:r>
            <w:r>
              <w:rPr>
                <w:rFonts w:asciiTheme="minorEastAsia" w:hAnsiTheme="minorEastAsia" w:hint="eastAsia"/>
                <w:sz w:val="24"/>
              </w:rPr>
              <w:t>分，影响馆工作运</w:t>
            </w:r>
            <w:r>
              <w:rPr>
                <w:rFonts w:asciiTheme="minorEastAsia" w:hAnsiTheme="minorEastAsia" w:hint="eastAsia"/>
                <w:sz w:val="24"/>
              </w:rPr>
              <w:lastRenderedPageBreak/>
              <w:t>作扣</w:t>
            </w:r>
            <w:r>
              <w:rPr>
                <w:rFonts w:asciiTheme="minorEastAsia" w:hAnsiTheme="minorEastAsia" w:hint="eastAsia"/>
                <w:sz w:val="24"/>
              </w:rPr>
              <w:t xml:space="preserve">5 </w:t>
            </w:r>
            <w:r>
              <w:rPr>
                <w:rFonts w:asciiTheme="minorEastAsia" w:hAnsiTheme="minorEastAsia" w:hint="eastAsia"/>
                <w:sz w:val="24"/>
              </w:rPr>
              <w:t>分。</w:t>
            </w:r>
          </w:p>
        </w:tc>
        <w:tc>
          <w:tcPr>
            <w:tcW w:w="746" w:type="dxa"/>
            <w:vAlign w:val="center"/>
          </w:tcPr>
          <w:p w14:paraId="4D38D591" w14:textId="77777777" w:rsidR="00F24D07" w:rsidRDefault="00F24D07" w:rsidP="00377D0D">
            <w:pPr>
              <w:spacing w:line="360" w:lineRule="auto"/>
              <w:jc w:val="center"/>
              <w:rPr>
                <w:rFonts w:asciiTheme="minorEastAsia" w:hAnsiTheme="minorEastAsia"/>
                <w:sz w:val="24"/>
              </w:rPr>
            </w:pPr>
            <w:r>
              <w:rPr>
                <w:rFonts w:asciiTheme="minorEastAsia" w:hAnsiTheme="minorEastAsia" w:hint="eastAsia"/>
                <w:sz w:val="24"/>
              </w:rPr>
              <w:lastRenderedPageBreak/>
              <w:t>20</w:t>
            </w:r>
            <w:r>
              <w:rPr>
                <w:rFonts w:asciiTheme="minorEastAsia" w:hAnsiTheme="minorEastAsia" w:hint="eastAsia"/>
                <w:sz w:val="24"/>
              </w:rPr>
              <w:t>分</w:t>
            </w:r>
          </w:p>
        </w:tc>
      </w:tr>
    </w:tbl>
    <w:p w14:paraId="1A775B67" w14:textId="77777777" w:rsidR="00F24D07" w:rsidRDefault="00F24D07" w:rsidP="00F24D07">
      <w:pPr>
        <w:widowControl/>
        <w:jc w:val="left"/>
      </w:pPr>
    </w:p>
    <w:p w14:paraId="6FFA4A2B" w14:textId="77777777" w:rsidR="00F24D07" w:rsidRDefault="00F24D07" w:rsidP="00F24D07">
      <w:pPr>
        <w:pStyle w:val="0"/>
        <w:spacing w:line="360" w:lineRule="auto"/>
        <w:ind w:firstLineChars="196" w:firstLine="472"/>
        <w:outlineLvl w:val="1"/>
        <w:rPr>
          <w:rFonts w:ascii="宋体" w:hAnsi="宋体"/>
          <w:b/>
          <w:sz w:val="24"/>
          <w:szCs w:val="24"/>
        </w:rPr>
      </w:pPr>
      <w:r>
        <w:rPr>
          <w:rFonts w:ascii="宋体" w:hAnsi="宋体"/>
          <w:b/>
          <w:sz w:val="24"/>
          <w:szCs w:val="24"/>
        </w:rPr>
        <w:t>十</w:t>
      </w:r>
      <w:r>
        <w:rPr>
          <w:rFonts w:ascii="宋体" w:hAnsi="宋体" w:hint="eastAsia"/>
          <w:b/>
          <w:sz w:val="24"/>
          <w:szCs w:val="24"/>
        </w:rPr>
        <w:t>一、</w:t>
      </w:r>
      <w:r>
        <w:rPr>
          <w:rFonts w:ascii="宋体" w:hAnsi="宋体"/>
          <w:b/>
          <w:sz w:val="24"/>
          <w:szCs w:val="24"/>
        </w:rPr>
        <w:t>履约验收</w:t>
      </w:r>
    </w:p>
    <w:p w14:paraId="6FFC45F6" w14:textId="77777777" w:rsidR="00F24D07" w:rsidRDefault="00F24D07" w:rsidP="00F24D07">
      <w:pPr>
        <w:spacing w:line="360" w:lineRule="auto"/>
        <w:ind w:firstLineChars="200" w:firstLine="480"/>
        <w:rPr>
          <w:rFonts w:ascii="宋体" w:hAnsi="宋体" w:cs="宋体"/>
          <w:sz w:val="24"/>
        </w:rPr>
      </w:pPr>
      <w:r>
        <w:rPr>
          <w:rFonts w:ascii="宋体" w:hAnsi="宋体" w:cs="宋体" w:hint="eastAsia"/>
          <w:sz w:val="24"/>
        </w:rPr>
        <w:t>服务期满后，采购人将进行项目总体验收。中标人需递交项目履约过程资料，包含但不限于年度工作计划、年度工作总结、质量评分表、项目人员名单信息、人员排班情况表，观众满意度调查等相关资料作为验收佐证材料，具体形式需经过采购人同意。</w:t>
      </w:r>
    </w:p>
    <w:p w14:paraId="3C14CF66" w14:textId="77777777" w:rsidR="00F24D07" w:rsidRDefault="00F24D07" w:rsidP="00F24D07">
      <w:pPr>
        <w:pStyle w:val="0"/>
        <w:numPr>
          <w:ilvl w:val="0"/>
          <w:numId w:val="5"/>
        </w:numPr>
        <w:spacing w:line="360" w:lineRule="auto"/>
        <w:ind w:firstLineChars="196" w:firstLine="472"/>
        <w:outlineLvl w:val="1"/>
        <w:rPr>
          <w:rFonts w:ascii="宋体" w:hAnsi="宋体"/>
          <w:b/>
          <w:sz w:val="24"/>
          <w:szCs w:val="24"/>
        </w:rPr>
      </w:pPr>
      <w:r>
        <w:rPr>
          <w:rFonts w:ascii="宋体" w:hAnsi="宋体" w:hint="eastAsia"/>
          <w:b/>
          <w:sz w:val="24"/>
          <w:szCs w:val="24"/>
        </w:rPr>
        <w:t>方案讲解及答辩要求</w:t>
      </w:r>
    </w:p>
    <w:p w14:paraId="05655E97" w14:textId="77777777" w:rsidR="00F24D07" w:rsidRDefault="00F24D07" w:rsidP="00F24D07">
      <w:pPr>
        <w:pStyle w:val="0"/>
        <w:numPr>
          <w:ilvl w:val="255"/>
          <w:numId w:val="0"/>
        </w:numPr>
        <w:spacing w:line="360" w:lineRule="auto"/>
        <w:ind w:firstLineChars="200" w:firstLine="480"/>
        <w:outlineLvl w:val="1"/>
        <w:rPr>
          <w:rFonts w:ascii="宋体" w:hAnsi="宋体" w:cs="宋体"/>
          <w:sz w:val="24"/>
          <w:szCs w:val="24"/>
        </w:rPr>
      </w:pPr>
      <w:r>
        <w:rPr>
          <w:rFonts w:ascii="宋体" w:hAnsi="宋体" w:cs="宋体" w:hint="eastAsia"/>
          <w:sz w:val="24"/>
          <w:szCs w:val="24"/>
        </w:rPr>
        <w:t>本项目要求在评标过程中进行方案讲解及答辩，建议供应商在投标文件解密时间截止后1小时内到达采购代理机构等候。方案讲解及答辩开始时间由评标委员会确定，如供应商未在评标委员会规定的时间内到达方案讲解及答辩地点进行方案讲解及答辩，评标委员会有权视其放弃方案讲解及答辩。等候地点：广州市天河区天润路445号广州市政府采购中心（太阳广场）四楼。</w:t>
      </w:r>
      <w:r>
        <w:rPr>
          <w:rFonts w:ascii="宋体" w:hAnsi="宋体" w:cs="宋体" w:hint="eastAsia"/>
          <w:sz w:val="24"/>
          <w:szCs w:val="24"/>
        </w:rPr>
        <w:br/>
        <w:t>（一）本项目由有效投标人于评标过程中进行方案讲解及答辩，请投标人自行准备相关文件。</w:t>
      </w:r>
      <w:r>
        <w:rPr>
          <w:rFonts w:ascii="宋体" w:hAnsi="宋体" w:cs="宋体" w:hint="eastAsia"/>
          <w:sz w:val="24"/>
          <w:szCs w:val="24"/>
        </w:rPr>
        <w:br/>
        <w:t>（二）项目经理须凭身份证原件参加方案讲解及答辩，参加人数不超过3人（含授权委托代理人在内）。</w:t>
      </w:r>
      <w:r>
        <w:rPr>
          <w:rFonts w:ascii="宋体" w:hAnsi="宋体" w:cs="宋体" w:hint="eastAsia"/>
          <w:sz w:val="24"/>
          <w:szCs w:val="24"/>
        </w:rPr>
        <w:br/>
        <w:t>（三）</w:t>
      </w:r>
      <w:proofErr w:type="gramStart"/>
      <w:r>
        <w:rPr>
          <w:rFonts w:ascii="宋体" w:hAnsi="宋体" w:cs="宋体" w:hint="eastAsia"/>
          <w:sz w:val="24"/>
          <w:szCs w:val="24"/>
        </w:rPr>
        <w:t>如方案</w:t>
      </w:r>
      <w:proofErr w:type="gramEnd"/>
      <w:r>
        <w:rPr>
          <w:rFonts w:ascii="宋体" w:hAnsi="宋体" w:cs="宋体" w:hint="eastAsia"/>
          <w:sz w:val="24"/>
          <w:szCs w:val="24"/>
        </w:rPr>
        <w:t>讲解及答辩过程中需要用到电脑等设备（设备不能共用），请投标人自带，评标现场仅提供电源和投影设备。</w:t>
      </w:r>
    </w:p>
    <w:p w14:paraId="1CEA74DD" w14:textId="77777777" w:rsidR="00F24D07" w:rsidRDefault="00F24D07" w:rsidP="00F24D07">
      <w:pPr>
        <w:pStyle w:val="0"/>
        <w:numPr>
          <w:ilvl w:val="255"/>
          <w:numId w:val="0"/>
        </w:numPr>
        <w:spacing w:line="360" w:lineRule="auto"/>
        <w:outlineLvl w:val="1"/>
        <w:rPr>
          <w:rFonts w:ascii="宋体" w:hAnsi="宋体" w:cs="宋体"/>
          <w:sz w:val="24"/>
          <w:szCs w:val="24"/>
          <w:lang w:bidi="ar"/>
        </w:rPr>
      </w:pPr>
      <w:r>
        <w:rPr>
          <w:rFonts w:ascii="宋体" w:hAnsi="宋体" w:cs="宋体" w:hint="eastAsia"/>
          <w:sz w:val="24"/>
          <w:szCs w:val="24"/>
          <w:lang w:bidi="ar"/>
        </w:rPr>
        <w:t>（四）</w:t>
      </w:r>
      <w:r>
        <w:rPr>
          <w:rFonts w:ascii="宋体" w:hAnsi="宋体" w:cs="宋体" w:hint="eastAsia"/>
          <w:sz w:val="24"/>
          <w:szCs w:val="24"/>
        </w:rPr>
        <w:t>方案讲解及答辩每一投标人有不超过1</w:t>
      </w:r>
      <w:r>
        <w:rPr>
          <w:rFonts w:ascii="宋体" w:hAnsi="宋体" w:cs="宋体"/>
          <w:sz w:val="24"/>
          <w:szCs w:val="24"/>
        </w:rPr>
        <w:t>0</w:t>
      </w:r>
      <w:r>
        <w:rPr>
          <w:rFonts w:ascii="宋体" w:hAnsi="宋体" w:cs="宋体" w:hint="eastAsia"/>
          <w:sz w:val="24"/>
          <w:szCs w:val="24"/>
        </w:rPr>
        <w:t>分钟的时间来进行方案介绍和</w:t>
      </w:r>
      <w:r>
        <w:rPr>
          <w:rFonts w:ascii="宋体" w:hAnsi="宋体" w:cs="宋体"/>
          <w:sz w:val="24"/>
          <w:szCs w:val="24"/>
        </w:rPr>
        <w:t>5</w:t>
      </w:r>
      <w:r>
        <w:rPr>
          <w:rFonts w:ascii="宋体" w:hAnsi="宋体" w:cs="宋体" w:hint="eastAsia"/>
          <w:sz w:val="24"/>
          <w:szCs w:val="24"/>
        </w:rPr>
        <w:t>分钟的时间来进行答辩与答疑</w:t>
      </w:r>
    </w:p>
    <w:p w14:paraId="699209FD" w14:textId="77777777" w:rsidR="00F24D07" w:rsidRDefault="00F24D07" w:rsidP="00F24D07">
      <w:r>
        <w:rPr>
          <w:rFonts w:ascii="宋体" w:hAnsi="宋体" w:cs="宋体" w:hint="eastAsia"/>
          <w:sz w:val="24"/>
          <w:lang w:bidi="ar"/>
        </w:rPr>
        <w:t>（五）</w:t>
      </w:r>
      <w:r>
        <w:rPr>
          <w:rFonts w:ascii="宋体" w:hAnsi="宋体" w:cs="宋体" w:hint="eastAsia"/>
          <w:sz w:val="24"/>
        </w:rPr>
        <w:t>方案讲解及答辩</w:t>
      </w:r>
      <w:r>
        <w:rPr>
          <w:rFonts w:ascii="宋体" w:hAnsi="宋体" w:cs="宋体" w:hint="eastAsia"/>
          <w:sz w:val="24"/>
          <w:lang w:bidi="ar"/>
        </w:rPr>
        <w:t>的内容</w:t>
      </w:r>
      <w:r>
        <w:rPr>
          <w:rFonts w:ascii="宋体" w:hAnsi="宋体" w:cs="宋体" w:hint="eastAsia"/>
          <w:sz w:val="24"/>
        </w:rPr>
        <w:t>包括但不限于：对本项目管理要求的理解、拟实施的管理手段、采购人个性化服务特点等。要求表达清晰明了，且对评委提出的问题，答复充分、详细。</w:t>
      </w:r>
    </w:p>
    <w:p w14:paraId="27D5574A" w14:textId="2D50494C" w:rsidR="004C41D9" w:rsidRPr="00F24D07" w:rsidRDefault="004C41D9" w:rsidP="00F24D07"/>
    <w:sectPr w:rsidR="004C41D9" w:rsidRPr="00F24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C8641" w14:textId="77777777" w:rsidR="00903B88" w:rsidRDefault="00903B88" w:rsidP="00F24D07">
      <w:r>
        <w:separator/>
      </w:r>
    </w:p>
  </w:endnote>
  <w:endnote w:type="continuationSeparator" w:id="0">
    <w:p w14:paraId="4AEA1D92" w14:textId="77777777" w:rsidR="00903B88" w:rsidRDefault="00903B88" w:rsidP="00F2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65体65">
    <w:altName w:val="黑体"/>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3B3A" w14:textId="77777777" w:rsidR="00903B88" w:rsidRDefault="00903B88" w:rsidP="00F24D07">
      <w:r>
        <w:separator/>
      </w:r>
    </w:p>
  </w:footnote>
  <w:footnote w:type="continuationSeparator" w:id="0">
    <w:p w14:paraId="3BB2EDD7" w14:textId="77777777" w:rsidR="00903B88" w:rsidRDefault="00903B88" w:rsidP="00F2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AE213D4"/>
    <w:multiLevelType w:val="singleLevel"/>
    <w:tmpl w:val="8AE213D4"/>
    <w:lvl w:ilvl="0">
      <w:start w:val="12"/>
      <w:numFmt w:val="chineseCounting"/>
      <w:suff w:val="nothing"/>
      <w:lvlText w:val="%1、"/>
      <w:lvlJc w:val="left"/>
      <w:rPr>
        <w:rFonts w:hint="eastAsia"/>
      </w:rPr>
    </w:lvl>
  </w:abstractNum>
  <w:abstractNum w:abstractNumId="1" w15:restartNumberingAfterBreak="0">
    <w:nsid w:val="A3633370"/>
    <w:multiLevelType w:val="singleLevel"/>
    <w:tmpl w:val="A3633370"/>
    <w:lvl w:ilvl="0">
      <w:start w:val="1"/>
      <w:numFmt w:val="decimal"/>
      <w:lvlText w:val="%1."/>
      <w:lvlJc w:val="left"/>
      <w:pPr>
        <w:tabs>
          <w:tab w:val="left" w:pos="737"/>
        </w:tabs>
      </w:pPr>
    </w:lvl>
  </w:abstractNum>
  <w:abstractNum w:abstractNumId="2" w15:restartNumberingAfterBreak="0">
    <w:nsid w:val="27982B4B"/>
    <w:multiLevelType w:val="singleLevel"/>
    <w:tmpl w:val="27982B4B"/>
    <w:lvl w:ilvl="0">
      <w:start w:val="1"/>
      <w:numFmt w:val="decimal"/>
      <w:lvlText w:val="%1."/>
      <w:lvlJc w:val="left"/>
      <w:pPr>
        <w:tabs>
          <w:tab w:val="left" w:pos="737"/>
        </w:tabs>
      </w:pPr>
    </w:lvl>
  </w:abstractNum>
  <w:abstractNum w:abstractNumId="3" w15:restartNumberingAfterBreak="0">
    <w:nsid w:val="2D784A82"/>
    <w:multiLevelType w:val="singleLevel"/>
    <w:tmpl w:val="2D784A82"/>
    <w:lvl w:ilvl="0">
      <w:start w:val="11"/>
      <w:numFmt w:val="chineseCounting"/>
      <w:suff w:val="nothing"/>
      <w:lvlText w:val="%1、"/>
      <w:lvlJc w:val="left"/>
      <w:rPr>
        <w:rFonts w:hint="eastAsia"/>
      </w:rPr>
    </w:lvl>
  </w:abstractNum>
  <w:abstractNum w:abstractNumId="4" w15:restartNumberingAfterBreak="0">
    <w:nsid w:val="33272C2A"/>
    <w:multiLevelType w:val="singleLevel"/>
    <w:tmpl w:val="33272C2A"/>
    <w:lvl w:ilvl="0">
      <w:start w:val="1"/>
      <w:numFmt w:val="decimal"/>
      <w:lvlText w:val="%1."/>
      <w:lvlJc w:val="left"/>
      <w:pPr>
        <w:tabs>
          <w:tab w:val="left" w:pos="737"/>
        </w:tabs>
      </w:pPr>
    </w:lvl>
  </w:abstractNum>
  <w:abstractNum w:abstractNumId="5" w15:restartNumberingAfterBreak="0">
    <w:nsid w:val="6E6F60EE"/>
    <w:multiLevelType w:val="singleLevel"/>
    <w:tmpl w:val="6E6F60EE"/>
    <w:lvl w:ilvl="0">
      <w:start w:val="1"/>
      <w:numFmt w:val="chineseCounting"/>
      <w:suff w:val="nothing"/>
      <w:lvlText w:val="（%1）"/>
      <w:lvlJc w:val="left"/>
      <w:pPr>
        <w:ind w:left="499" w:firstLine="420"/>
      </w:pPr>
      <w:rPr>
        <w:rFonts w:hint="eastAsia"/>
        <w:b w:val="0"/>
        <w:lang w:val="en-US"/>
      </w:rPr>
    </w:lvl>
  </w:abstractNum>
  <w:num w:numId="1" w16cid:durableId="440806907">
    <w:abstractNumId w:val="5"/>
  </w:num>
  <w:num w:numId="2" w16cid:durableId="1736664910">
    <w:abstractNumId w:val="1"/>
  </w:num>
  <w:num w:numId="3" w16cid:durableId="1554153202">
    <w:abstractNumId w:val="4"/>
  </w:num>
  <w:num w:numId="4" w16cid:durableId="1626235509">
    <w:abstractNumId w:val="2"/>
  </w:num>
  <w:num w:numId="5" w16cid:durableId="1768427103">
    <w:abstractNumId w:val="0"/>
  </w:num>
  <w:num w:numId="6" w16cid:durableId="816267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21"/>
    <w:rsid w:val="00266621"/>
    <w:rsid w:val="004C41D9"/>
    <w:rsid w:val="004E2A63"/>
    <w:rsid w:val="007C3FC4"/>
    <w:rsid w:val="00903B88"/>
    <w:rsid w:val="00B94DE1"/>
    <w:rsid w:val="00C731CE"/>
    <w:rsid w:val="00E8287A"/>
    <w:rsid w:val="00F24D07"/>
    <w:rsid w:val="00FC4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BFB6E"/>
  <w15:chartTrackingRefBased/>
  <w15:docId w15:val="{029B390C-9889-4D99-91A2-E4CD8C59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621"/>
    <w:pPr>
      <w:widowControl w:val="0"/>
      <w:jc w:val="both"/>
    </w:pPr>
    <w:rPr>
      <w:rFonts w:ascii="Calibri" w:eastAsia="宋体" w:hAnsi="Calibri" w:cs="Calibri"/>
      <w:szCs w:val="21"/>
    </w:rPr>
  </w:style>
  <w:style w:type="paragraph" w:styleId="1">
    <w:name w:val="heading 1"/>
    <w:basedOn w:val="a"/>
    <w:next w:val="a"/>
    <w:link w:val="10"/>
    <w:uiPriority w:val="9"/>
    <w:qFormat/>
    <w:rsid w:val="00266621"/>
    <w:pPr>
      <w:keepNext/>
      <w:keepLines/>
      <w:spacing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266621"/>
    <w:rPr>
      <w:rFonts w:ascii="Calibri" w:eastAsia="宋体" w:hAnsi="Calibri" w:cs="Calibri"/>
      <w:b/>
      <w:bCs/>
      <w:kern w:val="44"/>
      <w:sz w:val="44"/>
      <w:szCs w:val="44"/>
    </w:rPr>
  </w:style>
  <w:style w:type="paragraph" w:styleId="a3">
    <w:name w:val="annotation text"/>
    <w:basedOn w:val="a"/>
    <w:link w:val="a4"/>
    <w:qFormat/>
    <w:rsid w:val="00266621"/>
    <w:pPr>
      <w:jc w:val="left"/>
    </w:pPr>
  </w:style>
  <w:style w:type="character" w:customStyle="1" w:styleId="a4">
    <w:name w:val="批注文字 字符"/>
    <w:basedOn w:val="a0"/>
    <w:link w:val="a3"/>
    <w:qFormat/>
    <w:rsid w:val="00266621"/>
    <w:rPr>
      <w:rFonts w:ascii="Calibri" w:eastAsia="宋体" w:hAnsi="Calibri" w:cs="Calibri"/>
      <w:szCs w:val="21"/>
    </w:rPr>
  </w:style>
  <w:style w:type="paragraph" w:styleId="a5">
    <w:name w:val="Body Text"/>
    <w:basedOn w:val="a"/>
    <w:next w:val="a"/>
    <w:link w:val="a6"/>
    <w:uiPriority w:val="1"/>
    <w:qFormat/>
    <w:rsid w:val="00266621"/>
    <w:pPr>
      <w:ind w:left="559"/>
    </w:pPr>
    <w:rPr>
      <w:rFonts w:ascii="宋体" w:hAnsi="宋体" w:cs="宋体"/>
      <w:sz w:val="18"/>
      <w:szCs w:val="18"/>
      <w:lang w:val="zh-CN" w:bidi="zh-CN"/>
    </w:rPr>
  </w:style>
  <w:style w:type="character" w:customStyle="1" w:styleId="a6">
    <w:name w:val="正文文本 字符"/>
    <w:basedOn w:val="a0"/>
    <w:link w:val="a5"/>
    <w:uiPriority w:val="1"/>
    <w:qFormat/>
    <w:rsid w:val="00266621"/>
    <w:rPr>
      <w:rFonts w:ascii="宋体" w:eastAsia="宋体" w:hAnsi="宋体" w:cs="宋体"/>
      <w:sz w:val="18"/>
      <w:szCs w:val="18"/>
      <w:lang w:val="zh-CN" w:bidi="zh-CN"/>
    </w:rPr>
  </w:style>
  <w:style w:type="paragraph" w:styleId="a7">
    <w:name w:val="footer"/>
    <w:basedOn w:val="a"/>
    <w:link w:val="a8"/>
    <w:qFormat/>
    <w:rsid w:val="00266621"/>
    <w:pPr>
      <w:tabs>
        <w:tab w:val="center" w:pos="4153"/>
        <w:tab w:val="right" w:pos="8306"/>
      </w:tabs>
      <w:snapToGrid w:val="0"/>
      <w:jc w:val="left"/>
    </w:pPr>
    <w:rPr>
      <w:sz w:val="18"/>
      <w:szCs w:val="18"/>
    </w:rPr>
  </w:style>
  <w:style w:type="character" w:customStyle="1" w:styleId="a8">
    <w:name w:val="页脚 字符"/>
    <w:basedOn w:val="a0"/>
    <w:link w:val="a7"/>
    <w:qFormat/>
    <w:rsid w:val="00266621"/>
    <w:rPr>
      <w:rFonts w:ascii="Calibri" w:eastAsia="宋体" w:hAnsi="Calibri" w:cs="Calibri"/>
      <w:sz w:val="18"/>
      <w:szCs w:val="18"/>
    </w:rPr>
  </w:style>
  <w:style w:type="paragraph" w:styleId="a9">
    <w:name w:val="header"/>
    <w:basedOn w:val="a"/>
    <w:link w:val="aa"/>
    <w:qFormat/>
    <w:rsid w:val="00266621"/>
    <w:pPr>
      <w:tabs>
        <w:tab w:val="center" w:pos="4153"/>
        <w:tab w:val="right" w:pos="8306"/>
      </w:tabs>
      <w:snapToGrid w:val="0"/>
      <w:jc w:val="center"/>
    </w:pPr>
    <w:rPr>
      <w:sz w:val="18"/>
      <w:szCs w:val="18"/>
    </w:rPr>
  </w:style>
  <w:style w:type="character" w:customStyle="1" w:styleId="aa">
    <w:name w:val="页眉 字符"/>
    <w:basedOn w:val="a0"/>
    <w:link w:val="a9"/>
    <w:rsid w:val="00266621"/>
    <w:rPr>
      <w:rFonts w:ascii="Calibri" w:eastAsia="宋体" w:hAnsi="Calibri" w:cs="Calibri"/>
      <w:sz w:val="18"/>
      <w:szCs w:val="18"/>
    </w:rPr>
  </w:style>
  <w:style w:type="paragraph" w:styleId="ab">
    <w:name w:val="annotation subject"/>
    <w:basedOn w:val="a3"/>
    <w:next w:val="a3"/>
    <w:link w:val="ac"/>
    <w:qFormat/>
    <w:rsid w:val="00266621"/>
    <w:rPr>
      <w:b/>
      <w:bCs/>
    </w:rPr>
  </w:style>
  <w:style w:type="character" w:customStyle="1" w:styleId="ac">
    <w:name w:val="批注主题 字符"/>
    <w:basedOn w:val="a4"/>
    <w:link w:val="ab"/>
    <w:qFormat/>
    <w:rsid w:val="00266621"/>
    <w:rPr>
      <w:rFonts w:ascii="Calibri" w:eastAsia="宋体" w:hAnsi="Calibri" w:cs="Calibri"/>
      <w:b/>
      <w:bCs/>
      <w:szCs w:val="21"/>
    </w:rPr>
  </w:style>
  <w:style w:type="character" w:styleId="ad">
    <w:name w:val="Hyperlink"/>
    <w:basedOn w:val="a0"/>
    <w:uiPriority w:val="99"/>
    <w:unhideWhenUsed/>
    <w:qFormat/>
    <w:rsid w:val="00266621"/>
    <w:rPr>
      <w:color w:val="0000FF"/>
      <w:u w:val="single"/>
    </w:rPr>
  </w:style>
  <w:style w:type="character" w:styleId="ae">
    <w:name w:val="annotation reference"/>
    <w:basedOn w:val="a0"/>
    <w:qFormat/>
    <w:rsid w:val="00266621"/>
    <w:rPr>
      <w:sz w:val="21"/>
      <w:szCs w:val="21"/>
    </w:rPr>
  </w:style>
  <w:style w:type="paragraph" w:customStyle="1" w:styleId="null3">
    <w:name w:val="null3"/>
    <w:hidden/>
    <w:qFormat/>
    <w:rsid w:val="00266621"/>
    <w:rPr>
      <w:rFonts w:hint="eastAsia"/>
      <w:kern w:val="0"/>
      <w:sz w:val="20"/>
      <w:szCs w:val="20"/>
      <w:lang w:eastAsia="zh-Hans"/>
    </w:rPr>
  </w:style>
  <w:style w:type="paragraph" w:customStyle="1" w:styleId="00">
    <w:name w:val="正文_0_0"/>
    <w:basedOn w:val="a"/>
    <w:qFormat/>
    <w:rsid w:val="00266621"/>
    <w:pPr>
      <w:widowControl/>
      <w:jc w:val="left"/>
    </w:pPr>
    <w:rPr>
      <w:rFonts w:ascii="Times New Roman" w:hAnsi="Times New Roman" w:cs="Times New Roman"/>
      <w:kern w:val="0"/>
    </w:rPr>
  </w:style>
  <w:style w:type="paragraph" w:customStyle="1" w:styleId="0">
    <w:name w:val="正文_0"/>
    <w:basedOn w:val="a"/>
    <w:uiPriority w:val="1"/>
    <w:qFormat/>
    <w:rsid w:val="00266621"/>
  </w:style>
  <w:style w:type="character" w:customStyle="1" w:styleId="15">
    <w:name w:val="15"/>
    <w:basedOn w:val="a0"/>
    <w:qFormat/>
    <w:rsid w:val="00266621"/>
    <w:rPr>
      <w:rFonts w:ascii="Times New Roman" w:hAnsi="Times New Roman" w:cs="Times New Roman" w:hint="default"/>
    </w:rPr>
  </w:style>
  <w:style w:type="character" w:customStyle="1" w:styleId="16">
    <w:name w:val="16"/>
    <w:basedOn w:val="a0"/>
    <w:qFormat/>
    <w:rsid w:val="00266621"/>
    <w:rPr>
      <w:rFonts w:ascii="Times New Roman" w:hAnsi="Times New Roman" w:cs="Times New Roman" w:hint="default"/>
      <w:sz w:val="21"/>
      <w:szCs w:val="21"/>
    </w:rPr>
  </w:style>
  <w:style w:type="character" w:customStyle="1" w:styleId="17">
    <w:name w:val="17"/>
    <w:basedOn w:val="a0"/>
    <w:qFormat/>
    <w:rsid w:val="00266621"/>
    <w:rPr>
      <w:rFonts w:ascii="宋体" w:eastAsia="宋体" w:hAnsi="宋体" w:hint="eastAsia"/>
      <w:color w:val="000000"/>
      <w:sz w:val="20"/>
      <w:szCs w:val="20"/>
    </w:rPr>
  </w:style>
  <w:style w:type="paragraph" w:customStyle="1" w:styleId="000">
    <w:name w:val="正文_0_0_0"/>
    <w:basedOn w:val="a"/>
    <w:qFormat/>
    <w:rsid w:val="00266621"/>
    <w:pPr>
      <w:widowControl/>
      <w:jc w:val="left"/>
    </w:pPr>
    <w:rPr>
      <w:rFonts w:ascii="Times New Roman" w:hAnsi="Times New Roman" w:cs="Times New Roman"/>
      <w:kern w:val="0"/>
    </w:rPr>
  </w:style>
  <w:style w:type="paragraph" w:customStyle="1" w:styleId="11">
    <w:name w:val="修订1"/>
    <w:hidden/>
    <w:uiPriority w:val="99"/>
    <w:semiHidden/>
    <w:qFormat/>
    <w:rsid w:val="00266621"/>
    <w:rPr>
      <w:rFonts w:ascii="Calibri" w:eastAsia="宋体" w:hAnsi="Calibri" w:cs="Calibri"/>
      <w:szCs w:val="21"/>
    </w:rPr>
  </w:style>
  <w:style w:type="paragraph" w:customStyle="1" w:styleId="2">
    <w:name w:val="修订2"/>
    <w:hidden/>
    <w:uiPriority w:val="99"/>
    <w:unhideWhenUsed/>
    <w:qFormat/>
    <w:rsid w:val="00266621"/>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6%88%E9%98%B2%E8%81%94%E5%8A%A8%E7%B3%BB%E7%BB%9F" TargetMode="External"/><Relationship Id="rId3" Type="http://schemas.openxmlformats.org/officeDocument/2006/relationships/settings" Target="settings.xml"/><Relationship Id="rId7" Type="http://schemas.openxmlformats.org/officeDocument/2006/relationships/hyperlink" Target="https://baike.baidu.com/item/%E7%81%AB%E7%81%BE%E8%87%AA%E5%8A%A8%E6%8A%A5%E8%AD%A6%E7%B3%BB%E7%BB%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5566</Words>
  <Characters>31731</Characters>
  <Application>Microsoft Office Word</Application>
  <DocSecurity>0</DocSecurity>
  <Lines>264</Lines>
  <Paragraphs>74</Paragraphs>
  <ScaleCrop>false</ScaleCrop>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冯西韵</dc:creator>
  <cp:keywords/>
  <dc:description/>
  <cp:lastModifiedBy>冯西韵</cp:lastModifiedBy>
  <cp:revision>4</cp:revision>
  <dcterms:created xsi:type="dcterms:W3CDTF">2024-06-28T08:54:00Z</dcterms:created>
  <dcterms:modified xsi:type="dcterms:W3CDTF">2024-07-03T01:59:00Z</dcterms:modified>
</cp:coreProperties>
</file>