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F215485">
      <w:pPr>
        <w:pStyle w:val="3"/>
        <w:numPr>
          <w:ilvl w:val="0"/>
          <w:numId w:val="0"/>
        </w:numPr>
        <w:jc w:val="center"/>
        <w:rPr>
          <w:rFonts w:hint="eastAsia" w:cs="宋体"/>
          <w:bCs/>
          <w:color w:val="auto"/>
          <w:highlight w:val="none"/>
        </w:rPr>
      </w:pPr>
      <w:bookmarkStart w:id="0" w:name="_Toc161351331"/>
      <w:r>
        <w:rPr>
          <w:rFonts w:hint="eastAsia" w:ascii="宋体" w:hAnsi="宋体" w:eastAsia="宋体" w:cs="宋体"/>
          <w:bCs/>
          <w:color w:val="auto"/>
          <w:highlight w:val="none"/>
        </w:rPr>
        <w:t>阳西县沙扒镇潭仔河水闸重建工程勘察设计</w:t>
      </w:r>
      <w:r>
        <w:rPr>
          <w:rFonts w:hint="eastAsia" w:cs="宋体"/>
          <w:bCs/>
          <w:color w:val="auto"/>
          <w:highlight w:val="none"/>
        </w:rPr>
        <w:t>招标公告</w:t>
      </w:r>
      <w:bookmarkEnd w:id="0"/>
    </w:p>
    <w:p w14:paraId="7FCBBA89">
      <w:pPr>
        <w:spacing w:line="360" w:lineRule="auto"/>
        <w:ind w:firstLine="480" w:firstLineChars="200"/>
        <w:rPr>
          <w:rFonts w:hint="eastAsia" w:ascii="宋体" w:hAnsi="宋体" w:cs="宋体"/>
          <w:color w:val="auto"/>
          <w:sz w:val="24"/>
          <w:highlight w:val="none"/>
          <w:u w:val="single"/>
        </w:rPr>
      </w:pPr>
    </w:p>
    <w:p w14:paraId="5F94424A">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u w:val="single"/>
        </w:rPr>
        <w:t>阳西县堤防和水利工程管理所</w:t>
      </w:r>
      <w:r>
        <w:rPr>
          <w:rFonts w:hint="eastAsia" w:ascii="宋体" w:hAnsi="宋体" w:cs="宋体"/>
          <w:color w:val="auto"/>
          <w:sz w:val="24"/>
          <w:highlight w:val="none"/>
        </w:rPr>
        <w:t>的</w:t>
      </w:r>
      <w:r>
        <w:rPr>
          <w:rFonts w:hint="eastAsia" w:ascii="宋体" w:hAnsi="宋体" w:cs="宋体"/>
          <w:color w:val="auto"/>
          <w:sz w:val="24"/>
          <w:highlight w:val="none"/>
          <w:u w:val="single"/>
        </w:rPr>
        <w:t>阳西县沙扒镇潭仔河水闸重建工程</w:t>
      </w:r>
      <w:r>
        <w:rPr>
          <w:rFonts w:hint="eastAsia" w:ascii="宋体" w:hAnsi="宋体" w:cs="宋体"/>
          <w:color w:val="auto"/>
          <w:sz w:val="24"/>
          <w:highlight w:val="none"/>
        </w:rPr>
        <w:t>，其招标前期工作已完成，经</w:t>
      </w:r>
      <w:r>
        <w:rPr>
          <w:rFonts w:hint="eastAsia" w:ascii="宋体" w:hAnsi="宋体" w:cs="宋体"/>
          <w:color w:val="auto"/>
          <w:sz w:val="24"/>
          <w:highlight w:val="none"/>
          <w:u w:val="single"/>
        </w:rPr>
        <w:t>阳江市发展和改革局</w:t>
      </w:r>
      <w:r>
        <w:rPr>
          <w:rFonts w:hint="eastAsia" w:ascii="宋体" w:hAnsi="宋体" w:cs="宋体"/>
          <w:color w:val="auto"/>
          <w:sz w:val="24"/>
          <w:highlight w:val="none"/>
        </w:rPr>
        <w:t>以</w:t>
      </w:r>
      <w:r>
        <w:rPr>
          <w:rFonts w:hint="eastAsia" w:ascii="宋体" w:hAnsi="宋体"/>
          <w:color w:val="auto"/>
          <w:kern w:val="0"/>
          <w:sz w:val="24"/>
          <w:highlight w:val="none"/>
          <w:u w:val="single"/>
        </w:rPr>
        <w:t>阳发改农经〔2024〕5</w:t>
      </w:r>
      <w:r>
        <w:rPr>
          <w:rFonts w:hint="eastAsia" w:ascii="宋体" w:hAnsi="宋体" w:cs="宋体"/>
          <w:color w:val="auto"/>
          <w:sz w:val="24"/>
          <w:highlight w:val="none"/>
          <w:u w:val="single"/>
        </w:rPr>
        <w:t>号</w:t>
      </w:r>
      <w:r>
        <w:rPr>
          <w:rFonts w:hint="eastAsia" w:ascii="宋体" w:hAnsi="宋体" w:cs="宋体"/>
          <w:color w:val="auto"/>
          <w:sz w:val="24"/>
          <w:highlight w:val="none"/>
        </w:rPr>
        <w:t>文批复及招标核准和招标管理部门备案。现对该项目进行</w:t>
      </w:r>
      <w:r>
        <w:rPr>
          <w:rFonts w:hint="eastAsia" w:ascii="宋体" w:hAnsi="宋体" w:cs="宋体"/>
          <w:color w:val="auto"/>
          <w:sz w:val="24"/>
          <w:highlight w:val="none"/>
          <w:u w:val="single"/>
        </w:rPr>
        <w:t>勘察设计</w:t>
      </w:r>
      <w:r>
        <w:rPr>
          <w:rFonts w:hint="eastAsia" w:ascii="宋体" w:hAnsi="宋体" w:cs="宋体"/>
          <w:color w:val="auto"/>
          <w:sz w:val="24"/>
          <w:highlight w:val="none"/>
        </w:rPr>
        <w:t>公开招标，选定承包单位。</w:t>
      </w:r>
    </w:p>
    <w:p w14:paraId="6DC5CC58">
      <w:pPr>
        <w:spacing w:line="360" w:lineRule="auto"/>
        <w:ind w:firstLine="482" w:firstLineChars="200"/>
        <w:outlineLvl w:val="1"/>
        <w:rPr>
          <w:rFonts w:hint="eastAsia" w:ascii="宋体" w:hAnsi="宋体" w:cs="宋体"/>
          <w:b/>
          <w:color w:val="auto"/>
          <w:sz w:val="24"/>
          <w:highlight w:val="none"/>
        </w:rPr>
      </w:pPr>
      <w:bookmarkStart w:id="1" w:name="_Toc20661"/>
      <w:bookmarkStart w:id="2" w:name="_Toc161349614"/>
      <w:bookmarkStart w:id="3" w:name="_Toc11118"/>
      <w:bookmarkStart w:id="4" w:name="_Toc161351332"/>
      <w:bookmarkStart w:id="5" w:name="_Toc161348990"/>
      <w:r>
        <w:rPr>
          <w:rFonts w:hint="eastAsia" w:ascii="宋体" w:hAnsi="宋体" w:cs="宋体"/>
          <w:b/>
          <w:color w:val="auto"/>
          <w:sz w:val="24"/>
          <w:highlight w:val="none"/>
        </w:rPr>
        <w:t>1.本次招标项目的概况如下：</w:t>
      </w:r>
      <w:bookmarkEnd w:id="1"/>
      <w:bookmarkEnd w:id="2"/>
      <w:bookmarkEnd w:id="3"/>
      <w:bookmarkEnd w:id="4"/>
      <w:bookmarkEnd w:id="5"/>
    </w:p>
    <w:p w14:paraId="31B46862">
      <w:pPr>
        <w:spacing w:line="360" w:lineRule="auto"/>
        <w:ind w:firstLine="482" w:firstLineChars="200"/>
        <w:rPr>
          <w:rFonts w:hint="eastAsia" w:ascii="宋体" w:hAnsi="宋体" w:cs="宋体"/>
          <w:b/>
          <w:bCs/>
          <w:color w:val="auto"/>
          <w:sz w:val="24"/>
          <w:highlight w:val="none"/>
        </w:rPr>
      </w:pPr>
      <w:r>
        <w:rPr>
          <w:rFonts w:hint="eastAsia" w:ascii="宋体" w:hAnsi="宋体" w:cs="宋体"/>
          <w:b/>
          <w:bCs/>
          <w:color w:val="auto"/>
          <w:sz w:val="24"/>
          <w:highlight w:val="none"/>
        </w:rPr>
        <w:t>（1）招标项目名称：</w:t>
      </w:r>
      <w:bookmarkStart w:id="34" w:name="_GoBack"/>
      <w:r>
        <w:rPr>
          <w:rFonts w:hint="eastAsia" w:ascii="宋体" w:hAnsi="宋体" w:cs="宋体"/>
          <w:color w:val="auto"/>
          <w:sz w:val="24"/>
          <w:highlight w:val="none"/>
          <w:u w:val="single"/>
        </w:rPr>
        <w:t>阳西县沙扒镇潭仔河水闸重建工程勘察设计</w:t>
      </w:r>
      <w:bookmarkEnd w:id="34"/>
      <w:r>
        <w:rPr>
          <w:rFonts w:hint="eastAsia" w:ascii="宋体" w:hAnsi="宋体" w:cs="宋体"/>
          <w:color w:val="auto"/>
          <w:sz w:val="24"/>
          <w:highlight w:val="none"/>
        </w:rPr>
        <w:t>。</w:t>
      </w:r>
    </w:p>
    <w:p w14:paraId="75BBDDFF">
      <w:pPr>
        <w:spacing w:line="360" w:lineRule="auto"/>
        <w:ind w:firstLine="482" w:firstLineChars="200"/>
        <w:rPr>
          <w:rFonts w:hint="eastAsia" w:ascii="宋体" w:hAnsi="宋体" w:cs="宋体"/>
          <w:color w:val="auto"/>
          <w:sz w:val="24"/>
          <w:highlight w:val="none"/>
          <w:u w:val="single"/>
        </w:rPr>
      </w:pPr>
      <w:r>
        <w:rPr>
          <w:rFonts w:hint="eastAsia" w:ascii="宋体" w:hAnsi="宋体" w:cs="宋体"/>
          <w:b/>
          <w:bCs/>
          <w:color w:val="auto"/>
          <w:sz w:val="24"/>
          <w:highlight w:val="none"/>
        </w:rPr>
        <w:t>（2）本项目主要建设内容（规模）：</w:t>
      </w:r>
      <w:r>
        <w:rPr>
          <w:rFonts w:hint="eastAsia" w:ascii="宋体" w:hAnsi="宋体" w:cs="宋体"/>
          <w:color w:val="auto"/>
          <w:sz w:val="24"/>
          <w:highlight w:val="none"/>
          <w:u w:val="single"/>
        </w:rPr>
        <w:t>潭仔河水闸位于阳西县沙扒镇，为穿堤中型水闸，于1972年建成投入使用，目前沙扒镇潭仔河水闸正开展安全鉴定工作，安全鉴定初步结论为四类闸，根据水闸管理要求，水闸需开展重建。项目总投资初步匡算为5965.76万元；本项目不划分标段</w:t>
      </w:r>
      <w:r>
        <w:rPr>
          <w:rFonts w:hint="eastAsia" w:ascii="宋体" w:hAnsi="宋体" w:cs="宋体"/>
          <w:color w:val="auto"/>
          <w:sz w:val="24"/>
          <w:highlight w:val="none"/>
        </w:rPr>
        <w:t>。</w:t>
      </w:r>
    </w:p>
    <w:p w14:paraId="65BBF596">
      <w:pPr>
        <w:spacing w:line="360" w:lineRule="auto"/>
        <w:ind w:firstLine="482" w:firstLineChars="200"/>
        <w:rPr>
          <w:rFonts w:hint="eastAsia" w:ascii="宋体" w:hAnsi="宋体" w:cs="宋体"/>
          <w:color w:val="auto"/>
          <w:sz w:val="24"/>
          <w:highlight w:val="none"/>
          <w:u w:val="single"/>
        </w:rPr>
      </w:pPr>
      <w:r>
        <w:rPr>
          <w:rFonts w:hint="eastAsia" w:ascii="宋体" w:hAnsi="宋体" w:cs="宋体"/>
          <w:b/>
          <w:bCs/>
          <w:color w:val="auto"/>
          <w:sz w:val="24"/>
          <w:highlight w:val="none"/>
        </w:rPr>
        <w:t>（3）招标范围：</w:t>
      </w:r>
      <w:r>
        <w:rPr>
          <w:rFonts w:hint="eastAsia" w:ascii="宋体" w:hAnsi="宋体" w:cs="宋体"/>
          <w:color w:val="auto"/>
          <w:sz w:val="24"/>
          <w:highlight w:val="none"/>
          <w:u w:val="single"/>
        </w:rPr>
        <w:t>本工程勘察、初步设计、概算编制、施工图设计、施工现场跟踪服务等，本工程勘察设计内容详见工程勘察设计任务书</w:t>
      </w:r>
      <w:r>
        <w:rPr>
          <w:rFonts w:hint="eastAsia" w:ascii="宋体" w:hAnsi="宋体" w:cs="宋体"/>
          <w:color w:val="auto"/>
          <w:sz w:val="24"/>
          <w:highlight w:val="none"/>
        </w:rPr>
        <w:t>。</w:t>
      </w:r>
    </w:p>
    <w:p w14:paraId="018FEBDE">
      <w:pPr>
        <w:spacing w:line="360" w:lineRule="auto"/>
        <w:ind w:firstLine="482" w:firstLineChars="200"/>
        <w:rPr>
          <w:rFonts w:hint="eastAsia" w:ascii="宋体" w:hAnsi="宋体" w:cs="宋体"/>
          <w:b/>
          <w:bCs/>
          <w:color w:val="auto"/>
          <w:sz w:val="24"/>
          <w:highlight w:val="none"/>
        </w:rPr>
      </w:pPr>
      <w:r>
        <w:rPr>
          <w:rFonts w:hint="eastAsia" w:ascii="宋体" w:hAnsi="宋体" w:cs="宋体"/>
          <w:b/>
          <w:bCs/>
          <w:color w:val="auto"/>
          <w:sz w:val="24"/>
          <w:highlight w:val="none"/>
        </w:rPr>
        <w:t>（4）资金来源：</w:t>
      </w:r>
      <w:r>
        <w:rPr>
          <w:rFonts w:hint="eastAsia" w:ascii="宋体" w:hAnsi="宋体" w:cs="宋体"/>
          <w:color w:val="auto"/>
          <w:sz w:val="24"/>
          <w:highlight w:val="none"/>
          <w:u w:val="single"/>
        </w:rPr>
        <w:t>由地方统筹资金解决</w:t>
      </w:r>
      <w:r>
        <w:rPr>
          <w:rFonts w:hint="eastAsia" w:ascii="宋体" w:hAnsi="宋体" w:cs="宋体"/>
          <w:color w:val="auto"/>
          <w:sz w:val="24"/>
          <w:highlight w:val="none"/>
        </w:rPr>
        <w:t>。</w:t>
      </w:r>
    </w:p>
    <w:p w14:paraId="122F3E3A">
      <w:pPr>
        <w:spacing w:line="360" w:lineRule="auto"/>
        <w:ind w:firstLine="482" w:firstLineChars="200"/>
        <w:outlineLvl w:val="1"/>
        <w:rPr>
          <w:rFonts w:ascii="宋体" w:hAnsi="宋体" w:cs="宋体"/>
          <w:b/>
          <w:color w:val="auto"/>
          <w:sz w:val="24"/>
          <w:highlight w:val="none"/>
        </w:rPr>
      </w:pPr>
      <w:bookmarkStart w:id="6" w:name="_Toc161348991"/>
      <w:bookmarkStart w:id="7" w:name="_Toc161351333"/>
      <w:bookmarkStart w:id="8" w:name="_Toc161349615"/>
      <w:r>
        <w:rPr>
          <w:rFonts w:hint="eastAsia" w:ascii="宋体" w:hAnsi="宋体" w:cs="宋体"/>
          <w:b/>
          <w:color w:val="auto"/>
          <w:sz w:val="24"/>
          <w:highlight w:val="none"/>
        </w:rPr>
        <w:t>2.投标人资格要求：</w:t>
      </w:r>
      <w:bookmarkEnd w:id="6"/>
      <w:bookmarkEnd w:id="7"/>
      <w:bookmarkEnd w:id="8"/>
    </w:p>
    <w:p w14:paraId="37A0881B">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（1）投标人（若为联合体投标，指联合体各方）须具有独立法人资格，持有有效的企业营业执照或事业单位登记管理部门核发的事业单位法人证书，按国家法律经营。</w:t>
      </w:r>
    </w:p>
    <w:p w14:paraId="3CB84C1F">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（2）投标人须同时满足下列1）、2）资质（资格）条件：</w:t>
      </w:r>
    </w:p>
    <w:p w14:paraId="706EC4AA">
      <w:pPr>
        <w:snapToGrid w:val="0"/>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1）工程勘察</w:t>
      </w:r>
      <w:r>
        <w:rPr>
          <w:rFonts w:hint="eastAsia" w:ascii="宋体" w:hAnsi="宋体" w:cs="宋体"/>
          <w:color w:val="auto"/>
          <w:kern w:val="0"/>
          <w:sz w:val="24"/>
          <w:szCs w:val="24"/>
          <w:highlight w:val="none"/>
          <w:lang w:eastAsia="zh-CN"/>
        </w:rPr>
        <w:t>资质</w:t>
      </w:r>
      <w:r>
        <w:rPr>
          <w:rFonts w:hint="eastAsia" w:ascii="宋体" w:hAnsi="宋体" w:cs="宋体"/>
          <w:color w:val="auto"/>
          <w:kern w:val="0"/>
          <w:sz w:val="24"/>
          <w:szCs w:val="24"/>
          <w:highlight w:val="none"/>
        </w:rPr>
        <w:t>：满足以下①、②、③其中一条</w:t>
      </w:r>
      <w:r>
        <w:rPr>
          <w:rFonts w:hint="eastAsia" w:ascii="宋体" w:hAnsi="宋体" w:cs="宋体"/>
          <w:color w:val="auto"/>
          <w:kern w:val="0"/>
          <w:sz w:val="24"/>
          <w:szCs w:val="24"/>
          <w:highlight w:val="none"/>
          <w:lang w:eastAsia="zh-CN"/>
        </w:rPr>
        <w:t>：</w:t>
      </w:r>
    </w:p>
    <w:p w14:paraId="6FBF4964">
      <w:pPr>
        <w:snapToGrid w:val="0"/>
        <w:spacing w:line="360" w:lineRule="auto"/>
        <w:ind w:firstLine="480" w:firstLineChars="200"/>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rPr>
        <w:t>①工程勘察综合类甲级资质</w:t>
      </w:r>
      <w:r>
        <w:rPr>
          <w:rFonts w:hint="eastAsia" w:ascii="宋体" w:hAnsi="宋体" w:cs="宋体"/>
          <w:color w:val="auto"/>
          <w:kern w:val="0"/>
          <w:sz w:val="24"/>
          <w:szCs w:val="24"/>
          <w:highlight w:val="none"/>
          <w:lang w:eastAsia="zh-CN"/>
        </w:rPr>
        <w:t>；</w:t>
      </w:r>
    </w:p>
    <w:p w14:paraId="5EF6323B">
      <w:pPr>
        <w:snapToGrid w:val="0"/>
        <w:spacing w:line="360" w:lineRule="auto"/>
        <w:ind w:firstLine="480" w:firstLineChars="200"/>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rPr>
        <w:t>②工程勘察专业类岩土工程乙级或以上资质及工程勘察专业类工程测量</w:t>
      </w:r>
      <w:r>
        <w:rPr>
          <w:rFonts w:hint="eastAsia" w:ascii="宋体" w:hAnsi="宋体" w:cs="宋体"/>
          <w:color w:val="auto"/>
          <w:kern w:val="0"/>
          <w:sz w:val="24"/>
          <w:szCs w:val="24"/>
          <w:highlight w:val="none"/>
          <w:lang w:val="en-US" w:eastAsia="zh-CN"/>
        </w:rPr>
        <w:t>甲</w:t>
      </w:r>
      <w:r>
        <w:rPr>
          <w:rFonts w:hint="eastAsia" w:ascii="宋体" w:hAnsi="宋体" w:cs="宋体"/>
          <w:color w:val="auto"/>
          <w:kern w:val="0"/>
          <w:sz w:val="24"/>
          <w:szCs w:val="24"/>
          <w:highlight w:val="none"/>
        </w:rPr>
        <w:t>级资质</w:t>
      </w:r>
      <w:r>
        <w:rPr>
          <w:rFonts w:hint="eastAsia" w:ascii="宋体" w:hAnsi="宋体" w:cs="宋体"/>
          <w:color w:val="auto"/>
          <w:kern w:val="0"/>
          <w:sz w:val="24"/>
          <w:szCs w:val="24"/>
          <w:highlight w:val="none"/>
          <w:lang w:eastAsia="zh-CN"/>
        </w:rPr>
        <w:t>（联合体投标的，</w:t>
      </w:r>
      <w:r>
        <w:rPr>
          <w:rFonts w:hint="eastAsia" w:ascii="宋体" w:hAnsi="宋体" w:cs="宋体"/>
          <w:color w:val="auto"/>
          <w:kern w:val="0"/>
          <w:sz w:val="24"/>
          <w:szCs w:val="24"/>
          <w:highlight w:val="none"/>
        </w:rPr>
        <w:t>岩土工程</w:t>
      </w:r>
      <w:r>
        <w:rPr>
          <w:rFonts w:hint="eastAsia" w:ascii="宋体" w:hAnsi="宋体" w:cs="宋体"/>
          <w:color w:val="auto"/>
          <w:kern w:val="0"/>
          <w:sz w:val="24"/>
          <w:szCs w:val="24"/>
          <w:highlight w:val="none"/>
          <w:lang w:eastAsia="zh-CN"/>
        </w:rPr>
        <w:t>资质及</w:t>
      </w:r>
      <w:r>
        <w:rPr>
          <w:rFonts w:hint="eastAsia" w:ascii="宋体" w:hAnsi="宋体" w:cs="宋体"/>
          <w:color w:val="auto"/>
          <w:kern w:val="0"/>
          <w:sz w:val="24"/>
          <w:szCs w:val="24"/>
          <w:highlight w:val="none"/>
        </w:rPr>
        <w:t>测量</w:t>
      </w:r>
      <w:r>
        <w:rPr>
          <w:rFonts w:hint="eastAsia" w:ascii="宋体" w:hAnsi="宋体" w:cs="宋体"/>
          <w:color w:val="auto"/>
          <w:kern w:val="0"/>
          <w:sz w:val="24"/>
          <w:szCs w:val="24"/>
          <w:highlight w:val="none"/>
          <w:lang w:eastAsia="zh-CN"/>
        </w:rPr>
        <w:t>资质可分属不同的单位）；</w:t>
      </w:r>
    </w:p>
    <w:p w14:paraId="2D1647CF">
      <w:pPr>
        <w:snapToGrid w:val="0"/>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③工程勘察专业类岩土工程（勘察）乙级或以上资质及工程勘察专业类工程测量</w:t>
      </w:r>
      <w:r>
        <w:rPr>
          <w:rFonts w:hint="eastAsia" w:ascii="宋体" w:hAnsi="宋体" w:cs="宋体"/>
          <w:color w:val="auto"/>
          <w:kern w:val="0"/>
          <w:sz w:val="24"/>
          <w:szCs w:val="24"/>
          <w:highlight w:val="none"/>
          <w:lang w:val="en-US" w:eastAsia="zh-CN"/>
        </w:rPr>
        <w:t>甲</w:t>
      </w:r>
      <w:r>
        <w:rPr>
          <w:rFonts w:hint="eastAsia" w:ascii="宋体" w:hAnsi="宋体" w:cs="宋体"/>
          <w:color w:val="auto"/>
          <w:kern w:val="0"/>
          <w:sz w:val="24"/>
          <w:szCs w:val="24"/>
          <w:highlight w:val="none"/>
        </w:rPr>
        <w:t>级资质</w:t>
      </w:r>
      <w:r>
        <w:rPr>
          <w:rFonts w:hint="eastAsia" w:ascii="宋体" w:hAnsi="宋体" w:cs="宋体"/>
          <w:color w:val="auto"/>
          <w:kern w:val="0"/>
          <w:sz w:val="24"/>
          <w:szCs w:val="24"/>
          <w:highlight w:val="none"/>
          <w:lang w:eastAsia="zh-CN"/>
        </w:rPr>
        <w:t>（联合体投标的，</w:t>
      </w:r>
      <w:r>
        <w:rPr>
          <w:rFonts w:hint="eastAsia" w:ascii="宋体" w:hAnsi="宋体" w:cs="宋体"/>
          <w:color w:val="auto"/>
          <w:kern w:val="0"/>
          <w:sz w:val="24"/>
          <w:szCs w:val="24"/>
          <w:highlight w:val="none"/>
        </w:rPr>
        <w:t>岩土工程（勘察）</w:t>
      </w:r>
      <w:r>
        <w:rPr>
          <w:rFonts w:hint="eastAsia" w:ascii="宋体" w:hAnsi="宋体" w:cs="宋体"/>
          <w:color w:val="auto"/>
          <w:kern w:val="0"/>
          <w:sz w:val="24"/>
          <w:szCs w:val="24"/>
          <w:highlight w:val="none"/>
          <w:lang w:eastAsia="zh-CN"/>
        </w:rPr>
        <w:t>资质及</w:t>
      </w:r>
      <w:r>
        <w:rPr>
          <w:rFonts w:hint="eastAsia" w:ascii="宋体" w:hAnsi="宋体" w:cs="宋体"/>
          <w:color w:val="auto"/>
          <w:kern w:val="0"/>
          <w:sz w:val="24"/>
          <w:szCs w:val="24"/>
          <w:highlight w:val="none"/>
        </w:rPr>
        <w:t>测量</w:t>
      </w:r>
      <w:r>
        <w:rPr>
          <w:rFonts w:hint="eastAsia" w:ascii="宋体" w:hAnsi="宋体" w:cs="宋体"/>
          <w:color w:val="auto"/>
          <w:kern w:val="0"/>
          <w:sz w:val="24"/>
          <w:szCs w:val="24"/>
          <w:highlight w:val="none"/>
          <w:lang w:eastAsia="zh-CN"/>
        </w:rPr>
        <w:t>资质可分属不同的单位）</w:t>
      </w:r>
      <w:r>
        <w:rPr>
          <w:rFonts w:hint="eastAsia" w:ascii="宋体" w:hAnsi="宋体" w:cs="宋体"/>
          <w:color w:val="auto"/>
          <w:kern w:val="0"/>
          <w:sz w:val="24"/>
          <w:szCs w:val="24"/>
          <w:highlight w:val="none"/>
        </w:rPr>
        <w:t>。</w:t>
      </w:r>
    </w:p>
    <w:p w14:paraId="7279EB50">
      <w:pPr>
        <w:snapToGrid w:val="0"/>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2)工程设计</w:t>
      </w:r>
      <w:r>
        <w:rPr>
          <w:rFonts w:hint="eastAsia" w:ascii="宋体" w:hAnsi="宋体" w:cs="宋体"/>
          <w:color w:val="auto"/>
          <w:kern w:val="0"/>
          <w:sz w:val="24"/>
          <w:szCs w:val="24"/>
          <w:highlight w:val="none"/>
          <w:lang w:eastAsia="zh-CN"/>
        </w:rPr>
        <w:t>资质：</w:t>
      </w:r>
      <w:r>
        <w:rPr>
          <w:rFonts w:hint="eastAsia" w:ascii="宋体" w:hAnsi="宋体" w:cs="宋体"/>
          <w:color w:val="auto"/>
          <w:kern w:val="0"/>
          <w:sz w:val="24"/>
          <w:szCs w:val="24"/>
          <w:highlight w:val="none"/>
        </w:rPr>
        <w:t>满足以下①、②其中一条</w:t>
      </w:r>
      <w:r>
        <w:rPr>
          <w:rFonts w:hint="eastAsia" w:ascii="宋体" w:hAnsi="宋体" w:cs="宋体"/>
          <w:color w:val="auto"/>
          <w:kern w:val="0"/>
          <w:sz w:val="24"/>
          <w:szCs w:val="24"/>
          <w:highlight w:val="none"/>
          <w:lang w:eastAsia="zh-CN"/>
        </w:rPr>
        <w:t>：</w:t>
      </w:r>
    </w:p>
    <w:p w14:paraId="42B70DCA">
      <w:pPr>
        <w:snapToGrid w:val="0"/>
        <w:spacing w:line="360" w:lineRule="auto"/>
        <w:ind w:firstLine="480" w:firstLineChars="200"/>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rPr>
        <w:t>①工程设计综合类甲级资质</w:t>
      </w:r>
      <w:r>
        <w:rPr>
          <w:rFonts w:hint="eastAsia" w:ascii="宋体" w:hAnsi="宋体" w:cs="宋体"/>
          <w:color w:val="auto"/>
          <w:kern w:val="0"/>
          <w:sz w:val="24"/>
          <w:szCs w:val="24"/>
          <w:highlight w:val="none"/>
          <w:lang w:eastAsia="zh-CN"/>
        </w:rPr>
        <w:t>；</w:t>
      </w:r>
    </w:p>
    <w:p w14:paraId="1AFFF0B4">
      <w:pPr>
        <w:snapToGrid w:val="0"/>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②工程设计水利行业乙级或以上资质。</w:t>
      </w:r>
    </w:p>
    <w:p w14:paraId="6CF20E64">
      <w:pPr>
        <w:spacing w:line="360" w:lineRule="auto"/>
        <w:ind w:firstLine="480" w:firstLineChars="200"/>
        <w:outlineLvl w:val="1"/>
        <w:rPr>
          <w:rFonts w:hint="eastAsia" w:ascii="宋体" w:hAnsi="宋体" w:cs="宋体"/>
          <w:color w:val="auto"/>
          <w:sz w:val="24"/>
          <w:highlight w:val="none"/>
        </w:rPr>
      </w:pPr>
      <w:bookmarkStart w:id="9" w:name="_Toc161348992"/>
      <w:bookmarkStart w:id="10" w:name="_Toc161351334"/>
      <w:bookmarkStart w:id="11" w:name="_Toc161349616"/>
      <w:r>
        <w:rPr>
          <w:rFonts w:hint="eastAsia" w:ascii="宋体" w:hAnsi="宋体" w:cs="宋体"/>
          <w:color w:val="auto"/>
          <w:sz w:val="24"/>
          <w:highlight w:val="none"/>
        </w:rPr>
        <w:t>（3）项目负责人（即设计负责人）资格要求：</w:t>
      </w:r>
      <w:bookmarkEnd w:id="9"/>
      <w:bookmarkEnd w:id="10"/>
      <w:bookmarkEnd w:id="11"/>
      <w:r>
        <w:rPr>
          <w:rFonts w:hint="eastAsia" w:ascii="宋体" w:hAnsi="宋体" w:cs="宋体"/>
          <w:color w:val="auto"/>
          <w:sz w:val="24"/>
          <w:highlight w:val="none"/>
        </w:rPr>
        <w:t>具备水利水电类专业中级（或以上）职称。</w:t>
      </w:r>
    </w:p>
    <w:p w14:paraId="40BA522F">
      <w:pPr>
        <w:spacing w:line="360" w:lineRule="auto"/>
        <w:ind w:firstLine="480" w:firstLineChars="200"/>
        <w:outlineLvl w:val="1"/>
        <w:rPr>
          <w:rFonts w:hint="eastAsia" w:ascii="宋体" w:hAnsi="宋体" w:cs="宋体"/>
          <w:color w:val="auto"/>
          <w:sz w:val="24"/>
          <w:highlight w:val="none"/>
        </w:rPr>
      </w:pPr>
      <w:bookmarkStart w:id="12" w:name="_Toc161348993"/>
      <w:bookmarkStart w:id="13" w:name="_Toc161351335"/>
      <w:bookmarkStart w:id="14" w:name="_Toc161349617"/>
      <w:r>
        <w:rPr>
          <w:rFonts w:hint="eastAsia" w:ascii="宋体" w:hAnsi="宋体" w:cs="宋体"/>
          <w:color w:val="auto"/>
          <w:sz w:val="24"/>
          <w:highlight w:val="none"/>
        </w:rPr>
        <w:t>（4）勘察负责人资格要求：</w:t>
      </w:r>
      <w:bookmarkEnd w:id="12"/>
      <w:bookmarkEnd w:id="13"/>
      <w:bookmarkEnd w:id="14"/>
      <w:r>
        <w:rPr>
          <w:rFonts w:hint="eastAsia" w:ascii="宋体" w:hAnsi="宋体" w:cs="宋体"/>
          <w:color w:val="auto"/>
          <w:sz w:val="24"/>
          <w:highlight w:val="none"/>
        </w:rPr>
        <w:t>具备地质或岩土工程专业中级(或以上)职称。</w:t>
      </w:r>
    </w:p>
    <w:p w14:paraId="206B452F">
      <w:pPr>
        <w:spacing w:line="360" w:lineRule="auto"/>
        <w:ind w:firstLine="480" w:firstLineChars="200"/>
        <w:outlineLvl w:val="1"/>
        <w:rPr>
          <w:rFonts w:hint="eastAsia" w:ascii="宋体" w:hAnsi="宋体" w:cs="宋体"/>
          <w:b/>
          <w:bCs/>
          <w:color w:val="auto"/>
          <w:sz w:val="24"/>
          <w:highlight w:val="none"/>
        </w:rPr>
      </w:pPr>
      <w:bookmarkStart w:id="15" w:name="_Toc161351336"/>
      <w:bookmarkStart w:id="16" w:name="_Toc161349618"/>
      <w:bookmarkStart w:id="17" w:name="_Toc161348994"/>
      <w:r>
        <w:rPr>
          <w:rFonts w:hint="eastAsia" w:ascii="宋体" w:hAnsi="宋体" w:cs="宋体"/>
          <w:color w:val="auto"/>
          <w:sz w:val="24"/>
          <w:highlight w:val="none"/>
        </w:rPr>
        <w:t>（5）是否接受联合体投标：</w:t>
      </w:r>
      <w:bookmarkEnd w:id="15"/>
      <w:bookmarkEnd w:id="16"/>
      <w:bookmarkEnd w:id="17"/>
      <w:r>
        <w:rPr>
          <w:rFonts w:hint="eastAsia" w:ascii="宋体" w:hAnsi="宋体" w:eastAsia="宋体" w:cs="宋体"/>
          <w:color w:val="auto"/>
          <w:sz w:val="24"/>
          <w:highlight w:val="none"/>
          <w:u w:val="single"/>
          <w:lang w:val="en-US" w:eastAsia="zh-CN"/>
        </w:rPr>
        <w:t>接受以承担设计任务为主办方的单位与承担勘察任务的单位组成的联合体投标</w:t>
      </w:r>
      <w:r>
        <w:rPr>
          <w:rFonts w:hint="eastAsia" w:ascii="宋体" w:hAnsi="宋体" w:eastAsia="宋体" w:cs="宋体"/>
          <w:color w:val="auto"/>
          <w:kern w:val="0"/>
          <w:sz w:val="24"/>
          <w:szCs w:val="24"/>
          <w:highlight w:val="none"/>
          <w:lang w:val="en-US" w:eastAsia="zh-CN" w:bidi="ar-SA"/>
        </w:rPr>
        <w:t>。</w:t>
      </w:r>
    </w:p>
    <w:p w14:paraId="27DC64AC">
      <w:pPr>
        <w:spacing w:line="360" w:lineRule="auto"/>
        <w:ind w:firstLine="482" w:firstLineChars="200"/>
        <w:outlineLvl w:val="1"/>
        <w:rPr>
          <w:rFonts w:hint="eastAsia" w:ascii="宋体" w:hAnsi="宋体" w:cs="宋体"/>
          <w:b/>
          <w:color w:val="auto"/>
          <w:sz w:val="24"/>
          <w:highlight w:val="none"/>
        </w:rPr>
      </w:pPr>
      <w:bookmarkStart w:id="18" w:name="_Toc161351337"/>
      <w:bookmarkStart w:id="19" w:name="_Toc161348995"/>
      <w:bookmarkStart w:id="20" w:name="_Toc161349619"/>
      <w:r>
        <w:rPr>
          <w:rFonts w:hint="eastAsia" w:ascii="宋体" w:hAnsi="宋体" w:cs="宋体"/>
          <w:b/>
          <w:color w:val="auto"/>
          <w:sz w:val="24"/>
          <w:highlight w:val="none"/>
        </w:rPr>
        <w:t>3.获取招标文件的时间及方式：</w:t>
      </w:r>
      <w:bookmarkEnd w:id="18"/>
      <w:bookmarkEnd w:id="19"/>
      <w:bookmarkEnd w:id="20"/>
    </w:p>
    <w:p w14:paraId="0381EE20">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（1）获取招标文件的时间：</w:t>
      </w:r>
      <w:r>
        <w:rPr>
          <w:rFonts w:hint="eastAsia" w:ascii="宋体" w:hAnsi="宋体" w:cs="宋体"/>
          <w:color w:val="auto"/>
          <w:sz w:val="24"/>
          <w:highlight w:val="none"/>
          <w:u w:val="single"/>
        </w:rPr>
        <w:t>2024</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日至</w:t>
      </w:r>
      <w:r>
        <w:rPr>
          <w:rFonts w:hint="eastAsia" w:ascii="宋体" w:hAnsi="宋体" w:cs="宋体"/>
          <w:color w:val="auto"/>
          <w:sz w:val="24"/>
          <w:highlight w:val="none"/>
          <w:u w:val="single"/>
        </w:rPr>
        <w:t>2024</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时</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分(北京时间)</w:t>
      </w:r>
      <w:r>
        <w:rPr>
          <w:rFonts w:hint="eastAsia" w:ascii="宋体" w:hAnsi="宋体" w:cs="宋体"/>
          <w:color w:val="auto"/>
          <w:sz w:val="24"/>
          <w:highlight w:val="none"/>
        </w:rPr>
        <w:t>。</w:t>
      </w:r>
    </w:p>
    <w:p w14:paraId="0C43475E">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（2）获取方式：投标人须登录广州公共资源交易中心网(网址：</w:t>
      </w: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HYPERLINK "http://www.gzggzy.cn/)下载招标文件及相关资料。"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rPr>
        <w:t>http://www.gzggzy.cn/)下载招标文件及相关资料。</w:t>
      </w:r>
      <w:r>
        <w:rPr>
          <w:rFonts w:hint="eastAsia" w:ascii="宋体" w:hAnsi="宋体" w:cs="宋体"/>
          <w:color w:val="auto"/>
          <w:sz w:val="24"/>
          <w:highlight w:val="none"/>
        </w:rPr>
        <w:fldChar w:fldCharType="end"/>
      </w:r>
    </w:p>
    <w:p w14:paraId="73B974E8">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本项目设立投标登记环节，采取广州公共资源交易中心网上投标登记方式进行投标登记，不接受现场登记（参加投标登记之前，投标人应查询本企业在广州公共资源交易中心的信息登记的状态，确保一切信息都是真实的、在有效期内的，以免出现信息不能被使用。上述情况有可能导致投标信息无法录入广州公共资源交易中心信息系统。如出现上述情况，投标人失去投标机会的，因此可能所引起的一切后果由投标人自行承担。操作流程详见广州公共资源交易中心网站发布的最新版操作指引。）凡有意参加投标者，请于</w:t>
      </w:r>
      <w:r>
        <w:rPr>
          <w:rFonts w:hint="eastAsia" w:ascii="宋体" w:hAnsi="宋体" w:cs="宋体"/>
          <w:color w:val="auto"/>
          <w:sz w:val="24"/>
          <w:highlight w:val="none"/>
          <w:u w:val="single"/>
        </w:rPr>
        <w:t>2024</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时</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分</w:t>
      </w:r>
      <w:r>
        <w:rPr>
          <w:rFonts w:hint="eastAsia" w:ascii="宋体" w:hAnsi="宋体" w:cs="宋体"/>
          <w:color w:val="auto"/>
          <w:sz w:val="24"/>
          <w:highlight w:val="none"/>
        </w:rPr>
        <w:t>至</w:t>
      </w:r>
      <w:r>
        <w:rPr>
          <w:rFonts w:hint="eastAsia" w:ascii="宋体" w:hAnsi="宋体" w:cs="宋体"/>
          <w:color w:val="auto"/>
          <w:sz w:val="24"/>
          <w:highlight w:val="none"/>
          <w:u w:val="single"/>
        </w:rPr>
        <w:t>2024</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时</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分</w:t>
      </w:r>
      <w:r>
        <w:rPr>
          <w:rFonts w:hint="eastAsia" w:ascii="宋体" w:hAnsi="宋体" w:cs="宋体"/>
          <w:color w:val="auto"/>
          <w:sz w:val="24"/>
          <w:highlight w:val="none"/>
        </w:rPr>
        <w:t>，登陆广州公共资源交易中心网办理网上投标登记手续。</w:t>
      </w:r>
    </w:p>
    <w:p w14:paraId="19A5A88F">
      <w:pPr>
        <w:spacing w:line="360" w:lineRule="auto"/>
        <w:ind w:firstLine="482" w:firstLineChars="200"/>
        <w:outlineLvl w:val="1"/>
        <w:rPr>
          <w:rFonts w:hint="eastAsia" w:ascii="宋体" w:hAnsi="宋体" w:cs="宋体"/>
          <w:b/>
          <w:color w:val="auto"/>
          <w:sz w:val="24"/>
          <w:highlight w:val="none"/>
        </w:rPr>
      </w:pPr>
      <w:bookmarkStart w:id="21" w:name="_Toc161349620"/>
      <w:bookmarkStart w:id="22" w:name="_Toc161348996"/>
      <w:bookmarkStart w:id="23" w:name="_Toc161351338"/>
      <w:r>
        <w:rPr>
          <w:rFonts w:hint="eastAsia" w:ascii="宋体" w:hAnsi="宋体" w:cs="宋体"/>
          <w:b/>
          <w:color w:val="auto"/>
          <w:sz w:val="24"/>
          <w:highlight w:val="none"/>
        </w:rPr>
        <w:t>4.投标文件递交、投标文件解密及开标时间、地点：</w:t>
      </w:r>
      <w:bookmarkEnd w:id="21"/>
      <w:bookmarkEnd w:id="22"/>
      <w:bookmarkEnd w:id="23"/>
    </w:p>
    <w:p w14:paraId="2C7FE946">
      <w:pPr>
        <w:spacing w:line="360" w:lineRule="auto"/>
        <w:ind w:firstLine="480" w:firstLineChars="200"/>
        <w:rPr>
          <w:rFonts w:hint="eastAsia" w:ascii="宋体" w:hAnsi="宋体" w:cs="宋体"/>
          <w:bCs/>
          <w:color w:val="auto"/>
          <w:sz w:val="24"/>
          <w:highlight w:val="none"/>
          <w:u w:val="single"/>
        </w:rPr>
      </w:pPr>
      <w:r>
        <w:rPr>
          <w:rFonts w:hint="eastAsia" w:ascii="宋体" w:hAnsi="宋体" w:cs="宋体"/>
          <w:color w:val="auto"/>
          <w:sz w:val="24"/>
          <w:highlight w:val="none"/>
        </w:rPr>
        <w:t>（1）投标文件递交</w:t>
      </w:r>
      <w:r>
        <w:rPr>
          <w:rFonts w:hint="eastAsia" w:ascii="宋体" w:hAnsi="宋体" w:cs="宋体"/>
          <w:bCs/>
          <w:color w:val="auto"/>
          <w:sz w:val="24"/>
          <w:highlight w:val="none"/>
        </w:rPr>
        <w:t>：</w:t>
      </w:r>
      <w:r>
        <w:rPr>
          <w:rFonts w:hint="eastAsia" w:ascii="宋体" w:hAnsi="宋体" w:cs="宋体"/>
          <w:bCs/>
          <w:color w:val="auto"/>
          <w:sz w:val="24"/>
          <w:highlight w:val="none"/>
          <w:u w:val="single"/>
        </w:rPr>
        <w:t>投标人通过广州公共资源交易平台递交电子投标文件。投标人应在递交投标文件截止时间前，登录广州公共资源交易平台网站办理投标文件递交手续；完成所有投标文件的上传，并取得回执码，投标截止时间前未完成投标文件传输的，视为未递交投标文件。在投标文件递交截止时间之前，投标人可以撤回或替换已递交的投标文件。</w:t>
      </w:r>
    </w:p>
    <w:p w14:paraId="48D3DC81">
      <w:pPr>
        <w:spacing w:line="360" w:lineRule="auto"/>
        <w:ind w:firstLine="480" w:firstLineChars="200"/>
        <w:rPr>
          <w:rFonts w:hint="eastAsia" w:ascii="宋体" w:hAnsi="宋体" w:cs="宋体"/>
          <w:bCs/>
          <w:color w:val="auto"/>
          <w:sz w:val="24"/>
          <w:highlight w:val="none"/>
        </w:rPr>
      </w:pPr>
      <w:r>
        <w:rPr>
          <w:rFonts w:hint="eastAsia" w:ascii="宋体" w:hAnsi="宋体" w:cs="宋体"/>
          <w:color w:val="auto"/>
          <w:sz w:val="24"/>
          <w:highlight w:val="none"/>
        </w:rPr>
        <w:t>（2）</w:t>
      </w:r>
      <w:r>
        <w:rPr>
          <w:rFonts w:hint="eastAsia" w:ascii="宋体" w:hAnsi="宋体" w:cs="宋体"/>
          <w:bCs/>
          <w:color w:val="auto"/>
          <w:sz w:val="24"/>
          <w:highlight w:val="none"/>
        </w:rPr>
        <w:t>投标文件解密：在投标截止时间后30分钟内为投标人投标文件解密时间，投标人通过广州公共资源交易平台对已递交的电子投标文件进行解密。超过时间未解密的投标文件将作为放弃投标处理。</w:t>
      </w:r>
    </w:p>
    <w:p w14:paraId="76871728">
      <w:pPr>
        <w:widowControl/>
        <w:tabs>
          <w:tab w:val="left" w:pos="363"/>
          <w:tab w:val="left" w:pos="735"/>
        </w:tabs>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（3）递交投标文件备用电子光盘或纸质投标担保时间：2024年</w:t>
      </w:r>
      <w:r>
        <w:rPr>
          <w:rFonts w:hint="eastAsia" w:ascii="宋体" w:hAnsi="宋体" w:cs="宋体"/>
          <w:color w:val="auto"/>
          <w:sz w:val="24"/>
          <w:highlight w:val="none"/>
          <w:u w:val="single"/>
        </w:rPr>
        <w:t xml:space="preserve"> </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 xml:space="preserve"> </w:t>
      </w:r>
      <w:r>
        <w:rPr>
          <w:rFonts w:ascii="宋体" w:hAnsi="宋体" w:cs="宋体"/>
          <w:color w:val="auto"/>
          <w:sz w:val="24"/>
          <w:highlight w:val="none"/>
        </w:rPr>
        <w:t>月</w:t>
      </w:r>
      <w:r>
        <w:rPr>
          <w:rFonts w:ascii="宋体" w:hAnsi="宋体" w:cs="宋体"/>
          <w:color w:val="auto"/>
          <w:sz w:val="24"/>
          <w:highlight w:val="none"/>
          <w:u w:val="single"/>
        </w:rPr>
        <w:t xml:space="preserve">   </w:t>
      </w:r>
      <w:r>
        <w:rPr>
          <w:rFonts w:ascii="宋体" w:hAnsi="宋体" w:cs="宋体"/>
          <w:color w:val="auto"/>
          <w:sz w:val="24"/>
          <w:highlight w:val="none"/>
        </w:rPr>
        <w:t>日</w:t>
      </w:r>
      <w:r>
        <w:rPr>
          <w:rFonts w:ascii="宋体" w:hAnsi="宋体" w:cs="宋体"/>
          <w:color w:val="auto"/>
          <w:sz w:val="24"/>
          <w:highlight w:val="none"/>
          <w:u w:val="single"/>
        </w:rPr>
        <w:t xml:space="preserve">   </w:t>
      </w:r>
      <w:r>
        <w:rPr>
          <w:rFonts w:ascii="宋体" w:hAnsi="宋体" w:cs="宋体"/>
          <w:color w:val="auto"/>
          <w:sz w:val="24"/>
          <w:highlight w:val="none"/>
        </w:rPr>
        <w:t>时   分</w:t>
      </w:r>
      <w:r>
        <w:rPr>
          <w:rFonts w:hint="eastAsia" w:ascii="宋体" w:hAnsi="宋体" w:cs="宋体"/>
          <w:color w:val="auto"/>
          <w:sz w:val="24"/>
          <w:highlight w:val="none"/>
        </w:rPr>
        <w:t>至2024年</w:t>
      </w:r>
      <w:r>
        <w:rPr>
          <w:rFonts w:hint="eastAsia" w:ascii="宋体" w:hAnsi="宋体" w:cs="宋体"/>
          <w:color w:val="auto"/>
          <w:sz w:val="24"/>
          <w:highlight w:val="none"/>
          <w:u w:val="single"/>
        </w:rPr>
        <w:t xml:space="preserve"> </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 xml:space="preserve"> </w:t>
      </w:r>
      <w:r>
        <w:rPr>
          <w:rFonts w:ascii="宋体" w:hAnsi="宋体" w:cs="宋体"/>
          <w:color w:val="auto"/>
          <w:sz w:val="24"/>
          <w:highlight w:val="none"/>
        </w:rPr>
        <w:t>月</w:t>
      </w:r>
      <w:r>
        <w:rPr>
          <w:rFonts w:ascii="宋体" w:hAnsi="宋体" w:cs="宋体"/>
          <w:color w:val="auto"/>
          <w:sz w:val="24"/>
          <w:highlight w:val="none"/>
          <w:u w:val="single"/>
        </w:rPr>
        <w:t xml:space="preserve">   </w:t>
      </w:r>
      <w:r>
        <w:rPr>
          <w:rFonts w:ascii="宋体" w:hAnsi="宋体" w:cs="宋体"/>
          <w:color w:val="auto"/>
          <w:sz w:val="24"/>
          <w:highlight w:val="none"/>
        </w:rPr>
        <w:t>日</w:t>
      </w:r>
      <w:r>
        <w:rPr>
          <w:rFonts w:ascii="宋体" w:hAnsi="宋体" w:cs="宋体"/>
          <w:color w:val="auto"/>
          <w:sz w:val="24"/>
          <w:highlight w:val="none"/>
          <w:u w:val="single"/>
        </w:rPr>
        <w:t xml:space="preserve">   </w:t>
      </w:r>
      <w:r>
        <w:rPr>
          <w:rFonts w:ascii="宋体" w:hAnsi="宋体" w:cs="宋体"/>
          <w:color w:val="auto"/>
          <w:sz w:val="24"/>
          <w:highlight w:val="none"/>
        </w:rPr>
        <w:t>时</w:t>
      </w:r>
      <w:r>
        <w:rPr>
          <w:rFonts w:ascii="宋体" w:hAnsi="宋体" w:cs="宋体"/>
          <w:color w:val="auto"/>
          <w:sz w:val="24"/>
          <w:highlight w:val="none"/>
          <w:u w:val="single"/>
        </w:rPr>
        <w:t xml:space="preserve">   </w:t>
      </w:r>
      <w:r>
        <w:rPr>
          <w:rFonts w:ascii="宋体" w:hAnsi="宋体" w:cs="宋体"/>
          <w:color w:val="auto"/>
          <w:sz w:val="24"/>
          <w:highlight w:val="none"/>
        </w:rPr>
        <w:t>分</w:t>
      </w:r>
      <w:r>
        <w:rPr>
          <w:rFonts w:hint="eastAsia" w:ascii="宋体" w:hAnsi="宋体" w:cs="宋体"/>
          <w:color w:val="auto"/>
          <w:sz w:val="24"/>
          <w:highlight w:val="none"/>
        </w:rPr>
        <w:t>；地点：广州公共资源交易中心第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开标室。</w:t>
      </w:r>
    </w:p>
    <w:p w14:paraId="3028D1CA">
      <w:pPr>
        <w:widowControl/>
        <w:tabs>
          <w:tab w:val="left" w:pos="363"/>
          <w:tab w:val="left" w:pos="735"/>
        </w:tabs>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（4）开标时间：</w:t>
      </w:r>
      <w:r>
        <w:rPr>
          <w:rFonts w:hint="eastAsia" w:ascii="宋体" w:hAnsi="宋体" w:cs="宋体"/>
          <w:color w:val="auto"/>
          <w:sz w:val="24"/>
          <w:highlight w:val="none"/>
          <w:u w:val="single"/>
        </w:rPr>
        <w:t>2024</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时</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分。</w:t>
      </w:r>
    </w:p>
    <w:p w14:paraId="49334877">
      <w:pPr>
        <w:widowControl/>
        <w:tabs>
          <w:tab w:val="left" w:pos="363"/>
          <w:tab w:val="left" w:pos="735"/>
        </w:tabs>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（5）开标地点:广州公共资源交易中心第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开标室。</w:t>
      </w:r>
    </w:p>
    <w:p w14:paraId="30AA59CD">
      <w:pPr>
        <w:spacing w:line="360" w:lineRule="auto"/>
        <w:ind w:firstLine="482" w:firstLineChars="200"/>
        <w:outlineLvl w:val="1"/>
        <w:rPr>
          <w:rFonts w:hint="eastAsia" w:ascii="宋体" w:hAnsi="宋体" w:cs="宋体"/>
          <w:b/>
          <w:color w:val="auto"/>
          <w:sz w:val="24"/>
          <w:highlight w:val="none"/>
        </w:rPr>
      </w:pPr>
      <w:bookmarkStart w:id="24" w:name="_Toc161348997"/>
      <w:bookmarkStart w:id="25" w:name="_Toc161349621"/>
      <w:bookmarkStart w:id="26" w:name="_Toc161351339"/>
      <w:bookmarkStart w:id="27" w:name="_Toc22937"/>
      <w:bookmarkStart w:id="28" w:name="_Toc15806"/>
      <w:r>
        <w:rPr>
          <w:rFonts w:hint="eastAsia" w:ascii="宋体" w:hAnsi="宋体" w:cs="宋体"/>
          <w:b/>
          <w:color w:val="auto"/>
          <w:sz w:val="24"/>
          <w:highlight w:val="none"/>
        </w:rPr>
        <w:t>5.联系事项：</w:t>
      </w:r>
      <w:bookmarkEnd w:id="24"/>
      <w:bookmarkEnd w:id="25"/>
      <w:bookmarkEnd w:id="26"/>
      <w:bookmarkEnd w:id="27"/>
      <w:bookmarkEnd w:id="28"/>
    </w:p>
    <w:p w14:paraId="1C268E1D">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（1）招标人：</w:t>
      </w:r>
      <w:r>
        <w:rPr>
          <w:rFonts w:hint="eastAsia" w:ascii="宋体" w:hAnsi="宋体" w:cs="宋体"/>
          <w:color w:val="auto"/>
          <w:sz w:val="24"/>
          <w:highlight w:val="none"/>
          <w:u w:val="single"/>
        </w:rPr>
        <w:t>阳西县堤防和水利工程管理所</w:t>
      </w:r>
      <w:r>
        <w:rPr>
          <w:rFonts w:hint="eastAsia" w:ascii="宋体" w:hAnsi="宋体" w:cs="宋体"/>
          <w:color w:val="auto"/>
          <w:sz w:val="24"/>
          <w:highlight w:val="none"/>
        </w:rPr>
        <w:t xml:space="preserve">   </w:t>
      </w:r>
    </w:p>
    <w:p w14:paraId="44288197">
      <w:pPr>
        <w:spacing w:line="360" w:lineRule="auto"/>
        <w:ind w:firstLine="1200" w:firstLineChars="500"/>
        <w:rPr>
          <w:rFonts w:hint="eastAsia" w:ascii="宋体" w:hAnsi="宋体" w:cs="宋体"/>
          <w:color w:val="auto"/>
          <w:sz w:val="24"/>
          <w:highlight w:val="none"/>
        </w:rPr>
      </w:pPr>
      <w:r>
        <w:rPr>
          <w:rFonts w:hint="eastAsia" w:ascii="宋体" w:hAnsi="宋体" w:cs="宋体"/>
          <w:color w:val="auto"/>
          <w:sz w:val="24"/>
          <w:highlight w:val="none"/>
        </w:rPr>
        <w:t xml:space="preserve">联系人及联系电话： </w:t>
      </w:r>
      <w:r>
        <w:rPr>
          <w:rFonts w:hint="eastAsia" w:ascii="宋体" w:hAnsi="宋体" w:cs="宋体"/>
          <w:color w:val="auto"/>
          <w:sz w:val="24"/>
          <w:highlight w:val="none"/>
          <w:u w:val="single"/>
        </w:rPr>
        <w:t xml:space="preserve">陈先生0662-5883920 </w:t>
      </w:r>
    </w:p>
    <w:p w14:paraId="74E77BB0">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地址：</w:t>
      </w:r>
      <w:r>
        <w:rPr>
          <w:rFonts w:hint="eastAsia" w:ascii="宋体" w:hAnsi="宋体" w:cs="宋体"/>
          <w:color w:val="auto"/>
          <w:sz w:val="24"/>
          <w:highlight w:val="none"/>
          <w:u w:val="single"/>
        </w:rPr>
        <w:t>阳江市阳西县城桥平一路64号</w:t>
      </w:r>
    </w:p>
    <w:p w14:paraId="5B3B7B55">
      <w:pPr>
        <w:numPr>
          <w:ilvl w:val="0"/>
          <w:numId w:val="2"/>
        </w:num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代理人：</w:t>
      </w:r>
      <w:r>
        <w:rPr>
          <w:rFonts w:hint="eastAsia" w:ascii="宋体" w:hAnsi="宋体" w:cs="宋体"/>
          <w:color w:val="auto"/>
          <w:sz w:val="24"/>
          <w:highlight w:val="none"/>
          <w:u w:val="single"/>
        </w:rPr>
        <w:t>广东华迪工程管理有限公司</w:t>
      </w:r>
      <w:r>
        <w:rPr>
          <w:rFonts w:hint="eastAsia" w:ascii="宋体" w:hAnsi="宋体" w:cs="宋体"/>
          <w:color w:val="auto"/>
          <w:sz w:val="24"/>
          <w:highlight w:val="none"/>
        </w:rPr>
        <w:t xml:space="preserve">     </w:t>
      </w:r>
    </w:p>
    <w:p w14:paraId="5FD8B578">
      <w:pPr>
        <w:spacing w:line="360" w:lineRule="auto"/>
        <w:ind w:firstLine="1200" w:firstLineChars="500"/>
        <w:rPr>
          <w:rFonts w:ascii="宋体" w:hAnsi="宋体" w:cs="宋体"/>
          <w:color w:val="auto"/>
          <w:sz w:val="24"/>
          <w:highlight w:val="none"/>
          <w:u w:val="single"/>
        </w:rPr>
      </w:pPr>
      <w:r>
        <w:rPr>
          <w:rFonts w:hint="eastAsia" w:ascii="宋体" w:hAnsi="宋体" w:cs="宋体"/>
          <w:color w:val="auto"/>
          <w:sz w:val="24"/>
          <w:highlight w:val="none"/>
        </w:rPr>
        <w:t>联系人及联系电话：</w:t>
      </w:r>
      <w:r>
        <w:rPr>
          <w:rFonts w:hint="eastAsia" w:ascii="宋体" w:hAnsi="宋体" w:cs="宋体"/>
          <w:color w:val="auto"/>
          <w:sz w:val="24"/>
          <w:highlight w:val="none"/>
          <w:u w:val="single"/>
        </w:rPr>
        <w:t>胡先生18620475158</w:t>
      </w:r>
    </w:p>
    <w:p w14:paraId="2D965354">
      <w:pPr>
        <w:spacing w:line="360" w:lineRule="auto"/>
        <w:ind w:left="403"/>
        <w:rPr>
          <w:rFonts w:ascii="宋体" w:hAnsi="宋体" w:cs="宋体"/>
          <w:color w:val="auto"/>
          <w:sz w:val="24"/>
          <w:highlight w:val="none"/>
          <w:u w:val="single"/>
        </w:rPr>
      </w:pPr>
      <w:r>
        <w:rPr>
          <w:rFonts w:hint="eastAsia" w:ascii="宋体" w:hAnsi="宋体" w:cs="宋体"/>
          <w:color w:val="auto"/>
          <w:sz w:val="24"/>
          <w:highlight w:val="none"/>
        </w:rPr>
        <w:t xml:space="preserve">      地址：</w:t>
      </w:r>
      <w:r>
        <w:rPr>
          <w:rFonts w:hint="eastAsia" w:ascii="宋体" w:hAnsi="宋体" w:cs="宋体"/>
          <w:color w:val="auto"/>
          <w:sz w:val="24"/>
          <w:highlight w:val="none"/>
          <w:u w:val="single"/>
        </w:rPr>
        <w:t>广州市越秀区东风路707号自动化大厦1401</w:t>
      </w:r>
    </w:p>
    <w:p w14:paraId="3B5D5511">
      <w:pPr>
        <w:spacing w:line="360" w:lineRule="auto"/>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（3）交易中心：</w:t>
      </w:r>
      <w:r>
        <w:rPr>
          <w:rFonts w:hint="eastAsia" w:ascii="宋体" w:hAnsi="宋体" w:cs="宋体"/>
          <w:color w:val="auto"/>
          <w:sz w:val="24"/>
          <w:highlight w:val="none"/>
          <w:u w:val="single"/>
        </w:rPr>
        <w:t>广州公共资源交易中心</w:t>
      </w:r>
      <w:r>
        <w:rPr>
          <w:rFonts w:hint="eastAsia" w:ascii="宋体" w:hAnsi="宋体" w:cs="宋体"/>
          <w:color w:val="auto"/>
          <w:sz w:val="24"/>
          <w:highlight w:val="none"/>
        </w:rPr>
        <w:t xml:space="preserve">       联系电话：</w:t>
      </w:r>
      <w:r>
        <w:rPr>
          <w:rFonts w:hint="eastAsia" w:ascii="宋体" w:hAnsi="宋体" w:cs="宋体"/>
          <w:color w:val="auto"/>
          <w:sz w:val="24"/>
          <w:highlight w:val="none"/>
          <w:u w:val="single"/>
        </w:rPr>
        <w:t>020-28866000</w:t>
      </w:r>
    </w:p>
    <w:p w14:paraId="0787CC4C">
      <w:pPr>
        <w:spacing w:line="360" w:lineRule="auto"/>
        <w:ind w:left="403"/>
        <w:rPr>
          <w:rFonts w:hint="eastAsia" w:ascii="宋体" w:hAnsi="宋体" w:cs="宋体"/>
          <w:color w:val="auto"/>
          <w:sz w:val="24"/>
          <w:highlight w:val="none"/>
          <w:u w:val="single"/>
        </w:rPr>
      </w:pPr>
      <w:r>
        <w:rPr>
          <w:rFonts w:hint="eastAsia" w:ascii="宋体" w:hAnsi="宋体" w:cs="宋体"/>
          <w:color w:val="auto"/>
          <w:sz w:val="24"/>
          <w:highlight w:val="none"/>
        </w:rPr>
        <w:t xml:space="preserve">      地址：</w:t>
      </w:r>
      <w:r>
        <w:rPr>
          <w:rFonts w:hint="eastAsia" w:ascii="宋体" w:hAnsi="宋体" w:cs="宋体"/>
          <w:color w:val="auto"/>
          <w:sz w:val="24"/>
          <w:highlight w:val="none"/>
          <w:u w:val="single"/>
        </w:rPr>
        <w:t>广州公共资源交易中心（广州市天河区天润路333号）</w:t>
      </w:r>
    </w:p>
    <w:p w14:paraId="2227BEB8">
      <w:pPr>
        <w:spacing w:line="360" w:lineRule="auto"/>
        <w:ind w:firstLine="482" w:firstLineChars="200"/>
        <w:outlineLvl w:val="1"/>
        <w:rPr>
          <w:rFonts w:hint="eastAsia" w:ascii="宋体" w:hAnsi="宋体" w:cs="宋体"/>
          <w:b/>
          <w:bCs/>
          <w:color w:val="auto"/>
          <w:sz w:val="24"/>
          <w:highlight w:val="none"/>
        </w:rPr>
      </w:pPr>
      <w:r>
        <w:rPr>
          <w:rFonts w:hint="eastAsia" w:ascii="宋体" w:hAnsi="宋体" w:cs="宋体"/>
          <w:b/>
          <w:bCs/>
          <w:color w:val="auto"/>
          <w:sz w:val="24"/>
          <w:highlight w:val="none"/>
        </w:rPr>
        <w:t>6.发布媒介：</w:t>
      </w:r>
    </w:p>
    <w:p w14:paraId="7572A35D">
      <w:pPr>
        <w:pStyle w:val="7"/>
        <w:spacing w:line="360" w:lineRule="auto"/>
        <w:ind w:left="0" w:leftChars="0" w:firstLine="480"/>
        <w:rPr>
          <w:rFonts w:hint="eastAsia" w:cs="宋体"/>
          <w:color w:val="auto"/>
          <w:sz w:val="24"/>
          <w:highlight w:val="none"/>
        </w:rPr>
      </w:pPr>
      <w:r>
        <w:rPr>
          <w:rFonts w:cs="宋体"/>
          <w:color w:val="auto"/>
          <w:sz w:val="24"/>
          <w:highlight w:val="none"/>
        </w:rPr>
        <w:t>本公告同时在广州公共资源交易中心网、广东省招标投标监管网发布。本公告的修改、补充以广州公共资源交易中心网发布为准。有关本公告的修改、补充，均在广州公共资源交易中心网发布为准。</w:t>
      </w:r>
    </w:p>
    <w:p w14:paraId="0F004182">
      <w:pPr>
        <w:spacing w:line="360" w:lineRule="auto"/>
        <w:ind w:firstLine="482" w:firstLineChars="200"/>
        <w:outlineLvl w:val="1"/>
        <w:rPr>
          <w:rFonts w:hint="eastAsia" w:ascii="宋体" w:hAnsi="宋体" w:cs="宋体"/>
          <w:b/>
          <w:bCs/>
          <w:color w:val="auto"/>
          <w:sz w:val="24"/>
          <w:highlight w:val="none"/>
        </w:rPr>
      </w:pPr>
      <w:bookmarkStart w:id="29" w:name="_Toc13448"/>
      <w:bookmarkStart w:id="30" w:name="_Toc161351340"/>
      <w:bookmarkStart w:id="31" w:name="_Toc161349622"/>
      <w:bookmarkStart w:id="32" w:name="_Toc16227"/>
      <w:bookmarkStart w:id="33" w:name="_Toc161348998"/>
      <w:r>
        <w:rPr>
          <w:rFonts w:hint="eastAsia" w:ascii="宋体" w:hAnsi="宋体" w:cs="宋体"/>
          <w:b/>
          <w:bCs/>
          <w:color w:val="auto"/>
          <w:sz w:val="24"/>
          <w:highlight w:val="none"/>
        </w:rPr>
        <w:t>7.其他依法应当载明的内容</w:t>
      </w:r>
      <w:bookmarkEnd w:id="29"/>
      <w:bookmarkEnd w:id="30"/>
      <w:bookmarkEnd w:id="31"/>
      <w:bookmarkEnd w:id="32"/>
      <w:bookmarkEnd w:id="33"/>
      <w:r>
        <w:rPr>
          <w:rFonts w:hint="eastAsia" w:ascii="宋体" w:hAnsi="宋体" w:cs="宋体"/>
          <w:b/>
          <w:bCs/>
          <w:color w:val="auto"/>
          <w:sz w:val="24"/>
          <w:highlight w:val="none"/>
        </w:rPr>
        <w:t>：</w:t>
      </w:r>
    </w:p>
    <w:p w14:paraId="1C526BD6">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（1）资格审查方式：</w:t>
      </w:r>
      <w:r>
        <w:rPr>
          <w:rFonts w:hint="eastAsia" w:ascii="宋体" w:hAnsi="宋体" w:cs="宋体"/>
          <w:color w:val="auto"/>
          <w:sz w:val="24"/>
          <w:highlight w:val="none"/>
          <w:u w:val="single"/>
        </w:rPr>
        <w:t>资格后审方式</w:t>
      </w:r>
      <w:r>
        <w:rPr>
          <w:rFonts w:hint="eastAsia" w:ascii="宋体" w:hAnsi="宋体" w:cs="宋体"/>
          <w:color w:val="auto"/>
          <w:sz w:val="24"/>
          <w:highlight w:val="none"/>
        </w:rPr>
        <w:t>；</w:t>
      </w:r>
    </w:p>
    <w:p w14:paraId="476B1171">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（2）招标决标方式：</w:t>
      </w:r>
      <w:r>
        <w:rPr>
          <w:rFonts w:hint="eastAsia" w:ascii="宋体" w:hAnsi="宋体" w:cs="宋体"/>
          <w:color w:val="auto"/>
          <w:sz w:val="24"/>
          <w:highlight w:val="none"/>
          <w:u w:val="single"/>
        </w:rPr>
        <w:t>公开招标（综合评估法）</w:t>
      </w:r>
      <w:r>
        <w:rPr>
          <w:rFonts w:hint="eastAsia" w:ascii="宋体" w:hAnsi="宋体" w:cs="宋体"/>
          <w:color w:val="auto"/>
          <w:sz w:val="24"/>
          <w:highlight w:val="none"/>
        </w:rPr>
        <w:t>；</w:t>
      </w:r>
    </w:p>
    <w:p w14:paraId="250E212C">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（3）投标人应登录广州公共资源交易中心网（http://www.gzggzy.cn/），在该项目截标时间前，办理投标保证金，具体要求见投标须知相关内容。</w:t>
      </w:r>
    </w:p>
    <w:p w14:paraId="122C20FC">
      <w:pPr>
        <w:spacing w:line="360" w:lineRule="auto"/>
        <w:ind w:left="845"/>
        <w:rPr>
          <w:rStyle w:val="10"/>
          <w:rFonts w:hint="eastAsia" w:ascii="宋体" w:hAnsi="宋体" w:cs="宋体"/>
          <w:color w:val="auto"/>
          <w:sz w:val="24"/>
          <w:highlight w:val="none"/>
        </w:rPr>
      </w:pPr>
      <w:r>
        <w:rPr>
          <w:rStyle w:val="10"/>
          <w:rFonts w:hint="eastAsia" w:ascii="宋体" w:hAnsi="宋体" w:cs="宋体"/>
          <w:color w:val="auto"/>
          <w:sz w:val="24"/>
          <w:highlight w:val="none"/>
        </w:rPr>
        <w:t>本项目详细要求，详见招标文件。</w:t>
      </w:r>
    </w:p>
    <w:p w14:paraId="42823B39">
      <w:pPr>
        <w:spacing w:line="360" w:lineRule="auto"/>
        <w:ind w:firstLine="5258" w:firstLineChars="2191"/>
        <w:rPr>
          <w:rFonts w:hint="eastAsia" w:ascii="宋体" w:hAnsi="宋体" w:cs="宋体"/>
          <w:color w:val="auto"/>
          <w:sz w:val="24"/>
          <w:highlight w:val="none"/>
        </w:rPr>
      </w:pPr>
    </w:p>
    <w:p w14:paraId="2F7D9D25">
      <w:pPr>
        <w:spacing w:line="360" w:lineRule="auto"/>
        <w:jc w:val="right"/>
        <w:rPr>
          <w:rFonts w:hint="eastAsia" w:ascii="宋体" w:hAnsi="宋体" w:cs="宋体"/>
          <w:color w:val="auto"/>
          <w:sz w:val="24"/>
          <w:highlight w:val="none"/>
          <w:u w:val="single"/>
        </w:rPr>
      </w:pPr>
      <w:r>
        <w:rPr>
          <w:rFonts w:hint="eastAsia" w:ascii="宋体" w:hAnsi="宋体" w:cs="宋体"/>
          <w:color w:val="auto"/>
          <w:sz w:val="24"/>
          <w:highlight w:val="none"/>
        </w:rPr>
        <w:t>招标人：</w:t>
      </w:r>
      <w:r>
        <w:rPr>
          <w:rFonts w:hint="eastAsia" w:ascii="宋体" w:hAnsi="宋体" w:cs="宋体"/>
          <w:color w:val="auto"/>
          <w:sz w:val="24"/>
          <w:highlight w:val="none"/>
          <w:u w:val="single"/>
        </w:rPr>
        <w:t>阳西县堤防和水利工程管理所</w:t>
      </w:r>
    </w:p>
    <w:p w14:paraId="2C26EB94">
      <w:pPr>
        <w:spacing w:line="360" w:lineRule="auto"/>
        <w:jc w:val="right"/>
        <w:rPr>
          <w:rFonts w:ascii="宋体" w:hAnsi="宋体" w:cs="宋体"/>
          <w:color w:val="auto"/>
          <w:sz w:val="24"/>
          <w:highlight w:val="none"/>
          <w:u w:val="single"/>
        </w:rPr>
      </w:pPr>
      <w:r>
        <w:rPr>
          <w:rFonts w:hint="eastAsia" w:ascii="宋体" w:hAnsi="宋体" w:cs="宋体"/>
          <w:color w:val="auto"/>
          <w:sz w:val="24"/>
          <w:highlight w:val="none"/>
        </w:rPr>
        <w:t>招标代理机构：</w:t>
      </w:r>
      <w:r>
        <w:rPr>
          <w:rFonts w:hint="eastAsia" w:ascii="宋体" w:hAnsi="宋体" w:cs="宋体"/>
          <w:color w:val="auto"/>
          <w:sz w:val="24"/>
          <w:highlight w:val="none"/>
          <w:u w:val="single"/>
        </w:rPr>
        <w:t>广东华迪工程管理有限公司</w:t>
      </w:r>
    </w:p>
    <w:p w14:paraId="0E255801">
      <w:pPr>
        <w:jc w:val="right"/>
      </w:pPr>
      <w:r>
        <w:rPr>
          <w:rFonts w:hint="eastAsia" w:ascii="宋体" w:hAnsi="宋体" w:cs="宋体"/>
          <w:color w:val="auto"/>
          <w:sz w:val="24"/>
          <w:highlight w:val="none"/>
          <w:u w:val="single"/>
        </w:rPr>
        <w:t xml:space="preserve">2024年 </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15D43E6">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8332C15">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14:paraId="18332C15">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E47232"/>
    <w:multiLevelType w:val="singleLevel"/>
    <w:tmpl w:val="9EE47232"/>
    <w:lvl w:ilvl="0" w:tentative="0">
      <w:start w:val="2"/>
      <w:numFmt w:val="decimal"/>
      <w:suff w:val="nothing"/>
      <w:lvlText w:val="（%1）"/>
      <w:lvlJc w:val="left"/>
    </w:lvl>
  </w:abstractNum>
  <w:abstractNum w:abstractNumId="1">
    <w:nsid w:val="00000007"/>
    <w:multiLevelType w:val="singleLevel"/>
    <w:tmpl w:val="00000007"/>
    <w:lvl w:ilvl="0" w:tentative="0">
      <w:start w:val="9"/>
      <w:numFmt w:val="upperLetter"/>
      <w:pStyle w:val="3"/>
      <w:lvlText w:val="%1、"/>
      <w:lvlJc w:val="left"/>
      <w:pPr>
        <w:tabs>
          <w:tab w:val="left" w:pos="1995"/>
        </w:tabs>
        <w:ind w:left="1995" w:hanging="720"/>
      </w:pPr>
      <w:rPr>
        <w:rFonts w:hint="eastAsia" w:ascii="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yODNlZmRiYjE5MDE5ODI3NjMyMTc4ZTJhNDEzOGMifQ=="/>
  </w:docVars>
  <w:rsids>
    <w:rsidRoot w:val="00000000"/>
    <w:rsid w:val="543F57AA"/>
    <w:rsid w:val="7DA50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4"/>
    <w:qFormat/>
    <w:uiPriority w:val="0"/>
    <w:pPr>
      <w:keepNext/>
      <w:numPr>
        <w:ilvl w:val="0"/>
        <w:numId w:val="1"/>
      </w:numPr>
      <w:spacing w:line="480" w:lineRule="exact"/>
      <w:outlineLvl w:val="1"/>
    </w:pPr>
    <w:rPr>
      <w:rFonts w:ascii="宋体" w:hAnsi="宋体" w:eastAsia="宋体"/>
      <w:b/>
      <w:sz w:val="28"/>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eastAsia="宋体"/>
      <w:kern w:val="2"/>
      <w:sz w:val="21"/>
      <w:szCs w:val="24"/>
      <w:lang w:val="en-US" w:eastAsia="zh-CN" w:bidi="ar-SA"/>
    </w:rPr>
  </w:style>
  <w:style w:type="paragraph" w:styleId="4">
    <w:name w:val="Normal Indent"/>
    <w:basedOn w:val="1"/>
    <w:qFormat/>
    <w:uiPriority w:val="0"/>
    <w:pPr>
      <w:ind w:firstLine="420"/>
    </w:pPr>
    <w:rPr>
      <w:rFonts w:eastAsia="宋体"/>
      <w:kern w:val="2"/>
      <w:sz w:val="21"/>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1"/>
    <w:qFormat/>
    <w:uiPriority w:val="0"/>
    <w:pPr>
      <w:spacing w:after="120"/>
      <w:ind w:left="420" w:leftChars="200" w:firstLine="420" w:firstLineChars="200"/>
    </w:pPr>
    <w:rPr>
      <w:rFonts w:ascii="宋体" w:hAnsi="宋体" w:eastAsia="宋体" w:cs="Times New Roman"/>
      <w:color w:val="FF0000"/>
      <w:szCs w:val="24"/>
    </w:rPr>
  </w:style>
  <w:style w:type="character" w:styleId="10">
    <w:name w:val="Hyperlink"/>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1967</Words>
  <Characters>2119</Characters>
  <Lines>0</Lines>
  <Paragraphs>0</Paragraphs>
  <TotalTime>4</TotalTime>
  <ScaleCrop>false</ScaleCrop>
  <LinksUpToDate>false</LinksUpToDate>
  <CharactersWithSpaces>2235</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2024-03-27T09:39:00Z</dcterms:created>
  <dc:creator>fei</dc:creator>
  <cp:lastModifiedBy>HJF</cp:lastModifiedBy>
  <cp:lastPrinted>2024-06-27T09:10:43Z</cp:lastPrinted>
  <dcterms:modified xsi:type="dcterms:W3CDTF">2024-06-27T09:41:31Z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A4B7A27C6C284D938ACDB90075E218B3_12</vt:lpwstr>
  </property>
</Properties>
</file>