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5E432E4">
      <w:pPr>
        <w:jc w:val="center"/>
        <w:rPr>
          <w:rFonts w:hint="eastAsia" w:ascii="宋体" w:hAnsi="宋体" w:cs="宋体"/>
          <w:sz w:val="28"/>
          <w:szCs w:val="28"/>
          <w:highlight w:val="none"/>
        </w:rPr>
      </w:pPr>
      <w:r>
        <w:rPr>
          <w:rFonts w:hint="eastAsia"/>
          <w:b/>
          <w:sz w:val="44"/>
          <w:szCs w:val="44"/>
          <w:highlight w:val="none"/>
          <w:lang w:eastAsia="zh-CN"/>
        </w:rPr>
        <w:t>2023-2025年从化区吕田镇、良口镇、温泉镇农村生活污水治理提升工程设计施工总承包及运维（EPCO）</w:t>
      </w:r>
    </w:p>
    <w:p w14:paraId="2E947492">
      <w:pPr>
        <w:rPr>
          <w:rFonts w:hint="eastAsia" w:ascii="宋体" w:hAnsi="宋体" w:cs="宋体"/>
          <w:sz w:val="28"/>
          <w:szCs w:val="28"/>
          <w:highlight w:val="none"/>
        </w:rPr>
      </w:pPr>
    </w:p>
    <w:p w14:paraId="4506C664">
      <w:pPr>
        <w:rPr>
          <w:rFonts w:hint="eastAsia" w:ascii="宋体" w:hAnsi="宋体" w:cs="宋体"/>
          <w:sz w:val="28"/>
          <w:szCs w:val="28"/>
          <w:highlight w:val="none"/>
        </w:rPr>
      </w:pPr>
    </w:p>
    <w:p w14:paraId="348AEE1C">
      <w:pPr>
        <w:pStyle w:val="16"/>
        <w:rPr>
          <w:rFonts w:hint="eastAsia"/>
          <w:highlight w:val="none"/>
        </w:rPr>
      </w:pPr>
    </w:p>
    <w:p w14:paraId="6BB1DBEB">
      <w:pPr>
        <w:jc w:val="center"/>
        <w:rPr>
          <w:rFonts w:hint="eastAsia" w:ascii="宋体" w:hAnsi="宋体" w:cs="宋体"/>
          <w:b/>
          <w:sz w:val="72"/>
          <w:szCs w:val="72"/>
          <w:highlight w:val="none"/>
        </w:rPr>
      </w:pPr>
      <w:r>
        <w:rPr>
          <w:rFonts w:hint="eastAsia" w:ascii="宋体" w:hAnsi="宋体" w:cs="宋体"/>
          <w:b/>
          <w:sz w:val="72"/>
          <w:szCs w:val="72"/>
          <w:highlight w:val="none"/>
        </w:rPr>
        <w:t>招标文件</w:t>
      </w:r>
    </w:p>
    <w:p w14:paraId="18413AE9">
      <w:pPr>
        <w:rPr>
          <w:rFonts w:hint="eastAsia" w:ascii="宋体" w:hAnsi="宋体" w:cs="宋体"/>
          <w:highlight w:val="none"/>
        </w:rPr>
      </w:pPr>
    </w:p>
    <w:p w14:paraId="37E2909C">
      <w:pPr>
        <w:rPr>
          <w:rFonts w:hint="eastAsia" w:ascii="宋体" w:hAnsi="宋体" w:cs="宋体"/>
          <w:highlight w:val="none"/>
        </w:rPr>
      </w:pPr>
    </w:p>
    <w:p w14:paraId="221F68E8">
      <w:pPr>
        <w:rPr>
          <w:rFonts w:hint="eastAsia" w:ascii="宋体" w:hAnsi="宋体" w:cs="宋体"/>
          <w:highlight w:val="none"/>
        </w:rPr>
      </w:pPr>
    </w:p>
    <w:p w14:paraId="5EEB832A">
      <w:pPr>
        <w:rPr>
          <w:rFonts w:hint="eastAsia" w:ascii="宋体" w:hAnsi="宋体" w:cs="宋体"/>
          <w:highlight w:val="none"/>
        </w:rPr>
      </w:pPr>
    </w:p>
    <w:p w14:paraId="12BE79F9">
      <w:pPr>
        <w:rPr>
          <w:rFonts w:hint="eastAsia" w:ascii="宋体" w:hAnsi="宋体" w:cs="宋体"/>
          <w:highlight w:val="none"/>
        </w:rPr>
      </w:pPr>
    </w:p>
    <w:p w14:paraId="1370AD0A">
      <w:pPr>
        <w:rPr>
          <w:rFonts w:hint="eastAsia" w:ascii="宋体" w:hAnsi="宋体" w:cs="宋体"/>
          <w:highlight w:val="none"/>
        </w:rPr>
      </w:pPr>
    </w:p>
    <w:p w14:paraId="4C5238A5">
      <w:pPr>
        <w:rPr>
          <w:rFonts w:hint="eastAsia" w:ascii="宋体" w:hAnsi="宋体" w:cs="宋体"/>
          <w:highlight w:val="none"/>
        </w:rPr>
      </w:pPr>
    </w:p>
    <w:p w14:paraId="5FE54E90">
      <w:pPr>
        <w:rPr>
          <w:rFonts w:hint="eastAsia" w:ascii="宋体" w:hAnsi="宋体" w:cs="宋体"/>
          <w:highlight w:val="none"/>
        </w:rPr>
      </w:pPr>
    </w:p>
    <w:p w14:paraId="2F4333EB">
      <w:pPr>
        <w:rPr>
          <w:rFonts w:hint="eastAsia" w:ascii="宋体" w:hAnsi="宋体" w:cs="宋体"/>
          <w:highlight w:val="none"/>
        </w:rPr>
      </w:pPr>
    </w:p>
    <w:p w14:paraId="64A00D53">
      <w:pPr>
        <w:rPr>
          <w:rFonts w:hint="eastAsia" w:ascii="宋体" w:hAnsi="宋体" w:cs="宋体"/>
          <w:highlight w:val="none"/>
        </w:rPr>
      </w:pPr>
    </w:p>
    <w:p w14:paraId="340CF5F0">
      <w:pPr>
        <w:rPr>
          <w:rFonts w:hint="eastAsia" w:ascii="宋体" w:hAnsi="宋体" w:cs="宋体"/>
          <w:highlight w:val="none"/>
        </w:rPr>
      </w:pPr>
    </w:p>
    <w:p w14:paraId="4A576A84">
      <w:pPr>
        <w:rPr>
          <w:rFonts w:hint="eastAsia" w:ascii="宋体" w:hAnsi="宋体" w:cs="宋体"/>
          <w:highlight w:val="none"/>
        </w:rPr>
      </w:pPr>
    </w:p>
    <w:p w14:paraId="7DD3441D">
      <w:pPr>
        <w:rPr>
          <w:rFonts w:hint="eastAsia" w:ascii="宋体" w:hAnsi="宋体" w:cs="宋体"/>
          <w:highlight w:val="none"/>
        </w:rPr>
      </w:pPr>
    </w:p>
    <w:p w14:paraId="7B54E282">
      <w:pPr>
        <w:ind w:firstLine="848"/>
        <w:rPr>
          <w:rFonts w:hint="eastAsia" w:ascii="宋体" w:hAnsi="宋体" w:cs="宋体"/>
          <w:sz w:val="32"/>
          <w:szCs w:val="32"/>
          <w:highlight w:val="none"/>
        </w:rPr>
      </w:pPr>
      <w:r>
        <w:rPr>
          <w:rFonts w:hint="eastAsia" w:ascii="宋体" w:hAnsi="宋体" w:cs="宋体"/>
          <w:sz w:val="32"/>
          <w:szCs w:val="32"/>
          <w:highlight w:val="none"/>
        </w:rPr>
        <w:t>招标人：</w:t>
      </w:r>
      <w:r>
        <w:rPr>
          <w:rFonts w:hint="eastAsia" w:ascii="宋体" w:hAnsi="宋体" w:cs="宋体"/>
          <w:sz w:val="32"/>
          <w:szCs w:val="32"/>
          <w:highlight w:val="none"/>
          <w:u w:val="single"/>
          <w:lang w:eastAsia="zh-CN"/>
        </w:rPr>
        <w:t>广州市从化区城市排水有限公司</w:t>
      </w:r>
      <w:r>
        <w:rPr>
          <w:rFonts w:hint="eastAsia" w:ascii="宋体" w:hAnsi="宋体" w:cs="宋体"/>
          <w:sz w:val="32"/>
          <w:szCs w:val="32"/>
          <w:highlight w:val="none"/>
        </w:rPr>
        <w:t>（盖单位章）</w:t>
      </w:r>
    </w:p>
    <w:p w14:paraId="5DD007B3">
      <w:pPr>
        <w:pStyle w:val="2"/>
        <w:rPr>
          <w:rFonts w:hint="eastAsia"/>
        </w:rPr>
      </w:pPr>
    </w:p>
    <w:p w14:paraId="6062CD3F">
      <w:pPr>
        <w:ind w:firstLine="848"/>
        <w:rPr>
          <w:rFonts w:hint="eastAsia" w:ascii="宋体" w:hAnsi="宋体" w:cs="宋体"/>
          <w:sz w:val="32"/>
          <w:szCs w:val="32"/>
          <w:highlight w:val="none"/>
          <w:u w:val="single"/>
        </w:rPr>
      </w:pPr>
      <w:r>
        <w:rPr>
          <w:rFonts w:hint="eastAsia" w:ascii="宋体" w:hAnsi="宋体" w:cs="宋体"/>
          <w:sz w:val="32"/>
          <w:szCs w:val="32"/>
          <w:highlight w:val="none"/>
        </w:rPr>
        <w:t>招标代理：</w:t>
      </w:r>
      <w:r>
        <w:rPr>
          <w:rFonts w:hint="eastAsia" w:ascii="宋体" w:hAnsi="宋体" w:cs="宋体"/>
          <w:sz w:val="32"/>
          <w:szCs w:val="32"/>
          <w:highlight w:val="none"/>
          <w:u w:val="single"/>
          <w:lang w:eastAsia="zh-CN"/>
        </w:rPr>
        <w:t>广东恒沣工程管理有限公司</w:t>
      </w:r>
      <w:r>
        <w:rPr>
          <w:rFonts w:hint="eastAsia" w:ascii="宋体" w:hAnsi="宋体" w:cs="宋体"/>
          <w:sz w:val="32"/>
          <w:szCs w:val="32"/>
          <w:highlight w:val="none"/>
        </w:rPr>
        <w:t>（盖单位章）</w:t>
      </w:r>
    </w:p>
    <w:p w14:paraId="33A646EC">
      <w:pPr>
        <w:jc w:val="center"/>
        <w:rPr>
          <w:rFonts w:hint="eastAsia" w:ascii="宋体" w:hAnsi="宋体" w:cs="宋体"/>
          <w:b/>
          <w:sz w:val="32"/>
          <w:szCs w:val="32"/>
          <w:highlight w:val="none"/>
        </w:rPr>
      </w:pPr>
      <w:r>
        <w:rPr>
          <w:rFonts w:hint="eastAsia" w:ascii="宋体" w:hAnsi="宋体" w:cs="宋体"/>
          <w:b/>
          <w:sz w:val="32"/>
          <w:szCs w:val="32"/>
          <w:highlight w:val="none"/>
          <w:u w:val="single"/>
        </w:rPr>
        <w:t>202</w:t>
      </w:r>
      <w:r>
        <w:rPr>
          <w:rFonts w:hint="eastAsia" w:ascii="宋体" w:hAnsi="宋体" w:cs="宋体"/>
          <w:b/>
          <w:sz w:val="32"/>
          <w:szCs w:val="32"/>
          <w:highlight w:val="none"/>
          <w:u w:val="single"/>
          <w:lang w:val="en-US" w:eastAsia="zh-CN"/>
        </w:rPr>
        <w:t>4</w:t>
      </w:r>
      <w:r>
        <w:rPr>
          <w:rFonts w:hint="eastAsia" w:ascii="宋体" w:hAnsi="宋体" w:cs="宋体"/>
          <w:b/>
          <w:sz w:val="32"/>
          <w:szCs w:val="32"/>
          <w:highlight w:val="none"/>
        </w:rPr>
        <w:t>年</w:t>
      </w:r>
      <w:r>
        <w:rPr>
          <w:rFonts w:hint="eastAsia" w:ascii="宋体" w:hAnsi="宋体" w:cs="宋体"/>
          <w:b/>
          <w:sz w:val="32"/>
          <w:szCs w:val="32"/>
          <w:highlight w:val="none"/>
          <w:u w:val="single"/>
        </w:rPr>
        <w:t xml:space="preserve"> </w:t>
      </w:r>
      <w:r>
        <w:rPr>
          <w:rFonts w:hint="eastAsia" w:ascii="宋体" w:hAnsi="宋体" w:cs="宋体"/>
          <w:b/>
          <w:sz w:val="32"/>
          <w:szCs w:val="32"/>
          <w:highlight w:val="none"/>
          <w:u w:val="single"/>
          <w:lang w:val="en-US" w:eastAsia="zh-CN"/>
        </w:rPr>
        <w:t>6</w:t>
      </w:r>
      <w:r>
        <w:rPr>
          <w:rFonts w:hint="eastAsia" w:ascii="宋体" w:hAnsi="宋体" w:cs="宋体"/>
          <w:b/>
          <w:sz w:val="32"/>
          <w:szCs w:val="32"/>
          <w:highlight w:val="none"/>
          <w:u w:val="single"/>
        </w:rPr>
        <w:t xml:space="preserve"> </w:t>
      </w:r>
      <w:r>
        <w:rPr>
          <w:rFonts w:hint="eastAsia" w:ascii="宋体" w:hAnsi="宋体" w:cs="宋体"/>
          <w:b/>
          <w:sz w:val="32"/>
          <w:szCs w:val="32"/>
          <w:highlight w:val="none"/>
        </w:rPr>
        <w:t>月</w:t>
      </w:r>
    </w:p>
    <w:p w14:paraId="7C2E45D6">
      <w:pPr>
        <w:pageBreakBefore/>
        <w:jc w:val="center"/>
        <w:rPr>
          <w:rFonts w:hint="eastAsia" w:ascii="宋体" w:hAnsi="宋体" w:cs="宋体"/>
          <w:b/>
          <w:sz w:val="44"/>
          <w:szCs w:val="44"/>
          <w:highlight w:val="none"/>
        </w:rPr>
      </w:pPr>
      <w:bookmarkStart w:id="0" w:name="_Toc144974478"/>
      <w:bookmarkStart w:id="1" w:name="_Toc247527532"/>
      <w:bookmarkStart w:id="2" w:name="_Toc300834926"/>
      <w:bookmarkStart w:id="3" w:name="_Toc152042286"/>
      <w:r>
        <w:rPr>
          <w:rFonts w:hint="eastAsia" w:ascii="宋体" w:hAnsi="宋体" w:cs="宋体"/>
          <w:b/>
          <w:sz w:val="44"/>
          <w:szCs w:val="44"/>
          <w:highlight w:val="none"/>
        </w:rPr>
        <w:t>目录</w:t>
      </w:r>
      <w:bookmarkEnd w:id="0"/>
      <w:bookmarkEnd w:id="1"/>
      <w:bookmarkEnd w:id="2"/>
      <w:bookmarkEnd w:id="3"/>
      <w:bookmarkStart w:id="4" w:name="_Toc152042287"/>
      <w:bookmarkStart w:id="5" w:name="_Toc144974479"/>
      <w:bookmarkStart w:id="6" w:name="_Toc247527533"/>
      <w:bookmarkStart w:id="7" w:name="_Toc247513932"/>
      <w:bookmarkStart w:id="8" w:name="_Toc152045511"/>
    </w:p>
    <w:p w14:paraId="7D06CA75">
      <w:pPr>
        <w:pStyle w:val="22"/>
        <w:rPr>
          <w:rFonts w:hint="eastAsia" w:ascii="宋体" w:hAnsi="宋体" w:cs="宋体"/>
          <w:color w:val="auto"/>
          <w:highlight w:val="none"/>
        </w:rPr>
      </w:pPr>
    </w:p>
    <w:p w14:paraId="585B2297">
      <w:pPr>
        <w:pStyle w:val="13"/>
        <w:tabs>
          <w:tab w:val="right" w:leader="dot" w:pos="8777"/>
        </w:tabs>
        <w:spacing w:line="360" w:lineRule="auto"/>
        <w:rPr>
          <w:rFonts w:hint="eastAsia" w:ascii="宋体" w:hAnsi="宋体" w:cs="宋体"/>
          <w:b w:val="0"/>
          <w:caps w:val="0"/>
          <w:kern w:val="2"/>
          <w:sz w:val="24"/>
          <w:szCs w:val="24"/>
          <w:highlight w:val="none"/>
        </w:rPr>
      </w:pP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TOC \o "1-3" \h \z \u </w:instrText>
      </w:r>
      <w:r>
        <w:rPr>
          <w:rFonts w:hint="eastAsia" w:ascii="宋体" w:hAnsi="宋体" w:cs="宋体"/>
          <w:sz w:val="24"/>
          <w:szCs w:val="24"/>
          <w:highlight w:val="none"/>
        </w:rPr>
        <w:fldChar w:fldCharType="separate"/>
      </w:r>
      <w:r>
        <w:rPr>
          <w:rFonts w:hint="eastAsia" w:ascii="宋体" w:hAnsi="宋体" w:cs="宋体"/>
          <w:highlight w:val="none"/>
        </w:rPr>
        <w:fldChar w:fldCharType="begin"/>
      </w:r>
      <w:r>
        <w:rPr>
          <w:rFonts w:hint="eastAsia" w:ascii="宋体" w:hAnsi="宋体" w:cs="宋体"/>
          <w:highlight w:val="none"/>
        </w:rPr>
        <w:instrText xml:space="preserve">HYPERLINK \l "_Toc20691758"</w:instrText>
      </w:r>
      <w:r>
        <w:rPr>
          <w:rFonts w:hint="eastAsia" w:ascii="宋体" w:hAnsi="宋体" w:cs="宋体"/>
          <w:highlight w:val="none"/>
        </w:rPr>
        <w:fldChar w:fldCharType="separate"/>
      </w:r>
      <w:r>
        <w:rPr>
          <w:rStyle w:val="20"/>
          <w:rFonts w:hint="eastAsia" w:ascii="宋体" w:hAnsi="宋体" w:cs="宋体"/>
          <w:color w:val="auto"/>
          <w:sz w:val="24"/>
          <w:szCs w:val="24"/>
          <w:highlight w:val="none"/>
        </w:rPr>
        <w:t>第一章招标公告</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_Toc20691758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3</w:t>
      </w:r>
      <w:r>
        <w:rPr>
          <w:rFonts w:hint="eastAsia" w:ascii="宋体" w:hAnsi="宋体" w:cs="宋体"/>
          <w:sz w:val="24"/>
          <w:szCs w:val="24"/>
          <w:highlight w:val="none"/>
        </w:rPr>
        <w:fldChar w:fldCharType="end"/>
      </w:r>
      <w:r>
        <w:rPr>
          <w:rFonts w:hint="eastAsia" w:ascii="宋体" w:hAnsi="宋体" w:cs="宋体"/>
          <w:highlight w:val="none"/>
        </w:rPr>
        <w:fldChar w:fldCharType="end"/>
      </w:r>
    </w:p>
    <w:p w14:paraId="232F302C">
      <w:pPr>
        <w:pStyle w:val="13"/>
        <w:tabs>
          <w:tab w:val="right" w:leader="dot" w:pos="8777"/>
        </w:tabs>
        <w:spacing w:line="360" w:lineRule="auto"/>
        <w:rPr>
          <w:rFonts w:hint="eastAsia" w:ascii="宋体" w:hAnsi="宋体" w:cs="宋体"/>
          <w:b w:val="0"/>
          <w:caps w:val="0"/>
          <w:kern w:val="2"/>
          <w:sz w:val="24"/>
          <w:szCs w:val="24"/>
          <w:highlight w:val="none"/>
        </w:rPr>
      </w:pPr>
      <w:r>
        <w:rPr>
          <w:rFonts w:hint="eastAsia" w:ascii="宋体" w:hAnsi="宋体" w:cs="宋体"/>
          <w:highlight w:val="none"/>
        </w:rPr>
        <w:fldChar w:fldCharType="begin"/>
      </w:r>
      <w:r>
        <w:rPr>
          <w:rFonts w:hint="eastAsia" w:ascii="宋体" w:hAnsi="宋体" w:cs="宋体"/>
          <w:highlight w:val="none"/>
        </w:rPr>
        <w:instrText xml:space="preserve">HYPERLINK \l "_Toc20691769"</w:instrText>
      </w:r>
      <w:r>
        <w:rPr>
          <w:rFonts w:hint="eastAsia" w:ascii="宋体" w:hAnsi="宋体" w:cs="宋体"/>
          <w:highlight w:val="none"/>
        </w:rPr>
        <w:fldChar w:fldCharType="separate"/>
      </w:r>
      <w:r>
        <w:rPr>
          <w:rStyle w:val="20"/>
          <w:rFonts w:hint="eastAsia" w:ascii="宋体" w:hAnsi="宋体" w:cs="宋体"/>
          <w:color w:val="auto"/>
          <w:sz w:val="24"/>
          <w:szCs w:val="24"/>
          <w:highlight w:val="none"/>
        </w:rPr>
        <w:t>第二章投标人须知</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_Toc20691769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4</w:t>
      </w:r>
      <w:r>
        <w:rPr>
          <w:rFonts w:hint="eastAsia" w:ascii="宋体" w:hAnsi="宋体" w:cs="宋体"/>
          <w:sz w:val="24"/>
          <w:szCs w:val="24"/>
          <w:highlight w:val="none"/>
        </w:rPr>
        <w:fldChar w:fldCharType="end"/>
      </w:r>
      <w:r>
        <w:rPr>
          <w:rFonts w:hint="eastAsia" w:ascii="宋体" w:hAnsi="宋体" w:cs="宋体"/>
          <w:highlight w:val="none"/>
        </w:rPr>
        <w:fldChar w:fldCharType="end"/>
      </w:r>
    </w:p>
    <w:p w14:paraId="03E812B5">
      <w:pPr>
        <w:pStyle w:val="13"/>
        <w:tabs>
          <w:tab w:val="right" w:leader="dot" w:pos="8777"/>
        </w:tabs>
        <w:spacing w:line="360" w:lineRule="auto"/>
        <w:rPr>
          <w:rFonts w:hint="default" w:ascii="宋体" w:hAnsi="宋体" w:eastAsia="宋体" w:cs="宋体"/>
          <w:b w:val="0"/>
          <w:caps w:val="0"/>
          <w:kern w:val="2"/>
          <w:sz w:val="24"/>
          <w:szCs w:val="24"/>
          <w:highlight w:val="none"/>
          <w:lang w:val="en-US" w:eastAsia="zh-CN"/>
        </w:rPr>
      </w:pPr>
      <w:r>
        <w:rPr>
          <w:rFonts w:hint="eastAsia" w:ascii="宋体" w:hAnsi="宋体" w:cs="宋体"/>
          <w:highlight w:val="none"/>
        </w:rPr>
        <w:fldChar w:fldCharType="begin"/>
      </w:r>
      <w:r>
        <w:rPr>
          <w:rFonts w:hint="eastAsia" w:ascii="宋体" w:hAnsi="宋体" w:cs="宋体"/>
          <w:highlight w:val="none"/>
        </w:rPr>
        <w:instrText xml:space="preserve">HYPERLINK \l "_Toc20691770"</w:instrText>
      </w:r>
      <w:r>
        <w:rPr>
          <w:rFonts w:hint="eastAsia" w:ascii="宋体" w:hAnsi="宋体" w:cs="宋体"/>
          <w:highlight w:val="none"/>
        </w:rPr>
        <w:fldChar w:fldCharType="separate"/>
      </w:r>
      <w:r>
        <w:rPr>
          <w:rStyle w:val="20"/>
          <w:rFonts w:hint="eastAsia" w:ascii="宋体" w:hAnsi="宋体" w:cs="宋体"/>
          <w:color w:val="auto"/>
          <w:sz w:val="24"/>
          <w:szCs w:val="24"/>
          <w:highlight w:val="none"/>
        </w:rPr>
        <w:t>第三章评标办法（综合评分法）</w:t>
      </w:r>
      <w:r>
        <w:rPr>
          <w:rFonts w:hint="eastAsia" w:ascii="宋体" w:hAnsi="宋体" w:cs="宋体"/>
          <w:sz w:val="24"/>
          <w:szCs w:val="24"/>
          <w:highlight w:val="none"/>
        </w:rPr>
        <w:tab/>
      </w:r>
      <w:r>
        <w:rPr>
          <w:rFonts w:hint="eastAsia" w:ascii="宋体" w:hAnsi="宋体" w:cs="宋体"/>
          <w:highlight w:val="none"/>
        </w:rPr>
        <w:fldChar w:fldCharType="end"/>
      </w:r>
      <w:r>
        <w:rPr>
          <w:rFonts w:hint="eastAsia" w:ascii="宋体" w:hAnsi="宋体" w:cs="宋体"/>
          <w:sz w:val="24"/>
          <w:szCs w:val="24"/>
          <w:highlight w:val="none"/>
          <w:lang w:val="en-US" w:eastAsia="zh-CN"/>
        </w:rPr>
        <w:t>30</w:t>
      </w:r>
    </w:p>
    <w:p w14:paraId="27C5B7E0">
      <w:pPr>
        <w:pStyle w:val="13"/>
        <w:tabs>
          <w:tab w:val="right" w:leader="dot" w:pos="8777"/>
        </w:tabs>
        <w:spacing w:line="360" w:lineRule="auto"/>
        <w:rPr>
          <w:rFonts w:hint="eastAsia" w:ascii="宋体" w:hAnsi="宋体" w:cs="宋体"/>
          <w:b w:val="0"/>
          <w:caps w:val="0"/>
          <w:kern w:val="2"/>
          <w:sz w:val="24"/>
          <w:szCs w:val="24"/>
          <w:highlight w:val="none"/>
        </w:rPr>
      </w:pPr>
      <w:r>
        <w:rPr>
          <w:rFonts w:hint="eastAsia" w:ascii="宋体" w:hAnsi="宋体" w:cs="宋体"/>
          <w:highlight w:val="none"/>
        </w:rPr>
        <w:fldChar w:fldCharType="begin"/>
      </w:r>
      <w:r>
        <w:rPr>
          <w:rFonts w:hint="eastAsia" w:ascii="宋体" w:hAnsi="宋体" w:cs="宋体"/>
          <w:highlight w:val="none"/>
        </w:rPr>
        <w:instrText xml:space="preserve">HYPERLINK \l "_Toc20691788"</w:instrText>
      </w:r>
      <w:r>
        <w:rPr>
          <w:rFonts w:hint="eastAsia" w:ascii="宋体" w:hAnsi="宋体" w:cs="宋体"/>
          <w:highlight w:val="none"/>
        </w:rPr>
        <w:fldChar w:fldCharType="separate"/>
      </w:r>
      <w:r>
        <w:rPr>
          <w:rStyle w:val="20"/>
          <w:rFonts w:hint="eastAsia" w:ascii="宋体" w:hAnsi="宋体" w:cs="宋体"/>
          <w:color w:val="auto"/>
          <w:sz w:val="24"/>
          <w:szCs w:val="24"/>
          <w:highlight w:val="none"/>
        </w:rPr>
        <w:t>第四章合同条款及格式（另册）</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_Toc20691788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41</w:t>
      </w:r>
      <w:r>
        <w:rPr>
          <w:rFonts w:hint="eastAsia" w:ascii="宋体" w:hAnsi="宋体" w:cs="宋体"/>
          <w:sz w:val="24"/>
          <w:szCs w:val="24"/>
          <w:highlight w:val="none"/>
        </w:rPr>
        <w:fldChar w:fldCharType="end"/>
      </w:r>
      <w:r>
        <w:rPr>
          <w:rFonts w:hint="eastAsia" w:ascii="宋体" w:hAnsi="宋体" w:cs="宋体"/>
          <w:highlight w:val="none"/>
        </w:rPr>
        <w:fldChar w:fldCharType="end"/>
      </w:r>
    </w:p>
    <w:p w14:paraId="5FF2E5C5">
      <w:pPr>
        <w:pStyle w:val="13"/>
        <w:tabs>
          <w:tab w:val="right" w:leader="dot" w:pos="8777"/>
        </w:tabs>
        <w:spacing w:line="360" w:lineRule="auto"/>
        <w:rPr>
          <w:rFonts w:hint="eastAsia" w:ascii="宋体" w:hAnsi="宋体" w:cs="宋体"/>
          <w:b w:val="0"/>
          <w:caps w:val="0"/>
          <w:kern w:val="2"/>
          <w:sz w:val="24"/>
          <w:szCs w:val="24"/>
          <w:highlight w:val="none"/>
        </w:rPr>
      </w:pPr>
      <w:r>
        <w:rPr>
          <w:rFonts w:hint="eastAsia" w:ascii="宋体" w:hAnsi="宋体" w:cs="宋体"/>
          <w:highlight w:val="none"/>
        </w:rPr>
        <w:fldChar w:fldCharType="begin"/>
      </w:r>
      <w:r>
        <w:rPr>
          <w:rFonts w:hint="eastAsia" w:ascii="宋体" w:hAnsi="宋体" w:cs="宋体"/>
          <w:highlight w:val="none"/>
        </w:rPr>
        <w:instrText xml:space="preserve">HYPERLINK \l "_Toc20691789"</w:instrText>
      </w:r>
      <w:r>
        <w:rPr>
          <w:rFonts w:hint="eastAsia" w:ascii="宋体" w:hAnsi="宋体" w:cs="宋体"/>
          <w:highlight w:val="none"/>
        </w:rPr>
        <w:fldChar w:fldCharType="separate"/>
      </w:r>
      <w:r>
        <w:rPr>
          <w:rStyle w:val="20"/>
          <w:rFonts w:hint="eastAsia" w:ascii="宋体" w:hAnsi="宋体" w:cs="宋体"/>
          <w:color w:val="auto"/>
          <w:sz w:val="24"/>
          <w:szCs w:val="24"/>
          <w:highlight w:val="none"/>
        </w:rPr>
        <w:t>第五章招标人要求</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_Toc20691789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42</w:t>
      </w:r>
      <w:r>
        <w:rPr>
          <w:rFonts w:hint="eastAsia" w:ascii="宋体" w:hAnsi="宋体" w:cs="宋体"/>
          <w:sz w:val="24"/>
          <w:szCs w:val="24"/>
          <w:highlight w:val="none"/>
        </w:rPr>
        <w:fldChar w:fldCharType="end"/>
      </w:r>
      <w:r>
        <w:rPr>
          <w:rFonts w:hint="eastAsia" w:ascii="宋体" w:hAnsi="宋体" w:cs="宋体"/>
          <w:highlight w:val="none"/>
        </w:rPr>
        <w:fldChar w:fldCharType="end"/>
      </w:r>
    </w:p>
    <w:p w14:paraId="3166F5F2">
      <w:pPr>
        <w:pStyle w:val="13"/>
        <w:tabs>
          <w:tab w:val="right" w:leader="dot" w:pos="8777"/>
        </w:tabs>
        <w:spacing w:line="360" w:lineRule="auto"/>
        <w:rPr>
          <w:rFonts w:hint="eastAsia" w:ascii="宋体" w:hAnsi="宋体" w:cs="宋体"/>
          <w:b w:val="0"/>
          <w:caps w:val="0"/>
          <w:kern w:val="2"/>
          <w:sz w:val="24"/>
          <w:szCs w:val="24"/>
          <w:highlight w:val="none"/>
        </w:rPr>
      </w:pPr>
      <w:r>
        <w:rPr>
          <w:rFonts w:hint="eastAsia" w:ascii="宋体" w:hAnsi="宋体" w:cs="宋体"/>
          <w:highlight w:val="none"/>
        </w:rPr>
        <w:fldChar w:fldCharType="begin"/>
      </w:r>
      <w:r>
        <w:rPr>
          <w:rFonts w:hint="eastAsia" w:ascii="宋体" w:hAnsi="宋体" w:cs="宋体"/>
          <w:highlight w:val="none"/>
        </w:rPr>
        <w:instrText xml:space="preserve">HYPERLINK \l "_Toc20691790"</w:instrText>
      </w:r>
      <w:r>
        <w:rPr>
          <w:rFonts w:hint="eastAsia" w:ascii="宋体" w:hAnsi="宋体" w:cs="宋体"/>
          <w:highlight w:val="none"/>
        </w:rPr>
        <w:fldChar w:fldCharType="separate"/>
      </w:r>
      <w:r>
        <w:rPr>
          <w:rStyle w:val="20"/>
          <w:rFonts w:hint="eastAsia" w:ascii="宋体" w:hAnsi="宋体" w:cs="宋体"/>
          <w:color w:val="auto"/>
          <w:sz w:val="24"/>
          <w:szCs w:val="24"/>
          <w:highlight w:val="none"/>
        </w:rPr>
        <w:t>第六章招标人提供的资料（另附）</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_Toc20691790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43</w:t>
      </w:r>
      <w:r>
        <w:rPr>
          <w:rFonts w:hint="eastAsia" w:ascii="宋体" w:hAnsi="宋体" w:cs="宋体"/>
          <w:sz w:val="24"/>
          <w:szCs w:val="24"/>
          <w:highlight w:val="none"/>
        </w:rPr>
        <w:fldChar w:fldCharType="end"/>
      </w:r>
      <w:r>
        <w:rPr>
          <w:rFonts w:hint="eastAsia" w:ascii="宋体" w:hAnsi="宋体" w:cs="宋体"/>
          <w:highlight w:val="none"/>
        </w:rPr>
        <w:fldChar w:fldCharType="end"/>
      </w:r>
    </w:p>
    <w:p w14:paraId="777BAB72">
      <w:pPr>
        <w:pStyle w:val="13"/>
        <w:tabs>
          <w:tab w:val="right" w:leader="dot" w:pos="8777"/>
        </w:tabs>
        <w:spacing w:line="360" w:lineRule="auto"/>
        <w:rPr>
          <w:rFonts w:hint="eastAsia" w:ascii="宋体" w:hAnsi="宋体" w:cs="宋体"/>
          <w:b w:val="0"/>
          <w:caps w:val="0"/>
          <w:kern w:val="2"/>
          <w:sz w:val="24"/>
          <w:szCs w:val="24"/>
          <w:highlight w:val="none"/>
        </w:rPr>
      </w:pPr>
      <w:r>
        <w:rPr>
          <w:rFonts w:hint="eastAsia" w:ascii="宋体" w:hAnsi="宋体" w:cs="宋体"/>
          <w:highlight w:val="none"/>
        </w:rPr>
        <w:fldChar w:fldCharType="begin"/>
      </w:r>
      <w:r>
        <w:rPr>
          <w:rFonts w:hint="eastAsia" w:ascii="宋体" w:hAnsi="宋体" w:cs="宋体"/>
          <w:highlight w:val="none"/>
        </w:rPr>
        <w:instrText xml:space="preserve">HYPERLINK \l "_Toc20691791"</w:instrText>
      </w:r>
      <w:r>
        <w:rPr>
          <w:rFonts w:hint="eastAsia" w:ascii="宋体" w:hAnsi="宋体" w:cs="宋体"/>
          <w:highlight w:val="none"/>
        </w:rPr>
        <w:fldChar w:fldCharType="separate"/>
      </w:r>
      <w:r>
        <w:rPr>
          <w:rStyle w:val="20"/>
          <w:rFonts w:hint="eastAsia" w:ascii="宋体" w:hAnsi="宋体" w:cs="宋体"/>
          <w:color w:val="auto"/>
          <w:sz w:val="24"/>
          <w:szCs w:val="24"/>
          <w:highlight w:val="none"/>
        </w:rPr>
        <w:t>第七章投标文件格式</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_Toc20691791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44</w:t>
      </w:r>
      <w:r>
        <w:rPr>
          <w:rFonts w:hint="eastAsia" w:ascii="宋体" w:hAnsi="宋体" w:cs="宋体"/>
          <w:sz w:val="24"/>
          <w:szCs w:val="24"/>
          <w:highlight w:val="none"/>
        </w:rPr>
        <w:fldChar w:fldCharType="end"/>
      </w:r>
      <w:r>
        <w:rPr>
          <w:rFonts w:hint="eastAsia" w:ascii="宋体" w:hAnsi="宋体" w:cs="宋体"/>
          <w:highlight w:val="none"/>
        </w:rPr>
        <w:fldChar w:fldCharType="end"/>
      </w:r>
    </w:p>
    <w:p w14:paraId="216E3A8D">
      <w:pPr>
        <w:rPr>
          <w:rFonts w:hint="default" w:ascii="宋体" w:hAnsi="宋体" w:eastAsia="宋体" w:cs="宋体"/>
          <w:highlight w:val="none"/>
          <w:lang w:val="en-US" w:eastAsia="zh-CN"/>
        </w:rPr>
      </w:pPr>
      <w:r>
        <w:rPr>
          <w:rStyle w:val="20"/>
          <w:rFonts w:hint="eastAsia" w:ascii="宋体" w:hAnsi="宋体" w:cs="宋体"/>
          <w:b/>
          <w:caps/>
          <w:color w:val="auto"/>
          <w:sz w:val="24"/>
          <w:szCs w:val="24"/>
          <w:highlight w:val="none"/>
        </w:rPr>
        <w:t>第八章否决性条款汇总…………………………………………………………………</w:t>
      </w:r>
      <w:r>
        <w:rPr>
          <w:rStyle w:val="20"/>
          <w:rFonts w:hint="eastAsia" w:ascii="宋体" w:hAnsi="宋体" w:cs="宋体"/>
          <w:b/>
          <w:caps/>
          <w:color w:val="auto"/>
          <w:sz w:val="24"/>
          <w:szCs w:val="24"/>
          <w:highlight w:val="none"/>
          <w:lang w:val="en-US" w:eastAsia="zh-CN"/>
        </w:rPr>
        <w:t>58</w:t>
      </w:r>
    </w:p>
    <w:p w14:paraId="67A8B6D7">
      <w:pPr>
        <w:pStyle w:val="13"/>
        <w:tabs>
          <w:tab w:val="right" w:leader="dot" w:pos="8777"/>
        </w:tabs>
        <w:spacing w:line="360" w:lineRule="auto"/>
        <w:rPr>
          <w:rFonts w:hint="default" w:ascii="宋体" w:hAnsi="宋体" w:eastAsia="宋体" w:cs="宋体"/>
          <w:b w:val="0"/>
          <w:caps w:val="0"/>
          <w:kern w:val="2"/>
          <w:sz w:val="24"/>
          <w:szCs w:val="24"/>
          <w:highlight w:val="none"/>
          <w:lang w:val="en-US" w:eastAsia="zh-CN"/>
        </w:rPr>
      </w:pPr>
      <w:r>
        <w:rPr>
          <w:rFonts w:hint="eastAsia" w:ascii="宋体" w:hAnsi="宋体" w:cs="宋体"/>
          <w:highlight w:val="none"/>
        </w:rPr>
        <w:fldChar w:fldCharType="begin"/>
      </w:r>
      <w:r>
        <w:rPr>
          <w:rFonts w:hint="eastAsia" w:ascii="宋体" w:hAnsi="宋体" w:cs="宋体"/>
          <w:highlight w:val="none"/>
        </w:rPr>
        <w:instrText xml:space="preserve">HYPERLINK \l "_Toc20691796"</w:instrText>
      </w:r>
      <w:r>
        <w:rPr>
          <w:rFonts w:hint="eastAsia" w:ascii="宋体" w:hAnsi="宋体" w:cs="宋体"/>
          <w:highlight w:val="none"/>
        </w:rPr>
        <w:fldChar w:fldCharType="separate"/>
      </w:r>
      <w:r>
        <w:rPr>
          <w:rStyle w:val="20"/>
          <w:rFonts w:hint="eastAsia" w:ascii="宋体" w:hAnsi="宋体" w:cs="宋体"/>
          <w:color w:val="auto"/>
          <w:sz w:val="24"/>
          <w:szCs w:val="24"/>
          <w:highlight w:val="none"/>
        </w:rPr>
        <w:t>第九章招标控制价</w:t>
      </w:r>
      <w:r>
        <w:rPr>
          <w:rFonts w:hint="eastAsia" w:ascii="宋体" w:hAnsi="宋体" w:cs="宋体"/>
          <w:sz w:val="24"/>
          <w:szCs w:val="24"/>
          <w:highlight w:val="none"/>
        </w:rPr>
        <w:tab/>
      </w:r>
      <w:r>
        <w:rPr>
          <w:rFonts w:hint="eastAsia" w:ascii="宋体" w:hAnsi="宋体" w:cs="宋体"/>
          <w:highlight w:val="none"/>
        </w:rPr>
        <w:fldChar w:fldCharType="end"/>
      </w:r>
      <w:r>
        <w:rPr>
          <w:rFonts w:hint="eastAsia" w:ascii="宋体" w:hAnsi="宋体" w:cs="宋体"/>
          <w:sz w:val="24"/>
          <w:szCs w:val="24"/>
          <w:highlight w:val="none"/>
          <w:lang w:val="en-US" w:eastAsia="zh-CN"/>
        </w:rPr>
        <w:t>59</w:t>
      </w:r>
    </w:p>
    <w:p w14:paraId="430FF41A">
      <w:pPr>
        <w:spacing w:line="360" w:lineRule="auto"/>
        <w:rPr>
          <w:rFonts w:hint="eastAsia" w:ascii="宋体" w:hAnsi="宋体" w:cs="宋体"/>
          <w:sz w:val="24"/>
          <w:szCs w:val="24"/>
          <w:highlight w:val="none"/>
        </w:rPr>
      </w:pPr>
      <w:r>
        <w:rPr>
          <w:rFonts w:hint="eastAsia" w:ascii="宋体" w:hAnsi="宋体" w:cs="宋体"/>
          <w:b/>
          <w:bCs/>
          <w:sz w:val="24"/>
          <w:szCs w:val="24"/>
          <w:highlight w:val="none"/>
          <w:lang w:val="zh-CN"/>
        </w:rPr>
        <w:fldChar w:fldCharType="end"/>
      </w:r>
    </w:p>
    <w:p w14:paraId="6993096D">
      <w:pPr>
        <w:spacing w:line="360" w:lineRule="auto"/>
        <w:rPr>
          <w:rFonts w:hint="eastAsia" w:ascii="宋体" w:hAnsi="宋体" w:cs="宋体"/>
          <w:sz w:val="24"/>
          <w:szCs w:val="24"/>
          <w:highlight w:val="none"/>
        </w:rPr>
        <w:sectPr>
          <w:footerReference r:id="rId3" w:type="default"/>
          <w:pgSz w:w="11906" w:h="16838"/>
          <w:pgMar w:top="1418" w:right="1418" w:bottom="1418" w:left="1701" w:header="851" w:footer="680" w:gutter="0"/>
          <w:pgNumType w:start="1"/>
          <w:cols w:space="720" w:num="1"/>
          <w:docGrid w:type="lines" w:linePitch="312" w:charSpace="0"/>
        </w:sectPr>
      </w:pPr>
    </w:p>
    <w:bookmarkEnd w:id="4"/>
    <w:bookmarkEnd w:id="5"/>
    <w:bookmarkEnd w:id="6"/>
    <w:bookmarkEnd w:id="7"/>
    <w:bookmarkEnd w:id="8"/>
    <w:p w14:paraId="4E667BA4">
      <w:pPr>
        <w:pStyle w:val="3"/>
        <w:pageBreakBefore/>
        <w:numPr>
          <w:ilvl w:val="0"/>
          <w:numId w:val="1"/>
        </w:numPr>
        <w:spacing w:before="340" w:after="330"/>
        <w:jc w:val="center"/>
        <w:rPr>
          <w:rFonts w:hint="eastAsia" w:ascii="宋体" w:hAnsi="宋体" w:eastAsia="宋体" w:cs="宋体"/>
          <w:sz w:val="36"/>
          <w:szCs w:val="36"/>
          <w:highlight w:val="none"/>
        </w:rPr>
      </w:pPr>
      <w:bookmarkStart w:id="9" w:name="_Toc144974494"/>
      <w:bookmarkStart w:id="10" w:name="_Toc152042302"/>
      <w:bookmarkStart w:id="11" w:name="_Toc152045526"/>
      <w:bookmarkStart w:id="12" w:name="_Toc247527550"/>
      <w:bookmarkStart w:id="13" w:name="_Toc20691758"/>
      <w:bookmarkStart w:id="14" w:name="_Toc247513949"/>
      <w:r>
        <w:rPr>
          <w:rFonts w:hint="eastAsia" w:ascii="宋体" w:hAnsi="宋体" w:eastAsia="宋体" w:cs="宋体"/>
          <w:sz w:val="36"/>
          <w:szCs w:val="36"/>
          <w:highlight w:val="none"/>
        </w:rPr>
        <w:t>招标公告</w:t>
      </w:r>
      <w:bookmarkEnd w:id="9"/>
      <w:bookmarkEnd w:id="10"/>
      <w:bookmarkEnd w:id="11"/>
      <w:bookmarkEnd w:id="12"/>
      <w:bookmarkEnd w:id="13"/>
      <w:bookmarkEnd w:id="14"/>
    </w:p>
    <w:p w14:paraId="2C3E00E5">
      <w:pPr>
        <w:jc w:val="center"/>
        <w:rPr>
          <w:rFonts w:hint="eastAsia" w:ascii="宋体" w:hAnsi="宋体" w:cs="宋体"/>
          <w:b/>
          <w:sz w:val="28"/>
          <w:szCs w:val="28"/>
          <w:highlight w:val="none"/>
        </w:rPr>
      </w:pPr>
      <w:r>
        <w:rPr>
          <w:rFonts w:hint="eastAsia" w:ascii="宋体" w:hAnsi="宋体" w:cs="宋体"/>
          <w:b/>
          <w:sz w:val="28"/>
          <w:szCs w:val="28"/>
          <w:highlight w:val="none"/>
        </w:rPr>
        <w:t>（另册）</w:t>
      </w:r>
    </w:p>
    <w:p w14:paraId="4251DF6A">
      <w:pPr>
        <w:pStyle w:val="3"/>
        <w:pageBreakBefore/>
        <w:spacing w:before="340" w:after="330"/>
        <w:jc w:val="center"/>
        <w:rPr>
          <w:rFonts w:hint="eastAsia" w:ascii="宋体" w:hAnsi="宋体" w:eastAsia="宋体" w:cs="宋体"/>
          <w:sz w:val="36"/>
          <w:szCs w:val="36"/>
          <w:highlight w:val="none"/>
        </w:rPr>
      </w:pPr>
      <w:bookmarkStart w:id="15" w:name="_Toc483992392"/>
      <w:bookmarkStart w:id="16" w:name="_Toc20691769"/>
      <w:bookmarkStart w:id="17" w:name="_Toc482889823"/>
      <w:bookmarkStart w:id="18" w:name="_Toc483087561"/>
      <w:bookmarkStart w:id="19" w:name="_Toc483601239"/>
      <w:bookmarkStart w:id="20" w:name="_Toc484094461"/>
      <w:bookmarkStart w:id="21" w:name="_Toc482889907"/>
      <w:bookmarkStart w:id="22" w:name="_Toc144974495"/>
      <w:bookmarkStart w:id="23" w:name="_Toc247527551"/>
      <w:bookmarkStart w:id="24" w:name="_Toc152042303"/>
      <w:bookmarkStart w:id="25" w:name="_Toc247513950"/>
      <w:bookmarkStart w:id="26" w:name="_Toc152045527"/>
      <w:r>
        <w:rPr>
          <w:rFonts w:hint="eastAsia" w:ascii="宋体" w:hAnsi="宋体" w:eastAsia="宋体" w:cs="宋体"/>
          <w:sz w:val="36"/>
          <w:szCs w:val="36"/>
          <w:highlight w:val="none"/>
        </w:rPr>
        <w:t>第二章投标人须知</w:t>
      </w:r>
      <w:bookmarkEnd w:id="15"/>
      <w:bookmarkEnd w:id="16"/>
      <w:bookmarkEnd w:id="17"/>
      <w:bookmarkEnd w:id="18"/>
      <w:bookmarkEnd w:id="19"/>
      <w:bookmarkEnd w:id="20"/>
      <w:bookmarkEnd w:id="21"/>
    </w:p>
    <w:bookmarkEnd w:id="22"/>
    <w:bookmarkEnd w:id="23"/>
    <w:bookmarkEnd w:id="24"/>
    <w:bookmarkEnd w:id="25"/>
    <w:bookmarkEnd w:id="26"/>
    <w:p w14:paraId="5865CEBA">
      <w:pPr>
        <w:jc w:val="center"/>
        <w:rPr>
          <w:rFonts w:hint="eastAsia" w:ascii="宋体" w:hAnsi="宋体" w:cs="宋体"/>
          <w:highlight w:val="none"/>
        </w:rPr>
      </w:pPr>
      <w:bookmarkStart w:id="27" w:name="_Toc247527552"/>
      <w:bookmarkStart w:id="28" w:name="_Toc247513951"/>
      <w:bookmarkStart w:id="29" w:name="_Toc144974496"/>
      <w:bookmarkStart w:id="30" w:name="_Toc152042304"/>
      <w:bookmarkStart w:id="31" w:name="_Toc152045528"/>
      <w:r>
        <w:rPr>
          <w:rFonts w:hint="eastAsia" w:ascii="宋体" w:hAnsi="宋体" w:cs="宋体"/>
          <w:b/>
          <w:sz w:val="32"/>
          <w:szCs w:val="32"/>
          <w:highlight w:val="none"/>
        </w:rPr>
        <w:t>投标人须知前附表</w:t>
      </w:r>
      <w:bookmarkEnd w:id="27"/>
      <w:bookmarkEnd w:id="28"/>
      <w:bookmarkEnd w:id="29"/>
      <w:bookmarkEnd w:id="30"/>
      <w:bookmarkEnd w:id="31"/>
    </w:p>
    <w:tbl>
      <w:tblPr>
        <w:tblStyle w:val="17"/>
        <w:tblW w:w="9469" w:type="dxa"/>
        <w:tblInd w:w="-147" w:type="dxa"/>
        <w:tblLayout w:type="fixed"/>
        <w:tblCellMar>
          <w:top w:w="0" w:type="dxa"/>
          <w:left w:w="108" w:type="dxa"/>
          <w:bottom w:w="0" w:type="dxa"/>
          <w:right w:w="108" w:type="dxa"/>
        </w:tblCellMar>
      </w:tblPr>
      <w:tblGrid>
        <w:gridCol w:w="993"/>
        <w:gridCol w:w="1782"/>
        <w:gridCol w:w="32"/>
        <w:gridCol w:w="6662"/>
      </w:tblGrid>
      <w:tr w14:paraId="6EA3913D">
        <w:tblPrEx>
          <w:tblCellMar>
            <w:top w:w="0" w:type="dxa"/>
            <w:left w:w="108" w:type="dxa"/>
            <w:bottom w:w="0" w:type="dxa"/>
            <w:right w:w="108" w:type="dxa"/>
          </w:tblCellMar>
        </w:tblPrEx>
        <w:trPr>
          <w:trHeight w:val="561" w:hRule="atLeast"/>
          <w:tblHeader/>
        </w:trPr>
        <w:tc>
          <w:tcPr>
            <w:tcW w:w="993" w:type="dxa"/>
            <w:tcBorders>
              <w:top w:val="single" w:color="auto" w:sz="4" w:space="0"/>
              <w:left w:val="single" w:color="auto" w:sz="4" w:space="0"/>
              <w:bottom w:val="single" w:color="auto" w:sz="4" w:space="0"/>
              <w:right w:val="single" w:color="auto" w:sz="4" w:space="0"/>
            </w:tcBorders>
            <w:noWrap w:val="0"/>
            <w:vAlign w:val="center"/>
          </w:tcPr>
          <w:p w14:paraId="7450FDB5">
            <w:pPr>
              <w:jc w:val="center"/>
              <w:rPr>
                <w:rFonts w:hint="eastAsia" w:ascii="宋体" w:hAnsi="宋体" w:cs="宋体"/>
                <w:b/>
                <w:sz w:val="24"/>
                <w:szCs w:val="24"/>
                <w:highlight w:val="none"/>
              </w:rPr>
            </w:pPr>
            <w:r>
              <w:rPr>
                <w:rFonts w:hint="eastAsia" w:ascii="宋体" w:hAnsi="宋体" w:cs="宋体"/>
                <w:b/>
                <w:sz w:val="24"/>
                <w:szCs w:val="24"/>
                <w:highlight w:val="none"/>
              </w:rPr>
              <w:t>条款号</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5B6E1F00">
            <w:pPr>
              <w:jc w:val="center"/>
              <w:rPr>
                <w:rFonts w:hint="eastAsia" w:ascii="宋体" w:hAnsi="宋体" w:cs="宋体"/>
                <w:b/>
                <w:sz w:val="24"/>
                <w:szCs w:val="24"/>
                <w:highlight w:val="none"/>
              </w:rPr>
            </w:pPr>
            <w:r>
              <w:rPr>
                <w:rFonts w:hint="eastAsia" w:ascii="宋体" w:hAnsi="宋体" w:cs="宋体"/>
                <w:b/>
                <w:sz w:val="24"/>
                <w:szCs w:val="24"/>
                <w:highlight w:val="none"/>
              </w:rPr>
              <w:t>条款名称</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7509239B">
            <w:pPr>
              <w:jc w:val="center"/>
              <w:rPr>
                <w:rFonts w:hint="eastAsia" w:ascii="宋体" w:hAnsi="宋体" w:cs="宋体"/>
                <w:b/>
                <w:sz w:val="24"/>
                <w:szCs w:val="24"/>
                <w:highlight w:val="none"/>
              </w:rPr>
            </w:pPr>
            <w:r>
              <w:rPr>
                <w:rFonts w:hint="eastAsia" w:ascii="宋体" w:hAnsi="宋体" w:cs="宋体"/>
                <w:b/>
                <w:sz w:val="24"/>
                <w:szCs w:val="24"/>
                <w:highlight w:val="none"/>
              </w:rPr>
              <w:t>编列内容</w:t>
            </w:r>
          </w:p>
        </w:tc>
      </w:tr>
      <w:tr w14:paraId="4AFE643F">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399FA8AC">
            <w:pPr>
              <w:jc w:val="center"/>
              <w:rPr>
                <w:rFonts w:hint="eastAsia" w:ascii="宋体" w:hAnsi="宋体" w:cs="宋体"/>
                <w:sz w:val="24"/>
                <w:szCs w:val="24"/>
                <w:highlight w:val="none"/>
              </w:rPr>
            </w:pPr>
            <w:r>
              <w:rPr>
                <w:rFonts w:hint="eastAsia" w:ascii="宋体" w:hAnsi="宋体" w:cs="宋体"/>
                <w:sz w:val="24"/>
                <w:szCs w:val="24"/>
                <w:highlight w:val="none"/>
              </w:rPr>
              <w:t>1.1.2</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72F615D4">
            <w:pPr>
              <w:jc w:val="center"/>
              <w:rPr>
                <w:rFonts w:hint="eastAsia" w:ascii="宋体" w:hAnsi="宋体" w:cs="宋体"/>
                <w:sz w:val="24"/>
                <w:szCs w:val="24"/>
                <w:highlight w:val="none"/>
              </w:rPr>
            </w:pPr>
            <w:r>
              <w:rPr>
                <w:rFonts w:hint="eastAsia" w:ascii="宋体" w:hAnsi="宋体" w:cs="宋体"/>
                <w:sz w:val="24"/>
                <w:szCs w:val="24"/>
                <w:highlight w:val="none"/>
              </w:rPr>
              <w:t>招标人</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4F00C5ED">
            <w:pPr>
              <w:rPr>
                <w:rFonts w:hint="eastAsia" w:ascii="宋体" w:hAnsi="宋体" w:eastAsia="宋体" w:cs="宋体"/>
                <w:sz w:val="24"/>
                <w:szCs w:val="24"/>
                <w:highlight w:val="none"/>
                <w:lang w:eastAsia="zh-CN"/>
              </w:rPr>
            </w:pPr>
            <w:r>
              <w:rPr>
                <w:rFonts w:hint="eastAsia" w:ascii="宋体" w:hAnsi="宋体" w:cs="宋体"/>
                <w:sz w:val="24"/>
                <w:szCs w:val="24"/>
                <w:highlight w:val="none"/>
              </w:rPr>
              <w:t>名称：</w:t>
            </w:r>
            <w:r>
              <w:rPr>
                <w:rFonts w:hint="eastAsia" w:ascii="宋体" w:hAnsi="宋体" w:cs="宋体"/>
                <w:sz w:val="24"/>
                <w:szCs w:val="24"/>
                <w:highlight w:val="none"/>
                <w:lang w:eastAsia="zh-CN"/>
              </w:rPr>
              <w:t>广州市从化区城市排水有限公司</w:t>
            </w:r>
          </w:p>
          <w:p w14:paraId="28C2FA08">
            <w:pPr>
              <w:rPr>
                <w:rFonts w:hint="eastAsia" w:ascii="宋体" w:hAnsi="宋体" w:eastAsia="宋体" w:cs="宋体"/>
                <w:color w:val="auto"/>
                <w:szCs w:val="21"/>
                <w:highlight w:val="none"/>
                <w:u w:val="single"/>
                <w:lang w:val="en-US" w:eastAsia="zh-CN"/>
              </w:rPr>
            </w:pPr>
            <w:r>
              <w:rPr>
                <w:rFonts w:hint="eastAsia" w:ascii="宋体" w:hAnsi="宋体" w:cs="宋体"/>
                <w:sz w:val="24"/>
                <w:szCs w:val="24"/>
                <w:highlight w:val="none"/>
              </w:rPr>
              <w:t>地址：</w:t>
            </w:r>
            <w:r>
              <w:rPr>
                <w:rFonts w:hint="eastAsia" w:ascii="宋体" w:hAnsi="宋体" w:cs="宋体"/>
                <w:sz w:val="24"/>
                <w:szCs w:val="24"/>
                <w:highlight w:val="none"/>
                <w:lang w:val="en-US" w:eastAsia="zh-CN"/>
              </w:rPr>
              <w:t>广州市从化区街口街景园北路9号104、105铺</w:t>
            </w:r>
          </w:p>
          <w:p w14:paraId="6ABC7874">
            <w:pPr>
              <w:rPr>
                <w:rFonts w:hint="default" w:ascii="宋体" w:hAnsi="宋体" w:eastAsia="宋体" w:cs="宋体"/>
                <w:sz w:val="24"/>
                <w:szCs w:val="24"/>
                <w:highlight w:val="none"/>
                <w:lang w:val="en-US" w:eastAsia="zh-CN"/>
              </w:rPr>
            </w:pPr>
            <w:r>
              <w:rPr>
                <w:rFonts w:hint="eastAsia" w:ascii="宋体" w:hAnsi="宋体" w:cs="宋体"/>
                <w:sz w:val="24"/>
                <w:szCs w:val="24"/>
                <w:highlight w:val="none"/>
              </w:rPr>
              <w:t>联系人：</w:t>
            </w:r>
            <w:r>
              <w:rPr>
                <w:rFonts w:hint="eastAsia" w:ascii="宋体" w:hAnsi="宋体" w:cs="宋体"/>
                <w:sz w:val="24"/>
                <w:szCs w:val="24"/>
                <w:highlight w:val="none"/>
                <w:lang w:val="en-US" w:eastAsia="zh-CN"/>
              </w:rPr>
              <w:t>黎工</w:t>
            </w:r>
          </w:p>
          <w:p w14:paraId="593078A1">
            <w:pPr>
              <w:rPr>
                <w:rFonts w:hint="default" w:ascii="宋体" w:hAnsi="宋体" w:cs="宋体"/>
                <w:sz w:val="24"/>
                <w:szCs w:val="24"/>
                <w:highlight w:val="none"/>
                <w:lang w:val="en-US"/>
              </w:rPr>
            </w:pPr>
            <w:r>
              <w:rPr>
                <w:rFonts w:hint="eastAsia" w:ascii="宋体" w:hAnsi="宋体" w:cs="宋体"/>
                <w:sz w:val="24"/>
                <w:szCs w:val="24"/>
                <w:highlight w:val="none"/>
              </w:rPr>
              <w:t>电话：</w:t>
            </w:r>
            <w:r>
              <w:rPr>
                <w:rFonts w:hint="eastAsia" w:ascii="宋体" w:hAnsi="宋体" w:cs="宋体"/>
                <w:sz w:val="24"/>
                <w:szCs w:val="24"/>
                <w:highlight w:val="none"/>
                <w:lang w:val="en-US" w:eastAsia="zh-CN"/>
              </w:rPr>
              <w:t>020-37923016</w:t>
            </w:r>
          </w:p>
        </w:tc>
      </w:tr>
      <w:tr w14:paraId="5A210C63">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021B10AE">
            <w:pPr>
              <w:jc w:val="center"/>
              <w:rPr>
                <w:rFonts w:hint="eastAsia" w:ascii="宋体" w:hAnsi="宋体" w:cs="宋体"/>
                <w:sz w:val="24"/>
                <w:szCs w:val="24"/>
                <w:highlight w:val="none"/>
              </w:rPr>
            </w:pPr>
            <w:r>
              <w:rPr>
                <w:rFonts w:hint="eastAsia" w:ascii="宋体" w:hAnsi="宋体" w:cs="宋体"/>
                <w:sz w:val="24"/>
                <w:szCs w:val="24"/>
                <w:highlight w:val="none"/>
              </w:rPr>
              <w:t>1.1.3</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7F6D1567">
            <w:pPr>
              <w:jc w:val="center"/>
              <w:rPr>
                <w:rFonts w:hint="eastAsia" w:ascii="宋体" w:hAnsi="宋体" w:cs="宋体"/>
                <w:sz w:val="24"/>
                <w:szCs w:val="24"/>
                <w:highlight w:val="none"/>
              </w:rPr>
            </w:pPr>
            <w:r>
              <w:rPr>
                <w:rFonts w:hint="eastAsia" w:ascii="宋体" w:hAnsi="宋体" w:cs="宋体"/>
                <w:sz w:val="24"/>
                <w:szCs w:val="24"/>
                <w:highlight w:val="none"/>
              </w:rPr>
              <w:t>招标代理机构</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7F763501">
            <w:pPr>
              <w:jc w:val="left"/>
              <w:rPr>
                <w:rFonts w:hint="eastAsia" w:ascii="宋体" w:hAnsi="宋体" w:eastAsia="宋体" w:cs="宋体"/>
                <w:sz w:val="24"/>
                <w:szCs w:val="24"/>
                <w:highlight w:val="none"/>
                <w:lang w:eastAsia="zh-CN"/>
              </w:rPr>
            </w:pPr>
            <w:r>
              <w:rPr>
                <w:rFonts w:hint="eastAsia" w:ascii="宋体" w:hAnsi="宋体" w:cs="宋体"/>
                <w:sz w:val="24"/>
                <w:szCs w:val="24"/>
                <w:highlight w:val="none"/>
              </w:rPr>
              <w:t>名称：</w:t>
            </w:r>
            <w:r>
              <w:rPr>
                <w:rFonts w:hint="eastAsia" w:ascii="宋体" w:hAnsi="宋体" w:cs="宋体"/>
                <w:sz w:val="24"/>
                <w:szCs w:val="24"/>
                <w:highlight w:val="none"/>
                <w:lang w:eastAsia="zh-CN"/>
              </w:rPr>
              <w:t>广东恒沣工程管理有限公司</w:t>
            </w:r>
          </w:p>
          <w:p w14:paraId="626FBD66">
            <w:pPr>
              <w:jc w:val="left"/>
              <w:rPr>
                <w:rFonts w:hint="eastAsia" w:ascii="宋体" w:hAnsi="宋体" w:eastAsia="宋体" w:cs="宋体"/>
                <w:sz w:val="24"/>
                <w:szCs w:val="24"/>
                <w:highlight w:val="none"/>
                <w:lang w:val="en-US" w:eastAsia="zh-CN"/>
              </w:rPr>
            </w:pPr>
            <w:r>
              <w:rPr>
                <w:rFonts w:hint="eastAsia" w:ascii="宋体" w:hAnsi="宋体" w:cs="宋体"/>
                <w:sz w:val="24"/>
                <w:szCs w:val="24"/>
                <w:highlight w:val="none"/>
              </w:rPr>
              <w:t>地址：</w:t>
            </w:r>
            <w:r>
              <w:rPr>
                <w:rFonts w:hint="eastAsia" w:ascii="宋体" w:hAnsi="宋体" w:eastAsia="宋体" w:cs="宋体"/>
                <w:sz w:val="24"/>
                <w:szCs w:val="24"/>
                <w:highlight w:val="none"/>
                <w:lang w:eastAsia="zh-CN"/>
              </w:rPr>
              <w:t>广州市天河区灵山东路7号东英科技园 7 号大厦 1001-9 室</w:t>
            </w:r>
          </w:p>
          <w:p w14:paraId="50E30C67">
            <w:pPr>
              <w:jc w:val="left"/>
              <w:rPr>
                <w:rFonts w:hint="eastAsia" w:ascii="宋体" w:hAnsi="宋体" w:cs="宋体"/>
                <w:sz w:val="24"/>
                <w:szCs w:val="24"/>
                <w:highlight w:val="none"/>
              </w:rPr>
            </w:pPr>
            <w:r>
              <w:rPr>
                <w:rFonts w:hint="eastAsia" w:ascii="宋体" w:hAnsi="宋体" w:cs="宋体"/>
                <w:sz w:val="24"/>
                <w:szCs w:val="24"/>
                <w:highlight w:val="none"/>
              </w:rPr>
              <w:t>联系人：</w:t>
            </w:r>
            <w:r>
              <w:rPr>
                <w:rFonts w:hint="eastAsia" w:ascii="宋体" w:hAnsi="宋体" w:eastAsia="宋体" w:cs="宋体"/>
                <w:sz w:val="24"/>
                <w:szCs w:val="24"/>
                <w:highlight w:val="none"/>
                <w:lang w:val="en-US" w:eastAsia="zh-CN"/>
              </w:rPr>
              <w:t>满小姐</w:t>
            </w:r>
          </w:p>
          <w:p w14:paraId="435800FD">
            <w:pPr>
              <w:jc w:val="left"/>
              <w:rPr>
                <w:rFonts w:hint="eastAsia" w:ascii="宋体" w:hAnsi="宋体" w:cs="宋体"/>
                <w:sz w:val="24"/>
                <w:szCs w:val="24"/>
                <w:highlight w:val="none"/>
              </w:rPr>
            </w:pPr>
            <w:r>
              <w:rPr>
                <w:rFonts w:hint="eastAsia" w:ascii="宋体" w:hAnsi="宋体" w:cs="宋体"/>
                <w:sz w:val="24"/>
                <w:szCs w:val="24"/>
                <w:highlight w:val="none"/>
              </w:rPr>
              <w:t>电话：</w:t>
            </w:r>
            <w:r>
              <w:rPr>
                <w:rFonts w:hint="eastAsia" w:ascii="宋体" w:hAnsi="宋体" w:eastAsia="宋体" w:cs="宋体"/>
                <w:sz w:val="24"/>
                <w:szCs w:val="24"/>
                <w:highlight w:val="none"/>
                <w:lang w:val="en-US" w:eastAsia="zh-CN"/>
              </w:rPr>
              <w:t>19210323872</w:t>
            </w:r>
          </w:p>
        </w:tc>
      </w:tr>
      <w:tr w14:paraId="72B3DA4F">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1AB36A8B">
            <w:pPr>
              <w:jc w:val="center"/>
              <w:rPr>
                <w:rFonts w:hint="eastAsia" w:ascii="宋体" w:hAnsi="宋体" w:cs="宋体"/>
                <w:sz w:val="24"/>
                <w:szCs w:val="24"/>
                <w:highlight w:val="none"/>
              </w:rPr>
            </w:pPr>
            <w:r>
              <w:rPr>
                <w:rFonts w:hint="eastAsia" w:ascii="宋体" w:hAnsi="宋体" w:cs="宋体"/>
                <w:sz w:val="24"/>
                <w:szCs w:val="24"/>
                <w:highlight w:val="none"/>
              </w:rPr>
              <w:t>1.1.4</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234D5627">
            <w:pPr>
              <w:jc w:val="center"/>
              <w:rPr>
                <w:rFonts w:hint="eastAsia" w:ascii="宋体" w:hAnsi="宋体" w:cs="宋体"/>
                <w:sz w:val="24"/>
                <w:szCs w:val="24"/>
                <w:highlight w:val="none"/>
              </w:rPr>
            </w:pPr>
            <w:r>
              <w:rPr>
                <w:rFonts w:hint="eastAsia" w:ascii="宋体" w:hAnsi="宋体" w:cs="宋体"/>
                <w:sz w:val="24"/>
                <w:szCs w:val="24"/>
                <w:highlight w:val="none"/>
              </w:rPr>
              <w:t>项目名称</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350978A6">
            <w:pPr>
              <w:jc w:val="left"/>
              <w:rPr>
                <w:rFonts w:hint="eastAsia" w:ascii="宋体" w:hAnsi="宋体" w:cs="宋体"/>
                <w:sz w:val="24"/>
                <w:szCs w:val="24"/>
                <w:highlight w:val="none"/>
                <w:u w:val="single"/>
              </w:rPr>
            </w:pPr>
            <w:r>
              <w:rPr>
                <w:rFonts w:hint="eastAsia" w:ascii="宋体" w:hAnsi="宋体" w:cs="宋体"/>
                <w:sz w:val="24"/>
                <w:highlight w:val="none"/>
                <w:lang w:val="en-US" w:eastAsia="zh-CN"/>
              </w:rPr>
              <w:t>2023-2025年从化区吕田镇、良口镇、温泉镇农村生活污水治理提升工程设计施工总承包及运维（EPCO）</w:t>
            </w:r>
          </w:p>
        </w:tc>
      </w:tr>
      <w:tr w14:paraId="47B7C8C7">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45BE9FC8">
            <w:pPr>
              <w:jc w:val="center"/>
              <w:rPr>
                <w:rFonts w:hint="eastAsia" w:ascii="宋体" w:hAnsi="宋体" w:cs="宋体"/>
                <w:sz w:val="24"/>
                <w:szCs w:val="24"/>
                <w:highlight w:val="none"/>
              </w:rPr>
            </w:pPr>
            <w:r>
              <w:rPr>
                <w:rFonts w:hint="eastAsia" w:ascii="宋体" w:hAnsi="宋体" w:cs="宋体"/>
                <w:sz w:val="24"/>
                <w:szCs w:val="24"/>
                <w:highlight w:val="none"/>
              </w:rPr>
              <w:t>1.1.5</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5EB5AB08">
            <w:pPr>
              <w:jc w:val="center"/>
              <w:rPr>
                <w:rFonts w:hint="eastAsia" w:ascii="宋体" w:hAnsi="宋体" w:cs="宋体"/>
                <w:sz w:val="24"/>
                <w:szCs w:val="24"/>
                <w:highlight w:val="none"/>
              </w:rPr>
            </w:pPr>
            <w:r>
              <w:rPr>
                <w:rFonts w:hint="eastAsia" w:ascii="宋体" w:hAnsi="宋体" w:cs="宋体"/>
                <w:sz w:val="24"/>
                <w:szCs w:val="24"/>
                <w:highlight w:val="none"/>
              </w:rPr>
              <w:t>建设地点</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46339834">
            <w:pPr>
              <w:jc w:val="left"/>
              <w:rPr>
                <w:rFonts w:hint="eastAsia" w:ascii="宋体" w:hAnsi="宋体" w:cs="宋体"/>
                <w:sz w:val="24"/>
                <w:szCs w:val="24"/>
                <w:highlight w:val="none"/>
              </w:rPr>
            </w:pPr>
            <w:r>
              <w:rPr>
                <w:rFonts w:hint="eastAsia" w:ascii="宋体" w:hAnsi="宋体" w:cs="宋体"/>
                <w:sz w:val="24"/>
                <w:highlight w:val="none"/>
                <w:lang w:val="en-US" w:eastAsia="zh-CN"/>
              </w:rPr>
              <w:t>广州市从化区吕田镇、良口镇、温泉镇</w:t>
            </w:r>
          </w:p>
        </w:tc>
      </w:tr>
      <w:tr w14:paraId="11D23158">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275CD0F6">
            <w:pPr>
              <w:jc w:val="center"/>
              <w:rPr>
                <w:rFonts w:hint="eastAsia" w:ascii="宋体" w:hAnsi="宋体" w:cs="宋体"/>
                <w:sz w:val="24"/>
                <w:szCs w:val="24"/>
                <w:highlight w:val="none"/>
              </w:rPr>
            </w:pPr>
            <w:r>
              <w:rPr>
                <w:rFonts w:hint="eastAsia" w:ascii="宋体" w:hAnsi="宋体" w:cs="宋体"/>
                <w:sz w:val="24"/>
                <w:szCs w:val="24"/>
                <w:highlight w:val="none"/>
              </w:rPr>
              <w:t>1.2.1</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3374EAE0">
            <w:pPr>
              <w:jc w:val="center"/>
              <w:rPr>
                <w:rFonts w:hint="eastAsia" w:ascii="宋体" w:hAnsi="宋体" w:cs="宋体"/>
                <w:sz w:val="24"/>
                <w:szCs w:val="24"/>
                <w:highlight w:val="none"/>
              </w:rPr>
            </w:pPr>
            <w:r>
              <w:rPr>
                <w:rFonts w:hint="eastAsia" w:ascii="宋体" w:hAnsi="宋体" w:cs="宋体"/>
                <w:sz w:val="24"/>
                <w:szCs w:val="24"/>
                <w:highlight w:val="none"/>
              </w:rPr>
              <w:t>资金来源</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1B7D179A">
            <w:pPr>
              <w:jc w:val="left"/>
              <w:rPr>
                <w:rFonts w:hint="eastAsia" w:ascii="宋体" w:hAnsi="宋体" w:cs="宋体"/>
                <w:sz w:val="24"/>
                <w:szCs w:val="24"/>
                <w:highlight w:val="none"/>
              </w:rPr>
            </w:pPr>
            <w:r>
              <w:rPr>
                <w:rFonts w:hint="eastAsia" w:ascii="宋体" w:hAnsi="宋体" w:cs="宋体"/>
                <w:sz w:val="24"/>
                <w:highlight w:val="none"/>
                <w:lang w:val="en-US" w:eastAsia="zh-CN"/>
              </w:rPr>
              <w:t>区财政资金</w:t>
            </w:r>
          </w:p>
        </w:tc>
      </w:tr>
      <w:tr w14:paraId="27C6AA1B">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75AC95A5">
            <w:pPr>
              <w:jc w:val="center"/>
              <w:rPr>
                <w:rFonts w:hint="eastAsia" w:ascii="宋体" w:hAnsi="宋体" w:cs="宋体"/>
                <w:sz w:val="24"/>
                <w:szCs w:val="24"/>
                <w:highlight w:val="none"/>
              </w:rPr>
            </w:pPr>
            <w:r>
              <w:rPr>
                <w:rFonts w:hint="eastAsia" w:ascii="宋体" w:hAnsi="宋体" w:cs="宋体"/>
                <w:sz w:val="24"/>
                <w:szCs w:val="24"/>
                <w:highlight w:val="none"/>
              </w:rPr>
              <w:t>1.2.2</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14180658">
            <w:pPr>
              <w:jc w:val="center"/>
              <w:rPr>
                <w:rFonts w:hint="eastAsia" w:ascii="宋体" w:hAnsi="宋体" w:cs="宋体"/>
                <w:sz w:val="24"/>
                <w:szCs w:val="24"/>
                <w:highlight w:val="none"/>
              </w:rPr>
            </w:pPr>
            <w:r>
              <w:rPr>
                <w:rFonts w:hint="eastAsia" w:ascii="宋体" w:hAnsi="宋体" w:cs="宋体"/>
                <w:sz w:val="24"/>
                <w:szCs w:val="24"/>
                <w:highlight w:val="none"/>
              </w:rPr>
              <w:t>资金落实情况</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403221B0">
            <w:pPr>
              <w:rPr>
                <w:rFonts w:hint="eastAsia" w:ascii="宋体" w:hAnsi="宋体" w:cs="宋体"/>
                <w:sz w:val="24"/>
                <w:szCs w:val="24"/>
                <w:highlight w:val="none"/>
              </w:rPr>
            </w:pPr>
            <w:r>
              <w:rPr>
                <w:rFonts w:hint="eastAsia" w:ascii="宋体" w:hAnsi="宋体" w:cs="宋体"/>
                <w:sz w:val="24"/>
                <w:szCs w:val="24"/>
                <w:highlight w:val="none"/>
              </w:rPr>
              <w:t>已落实</w:t>
            </w:r>
          </w:p>
        </w:tc>
      </w:tr>
      <w:tr w14:paraId="472D62A9">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17B289B1">
            <w:pPr>
              <w:jc w:val="center"/>
              <w:rPr>
                <w:rFonts w:hint="eastAsia" w:ascii="宋体" w:hAnsi="宋体" w:cs="宋体"/>
                <w:sz w:val="24"/>
                <w:szCs w:val="24"/>
                <w:highlight w:val="none"/>
              </w:rPr>
            </w:pPr>
            <w:r>
              <w:rPr>
                <w:rFonts w:hint="eastAsia" w:ascii="宋体" w:hAnsi="宋体" w:cs="宋体"/>
                <w:sz w:val="24"/>
                <w:szCs w:val="24"/>
                <w:highlight w:val="none"/>
              </w:rPr>
              <w:t>1.3.1</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4B8545AC">
            <w:pPr>
              <w:jc w:val="center"/>
              <w:rPr>
                <w:rFonts w:hint="eastAsia" w:ascii="宋体" w:hAnsi="宋体" w:cs="宋体"/>
                <w:sz w:val="24"/>
                <w:szCs w:val="24"/>
                <w:highlight w:val="none"/>
              </w:rPr>
            </w:pPr>
            <w:r>
              <w:rPr>
                <w:rFonts w:hint="eastAsia" w:ascii="宋体" w:hAnsi="宋体" w:cs="宋体"/>
                <w:sz w:val="24"/>
                <w:szCs w:val="24"/>
                <w:highlight w:val="none"/>
              </w:rPr>
              <w:t>招标范围</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57402FE6">
            <w:pPr>
              <w:rPr>
                <w:rFonts w:hint="eastAsia" w:ascii="宋体" w:hAnsi="宋体" w:cs="宋体"/>
                <w:sz w:val="24"/>
                <w:szCs w:val="24"/>
                <w:highlight w:val="none"/>
              </w:rPr>
            </w:pPr>
            <w:r>
              <w:rPr>
                <w:rFonts w:hint="eastAsia" w:ascii="宋体" w:hAnsi="宋体" w:cs="宋体"/>
                <w:sz w:val="24"/>
                <w:szCs w:val="24"/>
                <w:highlight w:val="none"/>
              </w:rPr>
              <w:t>详见招标公告</w:t>
            </w:r>
          </w:p>
        </w:tc>
      </w:tr>
      <w:tr w14:paraId="60F5BC86">
        <w:tblPrEx>
          <w:tblCellMar>
            <w:top w:w="0" w:type="dxa"/>
            <w:left w:w="108" w:type="dxa"/>
            <w:bottom w:w="0" w:type="dxa"/>
            <w:right w:w="108" w:type="dxa"/>
          </w:tblCellMar>
        </w:tblPrEx>
        <w:trPr>
          <w:trHeight w:val="70"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41E40143">
            <w:pPr>
              <w:jc w:val="center"/>
              <w:rPr>
                <w:rFonts w:hint="eastAsia" w:ascii="宋体" w:hAnsi="宋体" w:cs="宋体"/>
                <w:sz w:val="24"/>
                <w:szCs w:val="24"/>
                <w:highlight w:val="none"/>
              </w:rPr>
            </w:pPr>
            <w:r>
              <w:rPr>
                <w:rFonts w:hint="eastAsia" w:ascii="宋体" w:hAnsi="宋体" w:cs="宋体"/>
                <w:sz w:val="24"/>
                <w:szCs w:val="24"/>
                <w:highlight w:val="none"/>
              </w:rPr>
              <w:t>1.3.2</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2B5B9A18">
            <w:pPr>
              <w:jc w:val="center"/>
              <w:rPr>
                <w:rFonts w:hint="eastAsia" w:ascii="宋体" w:hAnsi="宋体" w:cs="宋体"/>
                <w:sz w:val="24"/>
                <w:szCs w:val="24"/>
                <w:highlight w:val="none"/>
              </w:rPr>
            </w:pPr>
            <w:r>
              <w:rPr>
                <w:rFonts w:hint="eastAsia" w:ascii="宋体" w:hAnsi="宋体" w:cs="宋体"/>
                <w:sz w:val="24"/>
                <w:szCs w:val="24"/>
                <w:highlight w:val="none"/>
              </w:rPr>
              <w:t>计划工期</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596247A7">
            <w:pPr>
              <w:rPr>
                <w:rFonts w:hint="eastAsia" w:ascii="宋体" w:hAnsi="宋体" w:cs="宋体"/>
                <w:sz w:val="24"/>
                <w:szCs w:val="24"/>
                <w:highlight w:val="none"/>
              </w:rPr>
            </w:pPr>
            <w:r>
              <w:rPr>
                <w:rFonts w:hint="eastAsia" w:ascii="宋体" w:hAnsi="宋体" w:cs="宋体"/>
                <w:sz w:val="24"/>
                <w:szCs w:val="24"/>
                <w:highlight w:val="none"/>
              </w:rPr>
              <w:t>详见招标公告</w:t>
            </w:r>
          </w:p>
        </w:tc>
      </w:tr>
      <w:tr w14:paraId="28BC6454">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097074CB">
            <w:pPr>
              <w:jc w:val="center"/>
              <w:rPr>
                <w:rFonts w:hint="eastAsia" w:ascii="宋体" w:hAnsi="宋体" w:cs="宋体"/>
                <w:sz w:val="24"/>
                <w:szCs w:val="24"/>
                <w:highlight w:val="none"/>
              </w:rPr>
            </w:pPr>
            <w:r>
              <w:rPr>
                <w:rFonts w:hint="eastAsia" w:ascii="宋体" w:hAnsi="宋体" w:cs="宋体"/>
                <w:sz w:val="24"/>
                <w:szCs w:val="24"/>
                <w:highlight w:val="none"/>
              </w:rPr>
              <w:t>1.3.3</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00846347">
            <w:pPr>
              <w:jc w:val="center"/>
              <w:rPr>
                <w:rFonts w:hint="eastAsia" w:ascii="宋体" w:hAnsi="宋体" w:cs="宋体"/>
                <w:sz w:val="24"/>
                <w:szCs w:val="24"/>
                <w:highlight w:val="none"/>
              </w:rPr>
            </w:pPr>
            <w:r>
              <w:rPr>
                <w:rFonts w:hint="eastAsia" w:ascii="宋体" w:hAnsi="宋体" w:cs="宋体"/>
                <w:sz w:val="24"/>
                <w:szCs w:val="24"/>
                <w:highlight w:val="none"/>
              </w:rPr>
              <w:t>质量标准</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2CEB6A26">
            <w:pPr>
              <w:rPr>
                <w:rFonts w:hint="eastAsia" w:ascii="宋体" w:hAnsi="宋体" w:cs="宋体"/>
                <w:sz w:val="24"/>
                <w:szCs w:val="24"/>
                <w:highlight w:val="none"/>
              </w:rPr>
            </w:pPr>
            <w:r>
              <w:rPr>
                <w:rFonts w:hint="eastAsia" w:ascii="宋体" w:hAnsi="宋体" w:cs="宋体"/>
                <w:sz w:val="24"/>
                <w:szCs w:val="24"/>
                <w:highlight w:val="none"/>
              </w:rPr>
              <w:t>1、设计质量要求：符合国家相关勘察设计质量标准规定的要求。</w:t>
            </w:r>
          </w:p>
          <w:p w14:paraId="7D026443">
            <w:pPr>
              <w:rPr>
                <w:rFonts w:hint="eastAsia" w:ascii="宋体" w:hAnsi="宋体" w:cs="宋体"/>
                <w:sz w:val="24"/>
                <w:szCs w:val="24"/>
                <w:highlight w:val="none"/>
              </w:rPr>
            </w:pPr>
            <w:r>
              <w:rPr>
                <w:rFonts w:hint="eastAsia" w:ascii="宋体" w:hAnsi="宋体" w:cs="宋体"/>
                <w:sz w:val="24"/>
                <w:szCs w:val="24"/>
                <w:highlight w:val="none"/>
              </w:rPr>
              <w:t>2、施工质量要求：执行国家、地方或行业现行的工程建设质量验收标准及规范，达到合格标准。</w:t>
            </w:r>
          </w:p>
          <w:p w14:paraId="2350F337">
            <w:pPr>
              <w:pStyle w:val="16"/>
              <w:ind w:firstLine="0"/>
              <w:rPr>
                <w:rFonts w:hint="eastAsia" w:eastAsia="宋体"/>
                <w:lang w:val="en-US" w:eastAsia="zh-CN"/>
              </w:rPr>
            </w:pPr>
            <w:r>
              <w:rPr>
                <w:rFonts w:hint="eastAsia" w:cs="宋体"/>
                <w:sz w:val="24"/>
                <w:szCs w:val="24"/>
                <w:highlight w:val="none"/>
                <w:lang w:val="en-US" w:eastAsia="zh-CN"/>
              </w:rPr>
              <w:t>3、运维质量要求：</w:t>
            </w:r>
            <w:r>
              <w:rPr>
                <w:rFonts w:hint="eastAsia" w:ascii="宋体" w:hAnsi="宋体" w:cs="宋体"/>
                <w:sz w:val="24"/>
                <w:szCs w:val="24"/>
                <w:highlight w:val="none"/>
              </w:rPr>
              <w:t>执行国家、地方或行业现行的标准及规范</w:t>
            </w:r>
            <w:r>
              <w:rPr>
                <w:rFonts w:hint="eastAsia" w:cs="宋体"/>
                <w:sz w:val="24"/>
                <w:szCs w:val="24"/>
                <w:highlight w:val="none"/>
                <w:lang w:eastAsia="zh-CN"/>
              </w:rPr>
              <w:t>。</w:t>
            </w:r>
          </w:p>
        </w:tc>
      </w:tr>
      <w:tr w14:paraId="7D513385">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1D1E0BC3">
            <w:pPr>
              <w:jc w:val="center"/>
              <w:rPr>
                <w:rFonts w:hint="eastAsia" w:ascii="宋体" w:hAnsi="宋体" w:cs="宋体"/>
                <w:sz w:val="24"/>
                <w:szCs w:val="24"/>
                <w:highlight w:val="none"/>
              </w:rPr>
            </w:pPr>
            <w:r>
              <w:rPr>
                <w:rFonts w:hint="eastAsia" w:ascii="宋体" w:hAnsi="宋体" w:cs="宋体"/>
                <w:sz w:val="24"/>
                <w:szCs w:val="24"/>
                <w:highlight w:val="none"/>
              </w:rPr>
              <w:t>1.4.1</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5B5F53AB">
            <w:pPr>
              <w:jc w:val="center"/>
              <w:rPr>
                <w:rFonts w:hint="eastAsia" w:ascii="宋体" w:hAnsi="宋体" w:cs="宋体"/>
                <w:b/>
                <w:sz w:val="24"/>
                <w:szCs w:val="24"/>
                <w:highlight w:val="none"/>
              </w:rPr>
            </w:pPr>
            <w:r>
              <w:rPr>
                <w:rFonts w:hint="eastAsia" w:ascii="宋体" w:hAnsi="宋体" w:cs="宋体"/>
                <w:sz w:val="24"/>
                <w:szCs w:val="24"/>
                <w:highlight w:val="none"/>
              </w:rPr>
              <w:t>投标人资质条件、能力和信誉</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3FA2ABEF">
            <w:pPr>
              <w:rPr>
                <w:rFonts w:hint="eastAsia" w:ascii="宋体" w:hAnsi="宋体" w:cs="宋体"/>
                <w:sz w:val="24"/>
                <w:szCs w:val="24"/>
                <w:highlight w:val="none"/>
              </w:rPr>
            </w:pPr>
            <w:r>
              <w:rPr>
                <w:rFonts w:hint="eastAsia" w:ascii="宋体" w:hAnsi="宋体" w:cs="宋体"/>
                <w:sz w:val="24"/>
                <w:szCs w:val="24"/>
                <w:highlight w:val="none"/>
              </w:rPr>
              <w:t>详见招标公告</w:t>
            </w:r>
          </w:p>
        </w:tc>
      </w:tr>
      <w:tr w14:paraId="3296BEDA">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605AE2A1">
            <w:pPr>
              <w:jc w:val="center"/>
              <w:rPr>
                <w:rFonts w:hint="eastAsia" w:ascii="宋体" w:hAnsi="宋体" w:cs="宋体"/>
                <w:sz w:val="24"/>
                <w:szCs w:val="24"/>
                <w:highlight w:val="none"/>
              </w:rPr>
            </w:pPr>
            <w:r>
              <w:rPr>
                <w:rFonts w:hint="eastAsia" w:ascii="宋体" w:hAnsi="宋体" w:cs="宋体"/>
                <w:sz w:val="24"/>
                <w:szCs w:val="24"/>
                <w:highlight w:val="none"/>
              </w:rPr>
              <w:t>1.4.2</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598F7207">
            <w:pPr>
              <w:jc w:val="center"/>
              <w:rPr>
                <w:rFonts w:hint="eastAsia" w:ascii="宋体" w:hAnsi="宋体" w:cs="宋体"/>
                <w:sz w:val="24"/>
                <w:szCs w:val="24"/>
                <w:highlight w:val="none"/>
              </w:rPr>
            </w:pPr>
            <w:r>
              <w:rPr>
                <w:rFonts w:hint="eastAsia" w:ascii="宋体" w:hAnsi="宋体" w:cs="宋体"/>
                <w:sz w:val="24"/>
                <w:szCs w:val="24"/>
                <w:highlight w:val="none"/>
              </w:rPr>
              <w:t>是否接受联合体投标</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409BEB90">
            <w:pPr>
              <w:jc w:val="left"/>
              <w:rPr>
                <w:rFonts w:hint="eastAsia" w:ascii="宋体" w:hAnsi="宋体" w:cs="宋体"/>
                <w:sz w:val="24"/>
                <w:szCs w:val="24"/>
                <w:highlight w:val="none"/>
              </w:rPr>
            </w:pPr>
            <w:r>
              <w:rPr>
                <w:rFonts w:hint="eastAsia" w:ascii="宋体" w:hAnsi="宋体" w:cs="宋体"/>
                <w:sz w:val="24"/>
                <w:szCs w:val="24"/>
                <w:highlight w:val="none"/>
              </w:rPr>
              <w:t>□不接受</w:t>
            </w:r>
          </w:p>
          <w:p w14:paraId="13C7ECBD">
            <w:pPr>
              <w:jc w:val="left"/>
              <w:rPr>
                <w:rFonts w:hint="eastAsia" w:ascii="宋体" w:hAnsi="宋体" w:cs="宋体"/>
                <w:sz w:val="24"/>
                <w:szCs w:val="24"/>
                <w:highlight w:val="none"/>
              </w:rPr>
            </w:pPr>
            <w:r>
              <w:rPr>
                <w:rFonts w:hint="eastAsia" w:ascii="宋体" w:hAnsi="宋体" w:cs="宋体"/>
                <w:sz w:val="24"/>
                <w:szCs w:val="24"/>
                <w:highlight w:val="none"/>
              </w:rPr>
              <w:t>■接受联合体投标，应满足下列要求：如投标人组成联合体，最多只接受由3家单位组成的联合体，</w:t>
            </w:r>
            <w:r>
              <w:rPr>
                <w:rFonts w:hint="eastAsia" w:ascii="宋体" w:hAnsi="宋体" w:cs="宋体"/>
                <w:sz w:val="24"/>
                <w:szCs w:val="24"/>
                <w:highlight w:val="none"/>
                <w:lang w:val="en-US" w:eastAsia="zh-CN"/>
              </w:rPr>
              <w:t>并</w:t>
            </w:r>
            <w:r>
              <w:rPr>
                <w:rFonts w:hint="eastAsia" w:ascii="宋体" w:hAnsi="宋体" w:cs="宋体"/>
                <w:sz w:val="24"/>
                <w:szCs w:val="24"/>
                <w:highlight w:val="none"/>
              </w:rPr>
              <w:t>签订联合体共同投标协议书。联合体共同投标协议书应明确约定各方拟承担的工作和责任。</w:t>
            </w:r>
          </w:p>
          <w:p w14:paraId="2E4A4BFB">
            <w:pPr>
              <w:jc w:val="left"/>
              <w:rPr>
                <w:rFonts w:hint="eastAsia" w:ascii="宋体" w:hAnsi="宋体" w:cs="宋体"/>
                <w:sz w:val="24"/>
                <w:szCs w:val="24"/>
                <w:highlight w:val="none"/>
                <w:u w:val="single"/>
              </w:rPr>
            </w:pPr>
            <w:r>
              <w:rPr>
                <w:rFonts w:hint="eastAsia" w:ascii="宋体" w:hAnsi="宋体" w:cs="宋体"/>
                <w:sz w:val="24"/>
                <w:szCs w:val="24"/>
                <w:highlight w:val="none"/>
              </w:rPr>
              <w:t xml:space="preserve"> </w:t>
            </w:r>
            <w:r>
              <w:rPr>
                <w:rFonts w:hint="eastAsia" w:ascii="宋体" w:hAnsi="宋体" w:cs="宋体"/>
                <w:sz w:val="24"/>
                <w:szCs w:val="24"/>
                <w:highlight w:val="none"/>
                <w:u w:val="single"/>
              </w:rPr>
              <w:t>⑴同一单位在本项目中只能单独参与投标或以某一联合体成员的身份参与投标。</w:t>
            </w:r>
          </w:p>
          <w:p w14:paraId="4C85744C">
            <w:pPr>
              <w:jc w:val="left"/>
              <w:rPr>
                <w:rFonts w:hint="eastAsia" w:ascii="宋体" w:hAnsi="宋体" w:cs="宋体"/>
                <w:sz w:val="24"/>
                <w:szCs w:val="24"/>
                <w:highlight w:val="none"/>
                <w:u w:val="single"/>
              </w:rPr>
            </w:pPr>
            <w:r>
              <w:rPr>
                <w:rFonts w:hint="eastAsia" w:ascii="宋体" w:hAnsi="宋体" w:cs="宋体"/>
                <w:sz w:val="24"/>
                <w:szCs w:val="24"/>
                <w:highlight w:val="none"/>
                <w:u w:val="single"/>
              </w:rPr>
              <w:t xml:space="preserve"> ⑵在投标过程中联合体不允许发生联合体成员变更或联合体牵头方变更的情形，否则其投标资格将被取消。</w:t>
            </w:r>
          </w:p>
          <w:p w14:paraId="0CA3BF4D">
            <w:pPr>
              <w:jc w:val="left"/>
              <w:rPr>
                <w:rFonts w:hint="eastAsia" w:ascii="宋体" w:hAnsi="宋体" w:cs="宋体"/>
                <w:highlight w:val="none"/>
              </w:rPr>
            </w:pPr>
            <w:r>
              <w:rPr>
                <w:rFonts w:hint="eastAsia" w:ascii="宋体" w:hAnsi="宋体" w:cs="宋体"/>
                <w:sz w:val="24"/>
                <w:szCs w:val="24"/>
                <w:highlight w:val="none"/>
                <w:u w:val="single"/>
              </w:rPr>
              <w:t>⑶组成联合体的投标人，应在联合体协议中明确承接每一类工程任务（按资质标准划分）的成员单位。在资格审查及评标环节，具有同一专业资质的单位组成联合体的，按照资质等级较低的单位确定资质等级。</w:t>
            </w:r>
          </w:p>
        </w:tc>
      </w:tr>
      <w:tr w14:paraId="7963A57F">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4E71C4C1">
            <w:pPr>
              <w:jc w:val="center"/>
              <w:rPr>
                <w:rFonts w:hint="eastAsia" w:ascii="宋体" w:hAnsi="宋体" w:cs="宋体"/>
                <w:sz w:val="24"/>
                <w:szCs w:val="24"/>
                <w:highlight w:val="none"/>
              </w:rPr>
            </w:pPr>
            <w:r>
              <w:rPr>
                <w:rFonts w:hint="eastAsia" w:ascii="宋体" w:hAnsi="宋体" w:cs="宋体"/>
                <w:sz w:val="24"/>
                <w:szCs w:val="24"/>
                <w:highlight w:val="none"/>
              </w:rPr>
              <w:t>1.5.2</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71AECA9E">
            <w:pPr>
              <w:rPr>
                <w:rFonts w:hint="eastAsia" w:ascii="宋体" w:hAnsi="宋体" w:cs="宋体"/>
                <w:sz w:val="24"/>
                <w:szCs w:val="24"/>
                <w:highlight w:val="none"/>
              </w:rPr>
            </w:pPr>
            <w:r>
              <w:rPr>
                <w:rFonts w:hint="eastAsia" w:ascii="宋体" w:hAnsi="宋体" w:cs="宋体"/>
                <w:sz w:val="24"/>
                <w:szCs w:val="24"/>
                <w:highlight w:val="none"/>
              </w:rPr>
              <w:t>费用承担和设计成果补偿</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4D475F9E">
            <w:pPr>
              <w:spacing w:line="440" w:lineRule="exact"/>
              <w:rPr>
                <w:rFonts w:hint="eastAsia" w:ascii="宋体" w:hAnsi="宋体" w:cs="宋体"/>
                <w:sz w:val="24"/>
                <w:szCs w:val="24"/>
                <w:highlight w:val="none"/>
              </w:rPr>
            </w:pPr>
            <w:r>
              <w:rPr>
                <w:rFonts w:hint="eastAsia" w:ascii="宋体" w:hAnsi="宋体" w:cs="宋体"/>
                <w:sz w:val="24"/>
                <w:szCs w:val="24"/>
                <w:highlight w:val="none"/>
              </w:rPr>
              <w:t>■不补偿</w:t>
            </w:r>
          </w:p>
          <w:p w14:paraId="5A50A55C">
            <w:pPr>
              <w:rPr>
                <w:rFonts w:hint="eastAsia" w:ascii="宋体" w:hAnsi="宋体" w:cs="宋体"/>
                <w:sz w:val="24"/>
                <w:szCs w:val="24"/>
                <w:highlight w:val="none"/>
              </w:rPr>
            </w:pPr>
            <w:r>
              <w:rPr>
                <w:rFonts w:hint="eastAsia" w:ascii="宋体" w:hAnsi="宋体" w:cs="宋体"/>
                <w:sz w:val="24"/>
                <w:szCs w:val="24"/>
                <w:highlight w:val="none"/>
              </w:rPr>
              <w:t>□补偿，补偿标准：</w:t>
            </w:r>
          </w:p>
        </w:tc>
      </w:tr>
      <w:tr w14:paraId="6C783690">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31697AEE">
            <w:pPr>
              <w:jc w:val="center"/>
              <w:rPr>
                <w:rFonts w:hint="eastAsia" w:ascii="宋体" w:hAnsi="宋体" w:cs="宋体"/>
                <w:sz w:val="24"/>
                <w:szCs w:val="24"/>
                <w:highlight w:val="none"/>
              </w:rPr>
            </w:pPr>
            <w:r>
              <w:rPr>
                <w:rFonts w:hint="eastAsia" w:ascii="宋体" w:hAnsi="宋体" w:cs="宋体"/>
                <w:sz w:val="24"/>
                <w:szCs w:val="24"/>
                <w:highlight w:val="none"/>
              </w:rPr>
              <w:t>1.9.1</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6032F585">
            <w:pPr>
              <w:jc w:val="center"/>
              <w:rPr>
                <w:rFonts w:hint="eastAsia" w:ascii="宋体" w:hAnsi="宋体" w:cs="宋体"/>
                <w:sz w:val="24"/>
                <w:szCs w:val="24"/>
                <w:highlight w:val="none"/>
              </w:rPr>
            </w:pPr>
            <w:r>
              <w:rPr>
                <w:rFonts w:hint="eastAsia" w:ascii="宋体" w:hAnsi="宋体" w:cs="宋体"/>
                <w:sz w:val="24"/>
                <w:szCs w:val="24"/>
                <w:highlight w:val="none"/>
              </w:rPr>
              <w:t>踏勘</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548A6888">
            <w:pPr>
              <w:rPr>
                <w:rFonts w:hint="eastAsia" w:ascii="宋体" w:hAnsi="宋体" w:cs="宋体"/>
                <w:sz w:val="24"/>
                <w:szCs w:val="24"/>
                <w:highlight w:val="none"/>
                <w:u w:val="single"/>
              </w:rPr>
            </w:pPr>
            <w:r>
              <w:rPr>
                <w:rFonts w:hint="eastAsia" w:ascii="宋体" w:hAnsi="宋体" w:cs="宋体"/>
                <w:spacing w:val="2"/>
                <w:highlight w:val="none"/>
              </w:rPr>
              <w:t>■</w:t>
            </w:r>
            <w:r>
              <w:rPr>
                <w:rFonts w:hint="eastAsia" w:ascii="宋体" w:hAnsi="宋体" w:cs="宋体"/>
                <w:sz w:val="24"/>
                <w:szCs w:val="24"/>
                <w:highlight w:val="none"/>
              </w:rPr>
              <w:t>不组织，</w:t>
            </w:r>
            <w:r>
              <w:rPr>
                <w:rFonts w:hint="eastAsia" w:ascii="宋体" w:hAnsi="宋体" w:cs="宋体"/>
                <w:sz w:val="24"/>
                <w:szCs w:val="24"/>
                <w:highlight w:val="none"/>
                <w:u w:val="single"/>
              </w:rPr>
              <w:t>投标人可自行结合招标文件等对工程现场及周围环境进行踏勘，以便获取有关编制投标文件和签署合同所涉及现场的资料。考察期间所发生一切费用或意外由投标人自行负责。</w:t>
            </w:r>
          </w:p>
          <w:p w14:paraId="53D835B1">
            <w:pPr>
              <w:rPr>
                <w:rFonts w:hint="eastAsia" w:ascii="宋体" w:hAnsi="宋体" w:cs="宋体"/>
                <w:sz w:val="24"/>
                <w:szCs w:val="24"/>
                <w:highlight w:val="none"/>
              </w:rPr>
            </w:pPr>
            <w:r>
              <w:rPr>
                <w:rFonts w:hint="eastAsia" w:ascii="宋体" w:hAnsi="宋体" w:cs="宋体"/>
                <w:sz w:val="24"/>
                <w:szCs w:val="24"/>
                <w:highlight w:val="none"/>
              </w:rPr>
              <w:t>□组织，踏勘时间：</w:t>
            </w:r>
          </w:p>
          <w:p w14:paraId="7556EC26">
            <w:pPr>
              <w:rPr>
                <w:rFonts w:hint="eastAsia" w:ascii="宋体" w:hAnsi="宋体" w:cs="宋体"/>
                <w:sz w:val="24"/>
                <w:szCs w:val="24"/>
                <w:highlight w:val="none"/>
              </w:rPr>
            </w:pPr>
            <w:r>
              <w:rPr>
                <w:rFonts w:hint="eastAsia" w:ascii="宋体" w:hAnsi="宋体" w:cs="宋体"/>
                <w:sz w:val="24"/>
                <w:szCs w:val="24"/>
                <w:highlight w:val="none"/>
              </w:rPr>
              <w:t>踏勘集中地点：</w:t>
            </w:r>
          </w:p>
        </w:tc>
      </w:tr>
      <w:tr w14:paraId="3E1CB998">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117AFF52">
            <w:pPr>
              <w:jc w:val="center"/>
              <w:rPr>
                <w:rFonts w:hint="eastAsia" w:ascii="宋体" w:hAnsi="宋体" w:cs="宋体"/>
                <w:sz w:val="24"/>
                <w:szCs w:val="24"/>
                <w:highlight w:val="none"/>
              </w:rPr>
            </w:pPr>
            <w:r>
              <w:rPr>
                <w:rFonts w:hint="eastAsia" w:ascii="宋体" w:hAnsi="宋体" w:cs="宋体"/>
                <w:sz w:val="24"/>
                <w:szCs w:val="24"/>
                <w:highlight w:val="none"/>
              </w:rPr>
              <w:t>1.10.1</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5754C94D">
            <w:pPr>
              <w:jc w:val="center"/>
              <w:rPr>
                <w:rFonts w:hint="eastAsia" w:ascii="宋体" w:hAnsi="宋体" w:cs="宋体"/>
                <w:sz w:val="24"/>
                <w:szCs w:val="24"/>
                <w:highlight w:val="none"/>
              </w:rPr>
            </w:pPr>
            <w:r>
              <w:rPr>
                <w:rFonts w:hint="eastAsia" w:ascii="宋体" w:hAnsi="宋体" w:cs="宋体"/>
                <w:sz w:val="24"/>
                <w:szCs w:val="24"/>
                <w:highlight w:val="none"/>
              </w:rPr>
              <w:t>投标预备会</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484262D0">
            <w:pPr>
              <w:rPr>
                <w:rFonts w:hint="eastAsia" w:ascii="宋体" w:hAnsi="宋体" w:cs="宋体"/>
                <w:sz w:val="24"/>
                <w:szCs w:val="24"/>
                <w:highlight w:val="none"/>
              </w:rPr>
            </w:pPr>
            <w:r>
              <w:rPr>
                <w:rFonts w:hint="eastAsia" w:ascii="宋体" w:hAnsi="宋体" w:cs="宋体"/>
                <w:sz w:val="24"/>
                <w:szCs w:val="24"/>
                <w:highlight w:val="none"/>
              </w:rPr>
              <w:t>■不召开</w:t>
            </w:r>
          </w:p>
          <w:p w14:paraId="56D36641">
            <w:pPr>
              <w:rPr>
                <w:rFonts w:hint="eastAsia" w:ascii="宋体" w:hAnsi="宋体" w:cs="宋体"/>
                <w:sz w:val="24"/>
                <w:szCs w:val="24"/>
                <w:highlight w:val="none"/>
              </w:rPr>
            </w:pPr>
            <w:r>
              <w:rPr>
                <w:rFonts w:hint="eastAsia" w:ascii="宋体" w:hAnsi="宋体" w:cs="宋体"/>
                <w:sz w:val="24"/>
                <w:szCs w:val="24"/>
                <w:highlight w:val="none"/>
              </w:rPr>
              <w:t>□召开，召开时间：</w:t>
            </w:r>
          </w:p>
          <w:p w14:paraId="18337E2E">
            <w:pPr>
              <w:rPr>
                <w:rFonts w:hint="eastAsia" w:ascii="宋体" w:hAnsi="宋体" w:cs="宋体"/>
                <w:dstrike/>
                <w:sz w:val="24"/>
                <w:szCs w:val="24"/>
                <w:highlight w:val="none"/>
              </w:rPr>
            </w:pPr>
            <w:r>
              <w:rPr>
                <w:rFonts w:hint="eastAsia" w:ascii="宋体" w:hAnsi="宋体" w:cs="宋体"/>
                <w:sz w:val="24"/>
                <w:szCs w:val="24"/>
                <w:highlight w:val="none"/>
              </w:rPr>
              <w:t>召开地点：</w:t>
            </w:r>
          </w:p>
        </w:tc>
      </w:tr>
      <w:tr w14:paraId="63645520">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7B5FF7A4">
            <w:pPr>
              <w:jc w:val="center"/>
              <w:rPr>
                <w:rFonts w:hint="eastAsia" w:ascii="宋体" w:hAnsi="宋体" w:cs="宋体"/>
                <w:sz w:val="24"/>
                <w:szCs w:val="24"/>
                <w:highlight w:val="none"/>
              </w:rPr>
            </w:pPr>
            <w:r>
              <w:rPr>
                <w:rFonts w:hint="eastAsia" w:ascii="宋体" w:hAnsi="宋体" w:cs="宋体"/>
                <w:sz w:val="24"/>
                <w:szCs w:val="24"/>
                <w:highlight w:val="none"/>
              </w:rPr>
              <w:t>1.10.2</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0CA7456E">
            <w:pPr>
              <w:jc w:val="center"/>
              <w:rPr>
                <w:rFonts w:hint="eastAsia" w:ascii="宋体" w:hAnsi="宋体" w:cs="宋体"/>
                <w:sz w:val="24"/>
                <w:szCs w:val="24"/>
                <w:highlight w:val="none"/>
              </w:rPr>
            </w:pPr>
            <w:r>
              <w:rPr>
                <w:rFonts w:hint="eastAsia" w:ascii="宋体" w:hAnsi="宋体" w:cs="宋体"/>
                <w:sz w:val="24"/>
                <w:szCs w:val="24"/>
                <w:highlight w:val="none"/>
              </w:rPr>
              <w:t>投标人提出问题的截止时间</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6F720353">
            <w:pPr>
              <w:numPr>
                <w:ilvl w:val="0"/>
                <w:numId w:val="2"/>
              </w:numPr>
              <w:rPr>
                <w:rFonts w:hint="eastAsia" w:ascii="宋体" w:hAnsi="宋体" w:cs="宋体"/>
                <w:sz w:val="24"/>
                <w:highlight w:val="none"/>
              </w:rPr>
            </w:pPr>
            <w:r>
              <w:rPr>
                <w:rFonts w:hint="eastAsia" w:ascii="宋体" w:hAnsi="宋体" w:cs="宋体"/>
                <w:sz w:val="24"/>
                <w:highlight w:val="none"/>
              </w:rPr>
              <w:t>方式：网上答疑；</w:t>
            </w:r>
          </w:p>
          <w:p w14:paraId="58D43E8F">
            <w:pPr>
              <w:rPr>
                <w:rFonts w:hint="eastAsia" w:ascii="宋体" w:hAnsi="宋体" w:cs="宋体"/>
                <w:sz w:val="24"/>
                <w:highlight w:val="none"/>
              </w:rPr>
            </w:pPr>
            <w:r>
              <w:rPr>
                <w:rFonts w:hint="eastAsia" w:ascii="宋体" w:hAnsi="宋体" w:cs="宋体"/>
                <w:sz w:val="24"/>
                <w:highlight w:val="none"/>
              </w:rPr>
              <w:t>网上答疑的操作指南为：登陆广州公共资源交易中心网站→进入“我是投标人”→进入“新建设工程交易平台”→进入“我的投标”→进入“招标答疑提问”→通过项目编号或名称找到所需的项目→在上述的答疑时间内点击“答疑提问”进入到提问区域→无记名或匿名提出问题。具体操作方法详见《房建市政全流程电子化项目操作专章》。</w:t>
            </w:r>
          </w:p>
          <w:p w14:paraId="1B1B012A">
            <w:pPr>
              <w:rPr>
                <w:rFonts w:hint="eastAsia" w:ascii="宋体" w:hAnsi="宋体" w:cs="宋体"/>
                <w:sz w:val="24"/>
                <w:highlight w:val="none"/>
              </w:rPr>
            </w:pPr>
            <w:r>
              <w:rPr>
                <w:rFonts w:hint="eastAsia" w:ascii="宋体" w:hAnsi="宋体" w:cs="宋体"/>
                <w:sz w:val="24"/>
                <w:highlight w:val="none"/>
              </w:rPr>
              <w:t>2、投标人提问期限：在投标截止日期前18日；</w:t>
            </w:r>
          </w:p>
          <w:p w14:paraId="6DD42A13">
            <w:pPr>
              <w:rPr>
                <w:rFonts w:hint="eastAsia" w:ascii="宋体" w:hAnsi="宋体" w:cs="宋体"/>
                <w:sz w:val="24"/>
                <w:highlight w:val="none"/>
              </w:rPr>
            </w:pPr>
            <w:r>
              <w:rPr>
                <w:rFonts w:hint="eastAsia" w:ascii="宋体" w:hAnsi="宋体" w:cs="宋体"/>
                <w:sz w:val="24"/>
                <w:highlight w:val="none"/>
              </w:rPr>
              <w:t>3、招标人澄清、修补或答疑期限：在投标截止日期前15 日；</w:t>
            </w:r>
          </w:p>
          <w:p w14:paraId="07630037">
            <w:pPr>
              <w:rPr>
                <w:rFonts w:hint="eastAsia" w:ascii="宋体" w:hAnsi="宋体" w:cs="宋体"/>
                <w:sz w:val="24"/>
                <w:szCs w:val="24"/>
                <w:highlight w:val="none"/>
              </w:rPr>
            </w:pPr>
            <w:r>
              <w:rPr>
                <w:rFonts w:hint="eastAsia" w:ascii="宋体" w:hAnsi="宋体" w:cs="宋体"/>
                <w:sz w:val="24"/>
                <w:highlight w:val="none"/>
              </w:rPr>
              <w:t>4、网上答疑的相关事项详见招标文件2.2款；</w:t>
            </w:r>
          </w:p>
        </w:tc>
      </w:tr>
      <w:tr w14:paraId="40C9A3DD">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5D7B6A64">
            <w:pPr>
              <w:jc w:val="center"/>
              <w:rPr>
                <w:rFonts w:hint="eastAsia" w:ascii="宋体" w:hAnsi="宋体" w:cs="宋体"/>
                <w:sz w:val="24"/>
                <w:szCs w:val="24"/>
                <w:highlight w:val="none"/>
              </w:rPr>
            </w:pPr>
            <w:r>
              <w:rPr>
                <w:rFonts w:hint="eastAsia" w:ascii="宋体" w:hAnsi="宋体" w:cs="宋体"/>
                <w:sz w:val="24"/>
                <w:szCs w:val="24"/>
                <w:highlight w:val="none"/>
              </w:rPr>
              <w:t>1.10.3</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31F00E34">
            <w:pPr>
              <w:jc w:val="center"/>
              <w:rPr>
                <w:rFonts w:hint="eastAsia" w:ascii="宋体" w:hAnsi="宋体" w:cs="宋体"/>
                <w:sz w:val="24"/>
                <w:szCs w:val="24"/>
                <w:highlight w:val="none"/>
              </w:rPr>
            </w:pPr>
            <w:r>
              <w:rPr>
                <w:rFonts w:hint="eastAsia" w:ascii="宋体" w:hAnsi="宋体" w:cs="宋体"/>
                <w:sz w:val="24"/>
                <w:szCs w:val="24"/>
                <w:highlight w:val="none"/>
              </w:rPr>
              <w:t>招标人书面澄清的时间</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7E9B06E4">
            <w:pPr>
              <w:rPr>
                <w:rFonts w:hint="eastAsia" w:ascii="宋体" w:hAnsi="宋体" w:cs="宋体"/>
                <w:sz w:val="24"/>
                <w:szCs w:val="24"/>
                <w:highlight w:val="none"/>
              </w:rPr>
            </w:pPr>
            <w:r>
              <w:rPr>
                <w:rFonts w:hint="eastAsia" w:ascii="宋体" w:hAnsi="宋体" w:cs="宋体"/>
                <w:sz w:val="24"/>
                <w:szCs w:val="24"/>
                <w:highlight w:val="none"/>
              </w:rPr>
              <w:t>投标截止时间15天前</w:t>
            </w:r>
          </w:p>
        </w:tc>
      </w:tr>
      <w:tr w14:paraId="1E3E20B2">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4A24789F">
            <w:pPr>
              <w:jc w:val="center"/>
              <w:rPr>
                <w:rFonts w:hint="eastAsia" w:ascii="宋体" w:hAnsi="宋体" w:cs="宋体"/>
                <w:sz w:val="24"/>
                <w:szCs w:val="24"/>
                <w:highlight w:val="none"/>
              </w:rPr>
            </w:pPr>
            <w:r>
              <w:rPr>
                <w:rFonts w:hint="eastAsia" w:ascii="宋体" w:hAnsi="宋体" w:cs="宋体"/>
                <w:sz w:val="24"/>
                <w:szCs w:val="24"/>
                <w:highlight w:val="none"/>
              </w:rPr>
              <w:t>1.11.1</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3FF1E2E3">
            <w:pPr>
              <w:jc w:val="center"/>
              <w:rPr>
                <w:rFonts w:hint="eastAsia" w:ascii="宋体" w:hAnsi="宋体" w:cs="宋体"/>
                <w:sz w:val="24"/>
                <w:szCs w:val="24"/>
                <w:highlight w:val="none"/>
              </w:rPr>
            </w:pPr>
            <w:r>
              <w:rPr>
                <w:rFonts w:hint="eastAsia" w:ascii="宋体" w:hAnsi="宋体" w:cs="宋体"/>
                <w:sz w:val="24"/>
                <w:szCs w:val="24"/>
                <w:highlight w:val="none"/>
              </w:rPr>
              <w:t>招标人规定由分包人承担的工作</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6E11164E">
            <w:pPr>
              <w:rPr>
                <w:rFonts w:hint="eastAsia" w:ascii="宋体" w:hAnsi="宋体" w:cs="宋体"/>
                <w:sz w:val="24"/>
                <w:szCs w:val="24"/>
                <w:highlight w:val="none"/>
              </w:rPr>
            </w:pPr>
            <w:r>
              <w:rPr>
                <w:rFonts w:hint="eastAsia" w:ascii="宋体" w:hAnsi="宋体" w:cs="宋体"/>
                <w:sz w:val="24"/>
                <w:szCs w:val="24"/>
                <w:highlight w:val="none"/>
              </w:rPr>
              <w:t>无</w:t>
            </w:r>
          </w:p>
        </w:tc>
      </w:tr>
      <w:tr w14:paraId="588A3A49">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0AA940F5">
            <w:pPr>
              <w:jc w:val="center"/>
              <w:rPr>
                <w:rFonts w:hint="eastAsia" w:ascii="宋体" w:hAnsi="宋体" w:cs="宋体"/>
                <w:sz w:val="24"/>
                <w:szCs w:val="24"/>
                <w:highlight w:val="none"/>
              </w:rPr>
            </w:pPr>
            <w:r>
              <w:rPr>
                <w:rFonts w:hint="eastAsia" w:ascii="宋体" w:hAnsi="宋体" w:cs="宋体"/>
                <w:sz w:val="24"/>
                <w:szCs w:val="24"/>
                <w:highlight w:val="none"/>
              </w:rPr>
              <w:t>1.11.2</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3AF0E77B">
            <w:pPr>
              <w:jc w:val="center"/>
              <w:rPr>
                <w:rFonts w:hint="eastAsia" w:ascii="宋体" w:hAnsi="宋体" w:cs="宋体"/>
                <w:sz w:val="24"/>
                <w:szCs w:val="24"/>
                <w:highlight w:val="none"/>
              </w:rPr>
            </w:pPr>
            <w:r>
              <w:rPr>
                <w:rFonts w:hint="eastAsia" w:ascii="宋体" w:hAnsi="宋体" w:cs="宋体"/>
                <w:sz w:val="24"/>
                <w:szCs w:val="24"/>
                <w:highlight w:val="none"/>
              </w:rPr>
              <w:t>投标人拟分包的工作</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7B88C1F9">
            <w:pPr>
              <w:rPr>
                <w:rFonts w:hint="eastAsia" w:ascii="宋体" w:hAnsi="宋体" w:cs="宋体"/>
                <w:sz w:val="24"/>
                <w:szCs w:val="24"/>
                <w:highlight w:val="none"/>
              </w:rPr>
            </w:pPr>
            <w:r>
              <w:rPr>
                <w:rFonts w:hint="eastAsia" w:ascii="宋体" w:hAnsi="宋体" w:cs="宋体"/>
                <w:sz w:val="24"/>
                <w:szCs w:val="24"/>
                <w:highlight w:val="none"/>
              </w:rPr>
              <w:t>□不允许</w:t>
            </w:r>
          </w:p>
          <w:p w14:paraId="2D5B546F">
            <w:pPr>
              <w:rPr>
                <w:rFonts w:hint="eastAsia" w:ascii="宋体" w:hAnsi="宋体" w:cs="宋体"/>
                <w:sz w:val="24"/>
                <w:szCs w:val="24"/>
                <w:highlight w:val="none"/>
              </w:rPr>
            </w:pPr>
            <w:r>
              <w:rPr>
                <w:rFonts w:hint="eastAsia" w:ascii="宋体" w:hAnsi="宋体" w:cs="宋体"/>
                <w:spacing w:val="2"/>
                <w:highlight w:val="none"/>
              </w:rPr>
              <w:t>■</w:t>
            </w:r>
            <w:r>
              <w:rPr>
                <w:rFonts w:hint="eastAsia" w:ascii="宋体" w:hAnsi="宋体" w:cs="宋体"/>
                <w:sz w:val="24"/>
                <w:szCs w:val="24"/>
                <w:highlight w:val="none"/>
              </w:rPr>
              <w:t>允许，分包内容要求：非主体、非关键性工作，经招标人、建设管理单位及项目监理单位书面同意后可依法分包。</w:t>
            </w:r>
          </w:p>
          <w:p w14:paraId="0E34DB7F">
            <w:pPr>
              <w:rPr>
                <w:rFonts w:hint="eastAsia" w:ascii="宋体" w:hAnsi="宋体" w:cs="宋体"/>
                <w:sz w:val="24"/>
                <w:szCs w:val="24"/>
                <w:highlight w:val="none"/>
              </w:rPr>
            </w:pPr>
            <w:r>
              <w:rPr>
                <w:rFonts w:hint="eastAsia" w:ascii="宋体" w:hAnsi="宋体" w:cs="宋体"/>
                <w:sz w:val="24"/>
                <w:szCs w:val="24"/>
                <w:highlight w:val="none"/>
              </w:rPr>
              <w:t>分包金额要求：无</w:t>
            </w:r>
          </w:p>
          <w:p w14:paraId="0CAFE3A4">
            <w:pPr>
              <w:rPr>
                <w:rFonts w:hint="eastAsia" w:ascii="宋体" w:hAnsi="宋体" w:cs="宋体"/>
                <w:sz w:val="24"/>
                <w:szCs w:val="24"/>
                <w:highlight w:val="none"/>
              </w:rPr>
            </w:pPr>
            <w:r>
              <w:rPr>
                <w:rFonts w:hint="eastAsia" w:ascii="宋体" w:hAnsi="宋体" w:cs="宋体"/>
                <w:sz w:val="24"/>
                <w:szCs w:val="24"/>
                <w:highlight w:val="none"/>
              </w:rPr>
              <w:t>对分包人的资质要求：符合有关法律法规和文件规定，并不得再次分包。</w:t>
            </w:r>
          </w:p>
        </w:tc>
      </w:tr>
      <w:tr w14:paraId="172B8A01">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563E2422">
            <w:pPr>
              <w:jc w:val="center"/>
              <w:rPr>
                <w:rFonts w:hint="eastAsia" w:ascii="宋体" w:hAnsi="宋体" w:cs="宋体"/>
                <w:sz w:val="24"/>
                <w:szCs w:val="24"/>
                <w:highlight w:val="none"/>
              </w:rPr>
            </w:pPr>
            <w:r>
              <w:rPr>
                <w:rFonts w:hint="eastAsia" w:ascii="宋体" w:hAnsi="宋体" w:cs="宋体"/>
                <w:sz w:val="24"/>
                <w:szCs w:val="24"/>
                <w:highlight w:val="none"/>
              </w:rPr>
              <w:t>1.12</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17F95C41">
            <w:pPr>
              <w:jc w:val="center"/>
              <w:rPr>
                <w:rFonts w:hint="eastAsia" w:ascii="宋体" w:hAnsi="宋体" w:cs="宋体"/>
                <w:sz w:val="24"/>
                <w:szCs w:val="24"/>
                <w:highlight w:val="none"/>
              </w:rPr>
            </w:pPr>
            <w:r>
              <w:rPr>
                <w:rFonts w:hint="eastAsia" w:ascii="宋体" w:hAnsi="宋体" w:cs="宋体"/>
                <w:sz w:val="24"/>
                <w:szCs w:val="24"/>
                <w:highlight w:val="none"/>
              </w:rPr>
              <w:t>偏离</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0F7C7302">
            <w:pPr>
              <w:pStyle w:val="8"/>
              <w:spacing w:line="400" w:lineRule="exact"/>
              <w:rPr>
                <w:rFonts w:hint="eastAsia" w:cs="宋体"/>
                <w:sz w:val="21"/>
                <w:szCs w:val="21"/>
                <w:highlight w:val="none"/>
              </w:rPr>
            </w:pPr>
            <w:r>
              <w:rPr>
                <w:rFonts w:hint="eastAsia" w:cs="宋体"/>
                <w:spacing w:val="2"/>
                <w:highlight w:val="none"/>
              </w:rPr>
              <w:t>■</w:t>
            </w:r>
            <w:r>
              <w:rPr>
                <w:rFonts w:hint="eastAsia" w:cs="宋体"/>
                <w:sz w:val="21"/>
                <w:szCs w:val="21"/>
                <w:highlight w:val="none"/>
              </w:rPr>
              <w:t>不允许</w:t>
            </w:r>
          </w:p>
          <w:p w14:paraId="79D2B5C5">
            <w:pPr>
              <w:pStyle w:val="8"/>
              <w:rPr>
                <w:rFonts w:hint="eastAsia" w:cs="宋体"/>
                <w:highlight w:val="none"/>
              </w:rPr>
            </w:pPr>
            <w:r>
              <w:rPr>
                <w:rFonts w:hint="eastAsia" w:cs="宋体"/>
                <w:highlight w:val="none"/>
              </w:rPr>
              <w:t>□</w:t>
            </w:r>
            <w:r>
              <w:rPr>
                <w:rFonts w:hint="eastAsia" w:cs="宋体"/>
                <w:sz w:val="21"/>
                <w:szCs w:val="21"/>
                <w:highlight w:val="none"/>
              </w:rPr>
              <w:t>允许，允许偏离的内容、偏离范围和幅度</w:t>
            </w:r>
          </w:p>
        </w:tc>
      </w:tr>
      <w:tr w14:paraId="2011B023">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05ADB7BE">
            <w:pPr>
              <w:jc w:val="center"/>
              <w:rPr>
                <w:rFonts w:hint="eastAsia" w:ascii="宋体" w:hAnsi="宋体" w:cs="宋体"/>
                <w:sz w:val="24"/>
                <w:szCs w:val="24"/>
                <w:highlight w:val="none"/>
              </w:rPr>
            </w:pPr>
            <w:r>
              <w:rPr>
                <w:rFonts w:hint="eastAsia" w:ascii="宋体" w:hAnsi="宋体" w:cs="宋体"/>
                <w:sz w:val="24"/>
                <w:szCs w:val="24"/>
                <w:highlight w:val="none"/>
              </w:rPr>
              <w:t>2.1</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4002000A">
            <w:pPr>
              <w:jc w:val="center"/>
              <w:rPr>
                <w:rFonts w:hint="eastAsia" w:ascii="宋体" w:hAnsi="宋体" w:cs="宋体"/>
                <w:sz w:val="24"/>
                <w:szCs w:val="24"/>
                <w:highlight w:val="none"/>
              </w:rPr>
            </w:pPr>
            <w:r>
              <w:rPr>
                <w:rFonts w:hint="eastAsia" w:ascii="宋体" w:hAnsi="宋体" w:cs="宋体"/>
                <w:sz w:val="24"/>
                <w:szCs w:val="24"/>
                <w:highlight w:val="none"/>
              </w:rPr>
              <w:t>构成招标文件的其他资料</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4064B57A">
            <w:pPr>
              <w:rPr>
                <w:rFonts w:hint="eastAsia" w:ascii="宋体" w:hAnsi="宋体" w:cs="宋体"/>
                <w:sz w:val="24"/>
                <w:szCs w:val="24"/>
                <w:highlight w:val="none"/>
              </w:rPr>
            </w:pPr>
            <w:r>
              <w:rPr>
                <w:rFonts w:hint="eastAsia" w:ascii="宋体" w:hAnsi="宋体" w:cs="宋体"/>
                <w:sz w:val="24"/>
                <w:szCs w:val="24"/>
                <w:highlight w:val="none"/>
              </w:rPr>
              <w:t>/</w:t>
            </w:r>
          </w:p>
        </w:tc>
      </w:tr>
      <w:tr w14:paraId="3E613DF9">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3C0BA225">
            <w:pPr>
              <w:jc w:val="center"/>
              <w:rPr>
                <w:rFonts w:hint="eastAsia" w:ascii="宋体" w:hAnsi="宋体" w:cs="宋体"/>
                <w:sz w:val="24"/>
                <w:szCs w:val="24"/>
                <w:highlight w:val="none"/>
              </w:rPr>
            </w:pPr>
            <w:r>
              <w:rPr>
                <w:rFonts w:hint="eastAsia" w:ascii="宋体" w:hAnsi="宋体" w:cs="宋体"/>
                <w:sz w:val="24"/>
                <w:szCs w:val="24"/>
                <w:highlight w:val="none"/>
              </w:rPr>
              <w:t>2.2.1</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0BD72882">
            <w:pPr>
              <w:jc w:val="center"/>
              <w:rPr>
                <w:rFonts w:hint="eastAsia" w:ascii="宋体" w:hAnsi="宋体" w:cs="宋体"/>
                <w:sz w:val="24"/>
                <w:szCs w:val="24"/>
                <w:highlight w:val="none"/>
              </w:rPr>
            </w:pPr>
            <w:r>
              <w:rPr>
                <w:rFonts w:hint="eastAsia" w:ascii="宋体" w:hAnsi="宋体" w:cs="宋体"/>
                <w:sz w:val="24"/>
                <w:szCs w:val="24"/>
                <w:highlight w:val="none"/>
              </w:rPr>
              <w:t>投标人要求澄清招标文件的截止时间</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2BED7201">
            <w:pPr>
              <w:rPr>
                <w:rFonts w:hint="eastAsia" w:ascii="宋体" w:hAnsi="宋体" w:cs="宋体"/>
                <w:sz w:val="24"/>
                <w:szCs w:val="24"/>
                <w:highlight w:val="none"/>
              </w:rPr>
            </w:pPr>
            <w:r>
              <w:rPr>
                <w:rFonts w:hint="eastAsia" w:ascii="宋体" w:hAnsi="宋体" w:cs="宋体"/>
                <w:sz w:val="24"/>
                <w:szCs w:val="24"/>
                <w:highlight w:val="none"/>
              </w:rPr>
              <w:t>按1.10.2的规定时间</w:t>
            </w:r>
          </w:p>
        </w:tc>
      </w:tr>
      <w:tr w14:paraId="2EB344B2">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7932EFA5">
            <w:pPr>
              <w:jc w:val="center"/>
              <w:rPr>
                <w:rFonts w:hint="eastAsia" w:ascii="宋体" w:hAnsi="宋体" w:cs="宋体"/>
                <w:sz w:val="24"/>
                <w:szCs w:val="24"/>
                <w:highlight w:val="none"/>
              </w:rPr>
            </w:pPr>
            <w:r>
              <w:rPr>
                <w:rFonts w:hint="eastAsia" w:ascii="宋体" w:hAnsi="宋体" w:cs="宋体"/>
                <w:sz w:val="24"/>
                <w:szCs w:val="24"/>
                <w:highlight w:val="none"/>
              </w:rPr>
              <w:t>2.2.2</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323EC60D">
            <w:pPr>
              <w:jc w:val="center"/>
              <w:rPr>
                <w:rFonts w:hint="eastAsia" w:ascii="宋体" w:hAnsi="宋体" w:cs="宋体"/>
                <w:sz w:val="24"/>
                <w:szCs w:val="24"/>
                <w:highlight w:val="none"/>
              </w:rPr>
            </w:pPr>
            <w:r>
              <w:rPr>
                <w:rFonts w:hint="eastAsia" w:ascii="宋体" w:hAnsi="宋体" w:cs="宋体"/>
                <w:sz w:val="24"/>
                <w:szCs w:val="24"/>
                <w:highlight w:val="none"/>
              </w:rPr>
              <w:t>投标截止时间</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3638A295">
            <w:pPr>
              <w:rPr>
                <w:rFonts w:hint="eastAsia" w:ascii="宋体" w:hAnsi="宋体" w:cs="宋体"/>
                <w:b/>
                <w:sz w:val="24"/>
                <w:szCs w:val="24"/>
                <w:highlight w:val="none"/>
              </w:rPr>
            </w:pPr>
            <w:r>
              <w:rPr>
                <w:rFonts w:hint="eastAsia" w:ascii="宋体" w:hAnsi="宋体" w:cs="宋体"/>
                <w:sz w:val="24"/>
                <w:szCs w:val="24"/>
                <w:highlight w:val="none"/>
              </w:rPr>
              <w:t>2024年 月 日 时 分</w:t>
            </w:r>
          </w:p>
        </w:tc>
      </w:tr>
      <w:tr w14:paraId="779FB708">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1B62BCE8">
            <w:pPr>
              <w:jc w:val="center"/>
              <w:rPr>
                <w:rFonts w:hint="eastAsia" w:ascii="宋体" w:hAnsi="宋体" w:cs="宋体"/>
                <w:sz w:val="24"/>
                <w:szCs w:val="24"/>
                <w:highlight w:val="none"/>
              </w:rPr>
            </w:pPr>
            <w:r>
              <w:rPr>
                <w:rFonts w:hint="eastAsia" w:ascii="宋体" w:hAnsi="宋体" w:cs="宋体"/>
                <w:sz w:val="24"/>
                <w:szCs w:val="24"/>
                <w:highlight w:val="none"/>
              </w:rPr>
              <w:t>2.2.3</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09A8B1B4">
            <w:pPr>
              <w:jc w:val="center"/>
              <w:rPr>
                <w:rFonts w:hint="eastAsia" w:ascii="宋体" w:hAnsi="宋体" w:cs="宋体"/>
                <w:sz w:val="24"/>
                <w:szCs w:val="24"/>
                <w:highlight w:val="none"/>
              </w:rPr>
            </w:pPr>
            <w:r>
              <w:rPr>
                <w:rFonts w:hint="eastAsia" w:ascii="宋体" w:hAnsi="宋体" w:cs="宋体"/>
                <w:sz w:val="24"/>
                <w:szCs w:val="24"/>
                <w:highlight w:val="none"/>
              </w:rPr>
              <w:t>投标人确认收到招标文件澄清的时间</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0E5BB550">
            <w:pPr>
              <w:rPr>
                <w:rFonts w:hint="eastAsia" w:ascii="宋体" w:hAnsi="宋体" w:cs="宋体"/>
                <w:sz w:val="24"/>
                <w:szCs w:val="24"/>
                <w:highlight w:val="none"/>
              </w:rPr>
            </w:pPr>
            <w:r>
              <w:rPr>
                <w:rFonts w:hint="eastAsia" w:ascii="宋体" w:hAnsi="宋体" w:cs="宋体"/>
                <w:sz w:val="24"/>
                <w:szCs w:val="24"/>
                <w:highlight w:val="none"/>
              </w:rPr>
              <w:t>在广州公共资源交易中心“项目查询(日程安排、答疑纪要)”专区发布时视为投标人收到。</w:t>
            </w:r>
          </w:p>
        </w:tc>
      </w:tr>
      <w:tr w14:paraId="2AA18C35">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3E45F9C4">
            <w:pPr>
              <w:jc w:val="center"/>
              <w:rPr>
                <w:rFonts w:hint="eastAsia" w:ascii="宋体" w:hAnsi="宋体" w:cs="宋体"/>
                <w:sz w:val="24"/>
                <w:szCs w:val="24"/>
                <w:highlight w:val="none"/>
              </w:rPr>
            </w:pPr>
            <w:r>
              <w:rPr>
                <w:rFonts w:hint="eastAsia" w:ascii="宋体" w:hAnsi="宋体" w:cs="宋体"/>
                <w:sz w:val="24"/>
                <w:szCs w:val="24"/>
                <w:highlight w:val="none"/>
              </w:rPr>
              <w:t>2.3.2</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231E1EAF">
            <w:pPr>
              <w:jc w:val="center"/>
              <w:rPr>
                <w:rFonts w:hint="eastAsia" w:ascii="宋体" w:hAnsi="宋体" w:cs="宋体"/>
                <w:sz w:val="24"/>
                <w:szCs w:val="24"/>
                <w:highlight w:val="none"/>
              </w:rPr>
            </w:pPr>
            <w:r>
              <w:rPr>
                <w:rFonts w:hint="eastAsia" w:ascii="宋体" w:hAnsi="宋体" w:cs="宋体"/>
                <w:sz w:val="24"/>
                <w:szCs w:val="24"/>
                <w:highlight w:val="none"/>
              </w:rPr>
              <w:t>投标人确认收到招标文件修改的时间</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77FB886E">
            <w:pPr>
              <w:rPr>
                <w:rFonts w:hint="eastAsia" w:ascii="宋体" w:hAnsi="宋体" w:cs="宋体"/>
                <w:sz w:val="24"/>
                <w:szCs w:val="24"/>
                <w:highlight w:val="none"/>
              </w:rPr>
            </w:pPr>
            <w:r>
              <w:rPr>
                <w:rFonts w:hint="eastAsia" w:ascii="宋体" w:hAnsi="宋体" w:cs="宋体"/>
                <w:sz w:val="24"/>
                <w:szCs w:val="24"/>
                <w:highlight w:val="none"/>
              </w:rPr>
              <w:t>在广州公共资源交易中心“项目查询(日程安排、答疑纪要)”专区发布时视为投标人收到。</w:t>
            </w:r>
          </w:p>
        </w:tc>
      </w:tr>
      <w:tr w14:paraId="41F9C841">
        <w:tblPrEx>
          <w:tblCellMar>
            <w:top w:w="0" w:type="dxa"/>
            <w:left w:w="108" w:type="dxa"/>
            <w:bottom w:w="0" w:type="dxa"/>
            <w:right w:w="108" w:type="dxa"/>
          </w:tblCellMar>
        </w:tblPrEx>
        <w:trPr>
          <w:trHeight w:val="80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5062155B">
            <w:pPr>
              <w:jc w:val="center"/>
              <w:rPr>
                <w:rFonts w:hint="eastAsia" w:ascii="宋体" w:hAnsi="宋体" w:cs="宋体"/>
                <w:sz w:val="24"/>
                <w:szCs w:val="24"/>
                <w:highlight w:val="none"/>
              </w:rPr>
            </w:pPr>
            <w:r>
              <w:rPr>
                <w:rFonts w:hint="eastAsia" w:ascii="宋体" w:hAnsi="宋体" w:cs="宋体"/>
                <w:sz w:val="24"/>
                <w:szCs w:val="24"/>
                <w:highlight w:val="none"/>
              </w:rPr>
              <w:t>3.1.1</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055D927C">
            <w:pPr>
              <w:jc w:val="center"/>
              <w:rPr>
                <w:rFonts w:hint="eastAsia" w:ascii="宋体" w:hAnsi="宋体" w:cs="宋体"/>
                <w:sz w:val="24"/>
                <w:szCs w:val="24"/>
                <w:highlight w:val="none"/>
              </w:rPr>
            </w:pPr>
            <w:r>
              <w:rPr>
                <w:rFonts w:hint="eastAsia" w:ascii="宋体" w:hAnsi="宋体" w:cs="宋体"/>
                <w:sz w:val="24"/>
                <w:szCs w:val="24"/>
                <w:highlight w:val="none"/>
              </w:rPr>
              <w:t>构成投标文件的其他资料</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7B312A91">
            <w:pPr>
              <w:rPr>
                <w:rFonts w:hint="eastAsia" w:ascii="宋体" w:hAnsi="宋体" w:cs="宋体"/>
                <w:sz w:val="24"/>
                <w:szCs w:val="24"/>
                <w:highlight w:val="none"/>
              </w:rPr>
            </w:pPr>
            <w:r>
              <w:rPr>
                <w:rFonts w:hint="eastAsia" w:ascii="宋体" w:hAnsi="宋体" w:cs="宋体"/>
                <w:sz w:val="24"/>
                <w:szCs w:val="24"/>
                <w:highlight w:val="none"/>
              </w:rPr>
              <w:t>详见招标文件中投标人须知及第七章《投标文件格式》要求。</w:t>
            </w:r>
          </w:p>
        </w:tc>
      </w:tr>
      <w:tr w14:paraId="4EC3D7AE">
        <w:tblPrEx>
          <w:tblCellMar>
            <w:top w:w="0" w:type="dxa"/>
            <w:left w:w="108" w:type="dxa"/>
            <w:bottom w:w="0" w:type="dxa"/>
            <w:right w:w="108" w:type="dxa"/>
          </w:tblCellMar>
        </w:tblPrEx>
        <w:trPr>
          <w:trHeight w:val="70"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28F60DC5">
            <w:pPr>
              <w:jc w:val="center"/>
              <w:rPr>
                <w:rFonts w:hint="eastAsia" w:ascii="宋体" w:hAnsi="宋体" w:cs="宋体"/>
                <w:sz w:val="24"/>
                <w:szCs w:val="24"/>
                <w:highlight w:val="none"/>
              </w:rPr>
            </w:pPr>
            <w:r>
              <w:rPr>
                <w:rFonts w:hint="eastAsia" w:ascii="宋体" w:hAnsi="宋体" w:cs="宋体"/>
                <w:sz w:val="24"/>
                <w:szCs w:val="24"/>
                <w:highlight w:val="none"/>
              </w:rPr>
              <w:t>3.2.3</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10F2DE9D">
            <w:pPr>
              <w:jc w:val="center"/>
              <w:rPr>
                <w:rFonts w:hint="eastAsia" w:ascii="宋体" w:hAnsi="宋体" w:cs="宋体"/>
                <w:sz w:val="24"/>
                <w:szCs w:val="24"/>
                <w:highlight w:val="none"/>
              </w:rPr>
            </w:pPr>
            <w:r>
              <w:rPr>
                <w:rFonts w:hint="eastAsia" w:ascii="宋体" w:hAnsi="宋体" w:cs="宋体"/>
                <w:sz w:val="24"/>
                <w:szCs w:val="24"/>
                <w:highlight w:val="none"/>
              </w:rPr>
              <w:t>最高投标限价（招标控制价）或其计算方法</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1E0090C7">
            <w:pPr>
              <w:rPr>
                <w:rFonts w:hint="eastAsia" w:ascii="宋体" w:hAnsi="宋体" w:cs="宋体"/>
                <w:sz w:val="24"/>
                <w:szCs w:val="24"/>
                <w:highlight w:val="none"/>
              </w:rPr>
            </w:pPr>
            <w:r>
              <w:rPr>
                <w:rFonts w:hint="eastAsia" w:ascii="宋体" w:hAnsi="宋体" w:cs="宋体"/>
                <w:sz w:val="24"/>
                <w:szCs w:val="24"/>
                <w:highlight w:val="none"/>
              </w:rPr>
              <w:t>招标控制价总价为</w:t>
            </w:r>
            <w:r>
              <w:rPr>
                <w:rFonts w:hint="eastAsia" w:ascii="宋体" w:hAnsi="宋体"/>
                <w:color w:val="auto"/>
                <w:sz w:val="24"/>
                <w:highlight w:val="none"/>
                <w:u w:val="single"/>
                <w:lang w:val="en-US" w:eastAsia="zh-CN"/>
              </w:rPr>
              <w:t>88043592.94</w:t>
            </w:r>
            <w:r>
              <w:rPr>
                <w:rFonts w:hint="eastAsia" w:ascii="宋体" w:hAnsi="宋体" w:cs="宋体"/>
                <w:sz w:val="24"/>
                <w:szCs w:val="24"/>
                <w:highlight w:val="none"/>
              </w:rPr>
              <w:t xml:space="preserve">元，其中： </w:t>
            </w:r>
          </w:p>
          <w:p w14:paraId="4AF08CE2">
            <w:pPr>
              <w:rPr>
                <w:rFonts w:hint="eastAsia" w:ascii="宋体" w:hAnsi="宋体" w:cs="宋体"/>
                <w:sz w:val="24"/>
                <w:szCs w:val="24"/>
                <w:highlight w:val="none"/>
              </w:rPr>
            </w:pPr>
            <w:r>
              <w:rPr>
                <w:rFonts w:hint="eastAsia" w:ascii="宋体" w:hAnsi="宋体" w:cs="宋体"/>
                <w:sz w:val="24"/>
                <w:szCs w:val="24"/>
                <w:highlight w:val="none"/>
              </w:rPr>
              <w:t>（1）设计费招标控制价为</w:t>
            </w:r>
            <w:r>
              <w:rPr>
                <w:rFonts w:hint="eastAsia" w:ascii="宋体" w:hAnsi="宋体"/>
                <w:color w:val="auto"/>
                <w:sz w:val="24"/>
                <w:highlight w:val="none"/>
                <w:u w:val="single"/>
                <w:lang w:val="en-US" w:eastAsia="zh-CN"/>
              </w:rPr>
              <w:t>1330247.18</w:t>
            </w:r>
            <w:r>
              <w:rPr>
                <w:rFonts w:hint="eastAsia" w:ascii="宋体" w:hAnsi="宋体" w:cs="宋体"/>
                <w:sz w:val="24"/>
                <w:szCs w:val="24"/>
                <w:highlight w:val="none"/>
              </w:rPr>
              <w:t>元；</w:t>
            </w:r>
          </w:p>
          <w:p w14:paraId="32AD7F90">
            <w:pPr>
              <w:rPr>
                <w:rFonts w:hint="eastAsia" w:ascii="宋体" w:hAnsi="宋体" w:cs="宋体"/>
                <w:sz w:val="24"/>
                <w:szCs w:val="24"/>
                <w:highlight w:val="none"/>
              </w:rPr>
            </w:pPr>
            <w:r>
              <w:rPr>
                <w:rFonts w:hint="eastAsia" w:ascii="宋体" w:hAnsi="宋体" w:cs="宋体"/>
                <w:sz w:val="24"/>
                <w:szCs w:val="24"/>
                <w:highlight w:val="none"/>
              </w:rPr>
              <w:t>（2）建安工程费招标控制价为</w:t>
            </w:r>
            <w:r>
              <w:rPr>
                <w:rFonts w:hint="eastAsia" w:ascii="宋体" w:hAnsi="宋体" w:eastAsia="宋体" w:cs="宋体"/>
                <w:color w:val="auto"/>
                <w:kern w:val="2"/>
                <w:sz w:val="24"/>
                <w:szCs w:val="24"/>
                <w:highlight w:val="none"/>
                <w:u w:val="single"/>
                <w:lang w:val="en-US" w:eastAsia="zh-CN" w:bidi="ar-SA"/>
              </w:rPr>
              <w:t>84069847.76</w:t>
            </w:r>
            <w:r>
              <w:rPr>
                <w:rFonts w:hint="eastAsia" w:ascii="宋体" w:hAnsi="宋体" w:cs="宋体"/>
                <w:sz w:val="24"/>
                <w:szCs w:val="24"/>
                <w:highlight w:val="none"/>
              </w:rPr>
              <w:t>元；</w:t>
            </w:r>
          </w:p>
          <w:p w14:paraId="2A757ABD">
            <w:pPr>
              <w:rPr>
                <w:rFonts w:hint="eastAsia"/>
                <w:highlight w:val="none"/>
              </w:rPr>
            </w:pPr>
            <w:r>
              <w:rPr>
                <w:rFonts w:hint="eastAsia" w:ascii="宋体" w:hAnsi="宋体" w:cs="宋体"/>
                <w:sz w:val="24"/>
                <w:szCs w:val="24"/>
                <w:highlight w:val="none"/>
              </w:rPr>
              <w:t>（3）运维费为</w:t>
            </w:r>
            <w:r>
              <w:rPr>
                <w:rFonts w:hint="eastAsia" w:ascii="宋体" w:hAnsi="宋体"/>
                <w:color w:val="auto"/>
                <w:sz w:val="24"/>
                <w:highlight w:val="none"/>
                <w:u w:val="single"/>
                <w:lang w:val="en-US" w:eastAsia="zh-CN"/>
              </w:rPr>
              <w:t>2643498</w:t>
            </w:r>
            <w:r>
              <w:rPr>
                <w:rFonts w:hint="eastAsia" w:ascii="宋体" w:hAnsi="宋体" w:cs="宋体"/>
                <w:sz w:val="24"/>
                <w:szCs w:val="24"/>
                <w:highlight w:val="none"/>
              </w:rPr>
              <w:t>元</w:t>
            </w:r>
          </w:p>
        </w:tc>
      </w:tr>
      <w:tr w14:paraId="2AFF94B2">
        <w:tblPrEx>
          <w:tblCellMar>
            <w:top w:w="0" w:type="dxa"/>
            <w:left w:w="108" w:type="dxa"/>
            <w:bottom w:w="0" w:type="dxa"/>
            <w:right w:w="108" w:type="dxa"/>
          </w:tblCellMar>
        </w:tblPrEx>
        <w:trPr>
          <w:trHeight w:val="200"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363F5326">
            <w:pPr>
              <w:jc w:val="center"/>
              <w:rPr>
                <w:rFonts w:hint="eastAsia" w:ascii="宋体" w:hAnsi="宋体" w:cs="宋体"/>
                <w:sz w:val="24"/>
                <w:szCs w:val="24"/>
                <w:highlight w:val="none"/>
              </w:rPr>
            </w:pPr>
            <w:r>
              <w:rPr>
                <w:rFonts w:hint="eastAsia" w:ascii="宋体" w:hAnsi="宋体" w:cs="宋体"/>
                <w:sz w:val="24"/>
                <w:szCs w:val="24"/>
                <w:highlight w:val="none"/>
              </w:rPr>
              <w:t>3.2.4</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07592748">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投标报价的其他要求</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4F9AA160">
            <w:pPr>
              <w:spacing w:line="360" w:lineRule="auto"/>
              <w:rPr>
                <w:rFonts w:hint="eastAsia" w:ascii="宋体" w:hAnsi="宋体" w:cs="宋体"/>
                <w:sz w:val="24"/>
                <w:szCs w:val="24"/>
                <w:highlight w:val="none"/>
                <w:u w:val="single"/>
              </w:rPr>
            </w:pPr>
            <w:bookmarkStart w:id="32" w:name="_Hlk535913325"/>
            <w:r>
              <w:rPr>
                <w:rFonts w:hint="eastAsia" w:ascii="宋体" w:hAnsi="宋体" w:cs="宋体"/>
                <w:sz w:val="24"/>
                <w:szCs w:val="24"/>
                <w:highlight w:val="none"/>
                <w:u w:val="single"/>
              </w:rPr>
              <w:t>1、本项目需填报投标下浮率，投标总报价以及设计费、建安工程费等各单项报价均不得超过相应各项的招标控制价，超过招标控制价的作无效投标处理。</w:t>
            </w:r>
            <w:bookmarkEnd w:id="32"/>
          </w:p>
          <w:p w14:paraId="72F5F2B9">
            <w:pPr>
              <w:spacing w:line="360" w:lineRule="auto"/>
              <w:rPr>
                <w:rFonts w:hint="eastAsia" w:ascii="宋体" w:hAnsi="宋体" w:cs="宋体"/>
                <w:sz w:val="24"/>
                <w:szCs w:val="24"/>
                <w:highlight w:val="none"/>
                <w:u w:val="single"/>
              </w:rPr>
            </w:pPr>
            <w:r>
              <w:rPr>
                <w:rFonts w:hint="eastAsia" w:ascii="宋体" w:hAnsi="宋体" w:cs="宋体"/>
                <w:sz w:val="24"/>
                <w:szCs w:val="24"/>
                <w:highlight w:val="none"/>
                <w:u w:val="single"/>
              </w:rPr>
              <w:t>2、投标报价要求及格式详见第七章《投标文件格式》及第九章《招标控制价》。</w:t>
            </w:r>
          </w:p>
          <w:p w14:paraId="2853A5F3">
            <w:pPr>
              <w:spacing w:line="360" w:lineRule="auto"/>
              <w:rPr>
                <w:rFonts w:hint="eastAsia" w:eastAsia="宋体"/>
                <w:highlight w:val="none"/>
                <w:lang w:val="en-US" w:eastAsia="zh-CN"/>
              </w:rPr>
            </w:pPr>
            <w:r>
              <w:rPr>
                <w:rFonts w:hint="eastAsia" w:ascii="宋体" w:hAnsi="宋体" w:cs="宋体"/>
                <w:sz w:val="24"/>
                <w:szCs w:val="24"/>
                <w:highlight w:val="none"/>
                <w:u w:val="single"/>
              </w:rPr>
              <w:t>3、本项目招标控制价只作为招标的依据，中标价只作为签订合同的依据，两者不作为支付进度款和结算的依据；</w:t>
            </w:r>
          </w:p>
        </w:tc>
      </w:tr>
      <w:tr w14:paraId="70657709">
        <w:tblPrEx>
          <w:tblCellMar>
            <w:top w:w="0" w:type="dxa"/>
            <w:left w:w="108" w:type="dxa"/>
            <w:bottom w:w="0" w:type="dxa"/>
            <w:right w:w="108" w:type="dxa"/>
          </w:tblCellMar>
        </w:tblPrEx>
        <w:trPr>
          <w:trHeight w:val="200"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2BFEBD91">
            <w:pPr>
              <w:jc w:val="center"/>
              <w:rPr>
                <w:rFonts w:hint="eastAsia" w:ascii="宋体" w:hAnsi="宋体" w:cs="宋体"/>
                <w:sz w:val="24"/>
                <w:szCs w:val="24"/>
                <w:highlight w:val="none"/>
              </w:rPr>
            </w:pPr>
            <w:r>
              <w:rPr>
                <w:rFonts w:hint="eastAsia" w:ascii="宋体" w:hAnsi="宋体" w:cs="宋体"/>
                <w:sz w:val="24"/>
                <w:szCs w:val="24"/>
                <w:highlight w:val="none"/>
              </w:rPr>
              <w:t>3.2.5</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6F875EE1">
            <w:pPr>
              <w:jc w:val="center"/>
              <w:rPr>
                <w:rFonts w:hint="eastAsia" w:ascii="宋体" w:hAnsi="宋体" w:cs="宋体"/>
                <w:sz w:val="24"/>
                <w:szCs w:val="24"/>
                <w:highlight w:val="none"/>
                <w:u w:val="single"/>
              </w:rPr>
            </w:pPr>
            <w:r>
              <w:rPr>
                <w:rFonts w:hint="eastAsia" w:ascii="宋体" w:hAnsi="宋体" w:cs="宋体"/>
                <w:sz w:val="24"/>
                <w:szCs w:val="24"/>
                <w:highlight w:val="none"/>
                <w:u w:val="single"/>
              </w:rPr>
              <w:t>工程成本警戒价</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3392D30F">
            <w:pPr>
              <w:spacing w:line="360" w:lineRule="auto"/>
              <w:rPr>
                <w:rFonts w:hint="eastAsia" w:ascii="宋体" w:hAnsi="宋体" w:cs="宋体"/>
                <w:sz w:val="24"/>
                <w:szCs w:val="24"/>
                <w:highlight w:val="none"/>
                <w:u w:val="single"/>
              </w:rPr>
            </w:pPr>
            <w:r>
              <w:rPr>
                <w:rFonts w:hint="eastAsia" w:ascii="宋体" w:hAnsi="宋体" w:cs="宋体"/>
                <w:sz w:val="24"/>
                <w:szCs w:val="24"/>
                <w:highlight w:val="none"/>
                <w:u w:val="single"/>
              </w:rPr>
              <w:t>建安工程费成本警戒价为建安工程费控制价的90%。</w:t>
            </w:r>
          </w:p>
        </w:tc>
      </w:tr>
      <w:tr w14:paraId="6002FED5">
        <w:tblPrEx>
          <w:tblCellMar>
            <w:top w:w="0" w:type="dxa"/>
            <w:left w:w="108" w:type="dxa"/>
            <w:bottom w:w="0" w:type="dxa"/>
            <w:right w:w="108" w:type="dxa"/>
          </w:tblCellMar>
        </w:tblPrEx>
        <w:trPr>
          <w:trHeight w:val="200"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414A36DC">
            <w:pPr>
              <w:jc w:val="center"/>
              <w:rPr>
                <w:rFonts w:hint="eastAsia" w:ascii="宋体" w:hAnsi="宋体" w:cs="宋体"/>
                <w:sz w:val="24"/>
                <w:szCs w:val="24"/>
                <w:highlight w:val="none"/>
              </w:rPr>
            </w:pPr>
            <w:r>
              <w:rPr>
                <w:rFonts w:hint="eastAsia" w:ascii="宋体" w:hAnsi="宋体" w:cs="宋体"/>
                <w:sz w:val="24"/>
                <w:szCs w:val="24"/>
                <w:highlight w:val="none"/>
              </w:rPr>
              <w:t>3.3.1</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0A97118E">
            <w:pPr>
              <w:jc w:val="center"/>
              <w:rPr>
                <w:rFonts w:hint="eastAsia" w:ascii="宋体" w:hAnsi="宋体" w:cs="宋体"/>
                <w:sz w:val="24"/>
                <w:szCs w:val="24"/>
                <w:highlight w:val="none"/>
              </w:rPr>
            </w:pPr>
            <w:r>
              <w:rPr>
                <w:rFonts w:hint="eastAsia" w:ascii="宋体" w:hAnsi="宋体" w:cs="宋体"/>
                <w:sz w:val="24"/>
                <w:szCs w:val="24"/>
                <w:highlight w:val="none"/>
              </w:rPr>
              <w:t>投标有效期</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5BC4CD89">
            <w:pPr>
              <w:spacing w:line="360" w:lineRule="auto"/>
              <w:rPr>
                <w:rFonts w:hint="eastAsia" w:ascii="宋体" w:hAnsi="宋体" w:cs="宋体"/>
                <w:sz w:val="24"/>
                <w:szCs w:val="24"/>
                <w:highlight w:val="none"/>
              </w:rPr>
            </w:pPr>
            <w:r>
              <w:rPr>
                <w:rFonts w:hint="eastAsia" w:ascii="宋体" w:hAnsi="宋体" w:cs="宋体"/>
                <w:sz w:val="24"/>
                <w:szCs w:val="24"/>
                <w:highlight w:val="none"/>
              </w:rPr>
              <w:t>120日历天（从投标截止之日计起）</w:t>
            </w:r>
          </w:p>
        </w:tc>
      </w:tr>
      <w:tr w14:paraId="3EDFF76C">
        <w:tblPrEx>
          <w:tblCellMar>
            <w:top w:w="0" w:type="dxa"/>
            <w:left w:w="108" w:type="dxa"/>
            <w:bottom w:w="0" w:type="dxa"/>
            <w:right w:w="108" w:type="dxa"/>
          </w:tblCellMar>
        </w:tblPrEx>
        <w:trPr>
          <w:trHeight w:val="120"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605CE28E">
            <w:pPr>
              <w:jc w:val="center"/>
              <w:rPr>
                <w:rFonts w:hint="eastAsia" w:ascii="宋体" w:hAnsi="宋体" w:cs="宋体"/>
                <w:sz w:val="24"/>
                <w:szCs w:val="24"/>
                <w:highlight w:val="none"/>
              </w:rPr>
            </w:pPr>
            <w:r>
              <w:rPr>
                <w:rFonts w:hint="eastAsia" w:ascii="宋体" w:hAnsi="宋体" w:cs="宋体"/>
                <w:sz w:val="24"/>
                <w:szCs w:val="24"/>
                <w:highlight w:val="none"/>
              </w:rPr>
              <w:t>3.4.1</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12A767E3">
            <w:pPr>
              <w:jc w:val="center"/>
              <w:rPr>
                <w:rFonts w:hint="eastAsia" w:ascii="宋体" w:hAnsi="宋体" w:cs="宋体"/>
                <w:sz w:val="24"/>
                <w:szCs w:val="24"/>
                <w:highlight w:val="none"/>
              </w:rPr>
            </w:pPr>
            <w:r>
              <w:rPr>
                <w:rFonts w:hint="eastAsia" w:ascii="宋体" w:hAnsi="宋体" w:cs="宋体"/>
                <w:sz w:val="24"/>
                <w:szCs w:val="24"/>
                <w:highlight w:val="none"/>
              </w:rPr>
              <w:t>投标保证金</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2CF3BF8C">
            <w:pPr>
              <w:spacing w:line="288" w:lineRule="auto"/>
              <w:rPr>
                <w:rFonts w:hint="eastAsia" w:ascii="宋体" w:hAnsi="宋体" w:cs="宋体"/>
                <w:sz w:val="24"/>
                <w:szCs w:val="24"/>
                <w:highlight w:val="none"/>
              </w:rPr>
            </w:pPr>
            <w:r>
              <w:rPr>
                <w:rFonts w:hint="eastAsia" w:ascii="宋体" w:hAnsi="宋体" w:cs="宋体"/>
                <w:sz w:val="24"/>
                <w:szCs w:val="24"/>
                <w:highlight w:val="none"/>
              </w:rPr>
              <w:t>■不要求</w:t>
            </w:r>
          </w:p>
        </w:tc>
      </w:tr>
      <w:tr w14:paraId="63F49861">
        <w:tblPrEx>
          <w:tblCellMar>
            <w:top w:w="0" w:type="dxa"/>
            <w:left w:w="108" w:type="dxa"/>
            <w:bottom w:w="0" w:type="dxa"/>
            <w:right w:w="108" w:type="dxa"/>
          </w:tblCellMar>
        </w:tblPrEx>
        <w:trPr>
          <w:trHeight w:val="522"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3D087D43">
            <w:pPr>
              <w:jc w:val="center"/>
              <w:rPr>
                <w:rFonts w:hint="eastAsia" w:ascii="宋体" w:hAnsi="宋体" w:cs="宋体"/>
                <w:sz w:val="24"/>
                <w:szCs w:val="24"/>
                <w:highlight w:val="none"/>
              </w:rPr>
            </w:pPr>
            <w:r>
              <w:rPr>
                <w:rFonts w:hint="eastAsia" w:ascii="宋体" w:hAnsi="宋体" w:cs="宋体"/>
                <w:sz w:val="24"/>
                <w:szCs w:val="24"/>
                <w:highlight w:val="none"/>
              </w:rPr>
              <w:t>3.5</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14CE1977">
            <w:pPr>
              <w:jc w:val="center"/>
              <w:rPr>
                <w:rFonts w:hint="eastAsia" w:ascii="宋体" w:hAnsi="宋体" w:cs="宋体"/>
                <w:sz w:val="24"/>
                <w:szCs w:val="24"/>
                <w:highlight w:val="none"/>
              </w:rPr>
            </w:pPr>
            <w:r>
              <w:rPr>
                <w:rFonts w:hint="eastAsia" w:ascii="宋体" w:hAnsi="宋体" w:cs="宋体"/>
                <w:sz w:val="24"/>
                <w:szCs w:val="24"/>
                <w:highlight w:val="none"/>
              </w:rPr>
              <w:t>资格审查方式</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2616E9DC">
            <w:pPr>
              <w:rPr>
                <w:rFonts w:hint="eastAsia" w:ascii="宋体" w:hAnsi="宋体" w:cs="宋体"/>
                <w:sz w:val="24"/>
                <w:szCs w:val="24"/>
                <w:highlight w:val="none"/>
              </w:rPr>
            </w:pPr>
            <w:r>
              <w:rPr>
                <w:rFonts w:hint="eastAsia" w:ascii="宋体" w:hAnsi="宋体" w:cs="宋体"/>
                <w:sz w:val="24"/>
                <w:szCs w:val="24"/>
                <w:highlight w:val="none"/>
                <w:u w:val="single"/>
              </w:rPr>
              <w:t>本项目采用资格后审方式。</w:t>
            </w:r>
          </w:p>
        </w:tc>
      </w:tr>
      <w:tr w14:paraId="714C15BE">
        <w:tblPrEx>
          <w:tblCellMar>
            <w:top w:w="0" w:type="dxa"/>
            <w:left w:w="108" w:type="dxa"/>
            <w:bottom w:w="0" w:type="dxa"/>
            <w:right w:w="108" w:type="dxa"/>
          </w:tblCellMar>
        </w:tblPrEx>
        <w:trPr>
          <w:trHeight w:val="522"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330AFAC2">
            <w:pPr>
              <w:jc w:val="center"/>
              <w:rPr>
                <w:rFonts w:hint="eastAsia" w:ascii="宋体" w:hAnsi="宋体" w:cs="宋体"/>
                <w:sz w:val="24"/>
                <w:szCs w:val="24"/>
                <w:highlight w:val="none"/>
              </w:rPr>
            </w:pPr>
            <w:r>
              <w:rPr>
                <w:rFonts w:hint="eastAsia" w:ascii="宋体" w:hAnsi="宋体" w:cs="宋体"/>
                <w:sz w:val="24"/>
                <w:szCs w:val="24"/>
                <w:highlight w:val="none"/>
              </w:rPr>
              <w:t>3.5.2</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12D9D1EB">
            <w:pPr>
              <w:jc w:val="center"/>
              <w:rPr>
                <w:rFonts w:hint="eastAsia" w:ascii="宋体" w:hAnsi="宋体" w:cs="宋体"/>
                <w:sz w:val="24"/>
                <w:szCs w:val="24"/>
                <w:highlight w:val="none"/>
              </w:rPr>
            </w:pPr>
            <w:r>
              <w:rPr>
                <w:rFonts w:hint="eastAsia" w:ascii="宋体" w:hAnsi="宋体" w:cs="宋体"/>
                <w:sz w:val="24"/>
                <w:szCs w:val="24"/>
                <w:highlight w:val="none"/>
              </w:rPr>
              <w:t>近年财务状况</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08FA7B5D">
            <w:pPr>
              <w:rPr>
                <w:rFonts w:hint="eastAsia" w:ascii="宋体" w:hAnsi="宋体" w:cs="宋体"/>
                <w:sz w:val="24"/>
                <w:szCs w:val="24"/>
                <w:highlight w:val="none"/>
                <w:u w:val="single"/>
              </w:rPr>
            </w:pPr>
            <w:r>
              <w:rPr>
                <w:rFonts w:hint="eastAsia" w:ascii="宋体" w:hAnsi="宋体" w:cs="宋体"/>
                <w:sz w:val="24"/>
                <w:szCs w:val="24"/>
                <w:highlight w:val="none"/>
              </w:rPr>
              <w:t>/</w:t>
            </w:r>
          </w:p>
        </w:tc>
      </w:tr>
      <w:tr w14:paraId="7997A614">
        <w:tblPrEx>
          <w:tblCellMar>
            <w:top w:w="0" w:type="dxa"/>
            <w:left w:w="108" w:type="dxa"/>
            <w:bottom w:w="0" w:type="dxa"/>
            <w:right w:w="108" w:type="dxa"/>
          </w:tblCellMar>
        </w:tblPrEx>
        <w:trPr>
          <w:trHeight w:val="522"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432BBCE4">
            <w:pPr>
              <w:jc w:val="center"/>
              <w:rPr>
                <w:rFonts w:hint="eastAsia" w:ascii="宋体" w:hAnsi="宋体" w:cs="宋体"/>
                <w:sz w:val="24"/>
                <w:szCs w:val="24"/>
                <w:highlight w:val="none"/>
              </w:rPr>
            </w:pPr>
            <w:r>
              <w:rPr>
                <w:rFonts w:hint="eastAsia" w:ascii="宋体" w:hAnsi="宋体" w:cs="宋体"/>
                <w:sz w:val="24"/>
                <w:szCs w:val="24"/>
                <w:highlight w:val="none"/>
              </w:rPr>
              <w:t>3.5.3</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28653C22">
            <w:pPr>
              <w:jc w:val="center"/>
              <w:rPr>
                <w:rFonts w:hint="eastAsia" w:ascii="宋体" w:hAnsi="宋体" w:cs="宋体"/>
                <w:sz w:val="24"/>
                <w:szCs w:val="24"/>
                <w:highlight w:val="none"/>
              </w:rPr>
            </w:pPr>
            <w:r>
              <w:rPr>
                <w:rFonts w:hint="eastAsia" w:ascii="宋体" w:hAnsi="宋体" w:cs="宋体"/>
                <w:sz w:val="24"/>
                <w:szCs w:val="24"/>
                <w:highlight w:val="none"/>
              </w:rPr>
              <w:t>近年完成的类似项目</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6A377B7C">
            <w:pPr>
              <w:rPr>
                <w:rFonts w:hint="eastAsia" w:ascii="宋体" w:hAnsi="宋体" w:cs="宋体"/>
                <w:sz w:val="24"/>
                <w:szCs w:val="24"/>
                <w:highlight w:val="none"/>
              </w:rPr>
            </w:pPr>
            <w:r>
              <w:rPr>
                <w:rFonts w:hint="eastAsia" w:ascii="宋体" w:hAnsi="宋体" w:cs="宋体"/>
                <w:sz w:val="24"/>
                <w:szCs w:val="24"/>
                <w:highlight w:val="none"/>
              </w:rPr>
              <w:t>/</w:t>
            </w:r>
          </w:p>
        </w:tc>
      </w:tr>
      <w:tr w14:paraId="031DAA3C">
        <w:tblPrEx>
          <w:tblCellMar>
            <w:top w:w="0" w:type="dxa"/>
            <w:left w:w="108" w:type="dxa"/>
            <w:bottom w:w="0" w:type="dxa"/>
            <w:right w:w="108" w:type="dxa"/>
          </w:tblCellMar>
        </w:tblPrEx>
        <w:trPr>
          <w:trHeight w:val="522"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2E6980E4">
            <w:pPr>
              <w:jc w:val="center"/>
              <w:rPr>
                <w:rFonts w:hint="eastAsia" w:ascii="宋体" w:hAnsi="宋体" w:cs="宋体"/>
                <w:sz w:val="24"/>
                <w:szCs w:val="24"/>
                <w:highlight w:val="none"/>
              </w:rPr>
            </w:pPr>
            <w:r>
              <w:rPr>
                <w:rFonts w:hint="eastAsia" w:ascii="宋体" w:hAnsi="宋体" w:cs="宋体"/>
                <w:sz w:val="24"/>
                <w:szCs w:val="24"/>
                <w:highlight w:val="none"/>
              </w:rPr>
              <w:t>3.5.5</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63562007">
            <w:pPr>
              <w:jc w:val="center"/>
              <w:rPr>
                <w:rFonts w:hint="eastAsia" w:ascii="宋体" w:hAnsi="宋体" w:cs="宋体"/>
                <w:sz w:val="24"/>
                <w:szCs w:val="24"/>
                <w:highlight w:val="none"/>
              </w:rPr>
            </w:pPr>
            <w:r>
              <w:rPr>
                <w:rFonts w:hint="eastAsia" w:ascii="宋体" w:hAnsi="宋体" w:cs="宋体"/>
                <w:sz w:val="24"/>
                <w:szCs w:val="24"/>
                <w:highlight w:val="none"/>
              </w:rPr>
              <w:t>近年发生的重大诉讼及仲裁情况</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0ACE1CC8">
            <w:pPr>
              <w:rPr>
                <w:rFonts w:hint="eastAsia" w:ascii="宋体" w:hAnsi="宋体" w:cs="宋体"/>
                <w:sz w:val="24"/>
                <w:szCs w:val="24"/>
                <w:highlight w:val="none"/>
                <w:u w:val="single"/>
              </w:rPr>
            </w:pPr>
            <w:r>
              <w:rPr>
                <w:rFonts w:hint="eastAsia" w:ascii="宋体" w:hAnsi="宋体" w:cs="宋体"/>
                <w:sz w:val="24"/>
                <w:szCs w:val="24"/>
                <w:highlight w:val="none"/>
              </w:rPr>
              <w:t>/</w:t>
            </w:r>
          </w:p>
        </w:tc>
      </w:tr>
      <w:tr w14:paraId="2698BF82">
        <w:tblPrEx>
          <w:tblCellMar>
            <w:top w:w="0" w:type="dxa"/>
            <w:left w:w="108" w:type="dxa"/>
            <w:bottom w:w="0" w:type="dxa"/>
            <w:right w:w="108" w:type="dxa"/>
          </w:tblCellMar>
        </w:tblPrEx>
        <w:trPr>
          <w:trHeight w:val="38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0FD524E5">
            <w:pPr>
              <w:jc w:val="center"/>
              <w:rPr>
                <w:rFonts w:hint="eastAsia" w:ascii="宋体" w:hAnsi="宋体" w:cs="宋体"/>
                <w:sz w:val="24"/>
                <w:szCs w:val="24"/>
                <w:highlight w:val="none"/>
              </w:rPr>
            </w:pPr>
            <w:r>
              <w:rPr>
                <w:rFonts w:hint="eastAsia" w:ascii="宋体" w:hAnsi="宋体" w:cs="宋体"/>
                <w:sz w:val="24"/>
                <w:szCs w:val="24"/>
                <w:highlight w:val="none"/>
              </w:rPr>
              <w:t>3.6</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0CCB5266">
            <w:pPr>
              <w:jc w:val="center"/>
              <w:rPr>
                <w:rFonts w:hint="eastAsia" w:ascii="宋体" w:hAnsi="宋体" w:cs="宋体"/>
                <w:sz w:val="24"/>
                <w:szCs w:val="24"/>
                <w:highlight w:val="none"/>
              </w:rPr>
            </w:pPr>
            <w:r>
              <w:rPr>
                <w:rFonts w:hint="eastAsia" w:ascii="宋体" w:hAnsi="宋体" w:cs="宋体"/>
                <w:sz w:val="24"/>
                <w:szCs w:val="24"/>
                <w:highlight w:val="none"/>
              </w:rPr>
              <w:t>是否允许递交备选投标方案</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4F7B5429">
            <w:pPr>
              <w:pStyle w:val="8"/>
              <w:spacing w:line="400" w:lineRule="exact"/>
              <w:rPr>
                <w:rFonts w:hint="eastAsia" w:cs="宋体"/>
                <w:highlight w:val="none"/>
              </w:rPr>
            </w:pPr>
            <w:r>
              <w:rPr>
                <w:rFonts w:hint="eastAsia" w:cs="宋体"/>
                <w:spacing w:val="2"/>
                <w:highlight w:val="none"/>
              </w:rPr>
              <w:t>■</w:t>
            </w:r>
            <w:r>
              <w:rPr>
                <w:rFonts w:hint="eastAsia" w:cs="宋体"/>
                <w:highlight w:val="none"/>
              </w:rPr>
              <w:t>不允许</w:t>
            </w:r>
          </w:p>
          <w:p w14:paraId="5DB3B564">
            <w:pPr>
              <w:rPr>
                <w:rFonts w:hint="eastAsia" w:ascii="宋体" w:hAnsi="宋体" w:cs="宋体"/>
                <w:dstrike/>
                <w:sz w:val="24"/>
                <w:szCs w:val="24"/>
                <w:highlight w:val="none"/>
              </w:rPr>
            </w:pPr>
            <w:r>
              <w:rPr>
                <w:rFonts w:hint="eastAsia" w:ascii="宋体" w:hAnsi="宋体" w:cs="宋体"/>
                <w:sz w:val="24"/>
                <w:szCs w:val="24"/>
                <w:highlight w:val="none"/>
              </w:rPr>
              <w:t>□允许</w:t>
            </w:r>
          </w:p>
        </w:tc>
      </w:tr>
      <w:tr w14:paraId="7A30984E">
        <w:tblPrEx>
          <w:tblCellMar>
            <w:top w:w="0" w:type="dxa"/>
            <w:left w:w="108" w:type="dxa"/>
            <w:bottom w:w="0" w:type="dxa"/>
            <w:right w:w="108" w:type="dxa"/>
          </w:tblCellMar>
        </w:tblPrEx>
        <w:trPr>
          <w:trHeight w:val="458"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31B71C4E">
            <w:pPr>
              <w:jc w:val="center"/>
              <w:rPr>
                <w:rFonts w:hint="eastAsia" w:ascii="宋体" w:hAnsi="宋体" w:cs="宋体"/>
                <w:sz w:val="24"/>
                <w:szCs w:val="24"/>
                <w:highlight w:val="none"/>
              </w:rPr>
            </w:pPr>
            <w:r>
              <w:rPr>
                <w:rFonts w:hint="eastAsia" w:ascii="宋体" w:hAnsi="宋体" w:cs="宋体"/>
                <w:sz w:val="24"/>
                <w:szCs w:val="24"/>
                <w:highlight w:val="none"/>
              </w:rPr>
              <w:t>3.7.3</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287122B9">
            <w:pPr>
              <w:jc w:val="center"/>
              <w:rPr>
                <w:rFonts w:hint="eastAsia" w:ascii="宋体" w:hAnsi="宋体" w:cs="宋体"/>
                <w:sz w:val="24"/>
                <w:szCs w:val="24"/>
                <w:highlight w:val="none"/>
              </w:rPr>
            </w:pPr>
            <w:r>
              <w:rPr>
                <w:rFonts w:hint="eastAsia" w:ascii="宋体" w:hAnsi="宋体" w:cs="宋体"/>
                <w:sz w:val="24"/>
                <w:szCs w:val="24"/>
                <w:highlight w:val="none"/>
              </w:rPr>
              <w:t>签字或盖章要求</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022424D6">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投标人采用单位数字证书，按招标文件要求在相应位置加盖电子印章。投标文件中需个人签字或盖章的，应加盖个人电子印章或在线下完成后扫描上传。按照广州公共资源交易中心交易平台关于全流程电子化项目的相关指南进行操作。</w:t>
            </w:r>
            <w:r>
              <w:rPr>
                <w:rFonts w:hint="eastAsia" w:ascii="宋体" w:hAnsi="宋体" w:eastAsia="宋体" w:cs="Times New Roman"/>
                <w:sz w:val="24"/>
                <w:highlight w:val="none"/>
                <w:lang w:val="en-US" w:eastAsia="zh-CN"/>
              </w:rPr>
              <w:t>联合体投标时，除联合体协议书必须联合体各方分别按要求进行签字或盖章外，其他资料若需要签字或盖章的均可由联合体主办方签字或盖章；投标资料封面及其他内容及落款中的“投标人”、“投标单位”、“声明企业”应填写联合体各方的单位全称【格式示例为：(主)单位全称(成)单位全称】，由联合体主办方签字或盖章即可；法定代表人证明书需联合体各方分别出具并签字或盖章，法定代表人授权委托书由联合体牵头方落款出具，并由牵头方签字或盖章。</w:t>
            </w:r>
          </w:p>
        </w:tc>
      </w:tr>
      <w:tr w14:paraId="34D9444F">
        <w:tblPrEx>
          <w:tblCellMar>
            <w:top w:w="0" w:type="dxa"/>
            <w:left w:w="108" w:type="dxa"/>
            <w:bottom w:w="0" w:type="dxa"/>
            <w:right w:w="108" w:type="dxa"/>
          </w:tblCellMar>
        </w:tblPrEx>
        <w:trPr>
          <w:trHeight w:val="2395"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7CEB1B84">
            <w:pPr>
              <w:jc w:val="center"/>
              <w:rPr>
                <w:rFonts w:hint="eastAsia" w:ascii="宋体" w:hAnsi="宋体" w:cs="宋体"/>
                <w:sz w:val="24"/>
                <w:szCs w:val="24"/>
                <w:highlight w:val="none"/>
              </w:rPr>
            </w:pPr>
            <w:r>
              <w:rPr>
                <w:rFonts w:hint="eastAsia" w:ascii="宋体" w:hAnsi="宋体" w:cs="宋体"/>
                <w:sz w:val="24"/>
                <w:szCs w:val="24"/>
                <w:highlight w:val="none"/>
              </w:rPr>
              <w:t>4.2.1</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5151F986">
            <w:pPr>
              <w:jc w:val="center"/>
              <w:rPr>
                <w:rFonts w:hint="eastAsia" w:ascii="宋体" w:hAnsi="宋体" w:cs="宋体"/>
                <w:sz w:val="24"/>
                <w:szCs w:val="24"/>
                <w:highlight w:val="none"/>
              </w:rPr>
            </w:pPr>
            <w:r>
              <w:rPr>
                <w:rFonts w:hint="eastAsia" w:ascii="宋体" w:hAnsi="宋体" w:cs="宋体"/>
                <w:sz w:val="24"/>
                <w:szCs w:val="24"/>
                <w:highlight w:val="none"/>
              </w:rPr>
              <w:t>递交投标文件地点</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26DE676E">
            <w:pPr>
              <w:rPr>
                <w:rFonts w:hint="eastAsia" w:ascii="宋体" w:hAnsi="宋体" w:cs="宋体"/>
                <w:bCs/>
                <w:sz w:val="24"/>
                <w:szCs w:val="24"/>
                <w:highlight w:val="none"/>
              </w:rPr>
            </w:pPr>
            <w:r>
              <w:rPr>
                <w:rFonts w:hint="eastAsia" w:ascii="宋体" w:hAnsi="宋体" w:cs="宋体"/>
                <w:bCs/>
                <w:sz w:val="24"/>
                <w:szCs w:val="24"/>
                <w:highlight w:val="none"/>
              </w:rPr>
              <w:t>1、递交方式：网上递交投标文件。</w:t>
            </w:r>
          </w:p>
          <w:p w14:paraId="03438F73">
            <w:pPr>
              <w:rPr>
                <w:rFonts w:hint="eastAsia" w:ascii="宋体" w:hAnsi="宋体" w:cs="宋体"/>
                <w:bCs/>
                <w:sz w:val="24"/>
                <w:szCs w:val="24"/>
                <w:highlight w:val="none"/>
              </w:rPr>
            </w:pPr>
            <w:r>
              <w:rPr>
                <w:rFonts w:hint="eastAsia" w:ascii="宋体" w:hAnsi="宋体" w:cs="宋体"/>
                <w:bCs/>
                <w:sz w:val="24"/>
                <w:szCs w:val="24"/>
                <w:highlight w:val="none"/>
              </w:rPr>
              <w:t>2、投标文件递交的起始时间为2024年</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月</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日</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 xml:space="preserve"> 时</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 xml:space="preserve">   分，截止时间为2024年</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月</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日</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时</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分。地点：广州公共资源交易中心网站。</w:t>
            </w:r>
          </w:p>
          <w:p w14:paraId="407C9D6F">
            <w:pPr>
              <w:rPr>
                <w:rFonts w:hint="eastAsia" w:ascii="宋体" w:hAnsi="宋体" w:cs="宋体"/>
                <w:bCs/>
                <w:sz w:val="24"/>
                <w:szCs w:val="24"/>
                <w:highlight w:val="none"/>
              </w:rPr>
            </w:pPr>
            <w:r>
              <w:rPr>
                <w:rFonts w:hint="eastAsia" w:ascii="宋体" w:hAnsi="宋体" w:cs="宋体"/>
                <w:bCs/>
                <w:sz w:val="24"/>
                <w:szCs w:val="24"/>
                <w:highlight w:val="none"/>
              </w:rPr>
              <w:t>注：投标文件解密问题。投标人只用执行一次解密，招标人执行解密次数根据招标文件开标次数确定。</w:t>
            </w:r>
          </w:p>
          <w:p w14:paraId="2FA97447">
            <w:pPr>
              <w:rPr>
                <w:rFonts w:hint="eastAsia" w:ascii="宋体" w:hAnsi="宋体" w:cs="宋体"/>
                <w:bCs/>
                <w:sz w:val="24"/>
                <w:szCs w:val="24"/>
                <w:highlight w:val="none"/>
              </w:rPr>
            </w:pPr>
            <w:r>
              <w:rPr>
                <w:rFonts w:hint="eastAsia" w:ascii="宋体" w:hAnsi="宋体" w:cs="宋体"/>
                <w:bCs/>
                <w:sz w:val="24"/>
                <w:szCs w:val="24"/>
                <w:highlight w:val="none"/>
              </w:rPr>
              <w:t>3.递交投标文件备用光盘</w:t>
            </w:r>
            <w:r>
              <w:rPr>
                <w:rFonts w:hint="eastAsia" w:ascii="宋体" w:hAnsi="宋体"/>
                <w:sz w:val="24"/>
                <w:highlight w:val="none"/>
              </w:rPr>
              <w:t>或u盘</w:t>
            </w:r>
            <w:r>
              <w:rPr>
                <w:rFonts w:hint="eastAsia" w:ascii="宋体" w:hAnsi="宋体" w:cs="宋体"/>
                <w:bCs/>
                <w:sz w:val="24"/>
                <w:szCs w:val="24"/>
                <w:highlight w:val="none"/>
              </w:rPr>
              <w:t>时间：2024年</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月</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日</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时   分至2024年</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月</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日</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时</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分；递交地点：广州公共资源交易中心</w:t>
            </w:r>
            <w:r>
              <w:rPr>
                <w:rFonts w:hint="eastAsia" w:ascii="宋体" w:hAnsi="宋体" w:cs="宋体"/>
                <w:bCs/>
                <w:sz w:val="24"/>
                <w:szCs w:val="24"/>
                <w:highlight w:val="none"/>
                <w:lang w:val="en-US" w:eastAsia="zh-CN"/>
              </w:rPr>
              <w:t>从化</w:t>
            </w:r>
            <w:r>
              <w:rPr>
                <w:rFonts w:hint="eastAsia" w:ascii="宋体" w:hAnsi="宋体" w:cs="宋体"/>
                <w:bCs/>
                <w:sz w:val="24"/>
                <w:szCs w:val="24"/>
                <w:highlight w:val="none"/>
              </w:rPr>
              <w:t>交易部</w:t>
            </w:r>
            <w:r>
              <w:rPr>
                <w:rFonts w:hint="eastAsia" w:ascii="宋体" w:hAnsi="宋体" w:cs="宋体"/>
                <w:bCs/>
                <w:sz w:val="24"/>
                <w:szCs w:val="24"/>
                <w:highlight w:val="none"/>
                <w:u w:val="single"/>
              </w:rPr>
              <w:t xml:space="preserve">   </w:t>
            </w:r>
            <w:r>
              <w:rPr>
                <w:rFonts w:hint="eastAsia" w:ascii="宋体" w:hAnsi="宋体" w:cs="宋体"/>
                <w:bCs/>
                <w:sz w:val="24"/>
                <w:szCs w:val="24"/>
                <w:highlight w:val="none"/>
              </w:rPr>
              <w:t>开标室（</w:t>
            </w:r>
            <w:r>
              <w:rPr>
                <w:rFonts w:hint="default" w:ascii="宋体" w:hAnsi="宋体" w:cs="宋体"/>
                <w:bCs/>
                <w:sz w:val="24"/>
                <w:szCs w:val="24"/>
                <w:highlight w:val="none"/>
                <w:lang w:val="en-US" w:eastAsia="zh-CN"/>
              </w:rPr>
              <w:t>广州市从化区江埔街从化大道南海塱横街53号5栋9层（欣荣宏大厦9层）</w:t>
            </w:r>
            <w:r>
              <w:rPr>
                <w:rFonts w:hint="eastAsia" w:ascii="宋体" w:hAnsi="宋体" w:cs="宋体"/>
                <w:bCs/>
                <w:sz w:val="24"/>
                <w:szCs w:val="24"/>
                <w:highlight w:val="none"/>
              </w:rPr>
              <w:t>）。</w:t>
            </w:r>
          </w:p>
          <w:p w14:paraId="358FEA6C">
            <w:pPr>
              <w:rPr>
                <w:rFonts w:hint="eastAsia" w:ascii="宋体" w:hAnsi="宋体" w:cs="宋体"/>
                <w:b/>
                <w:sz w:val="24"/>
                <w:szCs w:val="24"/>
                <w:highlight w:val="none"/>
              </w:rPr>
            </w:pPr>
            <w:r>
              <w:rPr>
                <w:rFonts w:hint="eastAsia" w:ascii="宋体" w:hAnsi="宋体" w:cs="宋体"/>
                <w:bCs/>
                <w:sz w:val="24"/>
                <w:szCs w:val="24"/>
                <w:highlight w:val="none"/>
              </w:rPr>
              <w:t>4、上述时间及地点是否有改变，请密切留意招标答疑纪要的相关信息。</w:t>
            </w:r>
          </w:p>
        </w:tc>
      </w:tr>
      <w:tr w14:paraId="1DBB8098">
        <w:tblPrEx>
          <w:tblCellMar>
            <w:top w:w="0" w:type="dxa"/>
            <w:left w:w="108" w:type="dxa"/>
            <w:bottom w:w="0" w:type="dxa"/>
            <w:right w:w="108" w:type="dxa"/>
          </w:tblCellMar>
        </w:tblPrEx>
        <w:trPr>
          <w:trHeight w:val="92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5FA1C6DA">
            <w:pPr>
              <w:jc w:val="center"/>
              <w:rPr>
                <w:rFonts w:hint="eastAsia" w:ascii="宋体" w:hAnsi="宋体" w:cs="宋体"/>
                <w:sz w:val="24"/>
                <w:szCs w:val="24"/>
                <w:highlight w:val="none"/>
              </w:rPr>
            </w:pPr>
            <w:r>
              <w:rPr>
                <w:rFonts w:hint="eastAsia" w:ascii="宋体" w:hAnsi="宋体" w:cs="宋体"/>
                <w:sz w:val="24"/>
                <w:szCs w:val="24"/>
                <w:highlight w:val="none"/>
              </w:rPr>
              <w:t>4.5</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728F4BE6">
            <w:pPr>
              <w:jc w:val="center"/>
              <w:rPr>
                <w:rFonts w:hint="eastAsia" w:ascii="宋体" w:hAnsi="宋体" w:cs="宋体"/>
                <w:sz w:val="24"/>
                <w:szCs w:val="24"/>
                <w:highlight w:val="none"/>
              </w:rPr>
            </w:pPr>
            <w:r>
              <w:rPr>
                <w:rFonts w:hint="eastAsia" w:ascii="宋体" w:hAnsi="宋体" w:cs="宋体"/>
                <w:sz w:val="24"/>
                <w:szCs w:val="24"/>
                <w:highlight w:val="none"/>
              </w:rPr>
              <w:t>投标文件的解密</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29BD63A4">
            <w:pPr>
              <w:rPr>
                <w:rFonts w:hint="eastAsia" w:ascii="宋体" w:hAnsi="宋体" w:cs="宋体"/>
                <w:sz w:val="24"/>
                <w:szCs w:val="24"/>
                <w:highlight w:val="none"/>
              </w:rPr>
            </w:pPr>
            <w:r>
              <w:rPr>
                <w:rFonts w:hint="eastAsia" w:ascii="宋体" w:hAnsi="宋体" w:cs="宋体"/>
                <w:sz w:val="24"/>
                <w:szCs w:val="24"/>
                <w:highlight w:val="none"/>
              </w:rPr>
              <w:t>在投标截止时间后 半 小时内为投标人投标文件解密时间，投标人通过广州公共资源交易平台对已递交的电子投标文件进行解密。超过时间未解密的投标文件将作为放弃投标处理。</w:t>
            </w:r>
          </w:p>
        </w:tc>
      </w:tr>
      <w:tr w14:paraId="22DAC11D">
        <w:tblPrEx>
          <w:tblCellMar>
            <w:top w:w="0" w:type="dxa"/>
            <w:left w:w="108" w:type="dxa"/>
            <w:bottom w:w="0" w:type="dxa"/>
            <w:right w:w="108" w:type="dxa"/>
          </w:tblCellMar>
        </w:tblPrEx>
        <w:trPr>
          <w:trHeight w:val="405" w:hRule="atLeast"/>
        </w:trPr>
        <w:tc>
          <w:tcPr>
            <w:tcW w:w="993" w:type="dxa"/>
            <w:tcBorders>
              <w:top w:val="single" w:color="auto" w:sz="4" w:space="0"/>
              <w:left w:val="single" w:color="auto" w:sz="4" w:space="0"/>
              <w:right w:val="single" w:color="auto" w:sz="4" w:space="0"/>
            </w:tcBorders>
            <w:noWrap w:val="0"/>
            <w:vAlign w:val="center"/>
          </w:tcPr>
          <w:p w14:paraId="37C0187F">
            <w:pPr>
              <w:jc w:val="center"/>
              <w:rPr>
                <w:rFonts w:hint="eastAsia" w:ascii="宋体" w:hAnsi="宋体" w:cs="宋体"/>
                <w:sz w:val="24"/>
                <w:szCs w:val="24"/>
                <w:highlight w:val="none"/>
              </w:rPr>
            </w:pPr>
            <w:r>
              <w:rPr>
                <w:rFonts w:hint="eastAsia" w:ascii="宋体" w:hAnsi="宋体" w:cs="宋体"/>
                <w:sz w:val="24"/>
                <w:szCs w:val="24"/>
                <w:highlight w:val="none"/>
              </w:rPr>
              <w:t>5.1</w:t>
            </w:r>
          </w:p>
        </w:tc>
        <w:tc>
          <w:tcPr>
            <w:tcW w:w="1782" w:type="dxa"/>
            <w:tcBorders>
              <w:top w:val="single" w:color="auto" w:sz="4" w:space="0"/>
              <w:left w:val="single" w:color="auto" w:sz="4" w:space="0"/>
              <w:right w:val="single" w:color="auto" w:sz="4" w:space="0"/>
            </w:tcBorders>
            <w:noWrap w:val="0"/>
            <w:vAlign w:val="center"/>
          </w:tcPr>
          <w:p w14:paraId="573F9C7F">
            <w:pPr>
              <w:jc w:val="center"/>
              <w:rPr>
                <w:rFonts w:hint="eastAsia" w:ascii="宋体" w:hAnsi="宋体" w:cs="宋体"/>
                <w:sz w:val="24"/>
                <w:szCs w:val="24"/>
                <w:highlight w:val="none"/>
              </w:rPr>
            </w:pPr>
            <w:r>
              <w:rPr>
                <w:rFonts w:hint="eastAsia" w:ascii="宋体" w:hAnsi="宋体" w:cs="宋体"/>
                <w:sz w:val="24"/>
                <w:szCs w:val="24"/>
                <w:highlight w:val="none"/>
              </w:rPr>
              <w:t>开标时间和地点</w:t>
            </w:r>
          </w:p>
        </w:tc>
        <w:tc>
          <w:tcPr>
            <w:tcW w:w="6694" w:type="dxa"/>
            <w:gridSpan w:val="2"/>
            <w:tcBorders>
              <w:top w:val="single" w:color="auto" w:sz="4" w:space="0"/>
              <w:left w:val="single" w:color="auto" w:sz="4" w:space="0"/>
              <w:right w:val="single" w:color="auto" w:sz="4" w:space="0"/>
            </w:tcBorders>
            <w:noWrap w:val="0"/>
            <w:vAlign w:val="center"/>
          </w:tcPr>
          <w:p w14:paraId="3B0DCD9B">
            <w:pPr>
              <w:rPr>
                <w:rFonts w:hint="eastAsia" w:ascii="宋体" w:hAnsi="宋体" w:cs="宋体"/>
                <w:sz w:val="24"/>
                <w:szCs w:val="24"/>
                <w:highlight w:val="none"/>
              </w:rPr>
            </w:pPr>
            <w:r>
              <w:rPr>
                <w:rFonts w:hint="eastAsia" w:ascii="宋体" w:hAnsi="宋体" w:cs="宋体"/>
                <w:sz w:val="24"/>
                <w:szCs w:val="24"/>
                <w:highlight w:val="none"/>
              </w:rPr>
              <w:t>开标时间：同投标截止时间</w:t>
            </w:r>
          </w:p>
          <w:p w14:paraId="19171B19">
            <w:pPr>
              <w:rPr>
                <w:rFonts w:hint="eastAsia" w:ascii="宋体" w:hAnsi="宋体" w:cs="宋体"/>
                <w:sz w:val="24"/>
                <w:szCs w:val="24"/>
                <w:highlight w:val="none"/>
              </w:rPr>
            </w:pPr>
            <w:r>
              <w:rPr>
                <w:rFonts w:hint="eastAsia" w:ascii="宋体" w:hAnsi="宋体" w:cs="宋体"/>
                <w:sz w:val="24"/>
                <w:szCs w:val="24"/>
                <w:highlight w:val="none"/>
              </w:rPr>
              <w:t>开标地点：在广州公共资源交易中心交易平台进行网上开标。</w:t>
            </w:r>
          </w:p>
        </w:tc>
      </w:tr>
      <w:tr w14:paraId="2B8BB0A3">
        <w:tblPrEx>
          <w:tblCellMar>
            <w:top w:w="0" w:type="dxa"/>
            <w:left w:w="108" w:type="dxa"/>
            <w:bottom w:w="0" w:type="dxa"/>
            <w:right w:w="108" w:type="dxa"/>
          </w:tblCellMar>
        </w:tblPrEx>
        <w:trPr>
          <w:trHeight w:val="1166" w:hRule="atLeast"/>
        </w:trPr>
        <w:tc>
          <w:tcPr>
            <w:tcW w:w="993" w:type="dxa"/>
            <w:tcBorders>
              <w:top w:val="single" w:color="auto" w:sz="4" w:space="0"/>
              <w:left w:val="single" w:color="auto" w:sz="4" w:space="0"/>
              <w:right w:val="single" w:color="auto" w:sz="4" w:space="0"/>
            </w:tcBorders>
            <w:noWrap w:val="0"/>
            <w:vAlign w:val="center"/>
          </w:tcPr>
          <w:p w14:paraId="0AB1B907">
            <w:pPr>
              <w:jc w:val="center"/>
              <w:rPr>
                <w:rFonts w:hint="eastAsia" w:ascii="宋体" w:hAnsi="宋体" w:cs="宋体"/>
                <w:sz w:val="24"/>
                <w:szCs w:val="24"/>
                <w:highlight w:val="none"/>
              </w:rPr>
            </w:pPr>
            <w:r>
              <w:rPr>
                <w:rFonts w:hint="eastAsia" w:ascii="宋体" w:hAnsi="宋体" w:cs="宋体"/>
                <w:sz w:val="24"/>
                <w:szCs w:val="24"/>
                <w:highlight w:val="none"/>
              </w:rPr>
              <w:t>5.2</w:t>
            </w:r>
          </w:p>
        </w:tc>
        <w:tc>
          <w:tcPr>
            <w:tcW w:w="1782" w:type="dxa"/>
            <w:tcBorders>
              <w:top w:val="single" w:color="auto" w:sz="4" w:space="0"/>
              <w:left w:val="single" w:color="auto" w:sz="4" w:space="0"/>
              <w:right w:val="single" w:color="auto" w:sz="4" w:space="0"/>
            </w:tcBorders>
            <w:noWrap w:val="0"/>
            <w:vAlign w:val="center"/>
          </w:tcPr>
          <w:p w14:paraId="7426960F">
            <w:pPr>
              <w:jc w:val="center"/>
              <w:rPr>
                <w:rFonts w:hint="eastAsia" w:ascii="宋体" w:hAnsi="宋体" w:cs="宋体"/>
                <w:sz w:val="24"/>
                <w:szCs w:val="24"/>
                <w:highlight w:val="none"/>
              </w:rPr>
            </w:pPr>
            <w:r>
              <w:rPr>
                <w:rFonts w:hint="eastAsia" w:ascii="宋体" w:hAnsi="宋体" w:cs="宋体"/>
                <w:highlight w:val="none"/>
              </w:rPr>
              <w:t>开标程序</w:t>
            </w:r>
          </w:p>
        </w:tc>
        <w:tc>
          <w:tcPr>
            <w:tcW w:w="6694" w:type="dxa"/>
            <w:gridSpan w:val="2"/>
            <w:tcBorders>
              <w:top w:val="single" w:color="auto" w:sz="4" w:space="0"/>
              <w:left w:val="single" w:color="auto" w:sz="4" w:space="0"/>
              <w:right w:val="single" w:color="auto" w:sz="4" w:space="0"/>
            </w:tcBorders>
            <w:noWrap w:val="0"/>
            <w:vAlign w:val="center"/>
          </w:tcPr>
          <w:p w14:paraId="54F8E068">
            <w:pPr>
              <w:rPr>
                <w:rFonts w:hint="eastAsia" w:ascii="宋体" w:hAnsi="宋体" w:cs="宋体"/>
                <w:sz w:val="24"/>
                <w:szCs w:val="24"/>
                <w:highlight w:val="none"/>
              </w:rPr>
            </w:pPr>
            <w:r>
              <w:rPr>
                <w:rFonts w:hint="eastAsia" w:ascii="宋体" w:hAnsi="宋体" w:cs="宋体"/>
                <w:sz w:val="24"/>
                <w:szCs w:val="24"/>
                <w:highlight w:val="none"/>
              </w:rPr>
              <w:t>主持人按下列程序进行开标：</w:t>
            </w:r>
          </w:p>
          <w:p w14:paraId="07A7685E">
            <w:pPr>
              <w:rPr>
                <w:rFonts w:hint="eastAsia" w:ascii="宋体" w:hAnsi="宋体" w:cs="宋体"/>
                <w:sz w:val="24"/>
                <w:szCs w:val="24"/>
                <w:highlight w:val="none"/>
              </w:rPr>
            </w:pPr>
            <w:r>
              <w:rPr>
                <w:rFonts w:hint="eastAsia" w:ascii="宋体" w:hAnsi="宋体" w:cs="宋体"/>
                <w:sz w:val="24"/>
                <w:szCs w:val="24"/>
                <w:highlight w:val="none"/>
              </w:rPr>
              <w:t>（1）宣布开标纪律；</w:t>
            </w:r>
          </w:p>
          <w:p w14:paraId="7A954505">
            <w:pPr>
              <w:rPr>
                <w:rFonts w:hint="eastAsia" w:ascii="宋体" w:hAnsi="宋体" w:cs="宋体"/>
                <w:sz w:val="24"/>
                <w:szCs w:val="24"/>
                <w:highlight w:val="none"/>
              </w:rPr>
            </w:pPr>
            <w:r>
              <w:rPr>
                <w:rFonts w:hint="eastAsia" w:ascii="宋体" w:hAnsi="宋体" w:cs="宋体"/>
                <w:sz w:val="24"/>
                <w:szCs w:val="24"/>
                <w:highlight w:val="none"/>
              </w:rPr>
              <w:t>（2）在投标截止时间后30分钟内，投标人通过递交投标文件的交易平台对已递交的电子投标文件进行解密。投标人完成解密后，再由招标人进行解密（投标人只用执行一次解密，招标人执行解密次数根据招标文件开标次数确定）。</w:t>
            </w:r>
          </w:p>
          <w:p w14:paraId="1AA947AF">
            <w:pPr>
              <w:rPr>
                <w:rFonts w:hint="eastAsia" w:ascii="宋体" w:hAnsi="宋体" w:cs="宋体"/>
                <w:sz w:val="24"/>
                <w:szCs w:val="24"/>
                <w:highlight w:val="none"/>
              </w:rPr>
            </w:pPr>
            <w:r>
              <w:rPr>
                <w:rFonts w:hint="eastAsia" w:ascii="宋体" w:hAnsi="宋体" w:cs="宋体"/>
                <w:sz w:val="24"/>
                <w:szCs w:val="24"/>
                <w:highlight w:val="none"/>
              </w:rPr>
              <w:t>（3）解密完成后，公布：a投标人名称；b投标文件递交情况；c投标文件解密情况；e项目负责人、施工项目负责人、设计项目负责人</w:t>
            </w:r>
            <w:r>
              <w:rPr>
                <w:rFonts w:hint="eastAsia" w:ascii="宋体" w:hAnsi="宋体" w:cs="宋体"/>
                <w:sz w:val="24"/>
                <w:highlight w:val="none"/>
                <w:lang w:val="en-US" w:eastAsia="zh-CN"/>
              </w:rPr>
              <w:t>、</w:t>
            </w:r>
            <w:r>
              <w:rPr>
                <w:rFonts w:hint="eastAsia" w:ascii="宋体" w:hAnsi="宋体" w:cs="宋体"/>
                <w:sz w:val="24"/>
                <w:szCs w:val="24"/>
                <w:highlight w:val="none"/>
              </w:rPr>
              <w:t>专职安全员；f投标报价</w:t>
            </w:r>
            <w:r>
              <w:rPr>
                <w:rFonts w:hint="eastAsia" w:ascii="宋体" w:hAnsi="宋体" w:eastAsia="宋体" w:cs="宋体"/>
                <w:sz w:val="24"/>
                <w:szCs w:val="24"/>
                <w:highlight w:val="none"/>
              </w:rPr>
              <w:t>（含设计费</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建安工程费报价</w:t>
            </w:r>
            <w:r>
              <w:rPr>
                <w:rFonts w:hint="eastAsia" w:ascii="宋体" w:hAnsi="宋体" w:eastAsia="宋体" w:cs="宋体"/>
                <w:sz w:val="24"/>
                <w:szCs w:val="24"/>
                <w:highlight w:val="none"/>
                <w:lang w:val="en-US" w:eastAsia="zh-CN"/>
              </w:rPr>
              <w:t>和运维费</w:t>
            </w:r>
            <w:r>
              <w:rPr>
                <w:rFonts w:hint="eastAsia" w:ascii="宋体" w:hAnsi="宋体" w:eastAsia="宋体" w:cs="宋体"/>
                <w:sz w:val="24"/>
                <w:szCs w:val="24"/>
                <w:highlight w:val="none"/>
              </w:rPr>
              <w:t>）；g工期；h投标人的加密打</w:t>
            </w:r>
            <w:r>
              <w:rPr>
                <w:rFonts w:hint="eastAsia" w:ascii="宋体" w:hAnsi="宋体" w:cs="宋体"/>
                <w:sz w:val="24"/>
                <w:szCs w:val="24"/>
                <w:highlight w:val="none"/>
              </w:rPr>
              <w:t>包投标文件电脑机器特征码等主要内容，并记录在案。未在规定时间内解密的投标文件不参与开标、评标。</w:t>
            </w:r>
          </w:p>
          <w:p w14:paraId="5DDB8D19">
            <w:pPr>
              <w:rPr>
                <w:rFonts w:hint="eastAsia" w:ascii="宋体" w:hAnsi="宋体" w:cs="宋体"/>
                <w:sz w:val="24"/>
                <w:szCs w:val="24"/>
                <w:highlight w:val="none"/>
              </w:rPr>
            </w:pPr>
            <w:r>
              <w:rPr>
                <w:rFonts w:hint="eastAsia" w:ascii="宋体" w:hAnsi="宋体" w:cs="宋体"/>
                <w:sz w:val="24"/>
                <w:szCs w:val="24"/>
                <w:highlight w:val="none"/>
              </w:rPr>
              <w:t>（4）截标后，开标开始时间因故推迟的，相关评标信息仍以原定的开标开始时间的信息为准。</w:t>
            </w:r>
          </w:p>
          <w:p w14:paraId="564B5312">
            <w:pPr>
              <w:rPr>
                <w:rFonts w:hint="eastAsia" w:ascii="宋体" w:hAnsi="宋体" w:cs="宋体"/>
                <w:sz w:val="24"/>
                <w:szCs w:val="24"/>
                <w:highlight w:val="none"/>
              </w:rPr>
            </w:pPr>
            <w:r>
              <w:rPr>
                <w:rFonts w:hint="eastAsia" w:ascii="宋体" w:hAnsi="宋体" w:cs="宋体"/>
                <w:sz w:val="24"/>
                <w:szCs w:val="24"/>
                <w:highlight w:val="none"/>
              </w:rPr>
              <w:t>（5）备用光盘或U盘的读取按“10 电子招标投标”第6点的规定执行。</w:t>
            </w:r>
          </w:p>
          <w:p w14:paraId="1EE25164">
            <w:pPr>
              <w:rPr>
                <w:rFonts w:hint="eastAsia" w:ascii="宋体" w:hAnsi="宋体" w:cs="宋体"/>
                <w:sz w:val="24"/>
                <w:szCs w:val="24"/>
                <w:highlight w:val="none"/>
              </w:rPr>
            </w:pPr>
            <w:r>
              <w:rPr>
                <w:rFonts w:hint="eastAsia" w:ascii="宋体" w:hAnsi="宋体" w:cs="宋体"/>
                <w:sz w:val="24"/>
                <w:szCs w:val="24"/>
                <w:highlight w:val="none"/>
              </w:rPr>
              <w:t>（6）开标方式采用电子开标和现场开标两种模式，投标人可选择在开标室参与开标或准时在线参加开标，也可不参加开标。参加在线开标的投标人登录交易平台实时查看开标、唱标情况。交易平台生成开标记录并向社会公众公布。</w:t>
            </w:r>
          </w:p>
          <w:p w14:paraId="5E4832EA">
            <w:pPr>
              <w:rPr>
                <w:rFonts w:hint="eastAsia" w:ascii="宋体" w:hAnsi="宋体" w:cs="宋体"/>
                <w:sz w:val="24"/>
                <w:szCs w:val="24"/>
                <w:highlight w:val="none"/>
              </w:rPr>
            </w:pPr>
            <w:r>
              <w:rPr>
                <w:rFonts w:hint="eastAsia" w:ascii="宋体" w:hAnsi="宋体" w:cs="宋体"/>
                <w:sz w:val="24"/>
                <w:szCs w:val="24"/>
                <w:highlight w:val="none"/>
              </w:rPr>
              <w:t>（7）参加现场开标的投标人对开标结果有异议的，应当在开标现场提出，招标人应当当场作出答复，并制作记录。参加在线开标的投标人对开标结果有异议的，应当在唱标结束后的规定时间内、使用单位数字证书登录交易平台后通过交易平台提出。招标人授权招标代理机构工作人员使用招标代理机构数字证书登录交易平台答复异议，异议答复是招标人真实意思表示。未答复的，开标程序不得结束。</w:t>
            </w:r>
          </w:p>
          <w:p w14:paraId="0D5251F7">
            <w:pPr>
              <w:rPr>
                <w:rFonts w:hint="eastAsia" w:ascii="宋体" w:hAnsi="宋体" w:cs="宋体"/>
                <w:sz w:val="24"/>
                <w:szCs w:val="24"/>
                <w:highlight w:val="none"/>
              </w:rPr>
            </w:pPr>
            <w:r>
              <w:rPr>
                <w:rFonts w:hint="eastAsia" w:ascii="宋体" w:hAnsi="宋体" w:cs="宋体"/>
                <w:sz w:val="24"/>
                <w:szCs w:val="24"/>
                <w:highlight w:val="none"/>
              </w:rPr>
              <w:t>（8）投标人未参加开标或在规定的时间内未提出异议的，视为对开标无异议。</w:t>
            </w:r>
          </w:p>
          <w:p w14:paraId="5EFFF680">
            <w:pPr>
              <w:rPr>
                <w:rFonts w:hint="eastAsia" w:ascii="宋体" w:hAnsi="宋体" w:cs="宋体"/>
                <w:sz w:val="24"/>
                <w:szCs w:val="24"/>
                <w:highlight w:val="none"/>
              </w:rPr>
            </w:pPr>
            <w:r>
              <w:rPr>
                <w:rFonts w:hint="eastAsia" w:ascii="宋体" w:hAnsi="宋体" w:cs="宋体"/>
                <w:sz w:val="24"/>
                <w:szCs w:val="24"/>
                <w:highlight w:val="none"/>
              </w:rPr>
              <w:t>（9）开标时，两个（含两个）以上的投标人加密打包投标文件电脑机器特征码一致的，不参与下一程序，并由评标委员会否决其投标。</w:t>
            </w:r>
          </w:p>
          <w:p w14:paraId="65F95694">
            <w:pPr>
              <w:rPr>
                <w:rFonts w:hint="eastAsia" w:ascii="宋体" w:hAnsi="宋体" w:cs="宋体"/>
                <w:sz w:val="24"/>
                <w:szCs w:val="24"/>
                <w:highlight w:val="none"/>
              </w:rPr>
            </w:pPr>
            <w:r>
              <w:rPr>
                <w:rFonts w:hint="eastAsia" w:ascii="宋体" w:hAnsi="宋体" w:cs="宋体"/>
                <w:sz w:val="24"/>
                <w:szCs w:val="24"/>
                <w:highlight w:val="none"/>
              </w:rPr>
              <w:t>（10）投标人代表、招标人代表、监标人、记录人等有关人员在开标记录上签字确认；若有关人员不签字的，不影响开标程序；</w:t>
            </w:r>
          </w:p>
          <w:p w14:paraId="386AE21C">
            <w:pPr>
              <w:rPr>
                <w:rFonts w:hint="eastAsia" w:ascii="宋体" w:hAnsi="宋体" w:cs="宋体"/>
                <w:sz w:val="24"/>
                <w:szCs w:val="24"/>
                <w:highlight w:val="none"/>
              </w:rPr>
            </w:pPr>
            <w:r>
              <w:rPr>
                <w:rFonts w:hint="eastAsia" w:ascii="宋体" w:hAnsi="宋体" w:cs="宋体"/>
                <w:sz w:val="24"/>
                <w:szCs w:val="24"/>
                <w:highlight w:val="none"/>
              </w:rPr>
              <w:t>（11）开标结束。</w:t>
            </w:r>
          </w:p>
        </w:tc>
      </w:tr>
      <w:tr w14:paraId="7180224A">
        <w:tblPrEx>
          <w:tblCellMar>
            <w:top w:w="0" w:type="dxa"/>
            <w:left w:w="108" w:type="dxa"/>
            <w:bottom w:w="0" w:type="dxa"/>
            <w:right w:w="108" w:type="dxa"/>
          </w:tblCellMar>
        </w:tblPrEx>
        <w:trPr>
          <w:trHeight w:val="405"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73F41C08">
            <w:pPr>
              <w:jc w:val="center"/>
              <w:rPr>
                <w:rFonts w:hint="eastAsia" w:ascii="宋体" w:hAnsi="宋体" w:cs="宋体"/>
                <w:sz w:val="24"/>
                <w:szCs w:val="24"/>
                <w:highlight w:val="none"/>
              </w:rPr>
            </w:pPr>
            <w:r>
              <w:rPr>
                <w:rFonts w:hint="eastAsia" w:ascii="宋体" w:hAnsi="宋体" w:cs="宋体"/>
                <w:sz w:val="24"/>
                <w:szCs w:val="24"/>
                <w:highlight w:val="none"/>
              </w:rPr>
              <w:t>6.1.1</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7F68DC8C">
            <w:pPr>
              <w:jc w:val="center"/>
              <w:rPr>
                <w:rFonts w:hint="eastAsia" w:ascii="宋体" w:hAnsi="宋体" w:cs="宋体"/>
                <w:sz w:val="24"/>
                <w:szCs w:val="24"/>
                <w:highlight w:val="none"/>
              </w:rPr>
            </w:pPr>
            <w:r>
              <w:rPr>
                <w:rFonts w:hint="eastAsia" w:ascii="宋体" w:hAnsi="宋体" w:cs="宋体"/>
                <w:sz w:val="24"/>
                <w:szCs w:val="24"/>
                <w:highlight w:val="none"/>
              </w:rPr>
              <w:t>评标委员会的组建</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0F00B721">
            <w:pPr>
              <w:rPr>
                <w:rFonts w:hint="eastAsia" w:ascii="宋体" w:hAnsi="宋体" w:cs="宋体"/>
                <w:sz w:val="24"/>
                <w:szCs w:val="24"/>
                <w:highlight w:val="none"/>
              </w:rPr>
            </w:pPr>
            <w:r>
              <w:rPr>
                <w:rFonts w:hint="eastAsia" w:ascii="宋体" w:hAnsi="宋体" w:cs="宋体"/>
                <w:sz w:val="24"/>
                <w:szCs w:val="24"/>
                <w:highlight w:val="none"/>
              </w:rPr>
              <w:t>评标委员会由招标人依法组建。</w:t>
            </w:r>
          </w:p>
          <w:p w14:paraId="0E4596D0">
            <w:pPr>
              <w:keepNext w:val="0"/>
              <w:keepLines w:val="0"/>
              <w:widowControl/>
              <w:suppressLineNumbers w:val="0"/>
              <w:spacing w:before="0" w:beforeAutospacing="0" w:after="0" w:afterAutospacing="0" w:line="315" w:lineRule="atLeast"/>
              <w:ind w:right="0"/>
              <w:jc w:val="both"/>
              <w:rPr>
                <w:rFonts w:hint="default" w:ascii="宋体" w:hAnsi="宋体" w:eastAsia="宋体" w:cs="宋体"/>
                <w:b w:val="0"/>
                <w:bCs w:val="0"/>
                <w:caps w:val="0"/>
                <w:spacing w:val="0"/>
                <w:kern w:val="0"/>
                <w:sz w:val="24"/>
                <w:szCs w:val="24"/>
                <w:lang w:val="en-US" w:eastAsia="zh-CN" w:bidi="ar"/>
              </w:rPr>
            </w:pPr>
            <w:r>
              <w:rPr>
                <w:rFonts w:hint="default" w:ascii="宋体" w:hAnsi="宋体" w:eastAsia="宋体" w:cs="宋体"/>
                <w:b w:val="0"/>
                <w:bCs w:val="0"/>
                <w:caps w:val="0"/>
                <w:spacing w:val="0"/>
                <w:kern w:val="0"/>
                <w:sz w:val="24"/>
                <w:szCs w:val="24"/>
                <w:lang w:val="en-US" w:eastAsia="zh-CN" w:bidi="ar"/>
              </w:rPr>
              <w:t>评标委员会构成：5人</w:t>
            </w:r>
          </w:p>
          <w:p w14:paraId="3F7CFCFD">
            <w:pPr>
              <w:keepNext w:val="0"/>
              <w:keepLines w:val="0"/>
              <w:widowControl/>
              <w:suppressLineNumbers w:val="0"/>
              <w:spacing w:before="0" w:beforeAutospacing="0" w:after="0" w:afterAutospacing="0" w:line="315" w:lineRule="atLeast"/>
              <w:ind w:right="0"/>
              <w:jc w:val="both"/>
              <w:rPr>
                <w:rFonts w:hint="default" w:ascii="宋体" w:hAnsi="宋体" w:eastAsia="宋体" w:cs="宋体"/>
                <w:b w:val="0"/>
                <w:bCs w:val="0"/>
                <w:caps w:val="0"/>
                <w:spacing w:val="0"/>
                <w:kern w:val="0"/>
                <w:sz w:val="24"/>
                <w:szCs w:val="24"/>
                <w:lang w:val="en-US" w:eastAsia="zh-CN" w:bidi="ar"/>
              </w:rPr>
            </w:pPr>
            <w:r>
              <w:rPr>
                <w:rFonts w:hint="default" w:ascii="宋体" w:hAnsi="宋体" w:eastAsia="宋体" w:cs="宋体"/>
                <w:b w:val="0"/>
                <w:bCs w:val="0"/>
                <w:caps w:val="0"/>
                <w:spacing w:val="0"/>
                <w:kern w:val="0"/>
                <w:sz w:val="24"/>
                <w:szCs w:val="24"/>
                <w:lang w:val="en-US" w:eastAsia="zh-CN" w:bidi="ar"/>
              </w:rPr>
              <w:t>其中招标人代表</w:t>
            </w:r>
            <w:r>
              <w:rPr>
                <w:rFonts w:hint="eastAsia" w:ascii="宋体" w:hAnsi="宋体" w:cs="宋体"/>
                <w:b w:val="0"/>
                <w:bCs w:val="0"/>
                <w:caps w:val="0"/>
                <w:spacing w:val="0"/>
                <w:kern w:val="0"/>
                <w:sz w:val="24"/>
                <w:szCs w:val="24"/>
                <w:lang w:val="en-US" w:eastAsia="zh-CN" w:bidi="ar"/>
              </w:rPr>
              <w:t>0</w:t>
            </w:r>
            <w:r>
              <w:rPr>
                <w:rFonts w:hint="default" w:ascii="宋体" w:hAnsi="宋体" w:eastAsia="宋体" w:cs="宋体"/>
                <w:b w:val="0"/>
                <w:bCs w:val="0"/>
                <w:caps w:val="0"/>
                <w:spacing w:val="0"/>
                <w:kern w:val="0"/>
                <w:sz w:val="24"/>
                <w:szCs w:val="24"/>
                <w:lang w:val="en-US" w:eastAsia="zh-CN" w:bidi="ar"/>
              </w:rPr>
              <w:t>人，评标专家</w:t>
            </w:r>
            <w:r>
              <w:rPr>
                <w:rFonts w:hint="eastAsia" w:ascii="宋体" w:hAnsi="宋体" w:cs="宋体"/>
                <w:b w:val="0"/>
                <w:bCs w:val="0"/>
                <w:caps w:val="0"/>
                <w:spacing w:val="0"/>
                <w:kern w:val="0"/>
                <w:sz w:val="24"/>
                <w:szCs w:val="24"/>
                <w:lang w:val="en-US" w:eastAsia="zh-CN" w:bidi="ar"/>
              </w:rPr>
              <w:t>；5</w:t>
            </w:r>
            <w:r>
              <w:rPr>
                <w:rFonts w:hint="default" w:ascii="宋体" w:hAnsi="宋体" w:eastAsia="宋体" w:cs="宋体"/>
                <w:b w:val="0"/>
                <w:bCs w:val="0"/>
                <w:caps w:val="0"/>
                <w:spacing w:val="0"/>
                <w:kern w:val="0"/>
                <w:sz w:val="24"/>
                <w:szCs w:val="24"/>
                <w:lang w:val="en-US" w:eastAsia="zh-CN" w:bidi="ar"/>
              </w:rPr>
              <w:t>人</w:t>
            </w:r>
            <w:r>
              <w:rPr>
                <w:rFonts w:hint="eastAsia" w:ascii="宋体" w:hAnsi="宋体" w:eastAsia="宋体" w:cs="宋体"/>
                <w:b w:val="0"/>
                <w:bCs w:val="0"/>
                <w:caps w:val="0"/>
                <w:spacing w:val="0"/>
                <w:kern w:val="0"/>
                <w:sz w:val="24"/>
                <w:szCs w:val="24"/>
                <w:lang w:val="en-US" w:eastAsia="zh-CN" w:bidi="ar"/>
              </w:rPr>
              <w:t>。</w:t>
            </w:r>
          </w:p>
          <w:p w14:paraId="5A6075EC">
            <w:pPr>
              <w:pStyle w:val="21"/>
              <w:jc w:val="both"/>
              <w:rPr>
                <w:rFonts w:hint="eastAsia"/>
              </w:rPr>
            </w:pPr>
            <w:r>
              <w:rPr>
                <w:rFonts w:hint="default" w:ascii="宋体" w:hAnsi="宋体" w:eastAsia="宋体" w:cs="宋体"/>
                <w:b w:val="0"/>
                <w:bCs w:val="0"/>
                <w:caps w:val="0"/>
                <w:spacing w:val="0"/>
                <w:kern w:val="0"/>
                <w:sz w:val="24"/>
                <w:szCs w:val="24"/>
                <w:lang w:val="en-US" w:eastAsia="zh-CN" w:bidi="ar"/>
              </w:rPr>
              <w:t>评标专家确定方式：广东省综合评标评审专家库中抽取。</w:t>
            </w:r>
          </w:p>
        </w:tc>
      </w:tr>
      <w:tr w14:paraId="73EAD1A4">
        <w:tblPrEx>
          <w:tblCellMar>
            <w:top w:w="0" w:type="dxa"/>
            <w:left w:w="108" w:type="dxa"/>
            <w:bottom w:w="0" w:type="dxa"/>
            <w:right w:w="108" w:type="dxa"/>
          </w:tblCellMar>
        </w:tblPrEx>
        <w:trPr>
          <w:trHeight w:val="405"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650EE953">
            <w:pPr>
              <w:jc w:val="center"/>
              <w:rPr>
                <w:rFonts w:hint="eastAsia" w:ascii="宋体" w:hAnsi="宋体" w:cs="宋体"/>
                <w:sz w:val="24"/>
                <w:szCs w:val="24"/>
                <w:highlight w:val="none"/>
              </w:rPr>
            </w:pPr>
            <w:r>
              <w:rPr>
                <w:rFonts w:hint="eastAsia" w:ascii="宋体" w:hAnsi="宋体" w:cs="宋体"/>
                <w:sz w:val="24"/>
                <w:szCs w:val="24"/>
                <w:highlight w:val="none"/>
              </w:rPr>
              <w:t>7.1</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3BB64A26">
            <w:pPr>
              <w:jc w:val="center"/>
              <w:rPr>
                <w:rFonts w:hint="eastAsia" w:ascii="宋体" w:hAnsi="宋体" w:cs="宋体"/>
                <w:sz w:val="24"/>
                <w:szCs w:val="24"/>
                <w:highlight w:val="none"/>
              </w:rPr>
            </w:pPr>
            <w:r>
              <w:rPr>
                <w:rFonts w:hint="eastAsia" w:ascii="宋体" w:hAnsi="宋体" w:cs="宋体"/>
                <w:sz w:val="24"/>
                <w:szCs w:val="24"/>
                <w:highlight w:val="none"/>
              </w:rPr>
              <w:t>是否授权评标委员会确定中标人</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22551858">
            <w:pPr>
              <w:rPr>
                <w:rFonts w:hint="eastAsia" w:ascii="宋体" w:hAnsi="宋体" w:cs="宋体"/>
                <w:sz w:val="24"/>
                <w:szCs w:val="24"/>
                <w:highlight w:val="none"/>
              </w:rPr>
            </w:pPr>
            <w:r>
              <w:rPr>
                <w:rFonts w:hint="eastAsia" w:ascii="宋体" w:hAnsi="宋体" w:cs="宋体"/>
                <w:sz w:val="32"/>
                <w:szCs w:val="32"/>
                <w:highlight w:val="none"/>
              </w:rPr>
              <w:t>□</w:t>
            </w:r>
            <w:r>
              <w:rPr>
                <w:rFonts w:hint="eastAsia" w:ascii="宋体" w:hAnsi="宋体" w:cs="宋体"/>
                <w:highlight w:val="none"/>
              </w:rPr>
              <w:t>是</w:t>
            </w:r>
          </w:p>
          <w:p w14:paraId="58D0156D">
            <w:pPr>
              <w:rPr>
                <w:rFonts w:hint="eastAsia" w:ascii="宋体" w:hAnsi="宋体" w:cs="宋体"/>
                <w:sz w:val="24"/>
                <w:szCs w:val="24"/>
                <w:highlight w:val="none"/>
              </w:rPr>
            </w:pPr>
            <w:r>
              <w:rPr>
                <w:rFonts w:hint="eastAsia" w:ascii="宋体" w:hAnsi="宋体" w:cs="宋体"/>
                <w:spacing w:val="2"/>
                <w:highlight w:val="none"/>
              </w:rPr>
              <w:t>■</w:t>
            </w:r>
            <w:r>
              <w:rPr>
                <w:rFonts w:hint="eastAsia" w:ascii="宋体" w:hAnsi="宋体" w:cs="宋体"/>
                <w:sz w:val="24"/>
                <w:szCs w:val="24"/>
                <w:highlight w:val="none"/>
              </w:rPr>
              <w:t>否，推荐的中标候选人数：3</w:t>
            </w:r>
          </w:p>
        </w:tc>
      </w:tr>
      <w:tr w14:paraId="416EE9FD">
        <w:tblPrEx>
          <w:tblCellMar>
            <w:top w:w="0" w:type="dxa"/>
            <w:left w:w="108" w:type="dxa"/>
            <w:bottom w:w="0" w:type="dxa"/>
            <w:right w:w="108" w:type="dxa"/>
          </w:tblCellMar>
        </w:tblPrEx>
        <w:trPr>
          <w:trHeight w:val="405" w:hRule="atLeast"/>
        </w:trPr>
        <w:tc>
          <w:tcPr>
            <w:tcW w:w="993" w:type="dxa"/>
            <w:tcBorders>
              <w:top w:val="single" w:color="auto" w:sz="4" w:space="0"/>
              <w:left w:val="single" w:color="auto" w:sz="4" w:space="0"/>
              <w:right w:val="single" w:color="auto" w:sz="4" w:space="0"/>
            </w:tcBorders>
            <w:noWrap w:val="0"/>
            <w:vAlign w:val="center"/>
          </w:tcPr>
          <w:p w14:paraId="5734AE2E">
            <w:pPr>
              <w:jc w:val="center"/>
              <w:rPr>
                <w:rFonts w:hint="eastAsia" w:ascii="宋体" w:hAnsi="宋体" w:cs="宋体"/>
                <w:sz w:val="24"/>
                <w:szCs w:val="24"/>
                <w:highlight w:val="none"/>
              </w:rPr>
            </w:pPr>
            <w:r>
              <w:rPr>
                <w:rFonts w:hint="eastAsia" w:ascii="宋体" w:hAnsi="宋体" w:cs="宋体"/>
                <w:sz w:val="24"/>
                <w:szCs w:val="24"/>
                <w:highlight w:val="none"/>
              </w:rPr>
              <w:t>7.2</w:t>
            </w:r>
          </w:p>
        </w:tc>
        <w:tc>
          <w:tcPr>
            <w:tcW w:w="1782" w:type="dxa"/>
            <w:tcBorders>
              <w:top w:val="single" w:color="auto" w:sz="4" w:space="0"/>
              <w:left w:val="single" w:color="auto" w:sz="4" w:space="0"/>
              <w:right w:val="single" w:color="auto" w:sz="4" w:space="0"/>
            </w:tcBorders>
            <w:noWrap w:val="0"/>
            <w:vAlign w:val="center"/>
          </w:tcPr>
          <w:p w14:paraId="383C6D1A">
            <w:pPr>
              <w:jc w:val="center"/>
              <w:rPr>
                <w:rFonts w:hint="eastAsia" w:ascii="宋体" w:hAnsi="宋体" w:cs="宋体"/>
                <w:sz w:val="24"/>
                <w:szCs w:val="24"/>
                <w:highlight w:val="none"/>
              </w:rPr>
            </w:pPr>
            <w:r>
              <w:rPr>
                <w:rFonts w:hint="eastAsia" w:ascii="宋体" w:hAnsi="宋体" w:cs="宋体"/>
                <w:sz w:val="24"/>
                <w:szCs w:val="24"/>
                <w:highlight w:val="none"/>
              </w:rPr>
              <w:t>中标候选人公示媒介</w:t>
            </w:r>
          </w:p>
        </w:tc>
        <w:tc>
          <w:tcPr>
            <w:tcW w:w="6694" w:type="dxa"/>
            <w:gridSpan w:val="2"/>
            <w:tcBorders>
              <w:top w:val="single" w:color="auto" w:sz="4" w:space="0"/>
              <w:left w:val="single" w:color="auto" w:sz="4" w:space="0"/>
              <w:right w:val="single" w:color="auto" w:sz="4" w:space="0"/>
            </w:tcBorders>
            <w:noWrap w:val="0"/>
            <w:vAlign w:val="center"/>
          </w:tcPr>
          <w:p w14:paraId="7EA29A63">
            <w:pPr>
              <w:rPr>
                <w:rFonts w:hint="eastAsia" w:ascii="宋体" w:hAnsi="宋体" w:cs="宋体"/>
                <w:sz w:val="24"/>
                <w:szCs w:val="24"/>
                <w:highlight w:val="none"/>
              </w:rPr>
            </w:pPr>
            <w:r>
              <w:rPr>
                <w:rFonts w:hint="eastAsia" w:ascii="宋体" w:hAnsi="宋体" w:cs="宋体"/>
                <w:sz w:val="24"/>
                <w:szCs w:val="24"/>
                <w:highlight w:val="none"/>
              </w:rPr>
              <w:t>广州公共资源交易中心网站</w:t>
            </w:r>
          </w:p>
        </w:tc>
      </w:tr>
      <w:tr w14:paraId="392A8FA8">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6918CEB9">
            <w:pPr>
              <w:jc w:val="center"/>
              <w:rPr>
                <w:rFonts w:hint="eastAsia" w:ascii="宋体" w:hAnsi="宋体" w:cs="宋体"/>
                <w:sz w:val="24"/>
                <w:szCs w:val="24"/>
                <w:highlight w:val="none"/>
              </w:rPr>
            </w:pPr>
            <w:r>
              <w:rPr>
                <w:rFonts w:hint="eastAsia" w:ascii="宋体" w:hAnsi="宋体" w:cs="宋体"/>
                <w:sz w:val="24"/>
                <w:szCs w:val="24"/>
                <w:highlight w:val="none"/>
              </w:rPr>
              <w:t>7.4.1</w:t>
            </w:r>
          </w:p>
        </w:tc>
        <w:tc>
          <w:tcPr>
            <w:tcW w:w="1782" w:type="dxa"/>
            <w:tcBorders>
              <w:top w:val="single" w:color="auto" w:sz="4" w:space="0"/>
              <w:left w:val="single" w:color="auto" w:sz="4" w:space="0"/>
              <w:bottom w:val="single" w:color="auto" w:sz="4" w:space="0"/>
              <w:right w:val="single" w:color="auto" w:sz="4" w:space="0"/>
            </w:tcBorders>
            <w:noWrap w:val="0"/>
            <w:vAlign w:val="center"/>
          </w:tcPr>
          <w:p w14:paraId="0A4FC8B0">
            <w:pPr>
              <w:jc w:val="center"/>
              <w:rPr>
                <w:rFonts w:hint="eastAsia" w:ascii="宋体" w:hAnsi="宋体" w:cs="宋体"/>
                <w:sz w:val="24"/>
                <w:szCs w:val="24"/>
                <w:highlight w:val="none"/>
              </w:rPr>
            </w:pPr>
            <w:r>
              <w:rPr>
                <w:rFonts w:hint="eastAsia" w:ascii="宋体" w:hAnsi="宋体" w:cs="宋体"/>
                <w:sz w:val="24"/>
                <w:szCs w:val="24"/>
                <w:highlight w:val="none"/>
              </w:rPr>
              <w:t>履约担保</w:t>
            </w:r>
          </w:p>
        </w:tc>
        <w:tc>
          <w:tcPr>
            <w:tcW w:w="6694" w:type="dxa"/>
            <w:gridSpan w:val="2"/>
            <w:tcBorders>
              <w:top w:val="single" w:color="auto" w:sz="4" w:space="0"/>
              <w:left w:val="single" w:color="auto" w:sz="4" w:space="0"/>
              <w:bottom w:val="single" w:color="auto" w:sz="4" w:space="0"/>
              <w:right w:val="single" w:color="auto" w:sz="4" w:space="0"/>
            </w:tcBorders>
            <w:noWrap w:val="0"/>
            <w:vAlign w:val="center"/>
          </w:tcPr>
          <w:p w14:paraId="61B21C5E">
            <w:pPr>
              <w:rPr>
                <w:rFonts w:hint="eastAsia" w:ascii="宋体" w:hAnsi="宋体" w:cs="宋体"/>
                <w:sz w:val="24"/>
                <w:szCs w:val="24"/>
                <w:highlight w:val="none"/>
              </w:rPr>
            </w:pPr>
            <w:r>
              <w:rPr>
                <w:rFonts w:hint="eastAsia" w:ascii="宋体" w:hAnsi="宋体" w:cs="宋体"/>
                <w:sz w:val="24"/>
                <w:szCs w:val="24"/>
                <w:highlight w:val="none"/>
              </w:rPr>
              <w:t>履约担保的形式：按《关于规范招投标领域工程建设保证金收取有关工作的通知》（粤发改法规函〔2022〕1178号）执行。</w:t>
            </w:r>
          </w:p>
          <w:p w14:paraId="2030A72E">
            <w:pPr>
              <w:rPr>
                <w:rFonts w:hint="eastAsia" w:ascii="宋体" w:hAnsi="宋体" w:cs="宋体"/>
                <w:sz w:val="24"/>
                <w:szCs w:val="24"/>
                <w:highlight w:val="none"/>
              </w:rPr>
            </w:pPr>
            <w:r>
              <w:rPr>
                <w:rFonts w:hint="eastAsia" w:ascii="宋体" w:hAnsi="宋体" w:cs="宋体"/>
                <w:sz w:val="24"/>
                <w:szCs w:val="24"/>
                <w:highlight w:val="none"/>
              </w:rPr>
              <w:t>履约担保的金额：</w:t>
            </w:r>
            <w:r>
              <w:rPr>
                <w:rFonts w:hint="eastAsia" w:ascii="宋体" w:hAnsi="宋体" w:cs="宋体"/>
                <w:sz w:val="24"/>
                <w:szCs w:val="24"/>
              </w:rPr>
              <w:t>施工阶段履约担保金额为建安工程费中标金额的10%，联合体中标的，其履约担保由投标人（若为联合体即由联合体中施工方）的名义提交。运维阶段履约担保金额为运维费中标金额的10%，其履约担保由投标人（若为联合体即由联合体运维方）的名义提交。</w:t>
            </w:r>
          </w:p>
        </w:tc>
      </w:tr>
      <w:tr w14:paraId="3E6FFEA8">
        <w:tblPrEx>
          <w:tblCellMar>
            <w:top w:w="0" w:type="dxa"/>
            <w:left w:w="108" w:type="dxa"/>
            <w:bottom w:w="0" w:type="dxa"/>
            <w:right w:w="108" w:type="dxa"/>
          </w:tblCellMar>
        </w:tblPrEx>
        <w:trPr>
          <w:trHeight w:val="66" w:hRule="atLeast"/>
        </w:trPr>
        <w:tc>
          <w:tcPr>
            <w:tcW w:w="9469" w:type="dxa"/>
            <w:gridSpan w:val="4"/>
            <w:tcBorders>
              <w:top w:val="single" w:color="auto" w:sz="4" w:space="0"/>
              <w:left w:val="single" w:color="auto" w:sz="4" w:space="0"/>
              <w:bottom w:val="single" w:color="auto" w:sz="4" w:space="0"/>
              <w:right w:val="single" w:color="auto" w:sz="4" w:space="0"/>
            </w:tcBorders>
            <w:noWrap w:val="0"/>
            <w:vAlign w:val="center"/>
          </w:tcPr>
          <w:p w14:paraId="17D7F620">
            <w:pPr>
              <w:jc w:val="center"/>
              <w:rPr>
                <w:rFonts w:hint="eastAsia" w:ascii="宋体" w:hAnsi="宋体" w:cs="宋体"/>
                <w:b/>
                <w:sz w:val="24"/>
                <w:szCs w:val="24"/>
                <w:highlight w:val="none"/>
              </w:rPr>
            </w:pPr>
          </w:p>
        </w:tc>
      </w:tr>
      <w:tr w14:paraId="459A5998">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4AF34FB9">
            <w:pPr>
              <w:jc w:val="center"/>
              <w:rPr>
                <w:rFonts w:hint="eastAsia" w:ascii="宋体" w:hAnsi="宋体" w:cs="宋体"/>
                <w:b/>
                <w:sz w:val="24"/>
                <w:szCs w:val="24"/>
                <w:highlight w:val="none"/>
              </w:rPr>
            </w:pPr>
            <w:r>
              <w:rPr>
                <w:rFonts w:hint="eastAsia" w:ascii="宋体" w:hAnsi="宋体" w:cs="宋体"/>
                <w:b/>
                <w:sz w:val="24"/>
                <w:szCs w:val="24"/>
                <w:highlight w:val="none"/>
              </w:rPr>
              <w:t>9</w:t>
            </w:r>
          </w:p>
        </w:tc>
        <w:tc>
          <w:tcPr>
            <w:tcW w:w="8476" w:type="dxa"/>
            <w:gridSpan w:val="3"/>
            <w:tcBorders>
              <w:top w:val="single" w:color="auto" w:sz="4" w:space="0"/>
              <w:left w:val="single" w:color="auto" w:sz="4" w:space="0"/>
              <w:bottom w:val="single" w:color="auto" w:sz="4" w:space="0"/>
              <w:right w:val="single" w:color="auto" w:sz="4" w:space="0"/>
            </w:tcBorders>
            <w:noWrap w:val="0"/>
            <w:vAlign w:val="center"/>
          </w:tcPr>
          <w:p w14:paraId="0F998557">
            <w:pPr>
              <w:jc w:val="center"/>
              <w:rPr>
                <w:rFonts w:hint="eastAsia" w:ascii="宋体" w:hAnsi="宋体" w:cs="宋体"/>
                <w:b/>
                <w:sz w:val="24"/>
                <w:szCs w:val="24"/>
                <w:highlight w:val="none"/>
              </w:rPr>
            </w:pPr>
            <w:r>
              <w:rPr>
                <w:rFonts w:hint="eastAsia" w:ascii="宋体" w:hAnsi="宋体" w:cs="宋体"/>
                <w:b/>
                <w:sz w:val="24"/>
                <w:szCs w:val="24"/>
                <w:highlight w:val="none"/>
              </w:rPr>
              <w:t>需要补充的其他内容</w:t>
            </w:r>
          </w:p>
        </w:tc>
      </w:tr>
      <w:tr w14:paraId="3E46BDBF">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63962B84">
            <w:pPr>
              <w:jc w:val="center"/>
              <w:rPr>
                <w:rFonts w:hint="eastAsia" w:ascii="宋体" w:hAnsi="宋体" w:cs="宋体"/>
                <w:b/>
                <w:sz w:val="24"/>
                <w:szCs w:val="24"/>
                <w:highlight w:val="none"/>
              </w:rPr>
            </w:pPr>
            <w:r>
              <w:rPr>
                <w:rFonts w:hint="eastAsia" w:ascii="宋体" w:hAnsi="宋体" w:cs="宋体"/>
                <w:b/>
                <w:sz w:val="24"/>
                <w:szCs w:val="24"/>
                <w:highlight w:val="none"/>
              </w:rPr>
              <w:t>9.1</w:t>
            </w:r>
          </w:p>
        </w:tc>
        <w:tc>
          <w:tcPr>
            <w:tcW w:w="8476" w:type="dxa"/>
            <w:gridSpan w:val="3"/>
            <w:tcBorders>
              <w:top w:val="single" w:color="auto" w:sz="4" w:space="0"/>
              <w:left w:val="single" w:color="auto" w:sz="4" w:space="0"/>
              <w:bottom w:val="single" w:color="auto" w:sz="4" w:space="0"/>
              <w:right w:val="single" w:color="auto" w:sz="4" w:space="0"/>
            </w:tcBorders>
            <w:noWrap w:val="0"/>
            <w:vAlign w:val="center"/>
          </w:tcPr>
          <w:p w14:paraId="545AC6A5">
            <w:pPr>
              <w:rPr>
                <w:rFonts w:hint="eastAsia" w:ascii="宋体" w:hAnsi="宋体" w:cs="宋体"/>
                <w:sz w:val="24"/>
                <w:szCs w:val="24"/>
                <w:highlight w:val="none"/>
              </w:rPr>
            </w:pPr>
            <w:r>
              <w:rPr>
                <w:rFonts w:hint="eastAsia" w:ascii="宋体" w:hAnsi="宋体" w:cs="宋体"/>
                <w:sz w:val="24"/>
                <w:szCs w:val="24"/>
                <w:highlight w:val="none"/>
              </w:rPr>
              <w:t>建设工程质量检测管理办法：</w:t>
            </w:r>
          </w:p>
          <w:p w14:paraId="17D2DEA5">
            <w:pPr>
              <w:rPr>
                <w:rFonts w:hint="eastAsia" w:ascii="宋体" w:hAnsi="宋体" w:cs="宋体"/>
                <w:b/>
                <w:sz w:val="24"/>
                <w:szCs w:val="24"/>
                <w:highlight w:val="none"/>
              </w:rPr>
            </w:pPr>
            <w:r>
              <w:rPr>
                <w:rFonts w:hint="eastAsia" w:ascii="宋体" w:hAnsi="宋体" w:cs="宋体"/>
                <w:sz w:val="24"/>
                <w:szCs w:val="24"/>
                <w:highlight w:val="none"/>
              </w:rPr>
              <w:t>根据《建设工程质量检测管理办法》（建设部令第141号）第十二条规定，建设工程质量、安全检测业务应由建设单位依法委托，不列入本次招标范围。招标文件中与此条不一致的，以此条为准。</w:t>
            </w:r>
          </w:p>
        </w:tc>
      </w:tr>
      <w:tr w14:paraId="4407B390">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7EE06DA9">
            <w:pPr>
              <w:jc w:val="center"/>
              <w:rPr>
                <w:rFonts w:hint="eastAsia" w:ascii="宋体" w:hAnsi="宋体" w:cs="宋体"/>
                <w:b/>
                <w:sz w:val="24"/>
                <w:szCs w:val="24"/>
                <w:highlight w:val="none"/>
              </w:rPr>
            </w:pPr>
            <w:r>
              <w:rPr>
                <w:rFonts w:hint="eastAsia" w:ascii="宋体" w:hAnsi="宋体" w:cs="宋体"/>
                <w:b/>
                <w:sz w:val="24"/>
                <w:szCs w:val="24"/>
                <w:highlight w:val="none"/>
              </w:rPr>
              <w:t>9.2</w:t>
            </w:r>
          </w:p>
        </w:tc>
        <w:tc>
          <w:tcPr>
            <w:tcW w:w="8476" w:type="dxa"/>
            <w:gridSpan w:val="3"/>
            <w:tcBorders>
              <w:top w:val="single" w:color="auto" w:sz="4" w:space="0"/>
              <w:left w:val="single" w:color="auto" w:sz="4" w:space="0"/>
              <w:bottom w:val="single" w:color="auto" w:sz="4" w:space="0"/>
              <w:right w:val="single" w:color="auto" w:sz="4" w:space="0"/>
            </w:tcBorders>
            <w:noWrap w:val="0"/>
            <w:vAlign w:val="center"/>
          </w:tcPr>
          <w:p w14:paraId="3A8AC1F8">
            <w:pPr>
              <w:rPr>
                <w:rFonts w:hint="eastAsia" w:ascii="宋体" w:hAnsi="宋体" w:cs="宋体"/>
                <w:sz w:val="24"/>
                <w:szCs w:val="24"/>
                <w:highlight w:val="none"/>
                <w:u w:val="single"/>
              </w:rPr>
            </w:pPr>
            <w:r>
              <w:rPr>
                <w:rFonts w:hint="eastAsia" w:ascii="宋体" w:hAnsi="宋体" w:cs="宋体"/>
                <w:sz w:val="24"/>
                <w:szCs w:val="24"/>
                <w:highlight w:val="none"/>
                <w:u w:val="single"/>
              </w:rPr>
              <w:t>保修期和运维期：保修期按照《建设工程质量管理条例》规定。运维期自工程竣工验收合格后开始计算，运维期3年。</w:t>
            </w:r>
          </w:p>
        </w:tc>
      </w:tr>
      <w:tr w14:paraId="568E5D29">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50D90F93">
            <w:pPr>
              <w:jc w:val="center"/>
              <w:rPr>
                <w:rFonts w:hint="eastAsia" w:ascii="宋体" w:hAnsi="宋体" w:cs="宋体"/>
                <w:b/>
                <w:sz w:val="24"/>
                <w:szCs w:val="24"/>
                <w:highlight w:val="none"/>
              </w:rPr>
            </w:pPr>
            <w:r>
              <w:rPr>
                <w:rFonts w:hint="eastAsia" w:ascii="宋体" w:hAnsi="宋体" w:cs="宋体"/>
                <w:b/>
                <w:sz w:val="24"/>
                <w:szCs w:val="24"/>
                <w:highlight w:val="none"/>
              </w:rPr>
              <w:t>9.3</w:t>
            </w:r>
          </w:p>
        </w:tc>
        <w:tc>
          <w:tcPr>
            <w:tcW w:w="8476" w:type="dxa"/>
            <w:gridSpan w:val="3"/>
            <w:tcBorders>
              <w:top w:val="single" w:color="auto" w:sz="4" w:space="0"/>
              <w:left w:val="single" w:color="auto" w:sz="4" w:space="0"/>
              <w:bottom w:val="single" w:color="auto" w:sz="4" w:space="0"/>
              <w:right w:val="single" w:color="auto" w:sz="4" w:space="0"/>
            </w:tcBorders>
            <w:noWrap w:val="0"/>
            <w:vAlign w:val="center"/>
          </w:tcPr>
          <w:p w14:paraId="4C2A448F">
            <w:pPr>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承包方式：包设计、包施工（包工、包料、包设备）、包质量、包安全生产、包文明施工、包工期、包承包范围内工程验收通过、包移交、包结算、包资料整理、包施工总承包管理和现场整体组织、包专业协调及配合、包保修、包运维等。</w:t>
            </w:r>
          </w:p>
          <w:p w14:paraId="54F0F59A">
            <w:pPr>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结算方式具体按合同条款规定。</w:t>
            </w:r>
          </w:p>
          <w:p w14:paraId="17C9995D">
            <w:pPr>
              <w:rPr>
                <w:rFonts w:hint="eastAsia" w:ascii="宋体" w:hAnsi="宋体" w:cs="宋体"/>
                <w:sz w:val="24"/>
                <w:szCs w:val="24"/>
                <w:highlight w:val="none"/>
                <w:u w:val="single"/>
              </w:rPr>
            </w:pPr>
            <w:r>
              <w:rPr>
                <w:rFonts w:hint="eastAsia" w:ascii="宋体" w:hAnsi="宋体" w:cs="宋体"/>
                <w:sz w:val="24"/>
                <w:szCs w:val="24"/>
                <w:highlight w:val="none"/>
                <w:u w:val="single"/>
              </w:rPr>
              <w:t>本工程实行全过程限额设计施工，限额投资。工程变更需经过建设单位审定后方可实施。</w:t>
            </w:r>
          </w:p>
        </w:tc>
      </w:tr>
      <w:tr w14:paraId="6CA9611A">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4A39F2F1">
            <w:pPr>
              <w:jc w:val="center"/>
              <w:rPr>
                <w:rFonts w:hint="eastAsia" w:ascii="宋体" w:hAnsi="宋体" w:cs="宋体"/>
                <w:b/>
                <w:sz w:val="24"/>
                <w:szCs w:val="24"/>
                <w:highlight w:val="none"/>
              </w:rPr>
            </w:pPr>
            <w:r>
              <w:rPr>
                <w:rFonts w:hint="eastAsia" w:ascii="宋体" w:hAnsi="宋体" w:cs="宋体"/>
                <w:b/>
                <w:sz w:val="24"/>
                <w:szCs w:val="24"/>
                <w:highlight w:val="none"/>
              </w:rPr>
              <w:t>9.4</w:t>
            </w:r>
          </w:p>
        </w:tc>
        <w:tc>
          <w:tcPr>
            <w:tcW w:w="8476" w:type="dxa"/>
            <w:gridSpan w:val="3"/>
            <w:tcBorders>
              <w:top w:val="single" w:color="auto" w:sz="4" w:space="0"/>
              <w:left w:val="single" w:color="auto" w:sz="4" w:space="0"/>
              <w:bottom w:val="single" w:color="auto" w:sz="4" w:space="0"/>
              <w:right w:val="single" w:color="auto" w:sz="4" w:space="0"/>
            </w:tcBorders>
            <w:noWrap w:val="0"/>
            <w:vAlign w:val="center"/>
          </w:tcPr>
          <w:p w14:paraId="10DB8114">
            <w:pPr>
              <w:rPr>
                <w:rFonts w:hint="eastAsia" w:ascii="宋体" w:hAnsi="宋体" w:cs="宋体"/>
                <w:sz w:val="24"/>
                <w:szCs w:val="24"/>
                <w:highlight w:val="none"/>
                <w:u w:val="single"/>
              </w:rPr>
            </w:pPr>
            <w:r>
              <w:rPr>
                <w:rFonts w:hint="eastAsia" w:ascii="宋体" w:hAnsi="宋体" w:cs="宋体"/>
                <w:sz w:val="24"/>
                <w:szCs w:val="24"/>
                <w:highlight w:val="none"/>
                <w:u w:val="single"/>
              </w:rPr>
              <w:t>在招标和合同实施期间，业主要求投标人和承包人遵守最高的道德标准。</w:t>
            </w:r>
          </w:p>
          <w:p w14:paraId="28480660">
            <w:pPr>
              <w:rPr>
                <w:rFonts w:hint="eastAsia" w:ascii="宋体" w:hAnsi="宋体" w:cs="宋体"/>
                <w:sz w:val="24"/>
                <w:szCs w:val="24"/>
                <w:highlight w:val="none"/>
                <w:u w:val="single"/>
              </w:rPr>
            </w:pPr>
            <w:r>
              <w:rPr>
                <w:rFonts w:hint="eastAsia" w:ascii="宋体" w:hAnsi="宋体" w:cs="宋体"/>
                <w:sz w:val="24"/>
                <w:szCs w:val="24"/>
                <w:highlight w:val="none"/>
                <w:u w:val="single"/>
              </w:rPr>
              <w:t>1、对本条款的规定，特定义如下词汇：</w:t>
            </w:r>
          </w:p>
          <w:p w14:paraId="1AEB550E">
            <w:pPr>
              <w:rPr>
                <w:rFonts w:hint="eastAsia" w:ascii="宋体" w:hAnsi="宋体" w:cs="宋体"/>
                <w:sz w:val="24"/>
                <w:szCs w:val="24"/>
                <w:highlight w:val="none"/>
                <w:u w:val="single"/>
              </w:rPr>
            </w:pPr>
            <w:r>
              <w:rPr>
                <w:rFonts w:hint="eastAsia" w:ascii="宋体" w:hAnsi="宋体" w:cs="宋体"/>
                <w:sz w:val="24"/>
                <w:szCs w:val="24"/>
                <w:highlight w:val="none"/>
                <w:u w:val="single"/>
              </w:rPr>
              <w:t>1）“腐败行为”是指在招标或合同执行期间，通过提供、给予、接受或索要任何有价值的东西，从而影响招标人有关人员工作的行为；</w:t>
            </w:r>
          </w:p>
          <w:p w14:paraId="590039B5">
            <w:pPr>
              <w:rPr>
                <w:rFonts w:hint="eastAsia" w:ascii="宋体" w:hAnsi="宋体" w:cs="宋体"/>
                <w:sz w:val="24"/>
                <w:szCs w:val="24"/>
                <w:highlight w:val="none"/>
                <w:u w:val="single"/>
              </w:rPr>
            </w:pPr>
            <w:r>
              <w:rPr>
                <w:rFonts w:hint="eastAsia" w:ascii="宋体" w:hAnsi="宋体" w:cs="宋体"/>
                <w:sz w:val="24"/>
                <w:szCs w:val="24"/>
                <w:highlight w:val="none"/>
                <w:u w:val="single"/>
              </w:rPr>
              <w:t>2）“欺诈行为”是指通过提供伪证影响招标或合同执行，从而损害招标人利益的行为；也包括投标人之间串通（在提交投标书之前或之后），人为地使招标过程失去竞争性，从而使业主无法从公开的自由竞争中获得利益的行为。</w:t>
            </w:r>
          </w:p>
          <w:p w14:paraId="1267000F">
            <w:pPr>
              <w:rPr>
                <w:rFonts w:hint="eastAsia" w:ascii="宋体" w:hAnsi="宋体" w:cs="宋体"/>
                <w:sz w:val="24"/>
                <w:szCs w:val="24"/>
                <w:highlight w:val="none"/>
                <w:u w:val="single"/>
              </w:rPr>
            </w:pPr>
            <w:r>
              <w:rPr>
                <w:rFonts w:hint="eastAsia" w:ascii="宋体" w:hAnsi="宋体" w:cs="宋体"/>
                <w:sz w:val="24"/>
                <w:szCs w:val="24"/>
                <w:highlight w:val="none"/>
                <w:u w:val="single"/>
              </w:rPr>
              <w:t>2、如果投标人被认定在本招标的竞争中有腐败或欺诈行为，则会被取消投标资格。</w:t>
            </w:r>
          </w:p>
        </w:tc>
      </w:tr>
      <w:tr w14:paraId="076C916D">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1BC3EAF8">
            <w:pPr>
              <w:jc w:val="center"/>
              <w:rPr>
                <w:rFonts w:hint="eastAsia" w:ascii="宋体" w:hAnsi="宋体" w:cs="宋体"/>
                <w:b/>
                <w:sz w:val="24"/>
                <w:szCs w:val="24"/>
                <w:highlight w:val="none"/>
              </w:rPr>
            </w:pPr>
            <w:r>
              <w:rPr>
                <w:rFonts w:hint="eastAsia" w:ascii="宋体" w:hAnsi="宋体" w:cs="宋体"/>
                <w:b/>
                <w:sz w:val="24"/>
                <w:szCs w:val="24"/>
                <w:highlight w:val="none"/>
              </w:rPr>
              <w:t>9.5</w:t>
            </w:r>
          </w:p>
        </w:tc>
        <w:tc>
          <w:tcPr>
            <w:tcW w:w="8476" w:type="dxa"/>
            <w:gridSpan w:val="3"/>
            <w:tcBorders>
              <w:top w:val="single" w:color="auto" w:sz="4" w:space="0"/>
              <w:left w:val="single" w:color="auto" w:sz="4" w:space="0"/>
              <w:bottom w:val="single" w:color="auto" w:sz="4" w:space="0"/>
              <w:right w:val="single" w:color="auto" w:sz="4" w:space="0"/>
            </w:tcBorders>
            <w:noWrap w:val="0"/>
            <w:vAlign w:val="center"/>
          </w:tcPr>
          <w:p w14:paraId="2CC7360D">
            <w:pPr>
              <w:rPr>
                <w:rFonts w:hint="eastAsia" w:ascii="宋体" w:hAnsi="宋体" w:cs="宋体"/>
                <w:sz w:val="24"/>
                <w:szCs w:val="24"/>
                <w:highlight w:val="none"/>
                <w:u w:val="single"/>
              </w:rPr>
            </w:pPr>
            <w:r>
              <w:rPr>
                <w:rFonts w:hint="eastAsia" w:ascii="宋体" w:hAnsi="宋体" w:cs="宋体"/>
                <w:sz w:val="24"/>
                <w:szCs w:val="24"/>
                <w:highlight w:val="none"/>
                <w:u w:val="single"/>
              </w:rPr>
              <w:t>结算严格控制在经审定的概算（或预算）内，最终以财政部门批复结果或审计部门审核结果为准。</w:t>
            </w:r>
          </w:p>
        </w:tc>
      </w:tr>
      <w:tr w14:paraId="4C042284">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66C72A09">
            <w:pPr>
              <w:jc w:val="center"/>
              <w:rPr>
                <w:rFonts w:hint="eastAsia" w:ascii="宋体" w:hAnsi="宋体" w:cs="宋体"/>
                <w:sz w:val="24"/>
                <w:szCs w:val="24"/>
                <w:highlight w:val="none"/>
              </w:rPr>
            </w:pPr>
            <w:r>
              <w:rPr>
                <w:rFonts w:hint="eastAsia" w:ascii="宋体" w:hAnsi="宋体" w:cs="宋体"/>
                <w:sz w:val="24"/>
                <w:szCs w:val="24"/>
                <w:highlight w:val="none"/>
              </w:rPr>
              <w:t>10</w:t>
            </w:r>
          </w:p>
        </w:tc>
        <w:tc>
          <w:tcPr>
            <w:tcW w:w="1814" w:type="dxa"/>
            <w:gridSpan w:val="2"/>
            <w:tcBorders>
              <w:top w:val="single" w:color="auto" w:sz="4" w:space="0"/>
              <w:left w:val="single" w:color="auto" w:sz="4" w:space="0"/>
              <w:bottom w:val="single" w:color="auto" w:sz="4" w:space="0"/>
              <w:right w:val="single" w:color="auto" w:sz="4" w:space="0"/>
            </w:tcBorders>
            <w:noWrap w:val="0"/>
            <w:vAlign w:val="center"/>
          </w:tcPr>
          <w:p w14:paraId="08DB26AD">
            <w:pPr>
              <w:jc w:val="center"/>
              <w:rPr>
                <w:rFonts w:hint="eastAsia" w:ascii="宋体" w:hAnsi="宋体" w:cs="宋体"/>
                <w:sz w:val="24"/>
                <w:szCs w:val="24"/>
                <w:highlight w:val="none"/>
              </w:rPr>
            </w:pPr>
            <w:r>
              <w:rPr>
                <w:rFonts w:hint="eastAsia" w:ascii="宋体" w:hAnsi="宋体" w:cs="宋体"/>
                <w:sz w:val="24"/>
                <w:szCs w:val="24"/>
                <w:highlight w:val="none"/>
              </w:rPr>
              <w:t>电子招标投标</w:t>
            </w:r>
          </w:p>
        </w:tc>
        <w:tc>
          <w:tcPr>
            <w:tcW w:w="6662" w:type="dxa"/>
            <w:tcBorders>
              <w:top w:val="single" w:color="auto" w:sz="4" w:space="0"/>
              <w:left w:val="single" w:color="auto" w:sz="4" w:space="0"/>
              <w:bottom w:val="single" w:color="auto" w:sz="4" w:space="0"/>
              <w:right w:val="single" w:color="auto" w:sz="4" w:space="0"/>
            </w:tcBorders>
            <w:noWrap w:val="0"/>
            <w:vAlign w:val="center"/>
          </w:tcPr>
          <w:p w14:paraId="5137BB96">
            <w:pPr>
              <w:spacing w:line="440" w:lineRule="exact"/>
              <w:rPr>
                <w:rFonts w:hint="eastAsia" w:ascii="宋体" w:hAnsi="宋体" w:cs="宋体"/>
                <w:sz w:val="24"/>
                <w:szCs w:val="24"/>
                <w:highlight w:val="none"/>
              </w:rPr>
            </w:pPr>
            <w:r>
              <w:rPr>
                <w:rFonts w:hint="eastAsia" w:ascii="宋体" w:hAnsi="宋体" w:cs="宋体"/>
                <w:sz w:val="32"/>
                <w:szCs w:val="32"/>
                <w:highlight w:val="none"/>
              </w:rPr>
              <w:t>□</w:t>
            </w:r>
            <w:r>
              <w:rPr>
                <w:rFonts w:hint="eastAsia" w:ascii="宋体" w:hAnsi="宋体" w:cs="宋体"/>
                <w:sz w:val="24"/>
                <w:szCs w:val="24"/>
                <w:highlight w:val="none"/>
              </w:rPr>
              <w:t>否</w:t>
            </w:r>
          </w:p>
          <w:p w14:paraId="46E736AB">
            <w:pPr>
              <w:rPr>
                <w:rFonts w:hint="eastAsia" w:ascii="宋体" w:hAnsi="宋体" w:cs="宋体"/>
                <w:sz w:val="24"/>
                <w:szCs w:val="24"/>
                <w:highlight w:val="none"/>
              </w:rPr>
            </w:pPr>
            <w:r>
              <w:rPr>
                <w:rFonts w:hint="eastAsia" w:ascii="宋体" w:hAnsi="宋体" w:cs="宋体"/>
                <w:spacing w:val="2"/>
                <w:sz w:val="24"/>
                <w:szCs w:val="24"/>
                <w:highlight w:val="none"/>
              </w:rPr>
              <w:t>■</w:t>
            </w:r>
            <w:r>
              <w:rPr>
                <w:rFonts w:hint="eastAsia" w:ascii="宋体" w:hAnsi="宋体" w:cs="宋体"/>
                <w:sz w:val="24"/>
                <w:szCs w:val="24"/>
                <w:highlight w:val="none"/>
              </w:rPr>
              <w:t>是，具体要求：1、投标文件形式：投标文件全部采用电子文档，投标文件应按交易平台相关操作指南编制。如不按上述要求编制引起系统无法检索、读取相关信息的，其后果由投标人承担。投标文件所附证书证件均为原件扫描件，并采用单位数字证书，按招标文件要求在相应位置加盖电子印章。投标文件中需个人签字或盖章的，应加盖个人电子印章或在线下完成后扫描上传。具体操作详见交易平台相关操作指南。</w:t>
            </w:r>
          </w:p>
          <w:p w14:paraId="5345B498">
            <w:pPr>
              <w:rPr>
                <w:rFonts w:hint="eastAsia" w:ascii="宋体" w:hAnsi="宋体" w:cs="宋体"/>
                <w:sz w:val="24"/>
                <w:szCs w:val="24"/>
                <w:highlight w:val="none"/>
              </w:rPr>
            </w:pPr>
            <w:r>
              <w:rPr>
                <w:rFonts w:hint="eastAsia" w:ascii="宋体" w:hAnsi="宋体" w:cs="宋体"/>
                <w:sz w:val="24"/>
                <w:szCs w:val="24"/>
                <w:highlight w:val="none"/>
              </w:rPr>
              <w:t>2、投标文件的修改与撤回：投标人修改或撤回已递交的投标文件，需在交易平台发出撤回通知，并按要求加盖电子印章。电子招标投标交易平台收到通知后，即时向投标人发出确认回执通知。</w:t>
            </w:r>
          </w:p>
          <w:p w14:paraId="116369CA">
            <w:pPr>
              <w:rPr>
                <w:rFonts w:hint="eastAsia" w:ascii="宋体" w:hAnsi="宋体" w:cs="宋体"/>
                <w:sz w:val="24"/>
                <w:szCs w:val="24"/>
                <w:highlight w:val="none"/>
              </w:rPr>
            </w:pPr>
            <w:r>
              <w:rPr>
                <w:rFonts w:hint="eastAsia" w:ascii="宋体" w:hAnsi="宋体" w:cs="宋体"/>
                <w:sz w:val="24"/>
                <w:szCs w:val="24"/>
                <w:highlight w:val="none"/>
              </w:rPr>
              <w:t>3、（重要风险提示）备用光盘或u盘（备用投标文件）。投标人可使用投标文件制作工具生成非加密的电子投标文件载入光盘或u盘（1份，载体形式由投标人自选），在规定的时间、地点提交备用。(刻录好的投标文件光盘或u盘密封在密封袋中，并在封口处加盖投标人单位公章。密封袋上应写明项目名称和招标人名称。递交的投标文件光盘或u盘(备用)不得加密。光盘或u盘无法读取或导入的，则视为未提交投标文件光盘或u盘(备用)。如果投标人没有按规定通过交易平台网上递交电子投标文件的，不再读取提交的光盘或u盘。投标人也可不提交投标文件光盘或u盘（备用）。</w:t>
            </w:r>
          </w:p>
          <w:p w14:paraId="5DE0EA07">
            <w:pPr>
              <w:rPr>
                <w:rFonts w:hint="eastAsia" w:ascii="宋体" w:hAnsi="宋体" w:cs="宋体"/>
                <w:sz w:val="24"/>
                <w:szCs w:val="24"/>
                <w:highlight w:val="none"/>
              </w:rPr>
            </w:pPr>
            <w:r>
              <w:rPr>
                <w:rFonts w:hint="eastAsia" w:ascii="宋体" w:hAnsi="宋体" w:cs="宋体"/>
                <w:sz w:val="24"/>
                <w:szCs w:val="24"/>
                <w:highlight w:val="none"/>
              </w:rPr>
              <w:t>4、投标文件的递交：</w:t>
            </w:r>
          </w:p>
          <w:p w14:paraId="3BCB31AD">
            <w:pPr>
              <w:rPr>
                <w:rFonts w:hint="eastAsia" w:ascii="宋体" w:hAnsi="宋体" w:cs="宋体"/>
                <w:sz w:val="24"/>
                <w:szCs w:val="24"/>
                <w:highlight w:val="none"/>
              </w:rPr>
            </w:pPr>
            <w:r>
              <w:rPr>
                <w:rFonts w:hint="eastAsia" w:ascii="宋体" w:hAnsi="宋体" w:cs="宋体"/>
                <w:sz w:val="24"/>
                <w:szCs w:val="24"/>
                <w:highlight w:val="none"/>
              </w:rPr>
              <w:t>①投标文件递交的截止时间（投标截止时间，下同）为  年  月  日  时  分，投标人应在截止时间前通过电子招标投标交易平台递交电子投标文件。</w:t>
            </w:r>
          </w:p>
          <w:p w14:paraId="64D18D47">
            <w:pPr>
              <w:rPr>
                <w:rFonts w:hint="eastAsia" w:ascii="宋体" w:hAnsi="宋体" w:cs="宋体"/>
                <w:sz w:val="24"/>
                <w:szCs w:val="24"/>
                <w:highlight w:val="none"/>
              </w:rPr>
            </w:pPr>
            <w:r>
              <w:rPr>
                <w:rFonts w:hint="eastAsia" w:ascii="宋体" w:hAnsi="宋体" w:cs="宋体"/>
                <w:sz w:val="24"/>
                <w:szCs w:val="24"/>
                <w:highlight w:val="none"/>
              </w:rPr>
              <w:t>②提交投标文件备用光盘或u盘。</w:t>
            </w:r>
          </w:p>
          <w:p w14:paraId="5EB81576">
            <w:pPr>
              <w:rPr>
                <w:rFonts w:hint="eastAsia" w:ascii="宋体" w:hAnsi="宋体" w:cs="宋体"/>
                <w:sz w:val="24"/>
                <w:szCs w:val="24"/>
                <w:highlight w:val="none"/>
              </w:rPr>
            </w:pPr>
            <w:r>
              <w:rPr>
                <w:rFonts w:hint="eastAsia" w:ascii="宋体" w:hAnsi="宋体" w:cs="宋体"/>
                <w:sz w:val="24"/>
                <w:szCs w:val="24"/>
                <w:highlight w:val="none"/>
              </w:rPr>
              <w:t>投标文件光盘或u盘(备用)递交时间：投标文件递交的截止时间前15分钟。地点：广州公共资源交易中心</w:t>
            </w:r>
            <w:r>
              <w:rPr>
                <w:rFonts w:hint="eastAsia" w:ascii="宋体" w:hAnsi="宋体" w:cs="宋体"/>
                <w:sz w:val="24"/>
                <w:szCs w:val="24"/>
                <w:highlight w:val="none"/>
                <w:lang w:val="en-US" w:eastAsia="zh-CN"/>
              </w:rPr>
              <w:t>从化</w:t>
            </w:r>
            <w:r>
              <w:rPr>
                <w:rFonts w:hint="eastAsia" w:ascii="宋体" w:hAnsi="宋体" w:cs="宋体"/>
                <w:sz w:val="24"/>
                <w:szCs w:val="24"/>
                <w:highlight w:val="none"/>
              </w:rPr>
              <w:t>交易部。</w:t>
            </w:r>
          </w:p>
          <w:p w14:paraId="6ED18926">
            <w:pPr>
              <w:rPr>
                <w:rFonts w:hint="eastAsia" w:ascii="宋体" w:hAnsi="宋体" w:cs="宋体"/>
                <w:sz w:val="24"/>
                <w:szCs w:val="24"/>
                <w:highlight w:val="none"/>
              </w:rPr>
            </w:pPr>
            <w:r>
              <w:rPr>
                <w:rFonts w:hint="eastAsia" w:ascii="宋体" w:hAnsi="宋体" w:cs="宋体"/>
                <w:sz w:val="24"/>
                <w:szCs w:val="24"/>
                <w:highlight w:val="none"/>
              </w:rPr>
              <w:t>③投标人完成电子投标上传后，电子招标投标交易平台即时向投标人发出递交回执通知。递交时间以递交回执通知载明的传输时间为准。</w:t>
            </w:r>
          </w:p>
          <w:p w14:paraId="4176EEC8">
            <w:pPr>
              <w:rPr>
                <w:rFonts w:hint="eastAsia" w:ascii="宋体" w:hAnsi="宋体" w:cs="宋体"/>
                <w:sz w:val="24"/>
                <w:szCs w:val="24"/>
                <w:highlight w:val="none"/>
              </w:rPr>
            </w:pPr>
            <w:r>
              <w:rPr>
                <w:rFonts w:hint="eastAsia" w:ascii="宋体" w:hAnsi="宋体" w:cs="宋体"/>
                <w:sz w:val="24"/>
                <w:szCs w:val="24"/>
                <w:highlight w:val="none"/>
              </w:rPr>
              <w:t>④逾期送达的投标文件，电子招标投标交易平台将予以拒收。</w:t>
            </w:r>
          </w:p>
          <w:p w14:paraId="3F5FCB9F">
            <w:pPr>
              <w:rPr>
                <w:rFonts w:hint="eastAsia" w:ascii="宋体" w:hAnsi="宋体" w:cs="宋体"/>
                <w:sz w:val="24"/>
                <w:szCs w:val="24"/>
                <w:highlight w:val="none"/>
              </w:rPr>
            </w:pPr>
            <w:r>
              <w:rPr>
                <w:rFonts w:hint="eastAsia" w:ascii="宋体" w:hAnsi="宋体" w:cs="宋体"/>
                <w:sz w:val="24"/>
                <w:szCs w:val="24"/>
                <w:highlight w:val="none"/>
              </w:rPr>
              <w:t>5、投标文件加密要求：</w:t>
            </w:r>
          </w:p>
          <w:p w14:paraId="4D9C9F54">
            <w:pPr>
              <w:rPr>
                <w:rFonts w:hint="eastAsia" w:ascii="宋体" w:hAnsi="宋体" w:cs="宋体"/>
                <w:sz w:val="24"/>
                <w:szCs w:val="24"/>
                <w:highlight w:val="none"/>
              </w:rPr>
            </w:pPr>
            <w:r>
              <w:rPr>
                <w:rFonts w:hint="eastAsia" w:ascii="宋体" w:hAnsi="宋体" w:cs="宋体"/>
                <w:sz w:val="24"/>
                <w:szCs w:val="24"/>
                <w:highlight w:val="none"/>
              </w:rPr>
              <w:t>①网上递交的电子投标文件须进行加密。具体操作详见交易平台相关操作指南。</w:t>
            </w:r>
          </w:p>
          <w:p w14:paraId="34BB445E">
            <w:pPr>
              <w:rPr>
                <w:rFonts w:hint="eastAsia" w:ascii="宋体" w:hAnsi="宋体" w:cs="宋体"/>
                <w:sz w:val="24"/>
                <w:szCs w:val="24"/>
                <w:highlight w:val="none"/>
              </w:rPr>
            </w:pPr>
            <w:r>
              <w:rPr>
                <w:rFonts w:hint="eastAsia" w:ascii="宋体" w:hAnsi="宋体" w:cs="宋体"/>
                <w:sz w:val="24"/>
                <w:szCs w:val="24"/>
                <w:highlight w:val="none"/>
              </w:rPr>
              <w:t>②未按要求加密的投标文件，招标人将予以拒收。</w:t>
            </w:r>
          </w:p>
          <w:p w14:paraId="1BF021F9">
            <w:pPr>
              <w:rPr>
                <w:rFonts w:hint="eastAsia" w:ascii="宋体" w:hAnsi="宋体" w:cs="宋体"/>
                <w:sz w:val="24"/>
                <w:szCs w:val="24"/>
                <w:highlight w:val="none"/>
              </w:rPr>
            </w:pPr>
            <w:r>
              <w:rPr>
                <w:rFonts w:hint="eastAsia" w:ascii="宋体" w:hAnsi="宋体" w:cs="宋体"/>
                <w:sz w:val="24"/>
                <w:szCs w:val="24"/>
                <w:highlight w:val="none"/>
              </w:rPr>
              <w:t>6、投标文件解密失败的补救方案：</w:t>
            </w:r>
          </w:p>
          <w:p w14:paraId="64A6D6B3">
            <w:pPr>
              <w:rPr>
                <w:rFonts w:hint="eastAsia" w:ascii="宋体" w:hAnsi="宋体" w:cs="宋体"/>
                <w:sz w:val="24"/>
                <w:szCs w:val="24"/>
                <w:highlight w:val="none"/>
              </w:rPr>
            </w:pPr>
            <w:r>
              <w:rPr>
                <w:rFonts w:hint="eastAsia" w:ascii="宋体" w:hAnsi="宋体" w:cs="宋体"/>
                <w:sz w:val="24"/>
                <w:szCs w:val="24"/>
                <w:highlight w:val="none"/>
              </w:rPr>
              <w:t>在规定时间内，因投标人之外原因(指网络瘫痪、服务器损坏、交易系统故障短期无法恢复)导致的电子投标文件解密失败，在开标现场读取光盘或u盘内容，继续开标程序。若出现招标人无法正常解密或导入开标系统的情况，在开标现场读取已成功解密、以及因投标人之外的原因导致电子投标文件解密失败的投标人递交的电子光盘或u盘内容。出现上述情况的，评标委员会对其投标文件的评审以光盘或u盘内容为准。因投标人之外原因解密失败且未递交电子光盘或u盘的，视为撤回投标文件。</w:t>
            </w:r>
          </w:p>
          <w:p w14:paraId="4DDF698A">
            <w:pPr>
              <w:rPr>
                <w:rFonts w:hint="eastAsia" w:ascii="宋体" w:hAnsi="宋体" w:cs="宋体"/>
                <w:sz w:val="24"/>
                <w:szCs w:val="24"/>
                <w:highlight w:val="none"/>
              </w:rPr>
            </w:pPr>
            <w:r>
              <w:rPr>
                <w:rFonts w:hint="eastAsia" w:ascii="宋体" w:hAnsi="宋体" w:cs="宋体"/>
                <w:sz w:val="24"/>
                <w:szCs w:val="24"/>
                <w:highlight w:val="none"/>
              </w:rPr>
              <w:t>除发生上述情况外，开标评标均以投标人通过交易平台网上递交的电子投标文件为准。</w:t>
            </w:r>
          </w:p>
        </w:tc>
      </w:tr>
      <w:tr w14:paraId="1F6DAD2F">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1F31FDCE">
            <w:pPr>
              <w:jc w:val="center"/>
              <w:rPr>
                <w:rFonts w:hint="eastAsia" w:ascii="宋体" w:hAnsi="宋体" w:cs="宋体"/>
                <w:sz w:val="24"/>
                <w:szCs w:val="24"/>
                <w:highlight w:val="none"/>
              </w:rPr>
            </w:pPr>
            <w:r>
              <w:rPr>
                <w:rFonts w:hint="eastAsia" w:ascii="宋体" w:hAnsi="宋体" w:cs="宋体"/>
                <w:sz w:val="24"/>
                <w:szCs w:val="24"/>
                <w:highlight w:val="none"/>
              </w:rPr>
              <w:t>11</w:t>
            </w:r>
          </w:p>
        </w:tc>
        <w:tc>
          <w:tcPr>
            <w:tcW w:w="1814" w:type="dxa"/>
            <w:gridSpan w:val="2"/>
            <w:tcBorders>
              <w:top w:val="single" w:color="auto" w:sz="4" w:space="0"/>
              <w:left w:val="single" w:color="auto" w:sz="4" w:space="0"/>
              <w:bottom w:val="single" w:color="auto" w:sz="4" w:space="0"/>
              <w:right w:val="single" w:color="auto" w:sz="4" w:space="0"/>
            </w:tcBorders>
            <w:noWrap w:val="0"/>
            <w:vAlign w:val="center"/>
          </w:tcPr>
          <w:p w14:paraId="1E4781FD">
            <w:pPr>
              <w:jc w:val="left"/>
              <w:rPr>
                <w:rFonts w:hint="eastAsia" w:ascii="宋体" w:hAnsi="宋体" w:cs="宋体"/>
                <w:sz w:val="24"/>
                <w:szCs w:val="24"/>
                <w:highlight w:val="none"/>
              </w:rPr>
            </w:pPr>
            <w:r>
              <w:rPr>
                <w:rFonts w:hint="eastAsia" w:ascii="宋体" w:hAnsi="宋体" w:cs="宋体"/>
                <w:sz w:val="24"/>
                <w:szCs w:val="24"/>
                <w:highlight w:val="none"/>
              </w:rPr>
              <w:t>本项目前期服务单位</w:t>
            </w:r>
          </w:p>
        </w:tc>
        <w:tc>
          <w:tcPr>
            <w:tcW w:w="6662" w:type="dxa"/>
            <w:tcBorders>
              <w:top w:val="single" w:color="auto" w:sz="4" w:space="0"/>
              <w:left w:val="single" w:color="auto" w:sz="4" w:space="0"/>
              <w:bottom w:val="single" w:color="auto" w:sz="4" w:space="0"/>
              <w:right w:val="single" w:color="auto" w:sz="4" w:space="0"/>
            </w:tcBorders>
            <w:noWrap w:val="0"/>
            <w:vAlign w:val="center"/>
          </w:tcPr>
          <w:p w14:paraId="66EBC9DD">
            <w:pPr>
              <w:rPr>
                <w:rFonts w:hint="eastAsia" w:ascii="宋体" w:hAnsi="宋体" w:cs="宋体"/>
                <w:sz w:val="24"/>
                <w:szCs w:val="24"/>
                <w:highlight w:val="none"/>
              </w:rPr>
            </w:pPr>
          </w:p>
        </w:tc>
      </w:tr>
      <w:tr w14:paraId="2087904B">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393AC4D6">
            <w:pPr>
              <w:jc w:val="center"/>
              <w:rPr>
                <w:rFonts w:hint="eastAsia" w:ascii="宋体" w:hAnsi="宋体" w:cs="宋体"/>
                <w:sz w:val="24"/>
                <w:szCs w:val="24"/>
                <w:highlight w:val="none"/>
              </w:rPr>
            </w:pPr>
            <w:r>
              <w:rPr>
                <w:rFonts w:hint="eastAsia" w:ascii="宋体" w:hAnsi="宋体" w:cs="宋体"/>
                <w:sz w:val="24"/>
                <w:highlight w:val="none"/>
              </w:rPr>
              <w:t>1.5.3</w:t>
            </w:r>
          </w:p>
        </w:tc>
        <w:tc>
          <w:tcPr>
            <w:tcW w:w="1814" w:type="dxa"/>
            <w:gridSpan w:val="2"/>
            <w:tcBorders>
              <w:top w:val="single" w:color="auto" w:sz="4" w:space="0"/>
              <w:left w:val="single" w:color="auto" w:sz="4" w:space="0"/>
              <w:bottom w:val="single" w:color="auto" w:sz="4" w:space="0"/>
              <w:right w:val="single" w:color="auto" w:sz="4" w:space="0"/>
            </w:tcBorders>
            <w:noWrap w:val="0"/>
            <w:vAlign w:val="center"/>
          </w:tcPr>
          <w:p w14:paraId="2DB08E68">
            <w:pPr>
              <w:jc w:val="left"/>
              <w:rPr>
                <w:rFonts w:hint="eastAsia" w:ascii="宋体" w:hAnsi="宋体" w:cs="宋体"/>
                <w:sz w:val="24"/>
                <w:highlight w:val="none"/>
              </w:rPr>
            </w:pPr>
            <w:r>
              <w:rPr>
                <w:rFonts w:hint="eastAsia" w:ascii="宋体" w:hAnsi="宋体" w:cs="宋体"/>
                <w:bCs/>
                <w:sz w:val="24"/>
                <w:highlight w:val="none"/>
              </w:rPr>
              <w:t>交易服务费</w:t>
            </w:r>
          </w:p>
        </w:tc>
        <w:tc>
          <w:tcPr>
            <w:tcW w:w="6662" w:type="dxa"/>
            <w:tcBorders>
              <w:top w:val="single" w:color="auto" w:sz="4" w:space="0"/>
              <w:left w:val="single" w:color="auto" w:sz="4" w:space="0"/>
              <w:bottom w:val="single" w:color="auto" w:sz="4" w:space="0"/>
              <w:right w:val="single" w:color="auto" w:sz="4" w:space="0"/>
            </w:tcBorders>
            <w:noWrap w:val="0"/>
            <w:vAlign w:val="center"/>
          </w:tcPr>
          <w:p w14:paraId="220297CC">
            <w:pPr>
              <w:rPr>
                <w:rFonts w:hint="eastAsia" w:ascii="宋体" w:hAnsi="宋体" w:cs="宋体"/>
                <w:sz w:val="24"/>
                <w:highlight w:val="none"/>
              </w:rPr>
            </w:pPr>
            <w:r>
              <w:rPr>
                <w:rFonts w:hint="eastAsia" w:ascii="宋体" w:hAnsi="宋体" w:cs="宋体"/>
                <w:sz w:val="24"/>
                <w:highlight w:val="none"/>
              </w:rPr>
              <w:t>中标人应根据政府有关规定，向广州公共资源交易中心交纳交易服务费。</w:t>
            </w:r>
          </w:p>
        </w:tc>
      </w:tr>
      <w:tr w14:paraId="18E40897">
        <w:tblPrEx>
          <w:tblCellMar>
            <w:top w:w="0" w:type="dxa"/>
            <w:left w:w="108" w:type="dxa"/>
            <w:bottom w:w="0" w:type="dxa"/>
            <w:right w:w="108" w:type="dxa"/>
          </w:tblCellMar>
        </w:tblPrEx>
        <w:trPr>
          <w:trHeight w:val="6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33153C1D">
            <w:pPr>
              <w:jc w:val="center"/>
              <w:rPr>
                <w:rFonts w:hint="eastAsia" w:ascii="宋体" w:hAnsi="宋体" w:cs="宋体"/>
                <w:sz w:val="24"/>
                <w:szCs w:val="24"/>
                <w:highlight w:val="none"/>
              </w:rPr>
            </w:pPr>
            <w:r>
              <w:rPr>
                <w:rFonts w:hint="eastAsia" w:ascii="宋体" w:hAnsi="宋体" w:cs="宋体"/>
                <w:sz w:val="24"/>
                <w:szCs w:val="24"/>
                <w:highlight w:val="none"/>
              </w:rPr>
              <w:t>合同条款</w:t>
            </w:r>
          </w:p>
        </w:tc>
        <w:tc>
          <w:tcPr>
            <w:tcW w:w="1814" w:type="dxa"/>
            <w:gridSpan w:val="2"/>
            <w:tcBorders>
              <w:top w:val="single" w:color="auto" w:sz="4" w:space="0"/>
              <w:left w:val="single" w:color="auto" w:sz="4" w:space="0"/>
              <w:bottom w:val="single" w:color="auto" w:sz="4" w:space="0"/>
              <w:right w:val="single" w:color="auto" w:sz="4" w:space="0"/>
            </w:tcBorders>
            <w:noWrap w:val="0"/>
            <w:vAlign w:val="center"/>
          </w:tcPr>
          <w:p w14:paraId="0F9CDE68">
            <w:pPr>
              <w:jc w:val="left"/>
              <w:rPr>
                <w:rFonts w:hint="eastAsia" w:ascii="宋体" w:hAnsi="宋体" w:cs="宋体"/>
                <w:sz w:val="24"/>
                <w:szCs w:val="24"/>
                <w:highlight w:val="none"/>
              </w:rPr>
            </w:pPr>
            <w:r>
              <w:rPr>
                <w:rFonts w:hint="eastAsia" w:ascii="宋体" w:hAnsi="宋体" w:cs="宋体"/>
                <w:sz w:val="24"/>
                <w:szCs w:val="24"/>
                <w:highlight w:val="none"/>
              </w:rPr>
              <w:t>关于变更和费用调整</w:t>
            </w:r>
          </w:p>
        </w:tc>
        <w:tc>
          <w:tcPr>
            <w:tcW w:w="6662" w:type="dxa"/>
            <w:tcBorders>
              <w:top w:val="single" w:color="auto" w:sz="4" w:space="0"/>
              <w:left w:val="single" w:color="auto" w:sz="4" w:space="0"/>
              <w:bottom w:val="single" w:color="auto" w:sz="4" w:space="0"/>
              <w:right w:val="single" w:color="auto" w:sz="4" w:space="0"/>
            </w:tcBorders>
            <w:noWrap w:val="0"/>
            <w:vAlign w:val="center"/>
          </w:tcPr>
          <w:p w14:paraId="2554395A">
            <w:pPr>
              <w:jc w:val="left"/>
              <w:rPr>
                <w:rFonts w:hint="eastAsia" w:ascii="宋体" w:hAnsi="宋体" w:cs="宋体"/>
                <w:sz w:val="24"/>
                <w:szCs w:val="24"/>
                <w:highlight w:val="none"/>
              </w:rPr>
            </w:pPr>
            <w:r>
              <w:rPr>
                <w:rFonts w:hint="eastAsia" w:ascii="宋体" w:hAnsi="宋体" w:cs="宋体"/>
                <w:sz w:val="24"/>
                <w:szCs w:val="24"/>
                <w:highlight w:val="none"/>
              </w:rPr>
              <w:t>按合同相关条款执行。</w:t>
            </w:r>
          </w:p>
        </w:tc>
      </w:tr>
      <w:tr w14:paraId="61C68AF4">
        <w:tblPrEx>
          <w:tblCellMar>
            <w:top w:w="0" w:type="dxa"/>
            <w:left w:w="108" w:type="dxa"/>
            <w:bottom w:w="0" w:type="dxa"/>
            <w:right w:w="108" w:type="dxa"/>
          </w:tblCellMar>
        </w:tblPrEx>
        <w:trPr>
          <w:trHeight w:val="895"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4D63ABF0">
            <w:pPr>
              <w:jc w:val="center"/>
              <w:rPr>
                <w:rFonts w:hint="eastAsia" w:ascii="宋体" w:hAnsi="宋体" w:cs="宋体"/>
                <w:sz w:val="24"/>
                <w:szCs w:val="24"/>
                <w:highlight w:val="none"/>
              </w:rPr>
            </w:pPr>
            <w:r>
              <w:rPr>
                <w:rFonts w:hint="eastAsia" w:ascii="宋体" w:hAnsi="宋体" w:cs="宋体"/>
                <w:sz w:val="24"/>
                <w:szCs w:val="24"/>
                <w:highlight w:val="none"/>
              </w:rPr>
              <w:t>合同条款</w:t>
            </w:r>
          </w:p>
        </w:tc>
        <w:tc>
          <w:tcPr>
            <w:tcW w:w="1814" w:type="dxa"/>
            <w:gridSpan w:val="2"/>
            <w:tcBorders>
              <w:top w:val="single" w:color="auto" w:sz="4" w:space="0"/>
              <w:left w:val="single" w:color="auto" w:sz="4" w:space="0"/>
              <w:bottom w:val="single" w:color="auto" w:sz="4" w:space="0"/>
              <w:right w:val="single" w:color="auto" w:sz="4" w:space="0"/>
            </w:tcBorders>
            <w:noWrap w:val="0"/>
            <w:vAlign w:val="center"/>
          </w:tcPr>
          <w:p w14:paraId="05D037A3">
            <w:pPr>
              <w:jc w:val="left"/>
              <w:rPr>
                <w:rFonts w:hint="eastAsia" w:ascii="宋体" w:hAnsi="宋体" w:cs="宋体"/>
                <w:sz w:val="24"/>
                <w:szCs w:val="24"/>
                <w:highlight w:val="none"/>
              </w:rPr>
            </w:pPr>
            <w:r>
              <w:rPr>
                <w:rFonts w:hint="eastAsia" w:ascii="宋体" w:hAnsi="宋体" w:cs="宋体"/>
                <w:sz w:val="24"/>
                <w:szCs w:val="24"/>
                <w:highlight w:val="none"/>
              </w:rPr>
              <w:t>项目功能和考核</w:t>
            </w:r>
          </w:p>
        </w:tc>
        <w:tc>
          <w:tcPr>
            <w:tcW w:w="6662" w:type="dxa"/>
            <w:tcBorders>
              <w:top w:val="single" w:color="auto" w:sz="4" w:space="0"/>
              <w:left w:val="single" w:color="auto" w:sz="4" w:space="0"/>
              <w:bottom w:val="single" w:color="auto" w:sz="4" w:space="0"/>
              <w:right w:val="single" w:color="auto" w:sz="4" w:space="0"/>
            </w:tcBorders>
            <w:noWrap w:val="0"/>
            <w:vAlign w:val="center"/>
          </w:tcPr>
          <w:p w14:paraId="7F5D8A00">
            <w:pPr>
              <w:jc w:val="left"/>
              <w:rPr>
                <w:rFonts w:hint="eastAsia" w:ascii="宋体" w:hAnsi="宋体" w:cs="宋体"/>
                <w:sz w:val="24"/>
                <w:szCs w:val="24"/>
                <w:highlight w:val="none"/>
              </w:rPr>
            </w:pPr>
            <w:r>
              <w:rPr>
                <w:rFonts w:hint="eastAsia" w:ascii="宋体" w:hAnsi="宋体" w:cs="宋体"/>
                <w:sz w:val="24"/>
                <w:szCs w:val="24"/>
                <w:highlight w:val="none"/>
              </w:rPr>
              <w:t>承包人需满足的完工验收前提包括（且不限于，其他要求详见合同条款或招标人要求）：</w:t>
            </w:r>
          </w:p>
          <w:p w14:paraId="41D5B0A2">
            <w:pPr>
              <w:rPr>
                <w:rFonts w:hint="eastAsia" w:ascii="宋体" w:hAnsi="宋体" w:cs="宋体"/>
                <w:dstrike/>
                <w:sz w:val="24"/>
                <w:szCs w:val="24"/>
                <w:highlight w:val="none"/>
              </w:rPr>
            </w:pPr>
            <w:r>
              <w:rPr>
                <w:rFonts w:hint="eastAsia" w:ascii="宋体" w:hAnsi="宋体" w:cs="宋体"/>
                <w:sz w:val="24"/>
                <w:szCs w:val="24"/>
                <w:highlight w:val="none"/>
              </w:rPr>
              <w:t>1、设计质量要求：符合国家相关设计质量标准规定的要求。</w:t>
            </w:r>
          </w:p>
          <w:p w14:paraId="07A86091">
            <w:pPr>
              <w:rPr>
                <w:rFonts w:hint="eastAsia" w:ascii="宋体" w:hAnsi="宋体" w:cs="宋体"/>
                <w:sz w:val="24"/>
                <w:szCs w:val="24"/>
                <w:highlight w:val="none"/>
              </w:rPr>
            </w:pPr>
            <w:r>
              <w:rPr>
                <w:rFonts w:hint="eastAsia" w:ascii="宋体" w:hAnsi="宋体" w:cs="宋体"/>
                <w:sz w:val="24"/>
                <w:szCs w:val="24"/>
                <w:highlight w:val="none"/>
              </w:rPr>
              <w:t>2、施工质量要求：执行国家、地方或行业现行的工程建设质量验收标准及规范，达到合格标准。</w:t>
            </w:r>
          </w:p>
        </w:tc>
      </w:tr>
      <w:tr w14:paraId="500B5CAE">
        <w:tblPrEx>
          <w:tblCellMar>
            <w:top w:w="0" w:type="dxa"/>
            <w:left w:w="108" w:type="dxa"/>
            <w:bottom w:w="0" w:type="dxa"/>
            <w:right w:w="108" w:type="dxa"/>
          </w:tblCellMar>
        </w:tblPrEx>
        <w:trPr>
          <w:trHeight w:val="895"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14:paraId="3F423296">
            <w:pPr>
              <w:jc w:val="center"/>
              <w:rPr>
                <w:rFonts w:ascii="宋体" w:hAnsi="宋体" w:cs="宋体"/>
                <w:sz w:val="24"/>
                <w:szCs w:val="24"/>
                <w:highlight w:val="none"/>
              </w:rPr>
            </w:pPr>
            <w:bookmarkStart w:id="33" w:name="_Toc144974497"/>
            <w:bookmarkStart w:id="34" w:name="_Toc247513952"/>
            <w:bookmarkStart w:id="35" w:name="_Toc152045529"/>
            <w:bookmarkStart w:id="36" w:name="_Toc247527553"/>
            <w:bookmarkStart w:id="37" w:name="_Toc152042305"/>
            <w:r>
              <w:rPr>
                <w:rFonts w:hint="eastAsia" w:ascii="宋体" w:hAnsi="宋体" w:cs="宋体"/>
                <w:sz w:val="24"/>
                <w:szCs w:val="24"/>
                <w:highlight w:val="none"/>
              </w:rPr>
              <w:t>11</w:t>
            </w:r>
          </w:p>
        </w:tc>
        <w:tc>
          <w:tcPr>
            <w:tcW w:w="1814" w:type="dxa"/>
            <w:gridSpan w:val="2"/>
            <w:tcBorders>
              <w:top w:val="single" w:color="auto" w:sz="4" w:space="0"/>
              <w:left w:val="single" w:color="auto" w:sz="4" w:space="0"/>
              <w:bottom w:val="single" w:color="auto" w:sz="4" w:space="0"/>
              <w:right w:val="single" w:color="auto" w:sz="4" w:space="0"/>
            </w:tcBorders>
            <w:noWrap w:val="0"/>
            <w:vAlign w:val="center"/>
          </w:tcPr>
          <w:p w14:paraId="71C9E02A">
            <w:pPr>
              <w:jc w:val="left"/>
              <w:rPr>
                <w:rFonts w:hint="eastAsia" w:ascii="宋体" w:hAnsi="宋体" w:cs="宋体"/>
                <w:sz w:val="24"/>
                <w:szCs w:val="24"/>
                <w:highlight w:val="none"/>
              </w:rPr>
            </w:pPr>
            <w:r>
              <w:rPr>
                <w:rFonts w:hint="eastAsia" w:ascii="宋体" w:hAnsi="宋体" w:cs="宋体"/>
                <w:highlight w:val="none"/>
              </w:rPr>
              <w:t>电子招标投标解密失败及突发情况的补救</w:t>
            </w:r>
          </w:p>
        </w:tc>
        <w:tc>
          <w:tcPr>
            <w:tcW w:w="6662" w:type="dxa"/>
            <w:tcBorders>
              <w:top w:val="single" w:color="auto" w:sz="4" w:space="0"/>
              <w:left w:val="single" w:color="auto" w:sz="4" w:space="0"/>
              <w:bottom w:val="single" w:color="auto" w:sz="4" w:space="0"/>
              <w:right w:val="single" w:color="auto" w:sz="4" w:space="0"/>
            </w:tcBorders>
            <w:noWrap w:val="0"/>
            <w:vAlign w:val="center"/>
          </w:tcPr>
          <w:p w14:paraId="4D6951BE">
            <w:pPr>
              <w:rPr>
                <w:rFonts w:hint="eastAsia" w:ascii="宋体" w:hAnsi="宋体" w:cs="宋体"/>
                <w:sz w:val="24"/>
                <w:szCs w:val="24"/>
                <w:highlight w:val="none"/>
              </w:rPr>
            </w:pPr>
            <w:r>
              <w:rPr>
                <w:rFonts w:hint="eastAsia" w:ascii="宋体" w:hAnsi="宋体" w:cs="宋体"/>
                <w:highlight w:val="none"/>
              </w:rPr>
              <w:t>1.</w:t>
            </w:r>
            <w:r>
              <w:rPr>
                <w:rFonts w:hint="eastAsia" w:ascii="宋体" w:hAnsi="宋体" w:cs="宋体"/>
                <w:sz w:val="24"/>
                <w:szCs w:val="24"/>
                <w:highlight w:val="none"/>
              </w:rPr>
              <w:t>按照交易平台关于全流程电子化项目的相关指南进行操作。详见：广州公共资源交易中心网站【通用版】新电子招投标系统通用版操作指引（适用于建设工程不使用范本的各类电子标项目）。</w:t>
            </w:r>
          </w:p>
          <w:p w14:paraId="61FBEDD2">
            <w:pPr>
              <w:rPr>
                <w:rFonts w:hint="eastAsia" w:ascii="宋体" w:hAnsi="宋体" w:cs="宋体"/>
                <w:sz w:val="24"/>
                <w:szCs w:val="24"/>
                <w:highlight w:val="none"/>
              </w:rPr>
            </w:pPr>
            <w:r>
              <w:rPr>
                <w:rFonts w:hint="eastAsia" w:ascii="宋体" w:hAnsi="宋体" w:cs="宋体"/>
                <w:sz w:val="24"/>
                <w:szCs w:val="24"/>
                <w:highlight w:val="none"/>
              </w:rPr>
              <w:t>2.提交投标文件光盘或U盘备用</w:t>
            </w:r>
          </w:p>
          <w:p w14:paraId="50F5143D">
            <w:pPr>
              <w:rPr>
                <w:rFonts w:hint="eastAsia" w:ascii="宋体" w:hAnsi="宋体" w:cs="宋体"/>
                <w:sz w:val="24"/>
                <w:szCs w:val="24"/>
                <w:highlight w:val="none"/>
              </w:rPr>
            </w:pPr>
            <w:r>
              <w:rPr>
                <w:rFonts w:hint="eastAsia" w:ascii="宋体" w:hAnsi="宋体" w:cs="宋体"/>
                <w:sz w:val="24"/>
                <w:szCs w:val="24"/>
                <w:highlight w:val="none"/>
              </w:rPr>
              <w:t>投标人可制作非加密的电子投标文件（①资格审查文件、②设计投标文件③施工标投标文件）备用光盘或U盘，在投标须知前附表第4.2.2项规定的时间、地点提交备用。刻录好的投标文件光盘或U盘密封在密封袋中，并在封口处加盖投标人单位公章。密封袋上应写明项目名称和招标人名称。递交的光盘或U盘不得加密。光盘或U盘无法读取或导入的，则视为未提交备用投标文件光盘或U盘。如果投标人没有按规定通过交易平台网上递交电子投标文件的，不再读取提交的光盘或U盘。投标人也可不提交备用光盘或U盘。递交投标文件光盘或U盘备用时需提供法定人代表人证明书及授权委托书。</w:t>
            </w:r>
          </w:p>
          <w:p w14:paraId="665A0265">
            <w:pPr>
              <w:rPr>
                <w:rFonts w:hint="eastAsia" w:ascii="宋体" w:hAnsi="宋体" w:cs="宋体"/>
                <w:sz w:val="24"/>
                <w:szCs w:val="24"/>
                <w:highlight w:val="none"/>
              </w:rPr>
            </w:pPr>
            <w:r>
              <w:rPr>
                <w:rFonts w:hint="eastAsia" w:ascii="宋体" w:hAnsi="宋体" w:cs="宋体"/>
                <w:sz w:val="24"/>
                <w:szCs w:val="24"/>
                <w:highlight w:val="none"/>
              </w:rPr>
              <w:t>3.补救方案</w:t>
            </w:r>
          </w:p>
          <w:p w14:paraId="2B1E17EB">
            <w:pPr>
              <w:rPr>
                <w:rFonts w:hint="eastAsia" w:ascii="宋体" w:hAnsi="宋体" w:cs="宋体"/>
                <w:sz w:val="24"/>
                <w:szCs w:val="24"/>
                <w:highlight w:val="none"/>
              </w:rPr>
            </w:pPr>
            <w:r>
              <w:rPr>
                <w:rFonts w:hint="eastAsia" w:ascii="宋体" w:hAnsi="宋体" w:cs="宋体"/>
                <w:sz w:val="24"/>
                <w:szCs w:val="24"/>
                <w:highlight w:val="none"/>
              </w:rPr>
              <w:t>（1）投标文件解密失败的补救方案：</w:t>
            </w:r>
          </w:p>
          <w:p w14:paraId="2F387F3B">
            <w:pPr>
              <w:rPr>
                <w:rFonts w:hint="eastAsia" w:ascii="宋体" w:hAnsi="宋体" w:cs="宋体"/>
                <w:sz w:val="24"/>
                <w:szCs w:val="24"/>
                <w:highlight w:val="none"/>
              </w:rPr>
            </w:pPr>
            <w:r>
              <w:rPr>
                <w:rFonts w:hint="eastAsia" w:ascii="宋体" w:hAnsi="宋体" w:cs="宋体"/>
                <w:sz w:val="24"/>
                <w:szCs w:val="24"/>
                <w:highlight w:val="none"/>
              </w:rPr>
              <w:t>在规定时间内，因投标人之外原因(指网络瘫痪、服务器损坏、交易系统故障短期无法恢复)导致的电子投标文件解密失败，在开标现场读取光盘或U盘内容，继续开标程序。评标委员会对其投标文件的评审以光盘或U盘内容为准。因投标人之外原因解密失败且未递交电子光盘或U盘的，视为撤回投标文件。</w:t>
            </w:r>
          </w:p>
          <w:p w14:paraId="315B9D1F">
            <w:pPr>
              <w:rPr>
                <w:rFonts w:hint="eastAsia" w:ascii="宋体" w:hAnsi="宋体" w:cs="宋体"/>
                <w:sz w:val="24"/>
                <w:szCs w:val="24"/>
                <w:highlight w:val="none"/>
              </w:rPr>
            </w:pPr>
            <w:r>
              <w:rPr>
                <w:rFonts w:hint="eastAsia" w:ascii="宋体" w:hAnsi="宋体" w:cs="宋体"/>
                <w:sz w:val="24"/>
                <w:szCs w:val="24"/>
                <w:highlight w:val="none"/>
              </w:rPr>
              <w:t>（2）评标时突发情况的补救方案</w:t>
            </w:r>
          </w:p>
          <w:p w14:paraId="163E1A57">
            <w:pPr>
              <w:rPr>
                <w:rFonts w:hint="eastAsia" w:ascii="宋体" w:hAnsi="宋体" w:cs="宋体"/>
                <w:sz w:val="24"/>
                <w:szCs w:val="24"/>
                <w:highlight w:val="none"/>
              </w:rPr>
            </w:pPr>
            <w:r>
              <w:rPr>
                <w:rFonts w:hint="eastAsia" w:ascii="宋体" w:hAnsi="宋体" w:cs="宋体"/>
                <w:sz w:val="24"/>
                <w:szCs w:val="24"/>
                <w:highlight w:val="none"/>
              </w:rPr>
              <w:t>若遇不可抗力发生（指网络瘫痪、服务器损坏、交易系统故障短期无法恢复等因素），由评标委员会开启投标人递交的全部投标文件光盘或U盘，并按光盘或U盘内容进行评审。</w:t>
            </w:r>
          </w:p>
          <w:p w14:paraId="7E6A8CB4">
            <w:pPr>
              <w:rPr>
                <w:rFonts w:hint="eastAsia" w:ascii="宋体" w:hAnsi="宋体" w:cs="宋体"/>
                <w:sz w:val="24"/>
                <w:szCs w:val="24"/>
                <w:highlight w:val="none"/>
              </w:rPr>
            </w:pPr>
            <w:r>
              <w:rPr>
                <w:rFonts w:hint="eastAsia" w:ascii="宋体" w:hAnsi="宋体" w:cs="宋体"/>
                <w:sz w:val="24"/>
                <w:szCs w:val="24"/>
                <w:highlight w:val="none"/>
              </w:rPr>
              <w:t>（3）除发生上述情况外，开标评标均以投标人通过交易平台网上递交的电子投标文件为准。</w:t>
            </w:r>
          </w:p>
        </w:tc>
      </w:tr>
    </w:tbl>
    <w:p w14:paraId="3172388B">
      <w:pPr>
        <w:rPr>
          <w:rFonts w:hint="eastAsia" w:ascii="宋体" w:hAnsi="宋体" w:cs="宋体"/>
          <w:b/>
          <w:sz w:val="24"/>
          <w:szCs w:val="24"/>
          <w:highlight w:val="none"/>
        </w:rPr>
      </w:pPr>
    </w:p>
    <w:p w14:paraId="2DBA0DBE">
      <w:pPr>
        <w:pStyle w:val="21"/>
        <w:rPr>
          <w:rFonts w:hint="eastAsia" w:ascii="宋体" w:hAnsi="宋体" w:cs="宋体"/>
          <w:b w:val="0"/>
          <w:sz w:val="24"/>
          <w:szCs w:val="24"/>
          <w:highlight w:val="none"/>
        </w:rPr>
      </w:pPr>
    </w:p>
    <w:p w14:paraId="3C96C225">
      <w:pPr>
        <w:pStyle w:val="21"/>
        <w:rPr>
          <w:rFonts w:hint="eastAsia" w:ascii="宋体" w:hAnsi="宋体" w:cs="宋体"/>
          <w:b w:val="0"/>
          <w:sz w:val="24"/>
          <w:szCs w:val="24"/>
          <w:highlight w:val="none"/>
        </w:rPr>
      </w:pPr>
    </w:p>
    <w:p w14:paraId="2EC7FA18">
      <w:pPr>
        <w:pStyle w:val="21"/>
        <w:rPr>
          <w:rFonts w:hint="eastAsia" w:ascii="宋体" w:hAnsi="宋体" w:cs="宋体"/>
          <w:b w:val="0"/>
          <w:sz w:val="24"/>
          <w:szCs w:val="24"/>
          <w:highlight w:val="none"/>
        </w:rPr>
      </w:pPr>
    </w:p>
    <w:p w14:paraId="4F934BA1">
      <w:pPr>
        <w:pStyle w:val="21"/>
        <w:rPr>
          <w:rFonts w:hint="eastAsia" w:ascii="宋体" w:hAnsi="宋体" w:cs="宋体"/>
          <w:b w:val="0"/>
          <w:sz w:val="24"/>
          <w:szCs w:val="24"/>
          <w:highlight w:val="none"/>
        </w:rPr>
      </w:pPr>
    </w:p>
    <w:p w14:paraId="0793E3B8">
      <w:pPr>
        <w:pStyle w:val="21"/>
        <w:rPr>
          <w:rFonts w:hint="eastAsia" w:ascii="宋体" w:hAnsi="宋体" w:cs="宋体"/>
          <w:b w:val="0"/>
          <w:sz w:val="24"/>
          <w:szCs w:val="24"/>
          <w:highlight w:val="none"/>
        </w:rPr>
      </w:pPr>
    </w:p>
    <w:p w14:paraId="3B55BC3F">
      <w:pPr>
        <w:pStyle w:val="21"/>
        <w:rPr>
          <w:rFonts w:hint="eastAsia" w:ascii="宋体" w:hAnsi="宋体" w:cs="宋体"/>
          <w:b w:val="0"/>
          <w:sz w:val="24"/>
          <w:szCs w:val="24"/>
          <w:highlight w:val="none"/>
        </w:rPr>
      </w:pPr>
    </w:p>
    <w:p w14:paraId="1E362647">
      <w:pPr>
        <w:pStyle w:val="21"/>
        <w:rPr>
          <w:rFonts w:hint="eastAsia" w:ascii="宋体" w:hAnsi="宋体" w:cs="宋体"/>
          <w:b w:val="0"/>
          <w:sz w:val="24"/>
          <w:szCs w:val="24"/>
          <w:highlight w:val="none"/>
        </w:rPr>
      </w:pPr>
    </w:p>
    <w:p w14:paraId="6AF275F5">
      <w:pPr>
        <w:rPr>
          <w:rFonts w:hint="eastAsia" w:ascii="宋体" w:hAnsi="宋体" w:cs="宋体"/>
          <w:b/>
          <w:sz w:val="24"/>
          <w:szCs w:val="24"/>
          <w:highlight w:val="none"/>
        </w:rPr>
        <w:sectPr>
          <w:footerReference r:id="rId5" w:type="first"/>
          <w:footerReference r:id="rId4" w:type="even"/>
          <w:pgSz w:w="11906" w:h="16838"/>
          <w:pgMar w:top="1418" w:right="1418" w:bottom="1418" w:left="1701" w:header="851" w:footer="680" w:gutter="0"/>
          <w:cols w:space="720" w:num="1"/>
          <w:docGrid w:linePitch="312" w:charSpace="0"/>
        </w:sectPr>
      </w:pPr>
    </w:p>
    <w:p w14:paraId="2EA0E6A5">
      <w:pPr>
        <w:rPr>
          <w:rFonts w:hint="eastAsia" w:ascii="宋体" w:hAnsi="宋体" w:cs="宋体"/>
          <w:b/>
          <w:sz w:val="24"/>
          <w:szCs w:val="24"/>
          <w:highlight w:val="none"/>
        </w:rPr>
      </w:pPr>
      <w:r>
        <w:rPr>
          <w:rFonts w:hint="eastAsia" w:ascii="宋体" w:hAnsi="宋体" w:cs="宋体"/>
          <w:b/>
          <w:sz w:val="24"/>
          <w:szCs w:val="24"/>
          <w:highlight w:val="none"/>
        </w:rPr>
        <w:t>1. 总则</w:t>
      </w:r>
    </w:p>
    <w:p w14:paraId="4E357B46">
      <w:pPr>
        <w:rPr>
          <w:rFonts w:hint="eastAsia" w:ascii="宋体" w:hAnsi="宋体" w:cs="宋体"/>
          <w:sz w:val="24"/>
          <w:szCs w:val="24"/>
          <w:highlight w:val="none"/>
        </w:rPr>
      </w:pPr>
      <w:r>
        <w:rPr>
          <w:rFonts w:hint="eastAsia" w:ascii="宋体" w:hAnsi="宋体" w:cs="宋体"/>
          <w:sz w:val="24"/>
          <w:szCs w:val="24"/>
          <w:highlight w:val="none"/>
        </w:rPr>
        <w:t>1.1 项目概况</w:t>
      </w:r>
    </w:p>
    <w:p w14:paraId="465B9ECB">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1.1.1根据《中华人民共和国招标投标法》等有关法律、法规和规章的规定，本招标项目已具备招标条件，现对该项目</w:t>
      </w:r>
      <w:r>
        <w:rPr>
          <w:rFonts w:hint="eastAsia" w:ascii="宋体" w:hAnsi="宋体" w:cs="宋体"/>
          <w:sz w:val="24"/>
          <w:szCs w:val="24"/>
          <w:highlight w:val="none"/>
          <w:u w:val="single"/>
        </w:rPr>
        <w:t>设计、施工、运维</w:t>
      </w:r>
      <w:r>
        <w:rPr>
          <w:rFonts w:hint="eastAsia" w:ascii="宋体" w:hAnsi="宋体" w:cs="宋体"/>
          <w:sz w:val="24"/>
          <w:szCs w:val="24"/>
          <w:highlight w:val="none"/>
        </w:rPr>
        <w:t>进行总承包招标。</w:t>
      </w:r>
    </w:p>
    <w:p w14:paraId="0AE4C1B3">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1.1.2 招标人：见投标人须知前附表。</w:t>
      </w:r>
    </w:p>
    <w:p w14:paraId="6DAA2617">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1.1.3 招标代理机构：见投标人须知前附表。</w:t>
      </w:r>
    </w:p>
    <w:p w14:paraId="310B450A">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1.1.4 招标项目名称：见投标人须知前附表。</w:t>
      </w:r>
    </w:p>
    <w:p w14:paraId="2D878237">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1.1.5 项目建设地点：见投标人须知前附表。</w:t>
      </w:r>
    </w:p>
    <w:p w14:paraId="4EDC5600">
      <w:pPr>
        <w:spacing w:line="400" w:lineRule="exact"/>
        <w:ind w:firstLine="480"/>
        <w:rPr>
          <w:rFonts w:hint="eastAsia" w:ascii="宋体" w:hAnsi="宋体" w:cs="宋体"/>
          <w:sz w:val="24"/>
          <w:szCs w:val="24"/>
          <w:highlight w:val="none"/>
        </w:rPr>
      </w:pPr>
    </w:p>
    <w:p w14:paraId="04321E00">
      <w:pPr>
        <w:rPr>
          <w:rFonts w:hint="eastAsia" w:ascii="宋体" w:hAnsi="宋体" w:cs="宋体"/>
          <w:sz w:val="24"/>
          <w:szCs w:val="24"/>
          <w:highlight w:val="none"/>
        </w:rPr>
      </w:pPr>
      <w:r>
        <w:rPr>
          <w:rFonts w:hint="eastAsia" w:ascii="宋体" w:hAnsi="宋体" w:cs="宋体"/>
          <w:sz w:val="24"/>
          <w:szCs w:val="24"/>
          <w:highlight w:val="none"/>
        </w:rPr>
        <w:t>1.2 项目的资金来源和落实情况</w:t>
      </w:r>
    </w:p>
    <w:p w14:paraId="2E43D9C2">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1.2.1 资金来源及比例：见投标人须知前附表。</w:t>
      </w:r>
    </w:p>
    <w:p w14:paraId="52EB6C08">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1.2.2 资金落实情况：见投标人须知前附表。</w:t>
      </w:r>
    </w:p>
    <w:p w14:paraId="69C3A27A">
      <w:pPr>
        <w:spacing w:line="400" w:lineRule="exact"/>
        <w:ind w:firstLine="480"/>
        <w:rPr>
          <w:rFonts w:hint="eastAsia" w:ascii="宋体" w:hAnsi="宋体" w:cs="宋体"/>
          <w:sz w:val="24"/>
          <w:szCs w:val="24"/>
          <w:highlight w:val="none"/>
        </w:rPr>
      </w:pPr>
    </w:p>
    <w:p w14:paraId="3B5A387A">
      <w:pPr>
        <w:rPr>
          <w:rFonts w:hint="eastAsia" w:ascii="宋体" w:hAnsi="宋体" w:cs="宋体"/>
          <w:sz w:val="24"/>
          <w:szCs w:val="24"/>
          <w:highlight w:val="none"/>
        </w:rPr>
      </w:pPr>
      <w:r>
        <w:rPr>
          <w:rFonts w:hint="eastAsia" w:ascii="宋体" w:hAnsi="宋体" w:cs="宋体"/>
          <w:sz w:val="24"/>
          <w:szCs w:val="24"/>
          <w:highlight w:val="none"/>
        </w:rPr>
        <w:t>1.3 招标范围、计划工期和质量标准</w:t>
      </w:r>
    </w:p>
    <w:p w14:paraId="0CA92A9D">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1.3.1 招标范围：见投标人须知前附表。</w:t>
      </w:r>
    </w:p>
    <w:p w14:paraId="18A81329">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1.3.2 计划工期：见投标人须知前附表。</w:t>
      </w:r>
    </w:p>
    <w:p w14:paraId="5CD1D7EE">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1.3.3 质量标准：见投标人须知前附表。</w:t>
      </w:r>
    </w:p>
    <w:p w14:paraId="4B3AE855">
      <w:pPr>
        <w:spacing w:line="400" w:lineRule="exact"/>
        <w:ind w:firstLine="480"/>
        <w:rPr>
          <w:rFonts w:hint="eastAsia" w:ascii="宋体" w:hAnsi="宋体" w:cs="宋体"/>
          <w:sz w:val="24"/>
          <w:szCs w:val="24"/>
          <w:highlight w:val="none"/>
        </w:rPr>
      </w:pPr>
    </w:p>
    <w:p w14:paraId="500CFBBC">
      <w:pPr>
        <w:rPr>
          <w:rFonts w:hint="eastAsia" w:ascii="宋体" w:hAnsi="宋体" w:cs="宋体"/>
          <w:sz w:val="24"/>
          <w:szCs w:val="24"/>
          <w:highlight w:val="none"/>
        </w:rPr>
      </w:pPr>
      <w:r>
        <w:rPr>
          <w:rFonts w:hint="eastAsia" w:ascii="宋体" w:hAnsi="宋体" w:cs="宋体"/>
          <w:sz w:val="24"/>
          <w:szCs w:val="24"/>
          <w:highlight w:val="none"/>
        </w:rPr>
        <w:t>1.4 投标人资格要求</w:t>
      </w:r>
    </w:p>
    <w:p w14:paraId="2FCD0476">
      <w:pPr>
        <w:spacing w:line="400" w:lineRule="exact"/>
        <w:ind w:firstLine="480"/>
        <w:rPr>
          <w:rFonts w:hint="eastAsia" w:ascii="宋体" w:hAnsi="宋体" w:cs="宋体"/>
          <w:sz w:val="24"/>
          <w:szCs w:val="24"/>
          <w:highlight w:val="none"/>
          <w:u w:val="single"/>
        </w:rPr>
      </w:pPr>
      <w:r>
        <w:rPr>
          <w:rFonts w:hint="eastAsia" w:ascii="宋体" w:hAnsi="宋体" w:cs="宋体"/>
          <w:sz w:val="24"/>
          <w:szCs w:val="24"/>
          <w:highlight w:val="none"/>
        </w:rPr>
        <w:t>1.4.1</w:t>
      </w:r>
      <w:r>
        <w:rPr>
          <w:rFonts w:hint="eastAsia" w:ascii="宋体" w:hAnsi="宋体" w:cs="宋体"/>
          <w:sz w:val="24"/>
          <w:szCs w:val="24"/>
          <w:highlight w:val="none"/>
          <w:u w:val="single"/>
        </w:rPr>
        <w:t>投标人资质条件、能力和信誉：见投标人须知前附表。</w:t>
      </w:r>
    </w:p>
    <w:p w14:paraId="4CF257F3">
      <w:pPr>
        <w:spacing w:line="400" w:lineRule="exact"/>
        <w:ind w:firstLine="480"/>
        <w:rPr>
          <w:rFonts w:hint="eastAsia" w:ascii="宋体" w:hAnsi="宋体" w:cs="宋体"/>
          <w:sz w:val="24"/>
          <w:szCs w:val="24"/>
          <w:highlight w:val="none"/>
          <w:u w:val="single"/>
        </w:rPr>
      </w:pPr>
      <w:r>
        <w:rPr>
          <w:rFonts w:hint="eastAsia" w:ascii="宋体" w:hAnsi="宋体" w:cs="宋体"/>
          <w:sz w:val="24"/>
          <w:szCs w:val="24"/>
          <w:highlight w:val="none"/>
        </w:rPr>
        <w:t>1.4.2</w:t>
      </w:r>
      <w:r>
        <w:rPr>
          <w:rFonts w:hint="eastAsia" w:ascii="宋体" w:hAnsi="宋体" w:cs="宋体"/>
          <w:sz w:val="24"/>
          <w:szCs w:val="24"/>
          <w:highlight w:val="none"/>
          <w:u w:val="single"/>
        </w:rPr>
        <w:t>是否接受联合体投标：见投标人须知前附表。</w:t>
      </w:r>
    </w:p>
    <w:p w14:paraId="789FA9D8">
      <w:pPr>
        <w:spacing w:line="400" w:lineRule="exact"/>
        <w:ind w:firstLine="480"/>
        <w:rPr>
          <w:rFonts w:hint="eastAsia" w:ascii="宋体" w:hAnsi="宋体" w:cs="宋体"/>
          <w:sz w:val="24"/>
          <w:szCs w:val="24"/>
          <w:highlight w:val="none"/>
        </w:rPr>
      </w:pPr>
    </w:p>
    <w:p w14:paraId="47AC4156">
      <w:pPr>
        <w:rPr>
          <w:rFonts w:hint="eastAsia" w:ascii="宋体" w:hAnsi="宋体" w:cs="宋体"/>
          <w:sz w:val="24"/>
          <w:szCs w:val="24"/>
          <w:highlight w:val="none"/>
        </w:rPr>
      </w:pPr>
      <w:r>
        <w:rPr>
          <w:rFonts w:hint="eastAsia" w:ascii="宋体" w:hAnsi="宋体" w:cs="宋体"/>
          <w:sz w:val="24"/>
          <w:szCs w:val="24"/>
          <w:highlight w:val="none"/>
        </w:rPr>
        <w:t>1.5 费用承担和设计成果补偿</w:t>
      </w:r>
    </w:p>
    <w:p w14:paraId="6788B376">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1.5.1 投标人准备和参加投标活动发生的费用自理。</w:t>
      </w:r>
    </w:p>
    <w:p w14:paraId="5EAC6E53">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1.5.2 招标人对符合招标文件规定的设计成果进行补偿的，按投标人须知前附表规定给予补偿，并有权免费使用未中标人设计成果。</w:t>
      </w:r>
    </w:p>
    <w:p w14:paraId="0DA34355">
      <w:pPr>
        <w:spacing w:line="40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1.5.3中标人应根据政府有关规定，向广州公共资源交易中心交纳交易服务费。</w:t>
      </w:r>
    </w:p>
    <w:p w14:paraId="1A3E8B62">
      <w:pPr>
        <w:spacing w:line="400" w:lineRule="exact"/>
        <w:ind w:firstLine="480"/>
        <w:rPr>
          <w:rFonts w:hint="eastAsia" w:ascii="宋体" w:hAnsi="宋体" w:cs="宋体"/>
          <w:sz w:val="24"/>
          <w:szCs w:val="24"/>
          <w:highlight w:val="none"/>
          <w:u w:val="single"/>
        </w:rPr>
      </w:pPr>
    </w:p>
    <w:p w14:paraId="16273155">
      <w:pPr>
        <w:rPr>
          <w:rFonts w:hint="eastAsia" w:ascii="宋体" w:hAnsi="宋体" w:cs="宋体"/>
          <w:sz w:val="24"/>
          <w:szCs w:val="24"/>
          <w:highlight w:val="none"/>
        </w:rPr>
      </w:pPr>
      <w:r>
        <w:rPr>
          <w:rFonts w:hint="eastAsia" w:ascii="宋体" w:hAnsi="宋体" w:cs="宋体"/>
          <w:sz w:val="24"/>
          <w:szCs w:val="24"/>
          <w:highlight w:val="none"/>
        </w:rPr>
        <w:t>1.6 保密</w:t>
      </w:r>
    </w:p>
    <w:p w14:paraId="7AD9B0D0">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参与招标投标活动的各方应对招标文件和投标文件中的商业和技术等秘密保密，否则应承担相应的法律责任。</w:t>
      </w:r>
    </w:p>
    <w:p w14:paraId="1D3FDFA3">
      <w:pPr>
        <w:spacing w:line="400" w:lineRule="exact"/>
        <w:ind w:firstLine="480"/>
        <w:rPr>
          <w:rFonts w:hint="eastAsia" w:ascii="宋体" w:hAnsi="宋体" w:cs="宋体"/>
          <w:sz w:val="24"/>
          <w:szCs w:val="24"/>
          <w:highlight w:val="none"/>
        </w:rPr>
      </w:pPr>
    </w:p>
    <w:p w14:paraId="06C0437D">
      <w:pPr>
        <w:rPr>
          <w:rFonts w:hint="eastAsia" w:ascii="宋体" w:hAnsi="宋体" w:cs="宋体"/>
          <w:sz w:val="24"/>
          <w:szCs w:val="24"/>
          <w:highlight w:val="none"/>
        </w:rPr>
      </w:pPr>
      <w:r>
        <w:rPr>
          <w:rFonts w:hint="eastAsia" w:ascii="宋体" w:hAnsi="宋体" w:cs="宋体"/>
          <w:sz w:val="24"/>
          <w:szCs w:val="24"/>
          <w:highlight w:val="none"/>
        </w:rPr>
        <w:t>1.7 语言文字</w:t>
      </w:r>
    </w:p>
    <w:p w14:paraId="37D58B71">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招标投标文件使用的语言文字为中文。专用术语使用外文的，应附有中文注释。</w:t>
      </w:r>
    </w:p>
    <w:p w14:paraId="4E7E441C">
      <w:pPr>
        <w:spacing w:line="400" w:lineRule="exact"/>
        <w:ind w:firstLine="480"/>
        <w:rPr>
          <w:rFonts w:hint="eastAsia" w:ascii="宋体" w:hAnsi="宋体" w:cs="宋体"/>
          <w:sz w:val="24"/>
          <w:szCs w:val="24"/>
          <w:highlight w:val="none"/>
        </w:rPr>
      </w:pPr>
    </w:p>
    <w:p w14:paraId="6037CC3B">
      <w:pPr>
        <w:rPr>
          <w:rFonts w:hint="eastAsia" w:ascii="宋体" w:hAnsi="宋体" w:cs="宋体"/>
          <w:sz w:val="24"/>
          <w:szCs w:val="24"/>
          <w:highlight w:val="none"/>
        </w:rPr>
      </w:pPr>
      <w:r>
        <w:rPr>
          <w:rFonts w:hint="eastAsia" w:ascii="宋体" w:hAnsi="宋体" w:cs="宋体"/>
          <w:sz w:val="24"/>
          <w:szCs w:val="24"/>
          <w:highlight w:val="none"/>
        </w:rPr>
        <w:t>1.8 计量单位</w:t>
      </w:r>
    </w:p>
    <w:p w14:paraId="6D506E8C">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所有计量均采用中华人民共和国法定计量单位。</w:t>
      </w:r>
    </w:p>
    <w:p w14:paraId="0D7DFF17">
      <w:pPr>
        <w:spacing w:line="400" w:lineRule="exact"/>
        <w:ind w:firstLine="480"/>
        <w:rPr>
          <w:rFonts w:hint="eastAsia" w:ascii="宋体" w:hAnsi="宋体" w:cs="宋体"/>
          <w:sz w:val="24"/>
          <w:szCs w:val="24"/>
          <w:highlight w:val="none"/>
        </w:rPr>
      </w:pPr>
    </w:p>
    <w:p w14:paraId="3F7A6739">
      <w:pPr>
        <w:rPr>
          <w:rFonts w:hint="eastAsia" w:ascii="宋体" w:hAnsi="宋体" w:cs="宋体"/>
          <w:sz w:val="24"/>
          <w:szCs w:val="24"/>
          <w:highlight w:val="none"/>
        </w:rPr>
      </w:pPr>
      <w:r>
        <w:rPr>
          <w:rFonts w:hint="eastAsia" w:ascii="宋体" w:hAnsi="宋体" w:cs="宋体"/>
          <w:sz w:val="24"/>
          <w:szCs w:val="24"/>
          <w:highlight w:val="none"/>
        </w:rPr>
        <w:t>1.9 踏勘现场</w:t>
      </w:r>
    </w:p>
    <w:p w14:paraId="03B50CB0">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1.9.1 投标人须知前附表规定组织踏勘现场的，招标人按投标人须知前附表规定的时间、地点组织投标人踏勘项目现场。</w:t>
      </w:r>
    </w:p>
    <w:p w14:paraId="660E33A3">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1.9.2 投标人踏勘现场发生的费用自理。</w:t>
      </w:r>
    </w:p>
    <w:p w14:paraId="0A4BF144">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1.9.3 除招标人的原因外，投标人自行负责在踏勘现场中所发生的人员伤亡和财产损失。</w:t>
      </w:r>
    </w:p>
    <w:p w14:paraId="33B3C135">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1.9.4 招标人在踏勘现场中介绍的工程场地和相关的周边环境情况，供投标人在编制投标文件时参考，招标人不对投标人据此作出的判断和决策负责。</w:t>
      </w:r>
    </w:p>
    <w:p w14:paraId="19F9708F">
      <w:pPr>
        <w:spacing w:line="400" w:lineRule="exact"/>
        <w:ind w:firstLine="480"/>
        <w:rPr>
          <w:rFonts w:hint="eastAsia" w:ascii="宋体" w:hAnsi="宋体" w:cs="宋体"/>
          <w:sz w:val="24"/>
          <w:szCs w:val="24"/>
          <w:highlight w:val="none"/>
        </w:rPr>
      </w:pPr>
    </w:p>
    <w:p w14:paraId="40519A7A">
      <w:pPr>
        <w:rPr>
          <w:rFonts w:hint="eastAsia" w:ascii="宋体" w:hAnsi="宋体" w:cs="宋体"/>
          <w:sz w:val="24"/>
          <w:szCs w:val="24"/>
          <w:highlight w:val="none"/>
        </w:rPr>
      </w:pPr>
      <w:r>
        <w:rPr>
          <w:rFonts w:hint="eastAsia" w:ascii="宋体" w:hAnsi="宋体" w:cs="宋体"/>
          <w:sz w:val="24"/>
          <w:szCs w:val="24"/>
          <w:highlight w:val="none"/>
        </w:rPr>
        <w:t>1.10 投标预备会</w:t>
      </w:r>
    </w:p>
    <w:p w14:paraId="27E999E8">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1.10.1 投标人须知前附表规定召开投标预备会的，招标人按投标人须知前附表规定的时间和地点召开投标预备会，澄清投标人提出的问题。</w:t>
      </w:r>
    </w:p>
    <w:p w14:paraId="48E21F60">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1.10.2 投标人应在投标人须知前附表规定的时间前，以书面形式将提出的问题送达招标人，以便招标人在会议期间澄清。</w:t>
      </w:r>
    </w:p>
    <w:p w14:paraId="24BDC959">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1.10.3 投标预备会后，招标人在投标人须知前附表规定的时间内，将对投标人所提问题的澄清，以书面形式通知所有购买招标文件的投标人。该澄清内容为招标文件的组成部分。</w:t>
      </w:r>
    </w:p>
    <w:p w14:paraId="4D67DDA5">
      <w:pPr>
        <w:spacing w:line="400" w:lineRule="exact"/>
        <w:ind w:firstLine="480"/>
        <w:rPr>
          <w:rFonts w:hint="eastAsia" w:ascii="宋体" w:hAnsi="宋体" w:cs="宋体"/>
          <w:sz w:val="24"/>
          <w:szCs w:val="24"/>
          <w:highlight w:val="none"/>
        </w:rPr>
      </w:pPr>
    </w:p>
    <w:p w14:paraId="27FBE968">
      <w:pPr>
        <w:rPr>
          <w:rFonts w:hint="eastAsia" w:ascii="宋体" w:hAnsi="宋体" w:cs="宋体"/>
          <w:sz w:val="24"/>
          <w:szCs w:val="24"/>
          <w:highlight w:val="none"/>
        </w:rPr>
      </w:pPr>
      <w:r>
        <w:rPr>
          <w:rFonts w:hint="eastAsia" w:ascii="宋体" w:hAnsi="宋体" w:cs="宋体"/>
          <w:sz w:val="24"/>
          <w:szCs w:val="24"/>
          <w:highlight w:val="none"/>
        </w:rPr>
        <w:t>1.11 分包</w:t>
      </w:r>
    </w:p>
    <w:p w14:paraId="53236ABC">
      <w:pPr>
        <w:spacing w:line="400" w:lineRule="exact"/>
        <w:ind w:firstLine="648"/>
        <w:rPr>
          <w:rFonts w:hint="eastAsia" w:ascii="宋体" w:hAnsi="宋体" w:cs="宋体"/>
          <w:sz w:val="24"/>
          <w:szCs w:val="24"/>
          <w:highlight w:val="none"/>
        </w:rPr>
      </w:pPr>
      <w:r>
        <w:rPr>
          <w:rFonts w:hint="eastAsia" w:ascii="宋体" w:hAnsi="宋体" w:cs="宋体"/>
          <w:sz w:val="24"/>
          <w:szCs w:val="24"/>
          <w:highlight w:val="none"/>
        </w:rPr>
        <w:t>1.11.1 投标人须知前附表规定应当由分包人实施的非主体、非关键性工作，投标人应当按照第四章“合同条款”的规定执行。</w:t>
      </w:r>
    </w:p>
    <w:p w14:paraId="41FDDAB2">
      <w:pPr>
        <w:spacing w:line="400" w:lineRule="exact"/>
        <w:ind w:firstLine="648"/>
        <w:rPr>
          <w:rFonts w:hint="eastAsia" w:ascii="宋体" w:hAnsi="宋体" w:cs="宋体"/>
          <w:sz w:val="24"/>
          <w:szCs w:val="24"/>
          <w:highlight w:val="none"/>
        </w:rPr>
      </w:pPr>
      <w:r>
        <w:rPr>
          <w:rFonts w:hint="eastAsia" w:ascii="宋体" w:hAnsi="宋体" w:cs="宋体"/>
          <w:sz w:val="24"/>
          <w:szCs w:val="24"/>
          <w:highlight w:val="none"/>
        </w:rPr>
        <w:t>1.11.2 招标人允许投标人在中标后将中标项目的部分非主体、非关键性工作进行分包的，应符合投标人须知前附表规定的分包内容、资质要求等限制性条件。</w:t>
      </w:r>
    </w:p>
    <w:p w14:paraId="21B2E4AA">
      <w:pPr>
        <w:spacing w:line="400" w:lineRule="exact"/>
        <w:ind w:firstLine="648"/>
        <w:rPr>
          <w:rFonts w:hint="eastAsia" w:ascii="宋体" w:hAnsi="宋体" w:cs="宋体"/>
          <w:sz w:val="24"/>
          <w:szCs w:val="24"/>
          <w:highlight w:val="none"/>
        </w:rPr>
      </w:pPr>
    </w:p>
    <w:p w14:paraId="03DEF55A">
      <w:pPr>
        <w:rPr>
          <w:rFonts w:hint="eastAsia" w:ascii="宋体" w:hAnsi="宋体" w:cs="宋体"/>
          <w:sz w:val="24"/>
          <w:szCs w:val="24"/>
          <w:highlight w:val="none"/>
        </w:rPr>
      </w:pPr>
      <w:r>
        <w:rPr>
          <w:rFonts w:hint="eastAsia" w:ascii="宋体" w:hAnsi="宋体" w:cs="宋体"/>
          <w:sz w:val="24"/>
          <w:szCs w:val="24"/>
          <w:highlight w:val="none"/>
        </w:rPr>
        <w:t>1.12 偏离</w:t>
      </w:r>
    </w:p>
    <w:p w14:paraId="3ADA24D7">
      <w:pPr>
        <w:spacing w:line="400" w:lineRule="exact"/>
        <w:ind w:firstLine="410"/>
        <w:rPr>
          <w:rFonts w:hint="eastAsia" w:ascii="宋体" w:hAnsi="宋体" w:cs="宋体"/>
          <w:sz w:val="24"/>
          <w:szCs w:val="24"/>
          <w:highlight w:val="none"/>
        </w:rPr>
      </w:pPr>
      <w:r>
        <w:rPr>
          <w:rFonts w:hint="eastAsia" w:ascii="宋体" w:hAnsi="宋体" w:cs="宋体"/>
          <w:sz w:val="24"/>
          <w:szCs w:val="24"/>
          <w:highlight w:val="none"/>
        </w:rPr>
        <w:t>投标人须知前附表允许投标文件偏离招标文件某些要求的，偏离应当符合招标文件规定的偏离范围和幅度。</w:t>
      </w:r>
    </w:p>
    <w:p w14:paraId="3DB3D6E1">
      <w:pPr>
        <w:spacing w:line="400" w:lineRule="exact"/>
        <w:ind w:firstLine="410"/>
        <w:rPr>
          <w:rFonts w:hint="eastAsia" w:ascii="宋体" w:hAnsi="宋体" w:cs="宋体"/>
          <w:sz w:val="24"/>
          <w:szCs w:val="24"/>
          <w:highlight w:val="none"/>
        </w:rPr>
      </w:pPr>
    </w:p>
    <w:p w14:paraId="188C3693">
      <w:pPr>
        <w:rPr>
          <w:rFonts w:hint="eastAsia" w:ascii="宋体" w:hAnsi="宋体" w:cs="宋体"/>
          <w:b/>
          <w:sz w:val="24"/>
          <w:szCs w:val="24"/>
          <w:highlight w:val="none"/>
        </w:rPr>
      </w:pPr>
      <w:r>
        <w:rPr>
          <w:rFonts w:hint="eastAsia" w:ascii="宋体" w:hAnsi="宋体" w:cs="宋体"/>
          <w:b/>
          <w:sz w:val="24"/>
          <w:szCs w:val="24"/>
          <w:highlight w:val="none"/>
        </w:rPr>
        <w:t>2. 招标文件</w:t>
      </w:r>
    </w:p>
    <w:p w14:paraId="2108F286">
      <w:pPr>
        <w:rPr>
          <w:rFonts w:hint="eastAsia" w:ascii="宋体" w:hAnsi="宋体" w:cs="宋体"/>
          <w:sz w:val="24"/>
          <w:szCs w:val="24"/>
          <w:highlight w:val="none"/>
        </w:rPr>
      </w:pPr>
      <w:r>
        <w:rPr>
          <w:rFonts w:hint="eastAsia" w:ascii="宋体" w:hAnsi="宋体" w:cs="宋体"/>
          <w:sz w:val="24"/>
          <w:szCs w:val="24"/>
          <w:highlight w:val="none"/>
        </w:rPr>
        <w:t>2.1 招标文件的组成</w:t>
      </w:r>
    </w:p>
    <w:p w14:paraId="1E2ECF35">
      <w:pPr>
        <w:spacing w:line="400" w:lineRule="exact"/>
        <w:rPr>
          <w:rFonts w:hint="eastAsia" w:ascii="宋体" w:hAnsi="宋体" w:cs="宋体"/>
          <w:sz w:val="24"/>
          <w:szCs w:val="24"/>
          <w:highlight w:val="none"/>
        </w:rPr>
      </w:pPr>
      <w:r>
        <w:rPr>
          <w:rFonts w:hint="eastAsia" w:ascii="宋体" w:hAnsi="宋体" w:cs="宋体"/>
          <w:sz w:val="24"/>
          <w:szCs w:val="24"/>
          <w:highlight w:val="none"/>
        </w:rPr>
        <w:t>　　本招标文件包括：</w:t>
      </w:r>
    </w:p>
    <w:p w14:paraId="3586A582">
      <w:pPr>
        <w:spacing w:line="380" w:lineRule="exact"/>
        <w:ind w:firstLine="410"/>
        <w:rPr>
          <w:rFonts w:hint="eastAsia" w:ascii="宋体" w:hAnsi="宋体" w:cs="宋体"/>
          <w:sz w:val="24"/>
          <w:szCs w:val="24"/>
          <w:highlight w:val="none"/>
        </w:rPr>
      </w:pPr>
      <w:r>
        <w:rPr>
          <w:rFonts w:hint="eastAsia" w:ascii="宋体" w:hAnsi="宋体" w:cs="宋体"/>
          <w:sz w:val="24"/>
          <w:szCs w:val="24"/>
          <w:highlight w:val="none"/>
        </w:rPr>
        <w:t>（1）招标公告；</w:t>
      </w:r>
    </w:p>
    <w:p w14:paraId="0B314D6C">
      <w:pPr>
        <w:spacing w:line="380" w:lineRule="exact"/>
        <w:ind w:firstLine="410"/>
        <w:rPr>
          <w:rFonts w:hint="eastAsia" w:ascii="宋体" w:hAnsi="宋体" w:cs="宋体"/>
          <w:sz w:val="24"/>
          <w:szCs w:val="24"/>
          <w:highlight w:val="none"/>
        </w:rPr>
      </w:pPr>
      <w:r>
        <w:rPr>
          <w:rFonts w:hint="eastAsia" w:ascii="宋体" w:hAnsi="宋体" w:cs="宋体"/>
          <w:sz w:val="24"/>
          <w:szCs w:val="24"/>
          <w:highlight w:val="none"/>
        </w:rPr>
        <w:t>（2）投标人须知；</w:t>
      </w:r>
    </w:p>
    <w:p w14:paraId="35E7C561">
      <w:pPr>
        <w:spacing w:line="380" w:lineRule="exact"/>
        <w:ind w:firstLine="410"/>
        <w:rPr>
          <w:rFonts w:hint="eastAsia" w:ascii="宋体" w:hAnsi="宋体" w:cs="宋体"/>
          <w:sz w:val="24"/>
          <w:szCs w:val="24"/>
          <w:highlight w:val="none"/>
        </w:rPr>
      </w:pPr>
      <w:r>
        <w:rPr>
          <w:rFonts w:hint="eastAsia" w:ascii="宋体" w:hAnsi="宋体" w:cs="宋体"/>
          <w:sz w:val="24"/>
          <w:szCs w:val="24"/>
          <w:highlight w:val="none"/>
        </w:rPr>
        <w:t>（3）评标办法；</w:t>
      </w:r>
    </w:p>
    <w:p w14:paraId="5B2A7A18">
      <w:pPr>
        <w:spacing w:line="380" w:lineRule="exact"/>
        <w:ind w:firstLine="410"/>
        <w:rPr>
          <w:rFonts w:hint="eastAsia" w:ascii="宋体" w:hAnsi="宋体" w:cs="宋体"/>
          <w:sz w:val="24"/>
          <w:szCs w:val="24"/>
          <w:highlight w:val="none"/>
        </w:rPr>
      </w:pPr>
      <w:r>
        <w:rPr>
          <w:rFonts w:hint="eastAsia" w:ascii="宋体" w:hAnsi="宋体" w:cs="宋体"/>
          <w:sz w:val="24"/>
          <w:szCs w:val="24"/>
          <w:highlight w:val="none"/>
        </w:rPr>
        <w:t>（4）合同条款及格式；</w:t>
      </w:r>
    </w:p>
    <w:p w14:paraId="1307D0C0">
      <w:pPr>
        <w:spacing w:line="380" w:lineRule="exact"/>
        <w:ind w:firstLine="410"/>
        <w:rPr>
          <w:rFonts w:hint="eastAsia" w:ascii="宋体" w:hAnsi="宋体" w:cs="宋体"/>
          <w:sz w:val="24"/>
          <w:szCs w:val="24"/>
          <w:highlight w:val="none"/>
        </w:rPr>
      </w:pPr>
      <w:r>
        <w:rPr>
          <w:rFonts w:hint="eastAsia" w:ascii="宋体" w:hAnsi="宋体" w:cs="宋体"/>
          <w:sz w:val="24"/>
          <w:szCs w:val="24"/>
          <w:highlight w:val="none"/>
        </w:rPr>
        <w:t>（5）招标人要求；</w:t>
      </w:r>
    </w:p>
    <w:p w14:paraId="13FBEE0C">
      <w:pPr>
        <w:spacing w:line="380" w:lineRule="exact"/>
        <w:ind w:firstLine="410"/>
        <w:rPr>
          <w:rFonts w:hint="eastAsia" w:ascii="宋体" w:hAnsi="宋体" w:cs="宋体"/>
          <w:sz w:val="24"/>
          <w:szCs w:val="24"/>
          <w:highlight w:val="none"/>
        </w:rPr>
      </w:pPr>
      <w:r>
        <w:rPr>
          <w:rFonts w:hint="eastAsia" w:ascii="宋体" w:hAnsi="宋体" w:cs="宋体"/>
          <w:sz w:val="24"/>
          <w:szCs w:val="24"/>
          <w:highlight w:val="none"/>
        </w:rPr>
        <w:t>（6）招标人提供的资料和条件；</w:t>
      </w:r>
    </w:p>
    <w:p w14:paraId="26DAB7A2">
      <w:pPr>
        <w:spacing w:line="380" w:lineRule="exact"/>
        <w:ind w:firstLine="410"/>
        <w:rPr>
          <w:rFonts w:hint="eastAsia" w:ascii="宋体" w:hAnsi="宋体" w:cs="宋体"/>
          <w:sz w:val="24"/>
          <w:szCs w:val="24"/>
          <w:highlight w:val="none"/>
        </w:rPr>
      </w:pPr>
      <w:r>
        <w:rPr>
          <w:rFonts w:hint="eastAsia" w:ascii="宋体" w:hAnsi="宋体" w:cs="宋体"/>
          <w:sz w:val="24"/>
          <w:szCs w:val="24"/>
          <w:highlight w:val="none"/>
        </w:rPr>
        <w:t>（7）投标文件格式；</w:t>
      </w:r>
    </w:p>
    <w:p w14:paraId="02CB6598">
      <w:pPr>
        <w:spacing w:line="380" w:lineRule="exact"/>
        <w:ind w:firstLine="410"/>
        <w:rPr>
          <w:rFonts w:hint="eastAsia" w:ascii="宋体" w:hAnsi="宋体" w:cs="宋体"/>
          <w:sz w:val="24"/>
          <w:szCs w:val="24"/>
          <w:highlight w:val="none"/>
        </w:rPr>
      </w:pPr>
      <w:r>
        <w:rPr>
          <w:rFonts w:hint="eastAsia" w:ascii="宋体" w:hAnsi="宋体" w:cs="宋体"/>
          <w:sz w:val="24"/>
          <w:szCs w:val="24"/>
          <w:highlight w:val="none"/>
        </w:rPr>
        <w:t>（8）投标人须知前附表规定的其他资料。</w:t>
      </w:r>
    </w:p>
    <w:p w14:paraId="5BAC6419">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根据本章第1.10款、第2.2款和第2.3款对招标文件所作的澄清、修改，</w:t>
      </w:r>
      <w:r>
        <w:rPr>
          <w:rFonts w:hint="eastAsia" w:ascii="宋体" w:hAnsi="宋体" w:cs="宋体"/>
          <w:sz w:val="24"/>
          <w:szCs w:val="24"/>
          <w:highlight w:val="none"/>
          <w:u w:val="single"/>
        </w:rPr>
        <w:t>经发布后构成招标文件的组成部分。当招标文件的澄清、修改等在同一内容的表述不一致时，以最后发出的文件为准。</w:t>
      </w:r>
    </w:p>
    <w:p w14:paraId="27C25DEC">
      <w:pPr>
        <w:spacing w:line="380" w:lineRule="exact"/>
        <w:ind w:firstLine="480"/>
        <w:rPr>
          <w:rFonts w:hint="eastAsia" w:ascii="宋体" w:hAnsi="宋体" w:cs="宋体"/>
          <w:sz w:val="24"/>
          <w:szCs w:val="24"/>
          <w:highlight w:val="none"/>
        </w:rPr>
      </w:pPr>
    </w:p>
    <w:p w14:paraId="43A49C97">
      <w:pPr>
        <w:spacing w:line="380" w:lineRule="exact"/>
        <w:rPr>
          <w:rFonts w:hint="eastAsia" w:ascii="宋体" w:hAnsi="宋体" w:cs="宋体"/>
          <w:sz w:val="24"/>
          <w:szCs w:val="24"/>
          <w:highlight w:val="none"/>
        </w:rPr>
      </w:pPr>
      <w:r>
        <w:rPr>
          <w:rFonts w:hint="eastAsia" w:ascii="宋体" w:hAnsi="宋体" w:cs="宋体"/>
          <w:sz w:val="24"/>
          <w:szCs w:val="24"/>
          <w:highlight w:val="none"/>
        </w:rPr>
        <w:t>2.2 招标文件的澄清</w:t>
      </w:r>
    </w:p>
    <w:p w14:paraId="702127CF">
      <w:pPr>
        <w:spacing w:line="38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2.2.1 投标人应仔细阅读和检查招标文件的全部内容。如发现缺页或附件不全，应及时向招标人提出，以便补齐。如有疑问，可在规定的时间内通过广州公共资源交易中心网站进入提问区域将问题提交给招标人或招标代理机构。</w:t>
      </w:r>
    </w:p>
    <w:p w14:paraId="4F15B2C8">
      <w:pPr>
        <w:spacing w:line="38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网上答疑的操作指南为：登陆广州公共资源交易中心网站→进入“我是投标人”→进入“新建设工程交易平台”→进入“我的投标”→进入“招标答疑提问”→通过项目编号或名称找到所需的项目→在上述的答疑时间内点击“答疑提问”进入到提问区域→无记名或匿名提出问题。具体操作方法详见《房建市政全流程电子化项目操作专章》。</w:t>
      </w:r>
    </w:p>
    <w:p w14:paraId="7F8CC93F">
      <w:pPr>
        <w:spacing w:line="38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2.2.2招标人应在投标截止时间15日前解答投标人对招标文件提出的疑问，形成答疑纪要在交易中心网站</w:t>
      </w:r>
      <w:bookmarkStart w:id="38" w:name="OLE_LINK1"/>
      <w:r>
        <w:rPr>
          <w:rFonts w:hint="eastAsia" w:ascii="宋体" w:hAnsi="宋体" w:cs="宋体"/>
          <w:sz w:val="24"/>
          <w:szCs w:val="24"/>
          <w:highlight w:val="none"/>
          <w:u w:val="single"/>
        </w:rPr>
        <w:t>“项目查询(日程安排、答疑纪要)”专区</w:t>
      </w:r>
      <w:bookmarkEnd w:id="38"/>
      <w:r>
        <w:rPr>
          <w:rFonts w:hint="eastAsia" w:ascii="宋体" w:hAnsi="宋体" w:cs="宋体"/>
          <w:sz w:val="24"/>
          <w:szCs w:val="24"/>
          <w:highlight w:val="none"/>
          <w:u w:val="single"/>
        </w:rPr>
        <w:t>发布。</w:t>
      </w:r>
    </w:p>
    <w:p w14:paraId="00374731">
      <w:pPr>
        <w:spacing w:line="38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2.2.3招标答疑纪要一经在广州公共资源交易中心网站发布，视作已发放给所有投标人。</w:t>
      </w:r>
    </w:p>
    <w:p w14:paraId="0ADC2909">
      <w:pPr>
        <w:spacing w:line="38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2.2.4招标答疑纪要为招标文件的一部分。投标人可在广州公共资源交易中心网站浏览、下载招标答疑纪要。</w:t>
      </w:r>
    </w:p>
    <w:p w14:paraId="13936BE8">
      <w:pPr>
        <w:spacing w:line="38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2.2.5若招标答疑纪要与招标文件有矛盾时，以广州公共资源交易中心网站最后发布的答疑纪要为准。</w:t>
      </w:r>
    </w:p>
    <w:p w14:paraId="529455B4">
      <w:pPr>
        <w:spacing w:line="380" w:lineRule="exact"/>
        <w:ind w:firstLine="480"/>
        <w:rPr>
          <w:rFonts w:hint="eastAsia" w:ascii="宋体" w:hAnsi="宋体" w:cs="宋体"/>
          <w:sz w:val="24"/>
          <w:szCs w:val="24"/>
          <w:highlight w:val="none"/>
        </w:rPr>
      </w:pPr>
    </w:p>
    <w:p w14:paraId="2ED38BFC">
      <w:pPr>
        <w:spacing w:line="380" w:lineRule="exact"/>
        <w:rPr>
          <w:rFonts w:hint="eastAsia" w:ascii="宋体" w:hAnsi="宋体" w:cs="宋体"/>
          <w:sz w:val="24"/>
          <w:szCs w:val="24"/>
          <w:highlight w:val="none"/>
        </w:rPr>
      </w:pPr>
      <w:r>
        <w:rPr>
          <w:rFonts w:hint="eastAsia" w:ascii="宋体" w:hAnsi="宋体" w:cs="宋体"/>
          <w:sz w:val="24"/>
          <w:szCs w:val="24"/>
          <w:highlight w:val="none"/>
        </w:rPr>
        <w:t>2.3 招标文件的修改</w:t>
      </w:r>
    </w:p>
    <w:p w14:paraId="2DD6516B">
      <w:pPr>
        <w:spacing w:line="38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2.3.1招标文件发出后,在提交投标文件截止时间15日前，招标人可对招标文件进行必要的澄清或修改。</w:t>
      </w:r>
    </w:p>
    <w:p w14:paraId="2601A192">
      <w:pPr>
        <w:spacing w:line="38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2.3.2招标文件的澄清或修改在广州公共资源交易中心网站发布。招标文件的澄清或修改一经在广州公共资源交易中心网站发布，视作已发放给所有投标人，招标文件的修改内容作为招标文件的组成部分，具有约束作用。</w:t>
      </w:r>
    </w:p>
    <w:p w14:paraId="4F927C05">
      <w:pPr>
        <w:spacing w:line="38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2.3.3招标文件的澄清、修改均以广州公共资源交易中心网站发布的内容为准。当招标文件的澄清、修改对同一内容的表述不一致时，以广州公共资源交易中心网站最后发布的内容为准。</w:t>
      </w:r>
    </w:p>
    <w:p w14:paraId="079123A1">
      <w:pPr>
        <w:spacing w:line="38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2.3.4为使投标人在编制投标文件时有充分的时间对招标文件的澄清、修改、补充等内容考虑进去，招标人将酌情延长提交投标文件的截止时间，具体时间将在招标文件的修改、补充通知中予以明确。若通知中没有明确延长时间，即表示投标时间不延长。</w:t>
      </w:r>
    </w:p>
    <w:p w14:paraId="1A6CA05F">
      <w:pPr>
        <w:spacing w:line="380" w:lineRule="exact"/>
        <w:ind w:firstLine="480"/>
        <w:rPr>
          <w:rFonts w:hint="eastAsia" w:ascii="宋体" w:hAnsi="宋体" w:cs="宋体"/>
          <w:sz w:val="24"/>
          <w:szCs w:val="24"/>
          <w:highlight w:val="none"/>
        </w:rPr>
      </w:pPr>
    </w:p>
    <w:p w14:paraId="6354AFC9">
      <w:pPr>
        <w:spacing w:line="380" w:lineRule="exact"/>
        <w:rPr>
          <w:rFonts w:hint="eastAsia" w:ascii="宋体" w:hAnsi="宋体" w:cs="宋体"/>
          <w:b/>
          <w:sz w:val="24"/>
          <w:szCs w:val="24"/>
          <w:highlight w:val="none"/>
        </w:rPr>
      </w:pPr>
      <w:r>
        <w:rPr>
          <w:rFonts w:hint="eastAsia" w:ascii="宋体" w:hAnsi="宋体" w:cs="宋体"/>
          <w:b/>
          <w:sz w:val="24"/>
          <w:szCs w:val="24"/>
          <w:highlight w:val="none"/>
        </w:rPr>
        <w:t>3. 投标文件</w:t>
      </w:r>
    </w:p>
    <w:p w14:paraId="4734DCDA">
      <w:pPr>
        <w:spacing w:line="380" w:lineRule="exact"/>
        <w:rPr>
          <w:rFonts w:hint="eastAsia" w:ascii="宋体" w:hAnsi="宋体" w:cs="宋体"/>
          <w:sz w:val="24"/>
          <w:szCs w:val="24"/>
          <w:highlight w:val="none"/>
        </w:rPr>
      </w:pPr>
      <w:r>
        <w:rPr>
          <w:rFonts w:hint="eastAsia" w:ascii="宋体" w:hAnsi="宋体" w:cs="宋体"/>
          <w:sz w:val="24"/>
          <w:szCs w:val="24"/>
          <w:highlight w:val="none"/>
        </w:rPr>
        <w:t>3.1 投标文件的组成</w:t>
      </w:r>
    </w:p>
    <w:p w14:paraId="0DC8F7DD">
      <w:pPr>
        <w:spacing w:line="380" w:lineRule="exact"/>
        <w:rPr>
          <w:rFonts w:hint="eastAsia" w:ascii="宋体" w:hAnsi="宋体" w:cs="宋体"/>
          <w:sz w:val="24"/>
          <w:szCs w:val="24"/>
          <w:highlight w:val="none"/>
        </w:rPr>
      </w:pPr>
      <w:r>
        <w:rPr>
          <w:rFonts w:hint="eastAsia" w:ascii="宋体" w:hAnsi="宋体" w:cs="宋体"/>
          <w:sz w:val="24"/>
          <w:szCs w:val="24"/>
          <w:highlight w:val="none"/>
        </w:rPr>
        <w:t>　　3.1.1 投标文件由资格审查文件、设计标投标文件、施工标投标文件（含投标报价）、运维投标文件共四部分投标文件组成，如招标文件没有格式规定的，由投标人自行编制。</w:t>
      </w:r>
    </w:p>
    <w:p w14:paraId="38FBF62E">
      <w:pPr>
        <w:spacing w:line="380" w:lineRule="exact"/>
        <w:ind w:firstLine="412"/>
        <w:rPr>
          <w:rFonts w:hint="eastAsia" w:ascii="宋体" w:hAnsi="宋体" w:cs="宋体"/>
          <w:b/>
          <w:sz w:val="24"/>
          <w:szCs w:val="24"/>
          <w:highlight w:val="none"/>
        </w:rPr>
      </w:pPr>
      <w:r>
        <w:rPr>
          <w:rFonts w:hint="eastAsia" w:ascii="宋体" w:hAnsi="宋体" w:cs="宋体"/>
          <w:b/>
          <w:sz w:val="24"/>
          <w:szCs w:val="24"/>
          <w:highlight w:val="none"/>
        </w:rPr>
        <w:t>3.1.2资格审查文件</w:t>
      </w:r>
    </w:p>
    <w:p w14:paraId="681008D0">
      <w:pPr>
        <w:spacing w:line="380" w:lineRule="exact"/>
        <w:rPr>
          <w:rFonts w:hint="eastAsia" w:ascii="宋体" w:hAnsi="宋体" w:cs="宋体"/>
          <w:sz w:val="24"/>
          <w:szCs w:val="24"/>
          <w:highlight w:val="none"/>
          <w:u w:val="single"/>
        </w:rPr>
      </w:pPr>
      <w:r>
        <w:rPr>
          <w:rFonts w:hint="eastAsia" w:ascii="宋体" w:hAnsi="宋体" w:cs="宋体"/>
          <w:sz w:val="24"/>
          <w:szCs w:val="24"/>
          <w:highlight w:val="none"/>
          <w:u w:val="single"/>
        </w:rPr>
        <w:t>（1）投标单位法定代表人证明书及法人授权委托证明</w:t>
      </w:r>
      <w:r>
        <w:rPr>
          <w:rFonts w:hint="eastAsia" w:ascii="宋体" w:hAnsi="宋体" w:eastAsia="宋体" w:cs="宋体"/>
          <w:sz w:val="24"/>
          <w:szCs w:val="24"/>
          <w:highlight w:val="none"/>
          <w:u w:val="single"/>
        </w:rPr>
        <w:t>书（格式见第七章）；</w:t>
      </w:r>
    </w:p>
    <w:p w14:paraId="38792EE2">
      <w:pPr>
        <w:spacing w:line="380" w:lineRule="exact"/>
        <w:rPr>
          <w:rFonts w:hint="eastAsia" w:ascii="宋体" w:hAnsi="宋体" w:cs="宋体"/>
          <w:sz w:val="24"/>
          <w:szCs w:val="24"/>
          <w:highlight w:val="none"/>
          <w:u w:val="single"/>
        </w:rPr>
      </w:pPr>
      <w:r>
        <w:rPr>
          <w:rFonts w:hint="eastAsia" w:ascii="宋体" w:hAnsi="宋体" w:cs="宋体"/>
          <w:sz w:val="24"/>
          <w:szCs w:val="24"/>
          <w:highlight w:val="none"/>
          <w:u w:val="single"/>
        </w:rPr>
        <w:t>（2）企业营业执照（联合体投标的，联合体各方均提供）；</w:t>
      </w:r>
    </w:p>
    <w:p w14:paraId="197AEE9D">
      <w:pPr>
        <w:spacing w:line="380" w:lineRule="exact"/>
        <w:rPr>
          <w:rFonts w:hint="eastAsia" w:ascii="宋体" w:hAnsi="宋体" w:cs="宋体"/>
          <w:sz w:val="24"/>
          <w:szCs w:val="24"/>
          <w:highlight w:val="none"/>
          <w:u w:val="single"/>
        </w:rPr>
      </w:pPr>
      <w:r>
        <w:rPr>
          <w:rFonts w:hint="eastAsia" w:ascii="宋体" w:hAnsi="宋体" w:cs="宋体"/>
          <w:sz w:val="24"/>
          <w:szCs w:val="24"/>
          <w:highlight w:val="none"/>
          <w:u w:val="single"/>
        </w:rPr>
        <w:t>（3）资质证书（联合体投标的，联合体各方均提供）；</w:t>
      </w:r>
    </w:p>
    <w:p w14:paraId="1217A9A4">
      <w:pPr>
        <w:spacing w:line="380" w:lineRule="exact"/>
        <w:rPr>
          <w:rFonts w:hint="eastAsia" w:ascii="宋体" w:hAnsi="宋体" w:cs="宋体"/>
          <w:sz w:val="24"/>
          <w:szCs w:val="24"/>
          <w:highlight w:val="none"/>
          <w:u w:val="single"/>
        </w:rPr>
      </w:pPr>
      <w:r>
        <w:rPr>
          <w:rFonts w:hint="eastAsia" w:ascii="宋体" w:hAnsi="宋体" w:cs="宋体"/>
          <w:sz w:val="24"/>
          <w:szCs w:val="24"/>
          <w:highlight w:val="none"/>
          <w:u w:val="single"/>
        </w:rPr>
        <w:t>（4）安全生产许可证（联合体投标的，由施工方提供）；</w:t>
      </w:r>
    </w:p>
    <w:p w14:paraId="15EED8FC">
      <w:pPr>
        <w:spacing w:line="380" w:lineRule="exact"/>
        <w:rPr>
          <w:rFonts w:hint="eastAsia" w:ascii="宋体" w:hAnsi="宋体" w:cs="宋体"/>
          <w:sz w:val="24"/>
          <w:szCs w:val="24"/>
          <w:highlight w:val="none"/>
          <w:u w:val="single"/>
        </w:rPr>
      </w:pPr>
      <w:r>
        <w:rPr>
          <w:rFonts w:hint="eastAsia" w:ascii="宋体" w:hAnsi="宋体" w:cs="宋体"/>
          <w:sz w:val="24"/>
          <w:szCs w:val="24"/>
          <w:highlight w:val="none"/>
          <w:u w:val="single"/>
        </w:rPr>
        <w:t>（5）投标人拟派项目</w:t>
      </w:r>
      <w:r>
        <w:rPr>
          <w:rFonts w:hint="eastAsia" w:ascii="宋体" w:hAnsi="宋体" w:cs="宋体"/>
          <w:sz w:val="24"/>
          <w:szCs w:val="24"/>
          <w:highlight w:val="none"/>
          <w:u w:val="single"/>
          <w:lang w:val="en-US" w:eastAsia="zh-CN"/>
        </w:rPr>
        <w:t>总</w:t>
      </w:r>
      <w:r>
        <w:rPr>
          <w:rFonts w:hint="eastAsia" w:ascii="宋体" w:hAnsi="宋体" w:cs="宋体"/>
          <w:sz w:val="24"/>
          <w:szCs w:val="24"/>
          <w:highlight w:val="none"/>
          <w:u w:val="single"/>
        </w:rPr>
        <w:t>负责人的</w:t>
      </w:r>
      <w:r>
        <w:rPr>
          <w:rFonts w:hint="eastAsia" w:ascii="宋体" w:hAnsi="宋体" w:cs="宋体"/>
          <w:sz w:val="24"/>
          <w:szCs w:val="24"/>
          <w:highlight w:val="none"/>
          <w:u w:val="single"/>
          <w:lang w:val="en-US" w:eastAsia="zh-CN"/>
        </w:rPr>
        <w:t>资格</w:t>
      </w:r>
      <w:r>
        <w:rPr>
          <w:rFonts w:hint="eastAsia" w:ascii="宋体" w:hAnsi="宋体" w:cs="宋体"/>
          <w:sz w:val="24"/>
          <w:szCs w:val="24"/>
          <w:highlight w:val="none"/>
          <w:u w:val="single"/>
        </w:rPr>
        <w:t>证书</w:t>
      </w:r>
      <w:r>
        <w:rPr>
          <w:rFonts w:hint="eastAsia" w:ascii="宋体" w:hAnsi="宋体" w:cs="宋体"/>
          <w:sz w:val="24"/>
          <w:szCs w:val="24"/>
          <w:highlight w:val="none"/>
          <w:u w:val="single"/>
          <w:lang w:val="en-US" w:eastAsia="zh-CN"/>
        </w:rPr>
        <w:t>等</w:t>
      </w:r>
      <w:r>
        <w:rPr>
          <w:rFonts w:hint="eastAsia" w:ascii="宋体" w:hAnsi="宋体" w:cs="宋体"/>
          <w:sz w:val="24"/>
          <w:szCs w:val="24"/>
          <w:highlight w:val="none"/>
          <w:u w:val="single"/>
        </w:rPr>
        <w:t xml:space="preserve">相关证明资料； </w:t>
      </w:r>
    </w:p>
    <w:p w14:paraId="7D18ECC6">
      <w:pPr>
        <w:spacing w:line="380" w:lineRule="exact"/>
        <w:rPr>
          <w:rFonts w:hint="eastAsia" w:ascii="宋体" w:hAnsi="宋体" w:cs="宋体"/>
          <w:sz w:val="24"/>
          <w:szCs w:val="24"/>
          <w:highlight w:val="none"/>
          <w:u w:val="single"/>
        </w:rPr>
      </w:pPr>
      <w:r>
        <w:rPr>
          <w:rFonts w:hint="eastAsia" w:ascii="宋体" w:hAnsi="宋体" w:cs="宋体"/>
          <w:sz w:val="24"/>
          <w:szCs w:val="24"/>
          <w:highlight w:val="none"/>
          <w:u w:val="single"/>
        </w:rPr>
        <w:t>（6）投标人（或联合体施工方）拟派施工项目负责人的建造师注册证书，持有在有效期内的安全培训考核合格证书（B类）或建筑施工企业项目负责人安全生产考核合格证书；</w:t>
      </w:r>
    </w:p>
    <w:p w14:paraId="136938A1">
      <w:pPr>
        <w:spacing w:line="380" w:lineRule="exact"/>
        <w:rPr>
          <w:rFonts w:hint="eastAsia" w:ascii="宋体" w:hAnsi="宋体" w:cs="宋体"/>
          <w:sz w:val="24"/>
          <w:szCs w:val="24"/>
          <w:highlight w:val="none"/>
          <w:u w:val="single"/>
        </w:rPr>
      </w:pPr>
      <w:r>
        <w:rPr>
          <w:rFonts w:hint="eastAsia" w:ascii="宋体" w:hAnsi="宋体" w:cs="宋体"/>
          <w:sz w:val="24"/>
          <w:szCs w:val="24"/>
          <w:highlight w:val="none"/>
          <w:u w:val="single"/>
        </w:rPr>
        <w:t>（7）投标人（或联合体设计方）拟派设计项目负责人的</w:t>
      </w:r>
      <w:r>
        <w:rPr>
          <w:rFonts w:hint="eastAsia" w:ascii="宋体" w:hAnsi="宋体" w:cs="宋体"/>
          <w:sz w:val="24"/>
          <w:highlight w:val="none"/>
          <w:u w:val="single"/>
        </w:rPr>
        <w:t>给水排水</w:t>
      </w:r>
      <w:r>
        <w:rPr>
          <w:rFonts w:hint="eastAsia" w:ascii="Times New Roman" w:hAnsi="Times New Roman" w:eastAsia="宋体" w:cs="Times New Roman"/>
          <w:spacing w:val="-5"/>
          <w:sz w:val="24"/>
          <w:highlight w:val="none"/>
          <w:u w:val="single"/>
          <w:lang w:val="en-US" w:eastAsia="zh-CN"/>
        </w:rPr>
        <w:t>工程师（或以上）职称</w:t>
      </w:r>
      <w:r>
        <w:rPr>
          <w:rFonts w:hint="eastAsia" w:ascii="宋体" w:hAnsi="宋体" w:cs="宋体"/>
          <w:sz w:val="24"/>
          <w:highlight w:val="none"/>
          <w:u w:val="single"/>
        </w:rPr>
        <w:t>证书</w:t>
      </w:r>
      <w:r>
        <w:rPr>
          <w:rFonts w:hint="eastAsia" w:ascii="宋体" w:hAnsi="宋体" w:cs="宋体"/>
          <w:sz w:val="24"/>
          <w:szCs w:val="24"/>
          <w:highlight w:val="none"/>
          <w:u w:val="single"/>
        </w:rPr>
        <w:t>；</w:t>
      </w:r>
    </w:p>
    <w:p w14:paraId="6DF66AA7">
      <w:pPr>
        <w:spacing w:line="380" w:lineRule="exact"/>
        <w:rPr>
          <w:rFonts w:hint="eastAsia" w:ascii="宋体" w:hAnsi="宋体" w:cs="宋体"/>
          <w:sz w:val="24"/>
          <w:szCs w:val="24"/>
          <w:highlight w:val="none"/>
          <w:u w:val="single"/>
        </w:rPr>
      </w:pPr>
      <w:r>
        <w:rPr>
          <w:rFonts w:hint="eastAsia" w:ascii="宋体" w:hAnsi="宋体" w:cs="宋体"/>
          <w:sz w:val="24"/>
          <w:szCs w:val="24"/>
          <w:highlight w:val="none"/>
          <w:u w:val="single"/>
        </w:rPr>
        <w:t>（</w:t>
      </w:r>
      <w:r>
        <w:rPr>
          <w:rFonts w:hint="eastAsia" w:ascii="宋体" w:hAnsi="宋体" w:cs="宋体"/>
          <w:sz w:val="24"/>
          <w:szCs w:val="24"/>
          <w:highlight w:val="none"/>
          <w:u w:val="single"/>
          <w:lang w:val="en-US" w:eastAsia="zh-CN"/>
        </w:rPr>
        <w:t>8</w:t>
      </w:r>
      <w:r>
        <w:rPr>
          <w:rFonts w:hint="eastAsia" w:ascii="宋体" w:hAnsi="宋体" w:cs="宋体"/>
          <w:sz w:val="24"/>
          <w:szCs w:val="24"/>
          <w:highlight w:val="none"/>
          <w:u w:val="single"/>
        </w:rPr>
        <w:t>）投标人（或联合体施工方）拟派专职安全员须具有在有效期内</w:t>
      </w:r>
      <w:r>
        <w:rPr>
          <w:rFonts w:hint="eastAsia" w:ascii="宋体" w:hAnsi="宋体" w:cs="宋体"/>
          <w:sz w:val="24"/>
          <w:szCs w:val="24"/>
          <w:highlight w:val="none"/>
          <w:u w:val="single"/>
          <w:shd w:val="clear" w:color="auto" w:fill="FFFFFF"/>
        </w:rPr>
        <w:t>安全生产考核合格证（</w:t>
      </w:r>
      <w:r>
        <w:rPr>
          <w:rFonts w:hint="eastAsia" w:ascii="宋体" w:hAnsi="宋体" w:cs="宋体"/>
          <w:sz w:val="24"/>
          <w:szCs w:val="24"/>
          <w:highlight w:val="none"/>
          <w:u w:val="single"/>
        </w:rPr>
        <w:t>C</w:t>
      </w:r>
      <w:r>
        <w:rPr>
          <w:rFonts w:hint="eastAsia" w:ascii="宋体" w:hAnsi="宋体" w:cs="宋体"/>
          <w:sz w:val="24"/>
          <w:szCs w:val="24"/>
          <w:highlight w:val="none"/>
          <w:u w:val="single"/>
          <w:shd w:val="clear" w:color="auto" w:fill="FFFFFF"/>
        </w:rPr>
        <w:t>类）或建筑施工企业专职安全生产管理人员安全生产考核合格证书（</w:t>
      </w:r>
      <w:r>
        <w:rPr>
          <w:rFonts w:hint="eastAsia" w:ascii="宋体" w:hAnsi="宋体" w:cs="宋体"/>
          <w:sz w:val="24"/>
          <w:szCs w:val="24"/>
          <w:highlight w:val="none"/>
          <w:u w:val="single"/>
        </w:rPr>
        <w:t>C3</w:t>
      </w:r>
      <w:r>
        <w:rPr>
          <w:rFonts w:hint="eastAsia" w:ascii="宋体" w:hAnsi="宋体" w:cs="宋体"/>
          <w:sz w:val="24"/>
          <w:szCs w:val="24"/>
          <w:highlight w:val="none"/>
          <w:u w:val="single"/>
          <w:shd w:val="clear" w:color="auto" w:fill="FFFFFF"/>
        </w:rPr>
        <w:t>类）</w:t>
      </w:r>
      <w:r>
        <w:rPr>
          <w:rFonts w:hint="eastAsia" w:ascii="宋体" w:hAnsi="宋体" w:cs="宋体"/>
          <w:sz w:val="24"/>
          <w:szCs w:val="24"/>
          <w:highlight w:val="none"/>
          <w:u w:val="single"/>
        </w:rPr>
        <w:t>；（以投标登记时选取的专职安全员为准）</w:t>
      </w:r>
    </w:p>
    <w:p w14:paraId="5629C5FB">
      <w:pPr>
        <w:spacing w:line="380" w:lineRule="exact"/>
        <w:rPr>
          <w:rFonts w:hint="eastAsia" w:ascii="宋体" w:hAnsi="宋体" w:cs="宋体"/>
          <w:sz w:val="24"/>
          <w:szCs w:val="24"/>
          <w:highlight w:val="none"/>
          <w:u w:val="single"/>
        </w:rPr>
      </w:pPr>
      <w:r>
        <w:rPr>
          <w:rFonts w:hint="eastAsia" w:ascii="宋体" w:hAnsi="宋体" w:cs="宋体"/>
          <w:sz w:val="24"/>
          <w:szCs w:val="24"/>
          <w:highlight w:val="none"/>
          <w:u w:val="single"/>
        </w:rPr>
        <w:t>（</w:t>
      </w:r>
      <w:r>
        <w:rPr>
          <w:rFonts w:hint="eastAsia" w:ascii="宋体" w:hAnsi="宋体" w:cs="宋体"/>
          <w:sz w:val="24"/>
          <w:szCs w:val="24"/>
          <w:highlight w:val="none"/>
          <w:u w:val="single"/>
          <w:lang w:val="en-US" w:eastAsia="zh-CN"/>
        </w:rPr>
        <w:t>9</w:t>
      </w:r>
      <w:r>
        <w:rPr>
          <w:rFonts w:hint="eastAsia" w:ascii="宋体" w:hAnsi="宋体" w:cs="宋体"/>
          <w:sz w:val="24"/>
          <w:szCs w:val="24"/>
          <w:highlight w:val="none"/>
          <w:u w:val="single"/>
        </w:rPr>
        <w:t>）按招标文件第七章投标文件格式盖章签署的《投标申请人声明》；</w:t>
      </w:r>
    </w:p>
    <w:p w14:paraId="1AE7DD95">
      <w:pPr>
        <w:spacing w:line="380" w:lineRule="exact"/>
        <w:rPr>
          <w:rFonts w:hint="eastAsia" w:ascii="宋体" w:hAnsi="宋体" w:cs="宋体"/>
          <w:sz w:val="24"/>
          <w:szCs w:val="24"/>
          <w:highlight w:val="none"/>
          <w:u w:val="single"/>
        </w:rPr>
      </w:pPr>
      <w:r>
        <w:rPr>
          <w:rFonts w:hint="eastAsia" w:ascii="宋体" w:hAnsi="宋体" w:cs="宋体"/>
          <w:sz w:val="24"/>
          <w:szCs w:val="24"/>
          <w:highlight w:val="none"/>
          <w:u w:val="single"/>
        </w:rPr>
        <w:t>（1</w:t>
      </w:r>
      <w:r>
        <w:rPr>
          <w:rFonts w:hint="eastAsia" w:ascii="宋体" w:hAnsi="宋体" w:cs="宋体"/>
          <w:sz w:val="24"/>
          <w:szCs w:val="24"/>
          <w:highlight w:val="none"/>
          <w:u w:val="single"/>
          <w:lang w:val="en-US" w:eastAsia="zh-CN"/>
        </w:rPr>
        <w:t>110</w:t>
      </w:r>
      <w:r>
        <w:rPr>
          <w:rFonts w:hint="eastAsia" w:ascii="宋体" w:hAnsi="宋体" w:cs="宋体"/>
          <w:sz w:val="24"/>
          <w:szCs w:val="24"/>
          <w:highlight w:val="none"/>
          <w:u w:val="single"/>
        </w:rPr>
        <w:t>）按招标文件第七章投标文件格式盖章签署的《联合体投标协议书》（参考格式）（如有）；</w:t>
      </w:r>
    </w:p>
    <w:p w14:paraId="09D0CA80">
      <w:pPr>
        <w:spacing w:line="380" w:lineRule="exact"/>
        <w:rPr>
          <w:rFonts w:hint="eastAsia" w:ascii="宋体" w:hAnsi="宋体" w:cs="宋体"/>
          <w:sz w:val="24"/>
          <w:szCs w:val="24"/>
          <w:highlight w:val="none"/>
          <w:u w:val="single"/>
        </w:rPr>
      </w:pPr>
      <w:r>
        <w:rPr>
          <w:rFonts w:hint="eastAsia" w:ascii="宋体" w:hAnsi="宋体" w:cs="宋体"/>
          <w:sz w:val="24"/>
          <w:szCs w:val="24"/>
          <w:highlight w:val="none"/>
          <w:u w:val="single"/>
        </w:rPr>
        <w:t>（</w:t>
      </w:r>
      <w:r>
        <w:rPr>
          <w:rFonts w:hint="eastAsia" w:ascii="宋体" w:hAnsi="宋体" w:cs="宋体"/>
          <w:sz w:val="24"/>
          <w:szCs w:val="24"/>
          <w:highlight w:val="none"/>
          <w:u w:val="single"/>
          <w:lang w:val="en-US" w:eastAsia="zh-CN"/>
        </w:rPr>
        <w:t>11</w:t>
      </w:r>
      <w:r>
        <w:rPr>
          <w:rFonts w:hint="eastAsia" w:ascii="宋体" w:hAnsi="宋体" w:cs="宋体"/>
          <w:sz w:val="24"/>
          <w:szCs w:val="24"/>
          <w:highlight w:val="none"/>
          <w:u w:val="single"/>
        </w:rPr>
        <w:t>）</w:t>
      </w:r>
      <w:r>
        <w:rPr>
          <w:rFonts w:hint="eastAsia" w:ascii="宋体" w:hAnsi="宋体"/>
          <w:sz w:val="24"/>
          <w:highlight w:val="none"/>
          <w:u w:val="single"/>
        </w:rPr>
        <w:t>投标登记前，投标申请人（如为联合体，则联合体各方）须在广州公共资源交易中心企业库已办理企业信息登记。拟担任</w:t>
      </w:r>
      <w:r>
        <w:rPr>
          <w:rFonts w:hint="eastAsia" w:ascii="宋体" w:hAnsi="宋体" w:cs="宋体"/>
          <w:kern w:val="0"/>
          <w:sz w:val="24"/>
          <w:highlight w:val="none"/>
          <w:u w:val="single"/>
        </w:rPr>
        <w:t>项目</w:t>
      </w:r>
      <w:r>
        <w:rPr>
          <w:rFonts w:hint="eastAsia" w:ascii="宋体" w:hAnsi="宋体" w:cs="宋体"/>
          <w:kern w:val="0"/>
          <w:sz w:val="24"/>
          <w:highlight w:val="none"/>
          <w:u w:val="single"/>
          <w:lang w:val="en-US" w:eastAsia="zh-CN"/>
        </w:rPr>
        <w:t>总</w:t>
      </w:r>
      <w:r>
        <w:rPr>
          <w:rFonts w:hint="eastAsia" w:ascii="宋体" w:hAnsi="宋体" w:cs="宋体"/>
          <w:kern w:val="0"/>
          <w:sz w:val="24"/>
          <w:highlight w:val="none"/>
          <w:u w:val="single"/>
        </w:rPr>
        <w:t>负责人</w:t>
      </w:r>
      <w:r>
        <w:rPr>
          <w:rFonts w:hint="eastAsia" w:ascii="宋体" w:hAnsi="宋体"/>
          <w:sz w:val="24"/>
          <w:highlight w:val="none"/>
          <w:u w:val="single"/>
          <w:lang w:eastAsia="zh-CN"/>
        </w:rPr>
        <w:t>、</w:t>
      </w:r>
      <w:r>
        <w:rPr>
          <w:rFonts w:hint="eastAsia" w:ascii="宋体" w:hAnsi="宋体"/>
          <w:sz w:val="24"/>
          <w:highlight w:val="none"/>
          <w:u w:val="single"/>
        </w:rPr>
        <w:t>施工项目负责人、设计</w:t>
      </w:r>
      <w:r>
        <w:rPr>
          <w:rFonts w:hint="eastAsia" w:ascii="宋体" w:hAnsi="宋体"/>
          <w:sz w:val="24"/>
          <w:highlight w:val="none"/>
          <w:u w:val="single"/>
          <w:lang w:val="en-US" w:eastAsia="zh-CN"/>
        </w:rPr>
        <w:t>项目</w:t>
      </w:r>
      <w:r>
        <w:rPr>
          <w:rFonts w:hint="eastAsia" w:ascii="宋体" w:hAnsi="宋体"/>
          <w:sz w:val="24"/>
          <w:highlight w:val="none"/>
          <w:u w:val="single"/>
        </w:rPr>
        <w:t>负责人</w:t>
      </w:r>
      <w:r>
        <w:rPr>
          <w:rFonts w:ascii="宋体" w:hAnsi="宋体"/>
          <w:sz w:val="24"/>
          <w:highlight w:val="none"/>
          <w:u w:val="single"/>
        </w:rPr>
        <w:t>、</w:t>
      </w:r>
      <w:r>
        <w:rPr>
          <w:rFonts w:hint="eastAsia" w:ascii="宋体" w:hAnsi="宋体"/>
          <w:sz w:val="24"/>
          <w:highlight w:val="none"/>
          <w:u w:val="single"/>
        </w:rPr>
        <w:t>专职安全员须是本单位</w:t>
      </w:r>
      <w:r>
        <w:rPr>
          <w:rFonts w:ascii="宋体" w:hAnsi="宋体"/>
          <w:sz w:val="24"/>
          <w:highlight w:val="none"/>
          <w:u w:val="single"/>
        </w:rPr>
        <w:t>（如为联合体，则联合体各方）</w:t>
      </w:r>
      <w:r>
        <w:rPr>
          <w:rFonts w:hint="eastAsia" w:ascii="宋体" w:hAnsi="宋体"/>
          <w:sz w:val="24"/>
          <w:highlight w:val="none"/>
          <w:u w:val="single"/>
        </w:rPr>
        <w:t>在企业库中的在册人员。（提供网页截图，并加盖公章）</w:t>
      </w:r>
    </w:p>
    <w:p w14:paraId="0543720D">
      <w:pPr>
        <w:pStyle w:val="21"/>
        <w:spacing w:line="360" w:lineRule="auto"/>
        <w:jc w:val="both"/>
        <w:rPr>
          <w:rFonts w:hint="eastAsia" w:ascii="宋体" w:hAnsi="宋体" w:cs="宋体"/>
          <w:b w:val="0"/>
          <w:sz w:val="24"/>
          <w:highlight w:val="none"/>
          <w:u w:val="single"/>
        </w:rPr>
      </w:pPr>
      <w:r>
        <w:rPr>
          <w:rFonts w:hint="eastAsia" w:ascii="宋体" w:hAnsi="宋体" w:cs="宋体"/>
          <w:sz w:val="24"/>
          <w:szCs w:val="24"/>
          <w:highlight w:val="none"/>
          <w:u w:val="single"/>
        </w:rPr>
        <w:t>（1</w:t>
      </w:r>
      <w:r>
        <w:rPr>
          <w:rFonts w:hint="eastAsia" w:ascii="宋体" w:hAnsi="宋体" w:cs="宋体"/>
          <w:sz w:val="24"/>
          <w:szCs w:val="24"/>
          <w:highlight w:val="none"/>
          <w:u w:val="single"/>
          <w:lang w:val="en-US" w:eastAsia="zh-CN"/>
        </w:rPr>
        <w:t>3</w:t>
      </w:r>
      <w:r>
        <w:rPr>
          <w:rFonts w:hint="eastAsia" w:ascii="宋体" w:hAnsi="宋体" w:cs="宋体"/>
          <w:sz w:val="24"/>
          <w:szCs w:val="24"/>
          <w:highlight w:val="none"/>
          <w:u w:val="single"/>
        </w:rPr>
        <w:t>）</w:t>
      </w:r>
      <w:r>
        <w:rPr>
          <w:rFonts w:hint="eastAsia" w:ascii="宋体" w:hAnsi="宋体" w:cs="宋体"/>
          <w:b w:val="0"/>
          <w:sz w:val="24"/>
          <w:highlight w:val="none"/>
          <w:u w:val="single"/>
        </w:rPr>
        <w:t>投标人不得存在下列情形之一：（按投标人提供的《投标申请人声明》内容进行评审）</w:t>
      </w:r>
    </w:p>
    <w:p w14:paraId="62FD29ED">
      <w:pPr>
        <w:pStyle w:val="21"/>
        <w:spacing w:line="360" w:lineRule="auto"/>
        <w:ind w:firstLine="480" w:firstLineChars="200"/>
        <w:jc w:val="both"/>
        <w:rPr>
          <w:rFonts w:hint="eastAsia" w:ascii="宋体" w:hAnsi="宋体" w:cs="宋体"/>
          <w:b w:val="0"/>
          <w:sz w:val="24"/>
          <w:highlight w:val="none"/>
          <w:u w:val="single"/>
        </w:rPr>
      </w:pPr>
      <w:r>
        <w:rPr>
          <w:rFonts w:hint="eastAsia" w:ascii="宋体" w:hAnsi="宋体" w:cs="宋体"/>
          <w:b w:val="0"/>
          <w:sz w:val="24"/>
          <w:highlight w:val="none"/>
          <w:u w:val="single"/>
        </w:rPr>
        <w:t>（一）为招标人不具有独立法人资格的附属机构（单位）；</w:t>
      </w:r>
    </w:p>
    <w:p w14:paraId="44967D7D">
      <w:pPr>
        <w:pStyle w:val="21"/>
        <w:spacing w:line="360" w:lineRule="auto"/>
        <w:ind w:firstLine="480" w:firstLineChars="200"/>
        <w:jc w:val="both"/>
        <w:rPr>
          <w:rFonts w:hint="eastAsia" w:ascii="宋体" w:hAnsi="宋体" w:cs="宋体"/>
          <w:b w:val="0"/>
          <w:sz w:val="24"/>
          <w:highlight w:val="none"/>
          <w:u w:val="single"/>
        </w:rPr>
      </w:pPr>
      <w:r>
        <w:rPr>
          <w:rFonts w:hint="eastAsia" w:ascii="宋体" w:hAnsi="宋体" w:cs="宋体"/>
          <w:b w:val="0"/>
          <w:sz w:val="24"/>
          <w:highlight w:val="none"/>
          <w:u w:val="single"/>
        </w:rPr>
        <w:t>（</w:t>
      </w:r>
      <w:r>
        <w:rPr>
          <w:rFonts w:hint="eastAsia" w:ascii="宋体" w:hAnsi="宋体" w:cs="宋体"/>
          <w:b w:val="0"/>
          <w:sz w:val="24"/>
          <w:highlight w:val="none"/>
          <w:u w:val="single"/>
          <w:lang w:eastAsia="zh-CN"/>
        </w:rPr>
        <w:t>二</w:t>
      </w:r>
      <w:r>
        <w:rPr>
          <w:rFonts w:hint="eastAsia" w:ascii="宋体" w:hAnsi="宋体" w:cs="宋体"/>
          <w:b w:val="0"/>
          <w:sz w:val="24"/>
          <w:highlight w:val="none"/>
          <w:u w:val="single"/>
        </w:rPr>
        <w:t>）为本标段监理人或者与本标段监理人存在隶属关系或者其他利害关系；</w:t>
      </w:r>
    </w:p>
    <w:p w14:paraId="7BF6BD50">
      <w:pPr>
        <w:pStyle w:val="21"/>
        <w:spacing w:line="360" w:lineRule="auto"/>
        <w:ind w:firstLine="480" w:firstLineChars="200"/>
        <w:jc w:val="both"/>
        <w:rPr>
          <w:rFonts w:hint="eastAsia" w:ascii="宋体" w:hAnsi="宋体" w:cs="宋体"/>
          <w:b w:val="0"/>
          <w:sz w:val="24"/>
          <w:highlight w:val="none"/>
          <w:u w:val="single"/>
        </w:rPr>
      </w:pPr>
      <w:r>
        <w:rPr>
          <w:rFonts w:hint="eastAsia" w:ascii="宋体" w:hAnsi="宋体" w:cs="宋体"/>
          <w:b w:val="0"/>
          <w:sz w:val="24"/>
          <w:highlight w:val="none"/>
          <w:u w:val="single"/>
        </w:rPr>
        <w:t>（</w:t>
      </w:r>
      <w:r>
        <w:rPr>
          <w:rFonts w:hint="eastAsia" w:ascii="宋体" w:hAnsi="宋体" w:cs="宋体"/>
          <w:b w:val="0"/>
          <w:sz w:val="24"/>
          <w:highlight w:val="none"/>
          <w:u w:val="single"/>
          <w:lang w:eastAsia="zh-CN"/>
        </w:rPr>
        <w:t>三</w:t>
      </w:r>
      <w:r>
        <w:rPr>
          <w:rFonts w:hint="eastAsia" w:ascii="宋体" w:hAnsi="宋体" w:cs="宋体"/>
          <w:b w:val="0"/>
          <w:sz w:val="24"/>
          <w:highlight w:val="none"/>
          <w:u w:val="single"/>
        </w:rPr>
        <w:t>）为本标段的代建人；</w:t>
      </w:r>
    </w:p>
    <w:p w14:paraId="1A7089EC">
      <w:pPr>
        <w:pStyle w:val="21"/>
        <w:spacing w:line="360" w:lineRule="auto"/>
        <w:ind w:firstLine="480" w:firstLineChars="200"/>
        <w:jc w:val="both"/>
        <w:rPr>
          <w:rFonts w:hint="eastAsia" w:ascii="宋体" w:hAnsi="宋体" w:cs="宋体"/>
          <w:b w:val="0"/>
          <w:sz w:val="24"/>
          <w:highlight w:val="none"/>
          <w:u w:val="single"/>
        </w:rPr>
      </w:pPr>
      <w:r>
        <w:rPr>
          <w:rFonts w:hint="eastAsia" w:ascii="宋体" w:hAnsi="宋体" w:cs="宋体"/>
          <w:b w:val="0"/>
          <w:sz w:val="24"/>
          <w:highlight w:val="none"/>
          <w:u w:val="single"/>
        </w:rPr>
        <w:t>（</w:t>
      </w:r>
      <w:r>
        <w:rPr>
          <w:rFonts w:hint="eastAsia" w:ascii="宋体" w:hAnsi="宋体" w:cs="宋体"/>
          <w:b w:val="0"/>
          <w:sz w:val="24"/>
          <w:highlight w:val="none"/>
          <w:u w:val="single"/>
          <w:lang w:eastAsia="zh-CN"/>
        </w:rPr>
        <w:t>四</w:t>
      </w:r>
      <w:r>
        <w:rPr>
          <w:rFonts w:hint="eastAsia" w:ascii="宋体" w:hAnsi="宋体" w:cs="宋体"/>
          <w:b w:val="0"/>
          <w:sz w:val="24"/>
          <w:highlight w:val="none"/>
          <w:u w:val="single"/>
        </w:rPr>
        <w:t>）为本标段提供招标代理服务的；</w:t>
      </w:r>
    </w:p>
    <w:p w14:paraId="6C1F2275">
      <w:pPr>
        <w:pStyle w:val="21"/>
        <w:spacing w:line="360" w:lineRule="auto"/>
        <w:ind w:firstLine="480" w:firstLineChars="200"/>
        <w:jc w:val="both"/>
        <w:rPr>
          <w:rFonts w:hint="eastAsia" w:ascii="宋体" w:hAnsi="宋体" w:cs="宋体"/>
          <w:b w:val="0"/>
          <w:sz w:val="24"/>
          <w:highlight w:val="none"/>
          <w:u w:val="single"/>
        </w:rPr>
      </w:pPr>
      <w:r>
        <w:rPr>
          <w:rFonts w:hint="eastAsia" w:ascii="宋体" w:hAnsi="宋体" w:cs="宋体"/>
          <w:b w:val="0"/>
          <w:sz w:val="24"/>
          <w:highlight w:val="none"/>
          <w:u w:val="single"/>
        </w:rPr>
        <w:t>（</w:t>
      </w:r>
      <w:r>
        <w:rPr>
          <w:rFonts w:hint="eastAsia" w:ascii="宋体" w:hAnsi="宋体" w:cs="宋体"/>
          <w:b w:val="0"/>
          <w:sz w:val="24"/>
          <w:highlight w:val="none"/>
          <w:u w:val="single"/>
          <w:lang w:eastAsia="zh-CN"/>
        </w:rPr>
        <w:t>五</w:t>
      </w:r>
      <w:r>
        <w:rPr>
          <w:rFonts w:hint="eastAsia" w:ascii="宋体" w:hAnsi="宋体" w:cs="宋体"/>
          <w:b w:val="0"/>
          <w:sz w:val="24"/>
          <w:highlight w:val="none"/>
          <w:u w:val="single"/>
        </w:rPr>
        <w:t>）与本标段的监理人或代建人或招标代理机构同为一个法定代表人的；</w:t>
      </w:r>
    </w:p>
    <w:p w14:paraId="500D7D4E">
      <w:pPr>
        <w:pStyle w:val="21"/>
        <w:spacing w:line="360" w:lineRule="auto"/>
        <w:ind w:firstLine="480" w:firstLineChars="200"/>
        <w:jc w:val="both"/>
        <w:rPr>
          <w:rFonts w:hint="eastAsia" w:ascii="宋体" w:hAnsi="宋体" w:cs="宋体"/>
          <w:b w:val="0"/>
          <w:sz w:val="24"/>
          <w:highlight w:val="none"/>
          <w:u w:val="single"/>
        </w:rPr>
      </w:pPr>
      <w:r>
        <w:rPr>
          <w:rFonts w:hint="eastAsia" w:ascii="宋体" w:hAnsi="宋体" w:cs="宋体"/>
          <w:b w:val="0"/>
          <w:sz w:val="24"/>
          <w:highlight w:val="none"/>
          <w:u w:val="single"/>
        </w:rPr>
        <w:t>（</w:t>
      </w:r>
      <w:r>
        <w:rPr>
          <w:rFonts w:hint="eastAsia" w:ascii="宋体" w:hAnsi="宋体" w:cs="宋体"/>
          <w:b w:val="0"/>
          <w:sz w:val="24"/>
          <w:highlight w:val="none"/>
          <w:u w:val="single"/>
          <w:lang w:eastAsia="zh-CN"/>
        </w:rPr>
        <w:t>六</w:t>
      </w:r>
      <w:r>
        <w:rPr>
          <w:rFonts w:hint="eastAsia" w:ascii="宋体" w:hAnsi="宋体" w:cs="宋体"/>
          <w:b w:val="0"/>
          <w:sz w:val="24"/>
          <w:highlight w:val="none"/>
          <w:u w:val="single"/>
        </w:rPr>
        <w:t>）与本标段的监理人或代建人或招标代理机构互相控股或参股的；</w:t>
      </w:r>
    </w:p>
    <w:p w14:paraId="0A014500">
      <w:pPr>
        <w:pStyle w:val="21"/>
        <w:spacing w:line="360" w:lineRule="auto"/>
        <w:ind w:firstLine="480" w:firstLineChars="200"/>
        <w:jc w:val="both"/>
        <w:rPr>
          <w:rFonts w:hint="eastAsia" w:ascii="宋体" w:hAnsi="宋体" w:cs="宋体"/>
          <w:b w:val="0"/>
          <w:sz w:val="24"/>
          <w:highlight w:val="none"/>
          <w:u w:val="single"/>
        </w:rPr>
      </w:pPr>
      <w:r>
        <w:rPr>
          <w:rFonts w:hint="eastAsia" w:ascii="宋体" w:hAnsi="宋体" w:cs="宋体"/>
          <w:b w:val="0"/>
          <w:sz w:val="24"/>
          <w:highlight w:val="none"/>
          <w:u w:val="single"/>
        </w:rPr>
        <w:t>（</w:t>
      </w:r>
      <w:r>
        <w:rPr>
          <w:rFonts w:hint="eastAsia" w:ascii="宋体" w:hAnsi="宋体" w:cs="宋体"/>
          <w:b w:val="0"/>
          <w:sz w:val="24"/>
          <w:highlight w:val="none"/>
          <w:u w:val="single"/>
          <w:lang w:eastAsia="zh-CN"/>
        </w:rPr>
        <w:t>七</w:t>
      </w:r>
      <w:r>
        <w:rPr>
          <w:rFonts w:hint="eastAsia" w:ascii="宋体" w:hAnsi="宋体" w:cs="宋体"/>
          <w:b w:val="0"/>
          <w:sz w:val="24"/>
          <w:highlight w:val="none"/>
          <w:u w:val="single"/>
        </w:rPr>
        <w:t>）与本标段的监理人或代建人或招标代理机构相互任职或工作的；</w:t>
      </w:r>
    </w:p>
    <w:p w14:paraId="6DAFD2EC">
      <w:pPr>
        <w:pStyle w:val="21"/>
        <w:spacing w:line="360" w:lineRule="auto"/>
        <w:ind w:firstLine="480" w:firstLineChars="200"/>
        <w:jc w:val="both"/>
        <w:rPr>
          <w:rFonts w:hint="eastAsia" w:ascii="宋体" w:hAnsi="宋体" w:cs="宋体"/>
          <w:b w:val="0"/>
          <w:sz w:val="24"/>
          <w:highlight w:val="none"/>
          <w:u w:val="single"/>
        </w:rPr>
      </w:pPr>
      <w:r>
        <w:rPr>
          <w:rFonts w:hint="eastAsia" w:ascii="宋体" w:hAnsi="宋体" w:cs="宋体"/>
          <w:b w:val="0"/>
          <w:sz w:val="24"/>
          <w:highlight w:val="none"/>
          <w:u w:val="single"/>
        </w:rPr>
        <w:t>（</w:t>
      </w:r>
      <w:r>
        <w:rPr>
          <w:rFonts w:hint="eastAsia" w:ascii="宋体" w:hAnsi="宋体" w:cs="宋体"/>
          <w:b w:val="0"/>
          <w:sz w:val="24"/>
          <w:highlight w:val="none"/>
          <w:u w:val="single"/>
          <w:lang w:eastAsia="zh-CN"/>
        </w:rPr>
        <w:t>八</w:t>
      </w:r>
      <w:r>
        <w:rPr>
          <w:rFonts w:hint="eastAsia" w:ascii="宋体" w:hAnsi="宋体" w:cs="宋体"/>
          <w:b w:val="0"/>
          <w:sz w:val="24"/>
          <w:highlight w:val="none"/>
          <w:u w:val="single"/>
        </w:rPr>
        <w:t>）与本标段的检测机构有隶属关系或者其他利害关系；</w:t>
      </w:r>
    </w:p>
    <w:p w14:paraId="4ED2CA21">
      <w:pPr>
        <w:pStyle w:val="21"/>
        <w:spacing w:line="360" w:lineRule="auto"/>
        <w:ind w:firstLine="480" w:firstLineChars="200"/>
        <w:jc w:val="both"/>
        <w:rPr>
          <w:rFonts w:hint="eastAsia" w:ascii="宋体" w:hAnsi="宋体" w:cs="宋体"/>
          <w:b w:val="0"/>
          <w:sz w:val="24"/>
          <w:highlight w:val="none"/>
          <w:u w:val="single"/>
        </w:rPr>
      </w:pPr>
      <w:r>
        <w:rPr>
          <w:rFonts w:hint="eastAsia" w:ascii="宋体" w:hAnsi="宋体" w:cs="宋体"/>
          <w:b w:val="0"/>
          <w:sz w:val="24"/>
          <w:highlight w:val="none"/>
          <w:u w:val="single"/>
        </w:rPr>
        <w:t>（</w:t>
      </w:r>
      <w:r>
        <w:rPr>
          <w:rFonts w:hint="eastAsia" w:ascii="宋体" w:hAnsi="宋体" w:cs="宋体"/>
          <w:b w:val="0"/>
          <w:sz w:val="24"/>
          <w:highlight w:val="none"/>
          <w:u w:val="single"/>
          <w:lang w:eastAsia="zh-CN"/>
        </w:rPr>
        <w:t>九</w:t>
      </w:r>
      <w:r>
        <w:rPr>
          <w:rFonts w:hint="eastAsia" w:ascii="宋体" w:hAnsi="宋体" w:cs="宋体"/>
          <w:b w:val="0"/>
          <w:sz w:val="24"/>
          <w:highlight w:val="none"/>
          <w:u w:val="single"/>
        </w:rPr>
        <w:t xml:space="preserve">）与招标人存在利害关系且可能影响招标公正性； </w:t>
      </w:r>
    </w:p>
    <w:p w14:paraId="025A2804">
      <w:pPr>
        <w:pStyle w:val="21"/>
        <w:spacing w:line="360" w:lineRule="auto"/>
        <w:ind w:firstLine="480" w:firstLineChars="200"/>
        <w:jc w:val="both"/>
        <w:rPr>
          <w:rFonts w:hint="eastAsia" w:ascii="宋体" w:hAnsi="宋体" w:cs="宋体"/>
          <w:b w:val="0"/>
          <w:sz w:val="24"/>
          <w:highlight w:val="none"/>
          <w:u w:val="single"/>
        </w:rPr>
      </w:pPr>
      <w:r>
        <w:rPr>
          <w:rFonts w:hint="eastAsia" w:ascii="宋体" w:hAnsi="宋体" w:cs="宋体"/>
          <w:b w:val="0"/>
          <w:sz w:val="24"/>
          <w:highlight w:val="none"/>
          <w:u w:val="single"/>
        </w:rPr>
        <w:t xml:space="preserve">（十）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14:paraId="2BC4F479">
      <w:pPr>
        <w:pStyle w:val="21"/>
        <w:spacing w:line="360" w:lineRule="auto"/>
        <w:ind w:firstLine="480" w:firstLineChars="200"/>
        <w:jc w:val="both"/>
        <w:rPr>
          <w:rFonts w:hint="eastAsia" w:ascii="宋体" w:hAnsi="宋体" w:cs="宋体"/>
          <w:b w:val="0"/>
          <w:sz w:val="24"/>
          <w:highlight w:val="none"/>
          <w:u w:val="single"/>
        </w:rPr>
      </w:pPr>
      <w:r>
        <w:rPr>
          <w:rFonts w:hint="eastAsia" w:ascii="宋体" w:hAnsi="宋体" w:cs="宋体"/>
          <w:b w:val="0"/>
          <w:sz w:val="24"/>
          <w:highlight w:val="none"/>
          <w:u w:val="single"/>
        </w:rPr>
        <w:t>（十</w:t>
      </w:r>
      <w:r>
        <w:rPr>
          <w:rFonts w:hint="eastAsia" w:ascii="宋体" w:hAnsi="宋体" w:cs="宋体"/>
          <w:b w:val="0"/>
          <w:sz w:val="24"/>
          <w:highlight w:val="none"/>
          <w:u w:val="single"/>
          <w:lang w:eastAsia="zh-CN"/>
        </w:rPr>
        <w:t>一</w:t>
      </w:r>
      <w:r>
        <w:rPr>
          <w:rFonts w:hint="eastAsia" w:ascii="宋体" w:hAnsi="宋体" w:cs="宋体"/>
          <w:b w:val="0"/>
          <w:sz w:val="24"/>
          <w:highlight w:val="none"/>
          <w:u w:val="single"/>
        </w:rPr>
        <w:t>）被责令停产停业、暂扣或者吊销许可证、暂扣或者吊销执照的（本项事实应当以根据《中华人民共和国行政处罚法》依法作出并已经生效的行政处罚决定为认定依据。）；</w:t>
      </w:r>
    </w:p>
    <w:p w14:paraId="0DD15B89">
      <w:pPr>
        <w:pStyle w:val="21"/>
        <w:spacing w:line="360" w:lineRule="auto"/>
        <w:ind w:firstLine="480" w:firstLineChars="200"/>
        <w:jc w:val="both"/>
        <w:rPr>
          <w:rFonts w:hint="eastAsia" w:ascii="宋体" w:hAnsi="宋体" w:cs="宋体"/>
          <w:b w:val="0"/>
          <w:sz w:val="24"/>
          <w:highlight w:val="none"/>
          <w:u w:val="single"/>
        </w:rPr>
      </w:pPr>
      <w:r>
        <w:rPr>
          <w:rFonts w:hint="eastAsia" w:ascii="宋体" w:hAnsi="宋体" w:cs="宋体"/>
          <w:b w:val="0"/>
          <w:sz w:val="24"/>
          <w:highlight w:val="none"/>
          <w:u w:val="single"/>
        </w:rPr>
        <w:t>（十</w:t>
      </w:r>
      <w:r>
        <w:rPr>
          <w:rFonts w:hint="eastAsia" w:ascii="宋体" w:hAnsi="宋体" w:cs="宋体"/>
          <w:b w:val="0"/>
          <w:sz w:val="24"/>
          <w:highlight w:val="none"/>
          <w:u w:val="single"/>
          <w:lang w:eastAsia="zh-CN"/>
        </w:rPr>
        <w:t>二</w:t>
      </w:r>
      <w:r>
        <w:rPr>
          <w:rFonts w:hint="eastAsia" w:ascii="宋体" w:hAnsi="宋体" w:cs="宋体"/>
          <w:b w:val="0"/>
          <w:sz w:val="24"/>
          <w:highlight w:val="none"/>
          <w:u w:val="single"/>
        </w:rPr>
        <w:t>）进入清算程序，或被宣布破产，或其他丧失履约能力的情形；</w:t>
      </w:r>
    </w:p>
    <w:p w14:paraId="1F5D3017">
      <w:pPr>
        <w:pStyle w:val="21"/>
        <w:spacing w:line="360" w:lineRule="auto"/>
        <w:ind w:firstLine="480" w:firstLineChars="200"/>
        <w:jc w:val="both"/>
        <w:rPr>
          <w:rFonts w:hint="eastAsia" w:ascii="宋体" w:hAnsi="宋体" w:cs="宋体"/>
          <w:b w:val="0"/>
          <w:sz w:val="24"/>
          <w:highlight w:val="none"/>
          <w:u w:val="single"/>
        </w:rPr>
      </w:pPr>
      <w:r>
        <w:rPr>
          <w:rFonts w:hint="eastAsia" w:ascii="宋体" w:hAnsi="宋体" w:cs="宋体"/>
          <w:b w:val="0"/>
          <w:sz w:val="24"/>
          <w:highlight w:val="none"/>
          <w:u w:val="single"/>
        </w:rPr>
        <w:t>（十</w:t>
      </w:r>
      <w:r>
        <w:rPr>
          <w:rFonts w:hint="eastAsia" w:ascii="宋体" w:hAnsi="宋体" w:cs="宋体"/>
          <w:b w:val="0"/>
          <w:sz w:val="24"/>
          <w:highlight w:val="none"/>
          <w:u w:val="single"/>
          <w:lang w:eastAsia="zh-CN"/>
        </w:rPr>
        <w:t>三</w:t>
      </w:r>
      <w:r>
        <w:rPr>
          <w:rFonts w:hint="eastAsia" w:ascii="宋体" w:hAnsi="宋体" w:cs="宋体"/>
          <w:b w:val="0"/>
          <w:sz w:val="24"/>
          <w:highlight w:val="none"/>
          <w:u w:val="single"/>
        </w:rPr>
        <w:t>）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14:paraId="01597AA3">
      <w:pPr>
        <w:spacing w:line="380" w:lineRule="exact"/>
        <w:rPr>
          <w:rFonts w:hint="eastAsia" w:ascii="宋体" w:hAnsi="宋体" w:cs="宋体"/>
          <w:sz w:val="24"/>
          <w:szCs w:val="24"/>
          <w:highlight w:val="none"/>
          <w:u w:val="single"/>
        </w:rPr>
      </w:pPr>
      <w:r>
        <w:rPr>
          <w:rFonts w:hint="eastAsia" w:ascii="宋体" w:hAnsi="宋体" w:cs="宋体"/>
          <w:b w:val="0"/>
          <w:sz w:val="24"/>
          <w:highlight w:val="none"/>
          <w:u w:val="single"/>
        </w:rPr>
        <w:t>（十</w:t>
      </w:r>
      <w:r>
        <w:rPr>
          <w:rFonts w:hint="eastAsia" w:ascii="宋体" w:hAnsi="宋体" w:cs="宋体"/>
          <w:b w:val="0"/>
          <w:sz w:val="24"/>
          <w:highlight w:val="none"/>
          <w:u w:val="single"/>
          <w:lang w:eastAsia="zh-CN"/>
        </w:rPr>
        <w:t>四</w:t>
      </w:r>
      <w:r>
        <w:rPr>
          <w:rFonts w:hint="eastAsia" w:ascii="宋体" w:hAnsi="宋体" w:cs="宋体"/>
          <w:b w:val="0"/>
          <w:sz w:val="24"/>
          <w:highlight w:val="none"/>
          <w:u w:val="single"/>
        </w:rPr>
        <w:t>）法律法规规定的其他情形。</w:t>
      </w:r>
    </w:p>
    <w:p w14:paraId="615FBB20">
      <w:pPr>
        <w:pStyle w:val="23"/>
        <w:adjustRightInd w:val="0"/>
        <w:snapToGrid w:val="0"/>
        <w:spacing w:before="0" w:after="0" w:line="420" w:lineRule="exact"/>
        <w:ind w:firstLine="480" w:firstLineChars="200"/>
        <w:rPr>
          <w:rFonts w:hint="eastAsia" w:ascii="宋体" w:hAnsi="宋体" w:eastAsia="宋体" w:cs="宋体"/>
          <w:b w:val="0"/>
          <w:kern w:val="0"/>
          <w:sz w:val="24"/>
          <w:szCs w:val="21"/>
          <w:highlight w:val="none"/>
          <w:u w:val="single"/>
          <w:lang w:val="en-US" w:eastAsia="zh-CN" w:bidi="ar-SA"/>
        </w:rPr>
      </w:pPr>
      <w:r>
        <w:rPr>
          <w:rFonts w:hint="eastAsia" w:ascii="宋体" w:hAnsi="宋体" w:eastAsia="宋体" w:cs="宋体"/>
          <w:b w:val="0"/>
          <w:kern w:val="0"/>
          <w:sz w:val="24"/>
          <w:szCs w:val="21"/>
          <w:highlight w:val="none"/>
          <w:u w:val="single"/>
          <w:lang w:val="en-US" w:eastAsia="zh-CN" w:bidi="ar-SA"/>
        </w:rPr>
        <w:t>（14）投标人未被列入拖欠农民工工资失信联合惩戒对象名单。（投标人无需提供资料，按交易系统比对的结果进行评审）。</w:t>
      </w:r>
    </w:p>
    <w:p w14:paraId="192973AF">
      <w:pPr>
        <w:spacing w:line="380" w:lineRule="exact"/>
        <w:ind w:firstLine="480" w:firstLineChars="200"/>
        <w:rPr>
          <w:rFonts w:hint="eastAsia" w:ascii="宋体" w:hAnsi="宋体" w:cs="宋体"/>
          <w:sz w:val="24"/>
          <w:szCs w:val="24"/>
          <w:highlight w:val="none"/>
          <w:u w:val="single"/>
        </w:rPr>
      </w:pPr>
      <w:r>
        <w:rPr>
          <w:rFonts w:hint="eastAsia" w:ascii="宋体" w:hAnsi="宋体" w:cs="宋体"/>
          <w:sz w:val="24"/>
          <w:szCs w:val="24"/>
          <w:highlight w:val="none"/>
          <w:u w:val="single"/>
        </w:rPr>
        <w:t>（1</w:t>
      </w:r>
      <w:r>
        <w:rPr>
          <w:rFonts w:hint="eastAsia" w:ascii="宋体" w:hAnsi="宋体" w:cs="宋体"/>
          <w:sz w:val="24"/>
          <w:szCs w:val="24"/>
          <w:highlight w:val="none"/>
          <w:u w:val="single"/>
          <w:lang w:val="en-US" w:eastAsia="zh-CN"/>
        </w:rPr>
        <w:t>5</w:t>
      </w:r>
      <w:r>
        <w:rPr>
          <w:rFonts w:hint="eastAsia" w:ascii="宋体" w:hAnsi="宋体" w:cs="宋体"/>
          <w:sz w:val="24"/>
          <w:szCs w:val="24"/>
          <w:highlight w:val="none"/>
          <w:u w:val="single"/>
        </w:rPr>
        <w:t>）投标人认为应该提供的其他资料。</w:t>
      </w:r>
    </w:p>
    <w:p w14:paraId="57912689">
      <w:pPr>
        <w:spacing w:line="380" w:lineRule="exact"/>
        <w:ind w:firstLine="412"/>
        <w:rPr>
          <w:rFonts w:hint="eastAsia" w:ascii="宋体" w:hAnsi="宋体" w:cs="宋体"/>
          <w:b/>
          <w:sz w:val="24"/>
          <w:szCs w:val="24"/>
          <w:highlight w:val="none"/>
        </w:rPr>
      </w:pPr>
    </w:p>
    <w:p w14:paraId="335CFB07">
      <w:pPr>
        <w:spacing w:line="380" w:lineRule="exact"/>
        <w:ind w:firstLine="412"/>
        <w:rPr>
          <w:rFonts w:hint="eastAsia" w:ascii="宋体" w:hAnsi="宋体" w:cs="宋体"/>
          <w:b/>
          <w:sz w:val="24"/>
          <w:szCs w:val="24"/>
          <w:highlight w:val="none"/>
        </w:rPr>
      </w:pPr>
      <w:r>
        <w:rPr>
          <w:rFonts w:hint="eastAsia" w:ascii="宋体" w:hAnsi="宋体" w:cs="宋体"/>
          <w:b/>
          <w:sz w:val="24"/>
          <w:szCs w:val="24"/>
          <w:highlight w:val="none"/>
        </w:rPr>
        <w:t>3.1.3设计标投标文件</w:t>
      </w:r>
    </w:p>
    <w:p w14:paraId="64A7EB6F">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3.1.3.1、设计标投标文件包括（但不限于）下列内容：</w:t>
      </w:r>
    </w:p>
    <w:p w14:paraId="0B2ECA8D">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（1）封面；</w:t>
      </w:r>
    </w:p>
    <w:p w14:paraId="7EB212F8">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（2）目录；</w:t>
      </w:r>
    </w:p>
    <w:p w14:paraId="4DFA6F7C">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（3）设计投标书（格式见第七章）；</w:t>
      </w:r>
    </w:p>
    <w:p w14:paraId="6450DF26">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4</w:t>
      </w:r>
      <w:r>
        <w:rPr>
          <w:rFonts w:hint="eastAsia" w:ascii="宋体" w:hAnsi="宋体" w:cs="宋体"/>
          <w:sz w:val="24"/>
          <w:szCs w:val="24"/>
          <w:highlight w:val="none"/>
        </w:rPr>
        <w:t>）设计企业的营业执照、资质证书；</w:t>
      </w:r>
    </w:p>
    <w:p w14:paraId="4A73D886">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5</w:t>
      </w:r>
      <w:r>
        <w:rPr>
          <w:rFonts w:hint="eastAsia" w:ascii="宋体" w:hAnsi="宋体" w:cs="宋体"/>
          <w:sz w:val="24"/>
          <w:szCs w:val="24"/>
          <w:highlight w:val="none"/>
        </w:rPr>
        <w:t>）拟投标本项目的设计人员基本情况表及证明资料；</w:t>
      </w:r>
    </w:p>
    <w:p w14:paraId="10A0F890">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6</w:t>
      </w:r>
      <w:r>
        <w:rPr>
          <w:rFonts w:hint="eastAsia" w:ascii="宋体" w:hAnsi="宋体" w:cs="宋体"/>
          <w:sz w:val="24"/>
          <w:szCs w:val="24"/>
          <w:highlight w:val="none"/>
        </w:rPr>
        <w:t>）工程设计业绩证明资料；</w:t>
      </w:r>
    </w:p>
    <w:p w14:paraId="6BF81C02">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7</w:t>
      </w:r>
      <w:r>
        <w:rPr>
          <w:rFonts w:hint="eastAsia" w:ascii="宋体" w:hAnsi="宋体" w:cs="宋体"/>
          <w:sz w:val="24"/>
          <w:szCs w:val="24"/>
          <w:highlight w:val="none"/>
        </w:rPr>
        <w:t>）设计企业的资信等证明资料；</w:t>
      </w:r>
    </w:p>
    <w:p w14:paraId="03F3B2FE">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8</w:t>
      </w:r>
      <w:r>
        <w:rPr>
          <w:rFonts w:hint="eastAsia" w:ascii="宋体" w:hAnsi="宋体" w:cs="宋体"/>
          <w:sz w:val="24"/>
          <w:szCs w:val="24"/>
          <w:highlight w:val="none"/>
        </w:rPr>
        <w:t>）投标人认为有必要提供的其他资料。</w:t>
      </w:r>
    </w:p>
    <w:p w14:paraId="48E6CEE2">
      <w:pPr>
        <w:spacing w:line="380" w:lineRule="exact"/>
        <w:ind w:firstLine="482"/>
        <w:rPr>
          <w:rFonts w:hint="eastAsia" w:ascii="宋体" w:hAnsi="宋体" w:cs="宋体"/>
          <w:b/>
          <w:sz w:val="24"/>
          <w:szCs w:val="24"/>
          <w:highlight w:val="none"/>
        </w:rPr>
      </w:pPr>
      <w:r>
        <w:rPr>
          <w:rFonts w:hint="eastAsia" w:ascii="宋体" w:hAnsi="宋体" w:cs="宋体"/>
          <w:b/>
          <w:sz w:val="24"/>
          <w:szCs w:val="24"/>
          <w:highlight w:val="none"/>
        </w:rPr>
        <w:t>3.1.4施工标投标文件</w:t>
      </w:r>
    </w:p>
    <w:p w14:paraId="718CD851">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包括（但不限于）下列内容（除注明原件外，均为扫描件即可）:</w:t>
      </w:r>
    </w:p>
    <w:p w14:paraId="32917A79">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（1）封面；</w:t>
      </w:r>
    </w:p>
    <w:p w14:paraId="52A29160">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（2）目录；</w:t>
      </w:r>
    </w:p>
    <w:p w14:paraId="0A68A495">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（3）投标函及投标函附录（格式见第七章）；</w:t>
      </w:r>
    </w:p>
    <w:p w14:paraId="0A6990EF">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（4）投标报价表（格式见第七章）；</w:t>
      </w:r>
    </w:p>
    <w:p w14:paraId="5EF5A11E">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5</w:t>
      </w:r>
      <w:r>
        <w:rPr>
          <w:rFonts w:hint="eastAsia" w:ascii="宋体" w:hAnsi="宋体" w:cs="宋体"/>
          <w:sz w:val="24"/>
          <w:szCs w:val="24"/>
          <w:highlight w:val="none"/>
        </w:rPr>
        <w:t>）施工企业的营业执照、资质证书、安全生产许可证；</w:t>
      </w:r>
    </w:p>
    <w:p w14:paraId="60019AF9">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6</w:t>
      </w:r>
      <w:r>
        <w:rPr>
          <w:rFonts w:hint="eastAsia" w:ascii="宋体" w:hAnsi="宋体" w:cs="宋体"/>
          <w:sz w:val="24"/>
          <w:szCs w:val="24"/>
          <w:highlight w:val="none"/>
        </w:rPr>
        <w:t>）施工项目管理机构配备表及证明资料；</w:t>
      </w:r>
    </w:p>
    <w:p w14:paraId="525C2873">
      <w:pPr>
        <w:spacing w:line="40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7</w:t>
      </w:r>
      <w:r>
        <w:rPr>
          <w:rFonts w:hint="eastAsia" w:ascii="宋体" w:hAnsi="宋体" w:cs="宋体"/>
          <w:sz w:val="24"/>
          <w:szCs w:val="24"/>
          <w:highlight w:val="none"/>
        </w:rPr>
        <w:t>）类似工程施工业绩表及证明资料；</w:t>
      </w:r>
    </w:p>
    <w:p w14:paraId="0078CD22">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8</w:t>
      </w:r>
      <w:r>
        <w:rPr>
          <w:rFonts w:hint="eastAsia" w:ascii="宋体" w:hAnsi="宋体" w:cs="宋体"/>
          <w:sz w:val="24"/>
          <w:szCs w:val="24"/>
          <w:highlight w:val="none"/>
        </w:rPr>
        <w:t>）施工企业的资信等证明资料；</w:t>
      </w:r>
    </w:p>
    <w:p w14:paraId="3D19DE71">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9</w:t>
      </w:r>
      <w:r>
        <w:rPr>
          <w:rFonts w:hint="eastAsia" w:ascii="宋体" w:hAnsi="宋体" w:cs="宋体"/>
          <w:sz w:val="24"/>
          <w:szCs w:val="24"/>
          <w:highlight w:val="none"/>
        </w:rPr>
        <w:t>）参与编制施工标投标文件人员名单（格式见第七章）；</w:t>
      </w:r>
    </w:p>
    <w:p w14:paraId="17E2F390">
      <w:pPr>
        <w:spacing w:line="380" w:lineRule="exact"/>
        <w:ind w:firstLine="480"/>
        <w:rPr>
          <w:rFonts w:hint="eastAsia" w:ascii="宋体" w:hAnsi="宋体" w:cs="宋体"/>
          <w:sz w:val="24"/>
          <w:szCs w:val="24"/>
          <w:highlight w:val="none"/>
          <w:lang w:val="en-US" w:eastAsia="zh-CN"/>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0</w:t>
      </w:r>
      <w:r>
        <w:rPr>
          <w:rFonts w:hint="eastAsia" w:ascii="宋体" w:hAnsi="宋体" w:cs="宋体"/>
          <w:sz w:val="24"/>
          <w:szCs w:val="24"/>
          <w:highlight w:val="none"/>
        </w:rPr>
        <w:t>）</w:t>
      </w:r>
      <w:r>
        <w:rPr>
          <w:rFonts w:hint="eastAsia" w:ascii="宋体" w:hAnsi="宋体" w:cs="宋体"/>
          <w:sz w:val="24"/>
          <w:szCs w:val="24"/>
          <w:highlight w:val="none"/>
          <w:lang w:val="en-US" w:eastAsia="zh-CN"/>
        </w:rPr>
        <w:t>技术部分方案；</w:t>
      </w:r>
    </w:p>
    <w:p w14:paraId="71B2BDE9">
      <w:pPr>
        <w:pStyle w:val="2"/>
        <w:rPr>
          <w:rFonts w:hint="default" w:eastAsia="宋体"/>
          <w:lang w:val="en-US" w:eastAsia="zh-CN"/>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1</w:t>
      </w:r>
      <w:r>
        <w:rPr>
          <w:rFonts w:hint="eastAsia" w:ascii="宋体" w:hAnsi="宋体" w:cs="宋体"/>
          <w:sz w:val="24"/>
          <w:szCs w:val="24"/>
          <w:highlight w:val="none"/>
        </w:rPr>
        <w:t>）</w:t>
      </w:r>
      <w:r>
        <w:rPr>
          <w:rFonts w:hint="eastAsia" w:ascii="宋体" w:hAnsi="宋体" w:cs="宋体"/>
          <w:sz w:val="24"/>
          <w:szCs w:val="24"/>
          <w:highlight w:val="none"/>
          <w:lang w:val="en-US" w:eastAsia="zh-CN"/>
        </w:rPr>
        <w:t>已标价的工程量清单</w:t>
      </w:r>
    </w:p>
    <w:p w14:paraId="374F380B">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2</w:t>
      </w:r>
      <w:r>
        <w:rPr>
          <w:rFonts w:hint="eastAsia" w:ascii="宋体" w:hAnsi="宋体" w:cs="宋体"/>
          <w:sz w:val="24"/>
          <w:szCs w:val="24"/>
          <w:highlight w:val="none"/>
        </w:rPr>
        <w:t>）投标人认为有必要提供的其他资料。</w:t>
      </w:r>
    </w:p>
    <w:p w14:paraId="2B1A5D4E">
      <w:pPr>
        <w:spacing w:line="380" w:lineRule="exact"/>
        <w:ind w:firstLine="482"/>
        <w:rPr>
          <w:rFonts w:hint="eastAsia" w:ascii="宋体" w:hAnsi="宋体" w:cs="宋体"/>
          <w:b/>
          <w:sz w:val="24"/>
          <w:szCs w:val="24"/>
          <w:highlight w:val="none"/>
        </w:rPr>
      </w:pPr>
      <w:r>
        <w:rPr>
          <w:rFonts w:hint="eastAsia" w:ascii="宋体" w:hAnsi="宋体" w:cs="宋体"/>
          <w:b/>
          <w:sz w:val="24"/>
          <w:szCs w:val="24"/>
          <w:highlight w:val="none"/>
        </w:rPr>
        <w:t>3.1.5运维投标文件</w:t>
      </w:r>
    </w:p>
    <w:p w14:paraId="644764CA">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包括（但不限于）下列内容（除注明原件外，均为扫描件即可）:</w:t>
      </w:r>
    </w:p>
    <w:p w14:paraId="2AA95B4E">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（1）封面；</w:t>
      </w:r>
    </w:p>
    <w:p w14:paraId="2346116E">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（2）目录；</w:t>
      </w:r>
    </w:p>
    <w:p w14:paraId="2963AD43">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（3）</w:t>
      </w:r>
      <w:r>
        <w:rPr>
          <w:rFonts w:hint="eastAsia" w:ascii="宋体" w:hAnsi="宋体" w:cs="宋体"/>
          <w:sz w:val="24"/>
          <w:szCs w:val="24"/>
          <w:highlight w:val="none"/>
          <w:lang w:val="en-US" w:eastAsia="zh-CN"/>
        </w:rPr>
        <w:t>运维</w:t>
      </w:r>
      <w:r>
        <w:rPr>
          <w:rFonts w:hint="eastAsia" w:ascii="宋体" w:hAnsi="宋体" w:cs="宋体"/>
          <w:sz w:val="24"/>
          <w:szCs w:val="24"/>
          <w:highlight w:val="none"/>
        </w:rPr>
        <w:t>企业的营业执照；</w:t>
      </w:r>
    </w:p>
    <w:p w14:paraId="236159E0">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4</w:t>
      </w:r>
      <w:r>
        <w:rPr>
          <w:rFonts w:hint="eastAsia" w:ascii="宋体" w:hAnsi="宋体" w:cs="宋体"/>
          <w:sz w:val="24"/>
          <w:szCs w:val="24"/>
          <w:highlight w:val="none"/>
        </w:rPr>
        <w:t>）</w:t>
      </w:r>
      <w:r>
        <w:rPr>
          <w:rFonts w:hint="eastAsia" w:ascii="宋体" w:hAnsi="宋体" w:cs="宋体"/>
          <w:sz w:val="24"/>
          <w:szCs w:val="24"/>
          <w:highlight w:val="none"/>
          <w:lang w:val="en-US" w:eastAsia="zh-CN"/>
        </w:rPr>
        <w:t>运维</w:t>
      </w:r>
      <w:r>
        <w:rPr>
          <w:rFonts w:hint="eastAsia" w:ascii="宋体" w:hAnsi="宋体" w:cs="宋体"/>
          <w:sz w:val="24"/>
          <w:szCs w:val="24"/>
          <w:highlight w:val="none"/>
        </w:rPr>
        <w:t>企业的资信等证明资料</w:t>
      </w:r>
    </w:p>
    <w:p w14:paraId="6F7096F9">
      <w:pPr>
        <w:spacing w:line="380" w:lineRule="exact"/>
        <w:ind w:firstLine="480"/>
        <w:rPr>
          <w:rFonts w:hint="eastAsia" w:ascii="宋体" w:hAnsi="宋体" w:eastAsia="宋体" w:cs="宋体"/>
          <w:sz w:val="24"/>
          <w:szCs w:val="24"/>
          <w:highlight w:val="none"/>
          <w:lang w:eastAsia="zh-CN"/>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5</w:t>
      </w:r>
      <w:r>
        <w:rPr>
          <w:rFonts w:hint="eastAsia" w:ascii="宋体" w:hAnsi="宋体" w:cs="宋体"/>
          <w:sz w:val="24"/>
          <w:szCs w:val="24"/>
          <w:highlight w:val="none"/>
        </w:rPr>
        <w:t>）运维方案</w:t>
      </w:r>
      <w:r>
        <w:rPr>
          <w:rFonts w:hint="eastAsia" w:ascii="宋体" w:hAnsi="宋体" w:cs="宋体"/>
          <w:sz w:val="24"/>
          <w:szCs w:val="24"/>
          <w:highlight w:val="none"/>
          <w:lang w:eastAsia="zh-CN"/>
        </w:rPr>
        <w:t>；</w:t>
      </w:r>
    </w:p>
    <w:p w14:paraId="5D01CC3D">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6</w:t>
      </w:r>
      <w:r>
        <w:rPr>
          <w:rFonts w:hint="eastAsia" w:ascii="宋体" w:hAnsi="宋体" w:cs="宋体"/>
          <w:sz w:val="24"/>
          <w:szCs w:val="24"/>
          <w:highlight w:val="none"/>
        </w:rPr>
        <w:t>）投标人认为有必要提供的其他资料。</w:t>
      </w:r>
    </w:p>
    <w:p w14:paraId="6E4B3C60">
      <w:pPr>
        <w:pStyle w:val="21"/>
        <w:jc w:val="left"/>
        <w:rPr>
          <w:rFonts w:hint="eastAsia"/>
          <w:highlight w:val="none"/>
        </w:rPr>
      </w:pPr>
    </w:p>
    <w:p w14:paraId="569CF132">
      <w:pPr>
        <w:spacing w:line="380" w:lineRule="exact"/>
        <w:ind w:firstLine="410"/>
        <w:rPr>
          <w:rFonts w:hint="eastAsia" w:ascii="宋体" w:hAnsi="宋体" w:cs="宋体"/>
          <w:sz w:val="24"/>
          <w:szCs w:val="24"/>
          <w:highlight w:val="none"/>
        </w:rPr>
      </w:pPr>
      <w:r>
        <w:rPr>
          <w:rFonts w:hint="eastAsia" w:ascii="宋体" w:hAnsi="宋体" w:cs="宋体"/>
          <w:sz w:val="24"/>
          <w:szCs w:val="24"/>
          <w:highlight w:val="none"/>
        </w:rPr>
        <w:t>3.1.6 投标人须知前附表规定不接受联合体投标的，或投标人没有组成联合体的，投标文件不包括联合体协议书。</w:t>
      </w:r>
    </w:p>
    <w:p w14:paraId="625514D0">
      <w:pPr>
        <w:spacing w:line="380" w:lineRule="exact"/>
        <w:rPr>
          <w:rFonts w:hint="eastAsia" w:ascii="宋体" w:hAnsi="宋体" w:cs="宋体"/>
          <w:sz w:val="24"/>
          <w:szCs w:val="24"/>
          <w:highlight w:val="none"/>
        </w:rPr>
      </w:pPr>
      <w:r>
        <w:rPr>
          <w:rFonts w:hint="eastAsia" w:ascii="宋体" w:hAnsi="宋体" w:cs="宋体"/>
          <w:sz w:val="24"/>
          <w:szCs w:val="24"/>
          <w:highlight w:val="none"/>
        </w:rPr>
        <w:t>3.2 投标报价</w:t>
      </w:r>
    </w:p>
    <w:p w14:paraId="4A3E1A34">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3.2.1投标人应充分了解施工场地的位置、周边环境、道路、装卸、保管、安装限制以及影响投标报价的其他要素。投标人根据投标设计，结合市场情况进行投标报价。</w:t>
      </w:r>
    </w:p>
    <w:p w14:paraId="1325B5D8">
      <w:pPr>
        <w:spacing w:line="380" w:lineRule="exact"/>
        <w:ind w:firstLine="480"/>
        <w:rPr>
          <w:rFonts w:hint="eastAsia" w:ascii="宋体" w:hAnsi="宋体" w:cs="宋体"/>
          <w:sz w:val="24"/>
          <w:szCs w:val="24"/>
          <w:highlight w:val="none"/>
        </w:rPr>
      </w:pPr>
      <w:r>
        <w:rPr>
          <w:rFonts w:hint="eastAsia" w:ascii="宋体" w:hAnsi="宋体" w:cs="宋体"/>
          <w:sz w:val="24"/>
          <w:szCs w:val="24"/>
          <w:highlight w:val="none"/>
        </w:rPr>
        <w:t>3.2.2投标人在投标截止时间前修改投标函中的投标报价总额，应同时修改投标文件“价格清单”中的相应报价，投标报价总额为各分项金额之和。此修改须符合本章第4.3款的有关要求。</w:t>
      </w:r>
    </w:p>
    <w:p w14:paraId="0E59BC80">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3.2.3招标人设有最高投标限价的，投标人的投标报价不得超过最高投标限价，最高投标限价或其计算方法在投标人须知前附表中载明。最高投标限价是指招标控制价。</w:t>
      </w:r>
    </w:p>
    <w:p w14:paraId="1B9190FD">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3.2.4投标报价的其他要求见投标人须知前附表。</w:t>
      </w:r>
    </w:p>
    <w:p w14:paraId="4D6B49E9">
      <w:pPr>
        <w:spacing w:line="40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3.2.5工程成本警戒价：见投标人须知前附表。</w:t>
      </w:r>
    </w:p>
    <w:p w14:paraId="528E6779">
      <w:pPr>
        <w:spacing w:line="400" w:lineRule="exact"/>
        <w:ind w:firstLine="480"/>
        <w:rPr>
          <w:rFonts w:hint="eastAsia" w:ascii="宋体" w:hAnsi="宋体" w:cs="宋体"/>
          <w:sz w:val="24"/>
          <w:szCs w:val="24"/>
          <w:highlight w:val="none"/>
        </w:rPr>
      </w:pPr>
    </w:p>
    <w:p w14:paraId="019C6B1B">
      <w:pPr>
        <w:rPr>
          <w:rFonts w:hint="eastAsia" w:ascii="宋体" w:hAnsi="宋体" w:cs="宋体"/>
          <w:sz w:val="24"/>
          <w:szCs w:val="24"/>
          <w:highlight w:val="none"/>
        </w:rPr>
      </w:pPr>
      <w:r>
        <w:rPr>
          <w:rFonts w:hint="eastAsia" w:ascii="宋体" w:hAnsi="宋体" w:cs="宋体"/>
          <w:sz w:val="24"/>
          <w:szCs w:val="24"/>
          <w:highlight w:val="none"/>
        </w:rPr>
        <w:t>3.3 投标有效期</w:t>
      </w:r>
    </w:p>
    <w:p w14:paraId="1BE7C168">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3.3.1 除投标人须知前附表另有规定外，投标有效期为120天。</w:t>
      </w:r>
    </w:p>
    <w:p w14:paraId="664B6E4E">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3.3.2 在投标有效期内，投标人撤销或修改其投标文件的，应承担招标文件和法律规定的责任。</w:t>
      </w:r>
    </w:p>
    <w:p w14:paraId="61071A56">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3.3.3 出现特殊情况需要延长投标有效期的，招标人以书面形式通知所有投标人延长投标有效期。</w:t>
      </w:r>
      <w:r>
        <w:rPr>
          <w:rFonts w:hint="eastAsia" w:ascii="宋体" w:hAnsi="宋体" w:cs="宋体"/>
          <w:sz w:val="24"/>
          <w:szCs w:val="24"/>
          <w:highlight w:val="none"/>
          <w:u w:val="single"/>
        </w:rPr>
        <w:t>投标人同意延长的，不得要求或被允许修改或撤销其投标文件；投标人拒绝延长的，其投标失效。</w:t>
      </w:r>
    </w:p>
    <w:p w14:paraId="6AA98755">
      <w:pPr>
        <w:spacing w:line="400" w:lineRule="exact"/>
        <w:ind w:firstLine="480"/>
        <w:rPr>
          <w:rFonts w:hint="eastAsia" w:ascii="宋体" w:hAnsi="宋体" w:cs="宋体"/>
          <w:sz w:val="24"/>
          <w:szCs w:val="24"/>
          <w:highlight w:val="none"/>
        </w:rPr>
      </w:pPr>
    </w:p>
    <w:p w14:paraId="0AA1E6A4">
      <w:pPr>
        <w:rPr>
          <w:rFonts w:hint="eastAsia" w:ascii="宋体" w:hAnsi="宋体" w:cs="宋体"/>
          <w:strike/>
          <w:sz w:val="24"/>
          <w:szCs w:val="24"/>
          <w:highlight w:val="none"/>
        </w:rPr>
      </w:pPr>
      <w:r>
        <w:rPr>
          <w:rFonts w:hint="eastAsia" w:ascii="宋体" w:hAnsi="宋体" w:cs="宋体"/>
          <w:strike/>
          <w:sz w:val="24"/>
          <w:szCs w:val="24"/>
          <w:highlight w:val="none"/>
        </w:rPr>
        <w:t>3.4 投标担保</w:t>
      </w:r>
    </w:p>
    <w:p w14:paraId="5D2B208B">
      <w:pPr>
        <w:spacing w:line="400" w:lineRule="exact"/>
        <w:ind w:firstLine="480"/>
        <w:rPr>
          <w:rFonts w:hint="eastAsia" w:ascii="宋体" w:hAnsi="宋体" w:cs="宋体"/>
          <w:strike/>
          <w:sz w:val="24"/>
          <w:szCs w:val="24"/>
          <w:highlight w:val="none"/>
        </w:rPr>
      </w:pPr>
      <w:r>
        <w:rPr>
          <w:rFonts w:hint="eastAsia" w:ascii="宋体" w:hAnsi="宋体" w:cs="宋体"/>
          <w:strike/>
          <w:sz w:val="24"/>
          <w:szCs w:val="24"/>
          <w:highlight w:val="none"/>
        </w:rPr>
        <w:t>3.4.1 投标人在递交投标文件的同时，应按投标人须知前附表规定的金额、担保形式递交投标担保，并作为其投标文件的组成部分。联合体投标的，其投标担保由投标人(联合体牵头方)递交，并应符合投标人须知前附表的规定。招标人不得限定投标保证金只能以现金形式提交。投标保证金以现金或者支票形式提交的，必须由投标人的银行基本账户转出。</w:t>
      </w:r>
    </w:p>
    <w:p w14:paraId="1483AE0B">
      <w:pPr>
        <w:spacing w:line="400" w:lineRule="exact"/>
        <w:ind w:firstLine="480"/>
        <w:rPr>
          <w:rFonts w:hint="eastAsia" w:ascii="宋体" w:hAnsi="宋体" w:cs="宋体"/>
          <w:strike/>
          <w:sz w:val="24"/>
          <w:szCs w:val="24"/>
          <w:highlight w:val="none"/>
        </w:rPr>
      </w:pPr>
      <w:r>
        <w:rPr>
          <w:rFonts w:hint="eastAsia" w:ascii="宋体" w:hAnsi="宋体" w:cs="宋体"/>
          <w:strike/>
          <w:sz w:val="24"/>
          <w:szCs w:val="24"/>
          <w:highlight w:val="none"/>
        </w:rPr>
        <w:t>3.4.2 投标人不按本章第3.4.1项要求提交投标担保的，评标委员会将否决其投标。</w:t>
      </w:r>
    </w:p>
    <w:p w14:paraId="11CC1415">
      <w:pPr>
        <w:spacing w:line="400" w:lineRule="exact"/>
        <w:ind w:firstLine="480"/>
        <w:rPr>
          <w:rFonts w:hint="eastAsia" w:ascii="宋体" w:hAnsi="宋体" w:cs="宋体"/>
          <w:strike/>
          <w:sz w:val="24"/>
          <w:szCs w:val="24"/>
          <w:highlight w:val="none"/>
          <w:u w:val="single"/>
        </w:rPr>
      </w:pPr>
      <w:r>
        <w:rPr>
          <w:rFonts w:hint="eastAsia" w:ascii="宋体" w:hAnsi="宋体" w:cs="宋体"/>
          <w:strike/>
          <w:sz w:val="24"/>
          <w:szCs w:val="24"/>
          <w:highlight w:val="none"/>
        </w:rPr>
        <w:t>3.4.3</w:t>
      </w:r>
      <w:r>
        <w:rPr>
          <w:rFonts w:hint="eastAsia" w:ascii="宋体" w:hAnsi="宋体" w:cs="宋体"/>
          <w:strike/>
          <w:sz w:val="24"/>
          <w:szCs w:val="24"/>
          <w:highlight w:val="none"/>
          <w:u w:val="single"/>
        </w:rPr>
        <w:t>投标担保在中标人签定合同后的5个工作日内退还。</w:t>
      </w:r>
    </w:p>
    <w:p w14:paraId="17B05BD9">
      <w:pPr>
        <w:spacing w:line="400" w:lineRule="exact"/>
        <w:ind w:left="420"/>
        <w:rPr>
          <w:rFonts w:hint="eastAsia" w:ascii="宋体" w:hAnsi="宋体" w:cs="宋体"/>
          <w:strike/>
          <w:sz w:val="24"/>
          <w:szCs w:val="24"/>
          <w:highlight w:val="none"/>
        </w:rPr>
      </w:pPr>
      <w:r>
        <w:rPr>
          <w:rFonts w:hint="eastAsia" w:ascii="宋体" w:hAnsi="宋体" w:cs="宋体"/>
          <w:strike/>
          <w:sz w:val="24"/>
          <w:szCs w:val="24"/>
          <w:highlight w:val="none"/>
        </w:rPr>
        <w:t>3.4.4 有下列情形之一的，投标担保将不予退还：</w:t>
      </w:r>
    </w:p>
    <w:p w14:paraId="519432D2">
      <w:pPr>
        <w:spacing w:line="400" w:lineRule="exact"/>
        <w:ind w:firstLine="360"/>
        <w:rPr>
          <w:rFonts w:hint="eastAsia" w:ascii="宋体" w:hAnsi="宋体" w:cs="宋体"/>
          <w:strike/>
          <w:sz w:val="24"/>
          <w:szCs w:val="24"/>
          <w:highlight w:val="none"/>
        </w:rPr>
      </w:pPr>
      <w:r>
        <w:rPr>
          <w:rFonts w:hint="eastAsia" w:ascii="宋体" w:hAnsi="宋体" w:cs="宋体"/>
          <w:strike/>
          <w:sz w:val="24"/>
          <w:szCs w:val="24"/>
          <w:highlight w:val="none"/>
        </w:rPr>
        <w:t>（1）投标人在规定的投标有效期内撤销或修改其投标文件；</w:t>
      </w:r>
    </w:p>
    <w:p w14:paraId="5B153E77">
      <w:pPr>
        <w:spacing w:line="400" w:lineRule="exact"/>
        <w:ind w:firstLine="360"/>
        <w:rPr>
          <w:rFonts w:hint="eastAsia" w:ascii="宋体" w:hAnsi="宋体" w:cs="宋体"/>
          <w:strike/>
          <w:sz w:val="24"/>
          <w:szCs w:val="24"/>
          <w:highlight w:val="none"/>
        </w:rPr>
      </w:pPr>
      <w:r>
        <w:rPr>
          <w:rFonts w:hint="eastAsia" w:ascii="宋体" w:hAnsi="宋体" w:cs="宋体"/>
          <w:strike/>
          <w:sz w:val="24"/>
          <w:szCs w:val="24"/>
          <w:highlight w:val="none"/>
        </w:rPr>
        <w:t>（2）中标人在收到中标通知书后，无正当理由拒签合同或未按招标文件规定提交履约担保。</w:t>
      </w:r>
    </w:p>
    <w:p w14:paraId="5CE8F350">
      <w:pPr>
        <w:spacing w:line="400" w:lineRule="exact"/>
        <w:ind w:firstLine="360"/>
        <w:rPr>
          <w:rFonts w:hint="eastAsia" w:ascii="宋体" w:hAnsi="宋体" w:cs="宋体"/>
          <w:sz w:val="24"/>
          <w:szCs w:val="24"/>
          <w:highlight w:val="none"/>
        </w:rPr>
      </w:pPr>
    </w:p>
    <w:p w14:paraId="158E591C">
      <w:pPr>
        <w:rPr>
          <w:rFonts w:hint="eastAsia" w:ascii="宋体" w:hAnsi="宋体" w:cs="宋体"/>
          <w:sz w:val="24"/>
          <w:szCs w:val="24"/>
          <w:highlight w:val="none"/>
        </w:rPr>
      </w:pPr>
      <w:r>
        <w:rPr>
          <w:rFonts w:hint="eastAsia" w:ascii="宋体" w:hAnsi="宋体" w:cs="宋体"/>
          <w:sz w:val="24"/>
          <w:szCs w:val="24"/>
          <w:highlight w:val="none"/>
        </w:rPr>
        <w:t>3.5 资格审查</w:t>
      </w:r>
    </w:p>
    <w:p w14:paraId="7F6B9758">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shd w:val="clear" w:color="000000" w:fill="FFFFFF"/>
        </w:rPr>
        <w:t>本项目采用电子化资格后审</w:t>
      </w:r>
      <w:r>
        <w:rPr>
          <w:rFonts w:hint="eastAsia" w:ascii="宋体" w:hAnsi="宋体" w:cs="宋体"/>
          <w:sz w:val="24"/>
          <w:szCs w:val="24"/>
          <w:highlight w:val="none"/>
          <w:u w:val="single"/>
          <w:shd w:val="clear" w:color="000000" w:fill="FFFFFF"/>
        </w:rPr>
        <w:t>，由评标委员会负责对投标人的资格进行审查，评标时只对通过资格审查的投标人进行下一阶段的评审。</w:t>
      </w:r>
    </w:p>
    <w:p w14:paraId="6D600460">
      <w:pPr>
        <w:spacing w:line="400" w:lineRule="exact"/>
        <w:ind w:firstLine="360"/>
        <w:rPr>
          <w:rFonts w:hint="eastAsia" w:ascii="宋体" w:hAnsi="宋体" w:cs="宋体"/>
          <w:sz w:val="24"/>
          <w:szCs w:val="24"/>
          <w:highlight w:val="none"/>
        </w:rPr>
      </w:pPr>
    </w:p>
    <w:p w14:paraId="47F8DAB9">
      <w:pPr>
        <w:rPr>
          <w:rFonts w:hint="eastAsia" w:ascii="宋体" w:hAnsi="宋体" w:cs="宋体"/>
          <w:sz w:val="24"/>
          <w:szCs w:val="24"/>
          <w:highlight w:val="none"/>
        </w:rPr>
      </w:pPr>
      <w:r>
        <w:rPr>
          <w:rFonts w:hint="eastAsia" w:ascii="宋体" w:hAnsi="宋体" w:cs="宋体"/>
          <w:sz w:val="24"/>
          <w:szCs w:val="24"/>
          <w:highlight w:val="none"/>
        </w:rPr>
        <w:t>3.6 备选投标方案</w:t>
      </w:r>
    </w:p>
    <w:p w14:paraId="1E75C03B">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14:paraId="04D1B681">
      <w:pPr>
        <w:spacing w:line="400" w:lineRule="exact"/>
        <w:ind w:firstLine="480"/>
        <w:rPr>
          <w:rFonts w:hint="eastAsia" w:ascii="宋体" w:hAnsi="宋体" w:cs="宋体"/>
          <w:sz w:val="24"/>
          <w:szCs w:val="24"/>
          <w:highlight w:val="none"/>
        </w:rPr>
      </w:pPr>
    </w:p>
    <w:p w14:paraId="49709A89">
      <w:pPr>
        <w:spacing w:line="360" w:lineRule="auto"/>
        <w:rPr>
          <w:rFonts w:hint="eastAsia" w:ascii="宋体" w:hAnsi="宋体" w:cs="宋体"/>
          <w:sz w:val="24"/>
          <w:szCs w:val="24"/>
          <w:highlight w:val="none"/>
        </w:rPr>
      </w:pPr>
      <w:r>
        <w:rPr>
          <w:rFonts w:hint="eastAsia" w:ascii="宋体" w:hAnsi="宋体" w:cs="宋体"/>
          <w:sz w:val="24"/>
          <w:szCs w:val="24"/>
          <w:highlight w:val="none"/>
        </w:rPr>
        <w:t>3.7 投标文件的编制</w:t>
      </w:r>
    </w:p>
    <w:p w14:paraId="19C0FDBB">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3.7.1 投标文件应按第七章“投标文件格式”进行编写，如有必要，可以增加附页，作为投标文件的组成部分。其中，投标函附录在满足招标文件实质性要求的基础上，可以提出比招标文件要求更有利于招标人的承诺。</w:t>
      </w:r>
    </w:p>
    <w:p w14:paraId="5EB0BE39">
      <w:pPr>
        <w:spacing w:line="360" w:lineRule="auto"/>
        <w:ind w:firstLine="480"/>
        <w:rPr>
          <w:rFonts w:hint="eastAsia" w:ascii="宋体" w:hAnsi="宋体" w:cs="宋体"/>
          <w:sz w:val="24"/>
          <w:szCs w:val="24"/>
          <w:highlight w:val="none"/>
        </w:rPr>
      </w:pPr>
      <w:r>
        <w:rPr>
          <w:rFonts w:hint="eastAsia" w:ascii="宋体" w:hAnsi="宋体" w:cs="宋体"/>
          <w:sz w:val="24"/>
          <w:szCs w:val="24"/>
          <w:highlight w:val="none"/>
        </w:rPr>
        <w:t>3.7.2 投标文件应当对招标文件有关招标范围、投标有效期、工期、质量标准、招标人要求等实质性内容作出响应。</w:t>
      </w:r>
    </w:p>
    <w:p w14:paraId="5FA79E86">
      <w:pPr>
        <w:spacing w:line="360" w:lineRule="auto"/>
        <w:ind w:firstLine="480" w:firstLineChars="200"/>
        <w:rPr>
          <w:rFonts w:hint="eastAsia" w:ascii="宋体" w:hAnsi="宋体" w:cs="宋体"/>
          <w:sz w:val="24"/>
          <w:szCs w:val="24"/>
          <w:highlight w:val="none"/>
          <w:u w:val="single"/>
        </w:rPr>
      </w:pPr>
      <w:r>
        <w:rPr>
          <w:rFonts w:hint="eastAsia" w:ascii="宋体" w:hAnsi="宋体" w:cs="宋体"/>
          <w:sz w:val="24"/>
          <w:szCs w:val="24"/>
          <w:highlight w:val="none"/>
        </w:rPr>
        <w:t xml:space="preserve">3.7.3 </w:t>
      </w:r>
      <w:r>
        <w:rPr>
          <w:rFonts w:hint="eastAsia" w:ascii="宋体" w:hAnsi="宋体" w:cs="宋体"/>
          <w:sz w:val="24"/>
          <w:szCs w:val="24"/>
          <w:highlight w:val="none"/>
          <w:u w:val="single"/>
        </w:rPr>
        <w:t>投标人采用单位数字证书，按招标文件要求在相应位置加盖电子印章。投标文件中需个人签字或盖章的，应加盖个人电子印章或在线下完成后扫描上传。按照广州公共资源交易中心交易平台关于全流程电子化项目的相关指南进行操作。联合体投标的，</w:t>
      </w:r>
      <w:r>
        <w:rPr>
          <w:rFonts w:hint="eastAsia" w:ascii="宋体" w:hAnsi="宋体" w:eastAsia="宋体" w:cs="宋体"/>
          <w:sz w:val="24"/>
          <w:szCs w:val="24"/>
          <w:highlight w:val="none"/>
          <w:u w:val="single"/>
          <w:lang w:val="en-US" w:eastAsia="zh-CN"/>
        </w:rPr>
        <w:t>除联合体协议书必须联合体各方分别按要求进行签字或盖章外，其他资料若需要签字或盖章的均可由联合体主办方签字或盖章；投标资料封面及其他内容及落款中的“投标人”、“投标单位”、“声明企业”应填写联合体各方的单位全称【格式示例为：(主)单位全称(成)单位全称】，由联合体主办方签字或盖章即可；法定代表人证明书需联合体各方分别出具并签字或盖章，</w:t>
      </w:r>
      <w:bookmarkStart w:id="39" w:name="_Hlk90574293"/>
      <w:r>
        <w:rPr>
          <w:rFonts w:hint="eastAsia" w:ascii="宋体" w:hAnsi="宋体" w:eastAsia="宋体" w:cs="宋体"/>
          <w:sz w:val="24"/>
          <w:szCs w:val="24"/>
          <w:highlight w:val="none"/>
          <w:u w:val="single"/>
          <w:lang w:val="en-US" w:eastAsia="zh-CN"/>
        </w:rPr>
        <w:t>法定代表人授权委托书由联合体牵头方落款出具，并由牵头方签字或盖章</w:t>
      </w:r>
      <w:bookmarkEnd w:id="39"/>
      <w:r>
        <w:rPr>
          <w:rFonts w:hint="eastAsia" w:ascii="宋体" w:hAnsi="宋体" w:eastAsia="宋体" w:cs="宋体"/>
          <w:sz w:val="24"/>
          <w:szCs w:val="24"/>
          <w:highlight w:val="none"/>
          <w:u w:val="single"/>
          <w:lang w:val="en-US" w:eastAsia="zh-CN"/>
        </w:rPr>
        <w:t>。</w:t>
      </w:r>
    </w:p>
    <w:p w14:paraId="5AA30B8C">
      <w:pPr>
        <w:spacing w:line="360" w:lineRule="auto"/>
        <w:rPr>
          <w:rFonts w:hint="eastAsia" w:ascii="宋体" w:hAnsi="宋体" w:cs="宋体"/>
          <w:b/>
          <w:sz w:val="24"/>
          <w:szCs w:val="24"/>
          <w:highlight w:val="none"/>
        </w:rPr>
      </w:pPr>
      <w:r>
        <w:rPr>
          <w:rFonts w:hint="eastAsia" w:ascii="宋体" w:hAnsi="宋体" w:cs="宋体"/>
          <w:b/>
          <w:sz w:val="24"/>
          <w:szCs w:val="24"/>
          <w:highlight w:val="none"/>
        </w:rPr>
        <w:t>4. 投标</w:t>
      </w:r>
    </w:p>
    <w:p w14:paraId="07638DE0">
      <w:pPr>
        <w:spacing w:line="360" w:lineRule="auto"/>
        <w:rPr>
          <w:rFonts w:hint="eastAsia" w:ascii="宋体" w:hAnsi="宋体" w:cs="宋体"/>
          <w:sz w:val="24"/>
          <w:szCs w:val="24"/>
          <w:highlight w:val="none"/>
        </w:rPr>
      </w:pPr>
      <w:r>
        <w:rPr>
          <w:rFonts w:hint="eastAsia" w:ascii="宋体" w:hAnsi="宋体" w:cs="宋体"/>
          <w:sz w:val="24"/>
          <w:szCs w:val="24"/>
          <w:highlight w:val="none"/>
        </w:rPr>
        <w:t>4.1 投标文件的加密</w:t>
      </w:r>
    </w:p>
    <w:p w14:paraId="18F275FD">
      <w:pPr>
        <w:pStyle w:val="21"/>
        <w:spacing w:line="360" w:lineRule="auto"/>
        <w:ind w:firstLine="480" w:firstLineChars="200"/>
        <w:jc w:val="left"/>
        <w:rPr>
          <w:rFonts w:hint="eastAsia" w:ascii="宋体" w:hAnsi="宋体" w:cs="宋体"/>
          <w:b w:val="0"/>
          <w:sz w:val="24"/>
          <w:szCs w:val="24"/>
          <w:highlight w:val="none"/>
          <w:u w:val="single"/>
        </w:rPr>
      </w:pPr>
      <w:r>
        <w:rPr>
          <w:rFonts w:hint="eastAsia" w:ascii="宋体" w:hAnsi="宋体" w:cs="宋体"/>
          <w:b w:val="0"/>
          <w:sz w:val="24"/>
          <w:szCs w:val="24"/>
          <w:highlight w:val="none"/>
          <w:u w:val="single"/>
        </w:rPr>
        <w:t>4.1.1递交的电子投标文件必须进行加密。按照广州公共资源交易平台关于全流程电子化项目的相关指南进行操作。</w:t>
      </w:r>
    </w:p>
    <w:p w14:paraId="2D0349CA">
      <w:pPr>
        <w:pStyle w:val="21"/>
        <w:spacing w:line="360" w:lineRule="auto"/>
        <w:ind w:firstLine="480" w:firstLineChars="200"/>
        <w:jc w:val="left"/>
        <w:rPr>
          <w:rFonts w:hint="eastAsia" w:ascii="宋体" w:hAnsi="宋体" w:cs="宋体"/>
          <w:sz w:val="24"/>
          <w:szCs w:val="24"/>
          <w:highlight w:val="none"/>
        </w:rPr>
      </w:pPr>
      <w:r>
        <w:rPr>
          <w:rFonts w:hint="eastAsia" w:ascii="宋体" w:hAnsi="宋体" w:cs="宋体"/>
          <w:b w:val="0"/>
          <w:sz w:val="24"/>
          <w:szCs w:val="24"/>
          <w:highlight w:val="none"/>
          <w:u w:val="single"/>
        </w:rPr>
        <w:t>4.1.2未按要求加密的电子投标文件，广州公共资源交易平台将予以拒收。</w:t>
      </w:r>
    </w:p>
    <w:p w14:paraId="786664C3">
      <w:pPr>
        <w:rPr>
          <w:rFonts w:hint="eastAsia" w:ascii="宋体" w:hAnsi="宋体" w:cs="宋体"/>
          <w:highlight w:val="none"/>
        </w:rPr>
      </w:pPr>
      <w:r>
        <w:rPr>
          <w:rFonts w:hint="eastAsia" w:ascii="宋体" w:hAnsi="宋体" w:cs="宋体"/>
          <w:sz w:val="24"/>
          <w:szCs w:val="24"/>
          <w:highlight w:val="none"/>
        </w:rPr>
        <w:t>4.2 投标文件的递交</w:t>
      </w:r>
    </w:p>
    <w:p w14:paraId="6CBE9A73">
      <w:pPr>
        <w:spacing w:line="400" w:lineRule="exact"/>
        <w:ind w:firstLine="482"/>
        <w:rPr>
          <w:rFonts w:hint="eastAsia" w:ascii="宋体" w:hAnsi="宋体" w:cs="宋体"/>
          <w:sz w:val="24"/>
          <w:szCs w:val="24"/>
          <w:highlight w:val="none"/>
          <w:u w:val="single"/>
        </w:rPr>
      </w:pPr>
      <w:r>
        <w:rPr>
          <w:rFonts w:hint="eastAsia" w:ascii="宋体" w:hAnsi="宋体" w:cs="宋体"/>
          <w:sz w:val="24"/>
          <w:szCs w:val="24"/>
          <w:highlight w:val="none"/>
          <w:u w:val="single"/>
        </w:rPr>
        <w:t>4.2.1投标人通过广州公共资源交易平台递交电子投标文件。</w:t>
      </w:r>
    </w:p>
    <w:p w14:paraId="188770AD">
      <w:pPr>
        <w:spacing w:line="400" w:lineRule="exact"/>
        <w:ind w:firstLine="482"/>
        <w:rPr>
          <w:rFonts w:hint="eastAsia" w:ascii="宋体" w:hAnsi="宋体" w:cs="宋体"/>
          <w:sz w:val="24"/>
          <w:szCs w:val="24"/>
          <w:highlight w:val="none"/>
          <w:u w:val="single"/>
        </w:rPr>
      </w:pPr>
      <w:r>
        <w:rPr>
          <w:rFonts w:hint="eastAsia" w:ascii="宋体" w:hAnsi="宋体" w:cs="宋体"/>
          <w:sz w:val="24"/>
          <w:szCs w:val="24"/>
          <w:highlight w:val="none"/>
          <w:u w:val="single"/>
        </w:rPr>
        <w:t>4.2.2投标人完成电子投标文件上传后，广州公共资源交易平台即时向投标人发出递交回执通知。递交时间以递交回执通知载明的传输完成时间为准。</w:t>
      </w:r>
    </w:p>
    <w:p w14:paraId="6F419A52">
      <w:pPr>
        <w:spacing w:line="400" w:lineRule="exact"/>
        <w:ind w:firstLine="482"/>
        <w:rPr>
          <w:rFonts w:hint="eastAsia" w:ascii="宋体" w:hAnsi="宋体" w:cs="宋体"/>
          <w:sz w:val="24"/>
          <w:szCs w:val="24"/>
          <w:highlight w:val="none"/>
          <w:u w:val="single"/>
        </w:rPr>
      </w:pPr>
      <w:r>
        <w:rPr>
          <w:rFonts w:hint="eastAsia" w:ascii="宋体" w:hAnsi="宋体" w:cs="宋体"/>
          <w:sz w:val="24"/>
          <w:szCs w:val="24"/>
          <w:highlight w:val="none"/>
          <w:u w:val="single"/>
        </w:rPr>
        <w:t>4.2.3逾期送达的电子投标文件，广州公共资源交易平台将予以拒收。</w:t>
      </w:r>
    </w:p>
    <w:p w14:paraId="198A88B1">
      <w:pPr>
        <w:pStyle w:val="2"/>
        <w:spacing w:line="400" w:lineRule="exact"/>
        <w:rPr>
          <w:rFonts w:hint="eastAsia" w:ascii="宋体" w:hAnsi="宋体" w:cs="宋体"/>
          <w:sz w:val="24"/>
          <w:szCs w:val="24"/>
          <w:highlight w:val="none"/>
          <w:u w:val="single"/>
        </w:rPr>
      </w:pPr>
      <w:r>
        <w:rPr>
          <w:rFonts w:hint="eastAsia" w:ascii="宋体" w:hAnsi="宋体" w:cs="宋体"/>
          <w:sz w:val="24"/>
          <w:szCs w:val="24"/>
          <w:highlight w:val="none"/>
          <w:u w:val="single"/>
        </w:rPr>
        <w:t>4.2.4 按招标公告要求提交投标文件光盘或U盘（备用），备用光盘或U盘不得加密。如使用投标文件光盘或U盘（备用）时无法读取或导入的，则视为未提交投标文件。</w:t>
      </w:r>
    </w:p>
    <w:p w14:paraId="6C1709DB">
      <w:pPr>
        <w:pStyle w:val="2"/>
        <w:spacing w:line="400" w:lineRule="exact"/>
        <w:rPr>
          <w:rFonts w:hint="eastAsia" w:ascii="宋体" w:hAnsi="宋体" w:cs="宋体"/>
          <w:sz w:val="24"/>
          <w:szCs w:val="24"/>
          <w:highlight w:val="none"/>
          <w:u w:val="single"/>
        </w:rPr>
      </w:pPr>
      <w:r>
        <w:rPr>
          <w:rFonts w:hint="eastAsia" w:ascii="宋体" w:hAnsi="宋体" w:cs="宋体"/>
          <w:sz w:val="24"/>
          <w:szCs w:val="24"/>
          <w:highlight w:val="none"/>
          <w:u w:val="single"/>
        </w:rPr>
        <w:t>4.2.5 拒绝接收投标文件光盘或U盘（备用）的情况：</w:t>
      </w:r>
    </w:p>
    <w:p w14:paraId="226B0F46">
      <w:pPr>
        <w:pStyle w:val="2"/>
        <w:spacing w:line="400" w:lineRule="exact"/>
        <w:rPr>
          <w:rFonts w:hint="eastAsia" w:ascii="宋体" w:hAnsi="宋体" w:cs="宋体"/>
          <w:sz w:val="24"/>
          <w:szCs w:val="24"/>
          <w:highlight w:val="none"/>
          <w:u w:val="single"/>
        </w:rPr>
      </w:pPr>
      <w:r>
        <w:rPr>
          <w:rFonts w:hint="eastAsia" w:ascii="宋体" w:hAnsi="宋体" w:cs="宋体"/>
          <w:sz w:val="24"/>
          <w:szCs w:val="24"/>
          <w:highlight w:val="none"/>
          <w:u w:val="single"/>
        </w:rPr>
        <w:t>（1）逾期或未在指定地点递交投标文件光盘或U盘（备用）；</w:t>
      </w:r>
    </w:p>
    <w:p w14:paraId="73D48DB1">
      <w:pPr>
        <w:pStyle w:val="2"/>
        <w:spacing w:line="400" w:lineRule="exact"/>
        <w:rPr>
          <w:rFonts w:hint="eastAsia" w:ascii="宋体" w:hAnsi="宋体" w:cs="宋体"/>
          <w:sz w:val="24"/>
          <w:szCs w:val="24"/>
          <w:highlight w:val="none"/>
          <w:u w:val="single"/>
        </w:rPr>
      </w:pPr>
      <w:r>
        <w:rPr>
          <w:rFonts w:hint="eastAsia" w:ascii="宋体" w:hAnsi="宋体" w:cs="宋体"/>
          <w:sz w:val="24"/>
          <w:szCs w:val="24"/>
          <w:highlight w:val="none"/>
          <w:u w:val="single"/>
        </w:rPr>
        <w:t>（2）投标人递交的投标文件光盘或U盘（备用）未按招标文件要求密封或未在密封处盖章的；</w:t>
      </w:r>
    </w:p>
    <w:p w14:paraId="6A85F7BC">
      <w:pPr>
        <w:pStyle w:val="2"/>
        <w:spacing w:line="400" w:lineRule="exact"/>
        <w:rPr>
          <w:rFonts w:hint="eastAsia" w:ascii="宋体" w:hAnsi="宋体" w:cs="宋体"/>
          <w:sz w:val="24"/>
          <w:szCs w:val="24"/>
          <w:highlight w:val="none"/>
          <w:u w:val="single"/>
        </w:rPr>
      </w:pPr>
      <w:r>
        <w:rPr>
          <w:rFonts w:hint="eastAsia" w:ascii="宋体" w:hAnsi="宋体" w:cs="宋体"/>
          <w:sz w:val="24"/>
          <w:szCs w:val="24"/>
          <w:highlight w:val="none"/>
          <w:u w:val="single"/>
        </w:rPr>
        <w:t>（3）投标人代表未凭法定代表人证明书原件（格式见投标文件格式 格式3）、法定代表人授权委托书原件（非法定代表人递交投标文件光盘或U盘时提供，格式见投标文件格式 格式3）、本人身份证复印件（提供原件核对）、联合体投标协议书原件（联合体投标时提供，格式见投标文件格式 格式5）递交投标文件或U盘（备用）的。</w:t>
      </w:r>
    </w:p>
    <w:p w14:paraId="2D4A8FA1">
      <w:pPr>
        <w:spacing w:line="400" w:lineRule="exact"/>
        <w:ind w:firstLine="482"/>
        <w:rPr>
          <w:rFonts w:hint="eastAsia" w:ascii="宋体" w:hAnsi="宋体" w:cs="宋体"/>
          <w:sz w:val="24"/>
          <w:szCs w:val="24"/>
          <w:highlight w:val="none"/>
          <w:u w:val="single"/>
        </w:rPr>
      </w:pPr>
      <w:r>
        <w:rPr>
          <w:rFonts w:hint="eastAsia" w:ascii="宋体" w:hAnsi="宋体" w:cs="宋体"/>
          <w:sz w:val="24"/>
          <w:szCs w:val="24"/>
          <w:highlight w:val="none"/>
          <w:u w:val="single"/>
        </w:rPr>
        <w:t>4.2.6投标截止前，招标人拒绝接收符合条件的投标文件，投标人可向招标监督机构投诉。</w:t>
      </w:r>
    </w:p>
    <w:p w14:paraId="40849CCC">
      <w:pPr>
        <w:spacing w:line="400" w:lineRule="exact"/>
        <w:ind w:firstLine="482"/>
        <w:rPr>
          <w:rFonts w:hint="eastAsia" w:ascii="宋体" w:hAnsi="宋体" w:cs="宋体"/>
          <w:sz w:val="24"/>
          <w:szCs w:val="24"/>
          <w:highlight w:val="none"/>
          <w:u w:val="single"/>
        </w:rPr>
      </w:pPr>
      <w:r>
        <w:rPr>
          <w:rFonts w:hint="eastAsia" w:ascii="宋体" w:hAnsi="宋体" w:cs="宋体"/>
          <w:sz w:val="24"/>
          <w:szCs w:val="24"/>
          <w:highlight w:val="none"/>
          <w:u w:val="single"/>
        </w:rPr>
        <w:t>4.2.7到投标截止时间止，若收到的投标文件少于3家的，本项目招标失败，将依法重新招标。</w:t>
      </w:r>
    </w:p>
    <w:p w14:paraId="50BCA27F">
      <w:pPr>
        <w:spacing w:line="400" w:lineRule="exact"/>
        <w:ind w:firstLine="482"/>
        <w:rPr>
          <w:rFonts w:hint="eastAsia" w:ascii="宋体" w:hAnsi="宋体" w:cs="宋体"/>
          <w:sz w:val="24"/>
          <w:szCs w:val="24"/>
          <w:highlight w:val="none"/>
          <w:u w:val="single"/>
        </w:rPr>
      </w:pPr>
      <w:r>
        <w:rPr>
          <w:rFonts w:hint="eastAsia" w:ascii="宋体" w:hAnsi="宋体" w:cs="宋体"/>
          <w:sz w:val="24"/>
          <w:szCs w:val="24"/>
          <w:highlight w:val="none"/>
          <w:u w:val="single"/>
        </w:rPr>
        <w:t>4.2.8提示：参加投标之前，投标人应查询企业信息档案、拟报项目负责人的使用状态，以免出现企业信息档案、拟报项目负责人不能被使用的情况。上述情况有可能导致投标信息无法录入广州公共资源交易中心交易服务系统。如出现上述情况，投标人有可能失去投标机会，因其可能所引起的一切后果由投标人自行承担。</w:t>
      </w:r>
    </w:p>
    <w:p w14:paraId="66C4CFD5">
      <w:pPr>
        <w:spacing w:line="360" w:lineRule="auto"/>
        <w:rPr>
          <w:rFonts w:hint="eastAsia" w:ascii="宋体" w:hAnsi="宋体" w:cs="宋体"/>
          <w:sz w:val="24"/>
          <w:szCs w:val="24"/>
          <w:highlight w:val="none"/>
        </w:rPr>
      </w:pPr>
    </w:p>
    <w:p w14:paraId="12C7CDCD">
      <w:pPr>
        <w:spacing w:line="360" w:lineRule="auto"/>
        <w:rPr>
          <w:rFonts w:hint="eastAsia" w:ascii="宋体" w:hAnsi="宋体" w:cs="宋体"/>
          <w:sz w:val="24"/>
          <w:szCs w:val="24"/>
          <w:highlight w:val="none"/>
        </w:rPr>
      </w:pPr>
      <w:r>
        <w:rPr>
          <w:rFonts w:hint="eastAsia" w:ascii="宋体" w:hAnsi="宋体" w:cs="宋体"/>
          <w:sz w:val="24"/>
          <w:szCs w:val="24"/>
          <w:highlight w:val="none"/>
        </w:rPr>
        <w:t>4.3 投标文件的修改与撤回</w:t>
      </w:r>
    </w:p>
    <w:p w14:paraId="45EBB9CE">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4.3.1 在投标人须知前附表第4.2.1项规定的投标截止时间前，投标人可以修改或撤回已递交的投标文件。</w:t>
      </w:r>
    </w:p>
    <w:p w14:paraId="6E13B64B">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 xml:space="preserve">4.3.2 </w:t>
      </w:r>
      <w:r>
        <w:rPr>
          <w:rFonts w:hint="eastAsia" w:ascii="宋体" w:hAnsi="宋体"/>
          <w:sz w:val="24"/>
          <w:highlight w:val="none"/>
          <w:u w:val="single"/>
        </w:rPr>
        <w:t>投标人修改或撤回已递交的投标文件，需在交易平台发出撤回通知，并按要求加盖电子印章。电子招标投标交易平台收到通知后，即时向投标人发布确认回执通知。</w:t>
      </w:r>
    </w:p>
    <w:p w14:paraId="30633CC2">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4.3.4 在投标截止时间之后，投标人不得补充、修改和更换投标文件。</w:t>
      </w:r>
    </w:p>
    <w:p w14:paraId="1D84DD5D">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4.3.5 在投标截止后，投标人在本章第3.3款规定的投标有效期终止日前，投标人不能撤回投标文件，否则招标人有权就其撤回行为报告政府主管部门载入不良信用记录。</w:t>
      </w:r>
    </w:p>
    <w:p w14:paraId="4A41F003">
      <w:pPr>
        <w:pStyle w:val="5"/>
        <w:ind w:firstLine="103"/>
        <w:rPr>
          <w:rFonts w:hint="eastAsia" w:ascii="宋体" w:hAnsi="宋体" w:eastAsia="宋体" w:cs="宋体"/>
          <w:sz w:val="24"/>
          <w:szCs w:val="24"/>
          <w:highlight w:val="none"/>
        </w:rPr>
      </w:pPr>
    </w:p>
    <w:p w14:paraId="3632A560">
      <w:pPr>
        <w:pStyle w:val="5"/>
        <w:ind w:firstLine="103"/>
        <w:rPr>
          <w:rFonts w:hint="eastAsia" w:ascii="宋体" w:hAnsi="宋体" w:eastAsia="宋体" w:cs="宋体"/>
          <w:sz w:val="24"/>
          <w:szCs w:val="24"/>
          <w:highlight w:val="none"/>
        </w:rPr>
      </w:pPr>
      <w:r>
        <w:rPr>
          <w:rFonts w:hint="eastAsia" w:ascii="宋体" w:hAnsi="宋体" w:eastAsia="宋体" w:cs="宋体"/>
          <w:sz w:val="24"/>
          <w:szCs w:val="24"/>
          <w:highlight w:val="none"/>
        </w:rPr>
        <w:t>4.4 投标信息录入</w:t>
      </w:r>
    </w:p>
    <w:p w14:paraId="798E0ADE">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4.4.1 投标人应在上传电子投标文件前将广州公共资源交易中心交易服务系统要求的相关信息在广州公共资源交易中心交易服务系统中录入完毕。</w:t>
      </w:r>
    </w:p>
    <w:p w14:paraId="527BAEE4">
      <w:pPr>
        <w:pStyle w:val="5"/>
        <w:ind w:firstLine="103"/>
        <w:rPr>
          <w:rFonts w:hint="eastAsia" w:ascii="宋体" w:hAnsi="宋体" w:eastAsia="宋体" w:cs="宋体"/>
          <w:sz w:val="24"/>
          <w:szCs w:val="24"/>
          <w:highlight w:val="none"/>
        </w:rPr>
      </w:pPr>
    </w:p>
    <w:p w14:paraId="2A805A76">
      <w:pPr>
        <w:pStyle w:val="5"/>
        <w:ind w:firstLine="103"/>
        <w:rPr>
          <w:rFonts w:hint="eastAsia" w:ascii="宋体" w:hAnsi="宋体" w:eastAsia="宋体" w:cs="宋体"/>
          <w:sz w:val="24"/>
          <w:szCs w:val="24"/>
          <w:highlight w:val="none"/>
        </w:rPr>
      </w:pPr>
      <w:r>
        <w:rPr>
          <w:rFonts w:hint="eastAsia" w:ascii="宋体" w:hAnsi="宋体" w:eastAsia="宋体" w:cs="宋体"/>
          <w:sz w:val="24"/>
          <w:szCs w:val="24"/>
          <w:highlight w:val="none"/>
        </w:rPr>
        <w:t>4.5投标文件的解密</w:t>
      </w:r>
    </w:p>
    <w:p w14:paraId="6A417749">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4.5.1投标人必须在投标须知前附表规定的时间内完成电子投标文件解密。超过时间未解密的投标文件将作为放弃投标处理。</w:t>
      </w:r>
    </w:p>
    <w:p w14:paraId="2FC31656">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4.5.2电子投标文件解密应按照广州公共资源交易平台关于全流程电子化项目的相关指南进行操作。</w:t>
      </w:r>
    </w:p>
    <w:p w14:paraId="774ED44F">
      <w:pPr>
        <w:rPr>
          <w:rFonts w:hint="eastAsia" w:ascii="宋体" w:hAnsi="宋体" w:cs="宋体"/>
          <w:sz w:val="24"/>
          <w:szCs w:val="24"/>
          <w:highlight w:val="none"/>
        </w:rPr>
      </w:pPr>
    </w:p>
    <w:p w14:paraId="7FF94D1B">
      <w:pPr>
        <w:rPr>
          <w:rFonts w:hint="eastAsia" w:ascii="宋体" w:hAnsi="宋体" w:cs="宋体"/>
          <w:b/>
          <w:sz w:val="24"/>
          <w:szCs w:val="24"/>
          <w:highlight w:val="none"/>
        </w:rPr>
      </w:pPr>
      <w:r>
        <w:rPr>
          <w:rFonts w:hint="eastAsia" w:ascii="宋体" w:hAnsi="宋体" w:cs="宋体"/>
          <w:b/>
          <w:sz w:val="24"/>
          <w:szCs w:val="24"/>
          <w:highlight w:val="none"/>
        </w:rPr>
        <w:t>5. 开标</w:t>
      </w:r>
    </w:p>
    <w:p w14:paraId="1EB4289A">
      <w:pPr>
        <w:rPr>
          <w:rFonts w:hint="eastAsia" w:ascii="宋体" w:hAnsi="宋体" w:cs="宋体"/>
          <w:sz w:val="24"/>
          <w:szCs w:val="24"/>
          <w:highlight w:val="none"/>
        </w:rPr>
      </w:pPr>
      <w:r>
        <w:rPr>
          <w:rFonts w:hint="eastAsia" w:ascii="宋体" w:hAnsi="宋体" w:cs="宋体"/>
          <w:sz w:val="24"/>
          <w:szCs w:val="24"/>
          <w:highlight w:val="none"/>
        </w:rPr>
        <w:t>5.1 开标时间和地点</w:t>
      </w:r>
    </w:p>
    <w:p w14:paraId="6129CD12">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招标人在本章第2.2.2项规定的投标截止时间（开标时间）和投标人须知前附表规定的地点公开开标。</w:t>
      </w:r>
    </w:p>
    <w:p w14:paraId="6F1D6DFE">
      <w:pPr>
        <w:spacing w:line="400" w:lineRule="exact"/>
        <w:rPr>
          <w:rFonts w:hint="eastAsia" w:ascii="宋体" w:hAnsi="宋体" w:cs="宋体"/>
          <w:sz w:val="24"/>
          <w:szCs w:val="24"/>
          <w:highlight w:val="none"/>
        </w:rPr>
      </w:pPr>
      <w:r>
        <w:rPr>
          <w:rFonts w:hint="eastAsia" w:ascii="宋体" w:hAnsi="宋体" w:cs="宋体"/>
          <w:sz w:val="24"/>
          <w:szCs w:val="24"/>
          <w:highlight w:val="none"/>
        </w:rPr>
        <w:t>5.2 开标程序</w:t>
      </w:r>
    </w:p>
    <w:p w14:paraId="11CE15AE">
      <w:pPr>
        <w:spacing w:line="400" w:lineRule="exact"/>
        <w:ind w:firstLine="482"/>
        <w:rPr>
          <w:rFonts w:hint="eastAsia" w:ascii="宋体" w:hAnsi="宋体" w:cs="宋体"/>
          <w:sz w:val="24"/>
          <w:szCs w:val="24"/>
          <w:highlight w:val="none"/>
        </w:rPr>
      </w:pPr>
      <w:r>
        <w:rPr>
          <w:rFonts w:hint="eastAsia" w:ascii="宋体" w:hAnsi="宋体" w:cs="宋体"/>
          <w:sz w:val="24"/>
          <w:szCs w:val="24"/>
          <w:highlight w:val="none"/>
        </w:rPr>
        <w:t>5.2.1主持人按下列程序进行开标：</w:t>
      </w:r>
    </w:p>
    <w:p w14:paraId="6427C409">
      <w:pPr>
        <w:numPr>
          <w:ilvl w:val="0"/>
          <w:numId w:val="3"/>
        </w:numPr>
        <w:spacing w:line="400" w:lineRule="exact"/>
        <w:ind w:firstLine="410"/>
        <w:jc w:val="left"/>
        <w:rPr>
          <w:rFonts w:hint="eastAsia" w:ascii="宋体" w:hAnsi="宋体" w:cs="宋体"/>
          <w:sz w:val="24"/>
          <w:szCs w:val="24"/>
          <w:highlight w:val="none"/>
          <w:u w:val="single"/>
        </w:rPr>
      </w:pPr>
      <w:r>
        <w:rPr>
          <w:rFonts w:hint="eastAsia" w:ascii="宋体" w:hAnsi="宋体" w:cs="宋体"/>
          <w:sz w:val="24"/>
          <w:szCs w:val="24"/>
          <w:highlight w:val="none"/>
          <w:u w:val="single"/>
        </w:rPr>
        <w:t>宣布开标纪律；</w:t>
      </w:r>
    </w:p>
    <w:p w14:paraId="5E530A63">
      <w:pPr>
        <w:spacing w:line="400" w:lineRule="exact"/>
        <w:ind w:firstLine="480" w:firstLineChars="200"/>
        <w:jc w:val="left"/>
        <w:rPr>
          <w:rFonts w:hint="eastAsia" w:ascii="宋体" w:hAnsi="宋体" w:cs="宋体"/>
          <w:sz w:val="24"/>
          <w:szCs w:val="24"/>
          <w:highlight w:val="none"/>
          <w:u w:val="single"/>
        </w:rPr>
      </w:pPr>
      <w:r>
        <w:rPr>
          <w:rFonts w:hint="eastAsia" w:ascii="宋体" w:hAnsi="宋体" w:cs="宋体"/>
          <w:sz w:val="24"/>
          <w:szCs w:val="24"/>
          <w:highlight w:val="none"/>
          <w:u w:val="single"/>
        </w:rPr>
        <w:t>（2）在投标截止时间后30分钟内，投标人通过递交投标文件的交易平台对已递交的电子投标文件进行解密。投标人完成解密后，再由招标人进行解密（投标人只用执行一次解密，招标人执行解密次数根据招标文件开标次数确定）。</w:t>
      </w:r>
    </w:p>
    <w:p w14:paraId="4DE02DC5">
      <w:pPr>
        <w:spacing w:line="400" w:lineRule="exact"/>
        <w:ind w:firstLine="410"/>
        <w:rPr>
          <w:rFonts w:hint="eastAsia" w:ascii="宋体" w:hAnsi="宋体" w:cs="宋体"/>
          <w:sz w:val="24"/>
          <w:szCs w:val="24"/>
          <w:highlight w:val="none"/>
          <w:u w:val="single"/>
        </w:rPr>
      </w:pPr>
      <w:r>
        <w:rPr>
          <w:rFonts w:hint="eastAsia" w:ascii="宋体" w:hAnsi="宋体" w:cs="宋体"/>
          <w:sz w:val="24"/>
          <w:szCs w:val="24"/>
          <w:highlight w:val="none"/>
          <w:u w:val="single"/>
        </w:rPr>
        <w:t>（3）解密完成后，公布：a投标人名称；b投标文件递交情况；c投标文件解密情况；d项目</w:t>
      </w:r>
      <w:r>
        <w:rPr>
          <w:rFonts w:hint="eastAsia" w:ascii="宋体" w:hAnsi="宋体" w:cs="宋体"/>
          <w:sz w:val="24"/>
          <w:szCs w:val="24"/>
          <w:highlight w:val="none"/>
          <w:u w:val="single"/>
          <w:lang w:val="en-US" w:eastAsia="zh-CN"/>
        </w:rPr>
        <w:t>总</w:t>
      </w:r>
      <w:r>
        <w:rPr>
          <w:rFonts w:hint="eastAsia" w:ascii="宋体" w:hAnsi="宋体" w:cs="宋体"/>
          <w:sz w:val="24"/>
          <w:szCs w:val="24"/>
          <w:highlight w:val="none"/>
          <w:u w:val="single"/>
        </w:rPr>
        <w:t>负责人、施工项目负责人、设计项目负责人</w:t>
      </w:r>
      <w:r>
        <w:rPr>
          <w:rFonts w:hint="eastAsia" w:ascii="宋体" w:hAnsi="宋体" w:cs="宋体"/>
          <w:sz w:val="24"/>
          <w:highlight w:val="none"/>
          <w:u w:val="single"/>
          <w:lang w:val="en-US" w:eastAsia="zh-CN"/>
        </w:rPr>
        <w:t>、</w:t>
      </w:r>
      <w:r>
        <w:rPr>
          <w:rFonts w:hint="eastAsia" w:ascii="宋体" w:hAnsi="宋体" w:cs="宋体"/>
          <w:sz w:val="24"/>
          <w:szCs w:val="24"/>
          <w:highlight w:val="none"/>
          <w:u w:val="single"/>
        </w:rPr>
        <w:t>专职安全员；e投标报价（含设计费</w:t>
      </w:r>
      <w:r>
        <w:rPr>
          <w:rFonts w:hint="eastAsia" w:ascii="宋体" w:hAnsi="宋体" w:cs="宋体"/>
          <w:sz w:val="24"/>
          <w:szCs w:val="24"/>
          <w:highlight w:val="none"/>
          <w:u w:val="single"/>
          <w:lang w:eastAsia="zh-CN"/>
        </w:rPr>
        <w:t>、</w:t>
      </w:r>
      <w:r>
        <w:rPr>
          <w:rFonts w:hint="eastAsia" w:ascii="宋体" w:hAnsi="宋体" w:cs="宋体"/>
          <w:sz w:val="24"/>
          <w:szCs w:val="24"/>
          <w:highlight w:val="none"/>
          <w:u w:val="single"/>
        </w:rPr>
        <w:t>建安工程费报价</w:t>
      </w:r>
      <w:r>
        <w:rPr>
          <w:rFonts w:hint="eastAsia" w:ascii="宋体" w:hAnsi="宋体" w:cs="宋体"/>
          <w:sz w:val="24"/>
          <w:szCs w:val="24"/>
          <w:highlight w:val="none"/>
          <w:u w:val="single"/>
          <w:lang w:val="en-US" w:eastAsia="zh-CN"/>
        </w:rPr>
        <w:t>和运维费</w:t>
      </w:r>
      <w:r>
        <w:rPr>
          <w:rFonts w:hint="eastAsia" w:ascii="宋体" w:hAnsi="宋体" w:cs="宋体"/>
          <w:sz w:val="24"/>
          <w:szCs w:val="24"/>
          <w:highlight w:val="none"/>
          <w:u w:val="single"/>
        </w:rPr>
        <w:t>）；f工期等主要内容，并记录在案。未在规定时间内解密的投标文件不参与开标、评标。</w:t>
      </w:r>
    </w:p>
    <w:p w14:paraId="404CC104">
      <w:pPr>
        <w:spacing w:line="400" w:lineRule="exact"/>
        <w:ind w:firstLine="410"/>
        <w:rPr>
          <w:rFonts w:hint="eastAsia" w:ascii="宋体" w:hAnsi="宋体" w:cs="宋体"/>
          <w:sz w:val="24"/>
          <w:szCs w:val="24"/>
          <w:highlight w:val="none"/>
          <w:u w:val="single"/>
        </w:rPr>
      </w:pPr>
      <w:r>
        <w:rPr>
          <w:rFonts w:hint="eastAsia" w:ascii="宋体" w:hAnsi="宋体" w:cs="宋体"/>
          <w:sz w:val="24"/>
          <w:szCs w:val="24"/>
          <w:highlight w:val="none"/>
          <w:u w:val="single"/>
        </w:rPr>
        <w:t>（4）截标后，开标开始时间因故推迟的，相关评标信息仍以原定的开标开始时间的信息为准。</w:t>
      </w:r>
    </w:p>
    <w:p w14:paraId="23791FD8">
      <w:pPr>
        <w:spacing w:line="400" w:lineRule="exact"/>
        <w:ind w:firstLine="410"/>
        <w:rPr>
          <w:rFonts w:hint="eastAsia" w:ascii="宋体" w:hAnsi="宋体" w:cs="宋体"/>
          <w:sz w:val="24"/>
          <w:szCs w:val="24"/>
          <w:highlight w:val="none"/>
          <w:u w:val="single"/>
        </w:rPr>
      </w:pPr>
      <w:r>
        <w:rPr>
          <w:rFonts w:hint="eastAsia" w:ascii="宋体" w:hAnsi="宋体" w:cs="宋体"/>
          <w:sz w:val="24"/>
          <w:szCs w:val="24"/>
          <w:highlight w:val="none"/>
          <w:u w:val="single"/>
        </w:rPr>
        <w:t>（5）备用光盘或U盘的读取按“10 电子招标投标”第6点的规定执行。</w:t>
      </w:r>
    </w:p>
    <w:p w14:paraId="5B6CEF32">
      <w:pPr>
        <w:spacing w:line="400" w:lineRule="exact"/>
        <w:ind w:firstLine="410"/>
        <w:rPr>
          <w:rFonts w:hint="eastAsia" w:ascii="宋体" w:hAnsi="宋体" w:cs="宋体"/>
          <w:sz w:val="24"/>
          <w:szCs w:val="24"/>
          <w:highlight w:val="none"/>
          <w:u w:val="single"/>
        </w:rPr>
      </w:pPr>
      <w:r>
        <w:rPr>
          <w:rFonts w:hint="eastAsia" w:ascii="宋体" w:hAnsi="宋体" w:cs="宋体"/>
          <w:sz w:val="24"/>
          <w:szCs w:val="24"/>
          <w:highlight w:val="none"/>
          <w:u w:val="single"/>
        </w:rPr>
        <w:t>（6）开标方式采用电子开标和现场开标两种模式，投标人可选择在开标室参与开标或准时在线参加开标，也可不参加开标。参加在线开标的投标人登录交易平台实时查看开标、唱标情况。交易平台生成开标记录并向社会公众公布。</w:t>
      </w:r>
    </w:p>
    <w:p w14:paraId="30615BE7">
      <w:pPr>
        <w:spacing w:line="400" w:lineRule="exact"/>
        <w:ind w:firstLine="410"/>
        <w:rPr>
          <w:rFonts w:hint="eastAsia" w:ascii="宋体" w:hAnsi="宋体" w:cs="宋体"/>
          <w:sz w:val="24"/>
          <w:szCs w:val="24"/>
          <w:highlight w:val="none"/>
          <w:u w:val="single"/>
        </w:rPr>
      </w:pPr>
      <w:r>
        <w:rPr>
          <w:rFonts w:hint="eastAsia" w:ascii="宋体" w:hAnsi="宋体" w:cs="宋体"/>
          <w:sz w:val="24"/>
          <w:szCs w:val="24"/>
          <w:highlight w:val="none"/>
          <w:u w:val="single"/>
        </w:rPr>
        <w:t>（7）参加现场开标的投标人对开标结果有异议的，应当在开标现场提出，招标人应当当场作出答复，并制作记录。参加在线开标的投标人对开标结果有异议的，应当在唱标结束后的规定时间内、使用单位数字证书登录交易平台后通过交易平台提出。招标人授权招标代理机构工作人员使用招标代理机构数字证书登录交易平台答复异议，异议答复是招标人真实意思表示。未答复的，开标程序不得结束。</w:t>
      </w:r>
    </w:p>
    <w:p w14:paraId="4AB958D9">
      <w:pPr>
        <w:spacing w:line="400" w:lineRule="exact"/>
        <w:ind w:firstLine="410"/>
        <w:rPr>
          <w:rFonts w:hint="eastAsia" w:ascii="宋体" w:hAnsi="宋体" w:cs="宋体"/>
          <w:sz w:val="24"/>
          <w:szCs w:val="24"/>
          <w:highlight w:val="none"/>
          <w:u w:val="single"/>
        </w:rPr>
      </w:pPr>
      <w:r>
        <w:rPr>
          <w:rFonts w:hint="eastAsia" w:ascii="宋体" w:hAnsi="宋体" w:cs="宋体"/>
          <w:sz w:val="24"/>
          <w:szCs w:val="24"/>
          <w:highlight w:val="none"/>
          <w:u w:val="single"/>
        </w:rPr>
        <w:t>（8）投标人未参加开标或在规定的时间内未提出异议的，视为对开标无异议。</w:t>
      </w:r>
    </w:p>
    <w:p w14:paraId="718A8252">
      <w:pPr>
        <w:spacing w:line="400" w:lineRule="exact"/>
        <w:ind w:firstLine="410"/>
        <w:rPr>
          <w:rFonts w:hint="eastAsia" w:ascii="宋体" w:hAnsi="宋体" w:cs="宋体"/>
          <w:sz w:val="24"/>
          <w:szCs w:val="24"/>
          <w:highlight w:val="none"/>
          <w:u w:val="single"/>
        </w:rPr>
      </w:pPr>
      <w:r>
        <w:rPr>
          <w:rFonts w:hint="eastAsia" w:ascii="宋体" w:hAnsi="宋体" w:cs="宋体"/>
          <w:sz w:val="24"/>
          <w:szCs w:val="24"/>
          <w:highlight w:val="none"/>
          <w:u w:val="single"/>
        </w:rPr>
        <w:t>（9）开标时，两个（含两个）以上的投标人加密打包投标文件电脑机器特征码一致的，不参与下一程序，并由评标委员会否决其投标。</w:t>
      </w:r>
    </w:p>
    <w:p w14:paraId="580F4522">
      <w:pPr>
        <w:spacing w:line="400" w:lineRule="exact"/>
        <w:ind w:firstLine="410"/>
        <w:rPr>
          <w:rFonts w:hint="eastAsia" w:ascii="宋体" w:hAnsi="宋体" w:cs="宋体"/>
          <w:sz w:val="24"/>
          <w:szCs w:val="24"/>
          <w:highlight w:val="none"/>
          <w:u w:val="single"/>
        </w:rPr>
      </w:pPr>
      <w:r>
        <w:rPr>
          <w:rFonts w:hint="eastAsia" w:ascii="宋体" w:hAnsi="宋体" w:cs="宋体"/>
          <w:sz w:val="24"/>
          <w:szCs w:val="24"/>
          <w:highlight w:val="none"/>
          <w:u w:val="single"/>
        </w:rPr>
        <w:t>（10）投标人代表、招标人代表、监标人、记录人等有关人员在开标记录上签字确认；若有关人员不签字的，不影响开标程序；</w:t>
      </w:r>
    </w:p>
    <w:p w14:paraId="15EBAE40">
      <w:pPr>
        <w:spacing w:line="400" w:lineRule="exact"/>
        <w:ind w:firstLine="410"/>
        <w:rPr>
          <w:rFonts w:hint="eastAsia" w:ascii="宋体" w:hAnsi="宋体" w:cs="宋体"/>
          <w:sz w:val="24"/>
          <w:szCs w:val="24"/>
          <w:highlight w:val="none"/>
          <w:u w:val="single"/>
        </w:rPr>
      </w:pPr>
      <w:r>
        <w:rPr>
          <w:rFonts w:hint="eastAsia" w:ascii="宋体" w:hAnsi="宋体" w:cs="宋体"/>
          <w:sz w:val="24"/>
          <w:szCs w:val="24"/>
          <w:highlight w:val="none"/>
          <w:u w:val="single"/>
        </w:rPr>
        <w:t>（11）开标结束。</w:t>
      </w:r>
    </w:p>
    <w:p w14:paraId="2BF2E1FE">
      <w:pPr>
        <w:rPr>
          <w:rFonts w:hint="eastAsia" w:ascii="宋体" w:hAnsi="宋体" w:cs="宋体"/>
          <w:sz w:val="24"/>
          <w:szCs w:val="24"/>
          <w:highlight w:val="none"/>
        </w:rPr>
      </w:pPr>
    </w:p>
    <w:p w14:paraId="75F8B310">
      <w:pPr>
        <w:rPr>
          <w:rFonts w:hint="eastAsia" w:ascii="宋体" w:hAnsi="宋体" w:cs="宋体"/>
          <w:b/>
          <w:sz w:val="24"/>
          <w:szCs w:val="24"/>
          <w:highlight w:val="none"/>
        </w:rPr>
      </w:pPr>
      <w:r>
        <w:rPr>
          <w:rFonts w:hint="eastAsia" w:ascii="宋体" w:hAnsi="宋体" w:cs="宋体"/>
          <w:b/>
          <w:sz w:val="24"/>
          <w:szCs w:val="24"/>
          <w:highlight w:val="none"/>
        </w:rPr>
        <w:t>6. 评标</w:t>
      </w:r>
    </w:p>
    <w:p w14:paraId="482835BE">
      <w:pPr>
        <w:rPr>
          <w:rFonts w:hint="eastAsia" w:ascii="宋体" w:hAnsi="宋体" w:cs="宋体"/>
          <w:sz w:val="24"/>
          <w:szCs w:val="24"/>
          <w:highlight w:val="none"/>
        </w:rPr>
      </w:pPr>
      <w:r>
        <w:rPr>
          <w:rFonts w:hint="eastAsia" w:ascii="宋体" w:hAnsi="宋体" w:cs="宋体"/>
          <w:sz w:val="24"/>
          <w:szCs w:val="24"/>
          <w:highlight w:val="none"/>
        </w:rPr>
        <w:t>6.1 评标委员会</w:t>
      </w:r>
    </w:p>
    <w:p w14:paraId="46C5F350">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6.1.1 评标由招标人依法组建的评标委员会负责。评标委员会成员人数以及技术、经济等方面专家的确定方式见投标人须知前附表。</w:t>
      </w:r>
    </w:p>
    <w:p w14:paraId="40AE2090">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6.1.2 评标委员会成员有下列情形之一的，应当回避：</w:t>
      </w:r>
    </w:p>
    <w:p w14:paraId="24F0B3B4">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（1）投标人或投标人主要负责人的近亲属；</w:t>
      </w:r>
    </w:p>
    <w:p w14:paraId="755970C5">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（2）行政监督部门的人员；</w:t>
      </w:r>
    </w:p>
    <w:p w14:paraId="5D445D18">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（3）与投标人有经济利益关系，可能影响对投标公正评审的；</w:t>
      </w:r>
    </w:p>
    <w:p w14:paraId="36713156">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（4）曾因在招标、评标以及其他与招标投标有关活动中从事违法行为而受过行政处罚或刑事处罚的；</w:t>
      </w:r>
    </w:p>
    <w:p w14:paraId="2C49F52B">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（5）与投标人有其他利害关系。</w:t>
      </w:r>
    </w:p>
    <w:p w14:paraId="1FDCC408">
      <w:pPr>
        <w:spacing w:line="400" w:lineRule="exact"/>
        <w:ind w:firstLine="821"/>
        <w:rPr>
          <w:rFonts w:hint="eastAsia" w:ascii="宋体" w:hAnsi="宋体" w:cs="宋体"/>
          <w:sz w:val="24"/>
          <w:szCs w:val="24"/>
          <w:highlight w:val="none"/>
        </w:rPr>
      </w:pPr>
    </w:p>
    <w:p w14:paraId="2EBBAED6">
      <w:pPr>
        <w:rPr>
          <w:rFonts w:hint="eastAsia" w:ascii="宋体" w:hAnsi="宋体" w:cs="宋体"/>
          <w:sz w:val="24"/>
          <w:szCs w:val="24"/>
          <w:highlight w:val="none"/>
        </w:rPr>
      </w:pPr>
      <w:r>
        <w:rPr>
          <w:rFonts w:hint="eastAsia" w:ascii="宋体" w:hAnsi="宋体" w:cs="宋体"/>
          <w:sz w:val="24"/>
          <w:szCs w:val="24"/>
          <w:highlight w:val="none"/>
        </w:rPr>
        <w:t>6.2 评标原则</w:t>
      </w:r>
      <w:r>
        <w:rPr>
          <w:rFonts w:hint="eastAsia" w:ascii="宋体" w:hAnsi="宋体" w:cs="宋体"/>
          <w:sz w:val="24"/>
          <w:szCs w:val="24"/>
          <w:highlight w:val="none"/>
        </w:rPr>
        <w:tab/>
      </w:r>
    </w:p>
    <w:p w14:paraId="69380DD1">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评标活动遵循公平、公正、科学和择优的原则。</w:t>
      </w:r>
    </w:p>
    <w:p w14:paraId="0C0A469F">
      <w:pPr>
        <w:spacing w:line="400" w:lineRule="exact"/>
        <w:ind w:firstLine="480"/>
        <w:rPr>
          <w:rFonts w:hint="eastAsia" w:ascii="宋体" w:hAnsi="宋体" w:cs="宋体"/>
          <w:sz w:val="24"/>
          <w:szCs w:val="24"/>
          <w:highlight w:val="none"/>
        </w:rPr>
      </w:pPr>
    </w:p>
    <w:p w14:paraId="677153C8">
      <w:pPr>
        <w:rPr>
          <w:rFonts w:hint="eastAsia" w:ascii="宋体" w:hAnsi="宋体" w:cs="宋体"/>
          <w:sz w:val="24"/>
          <w:szCs w:val="24"/>
          <w:highlight w:val="none"/>
        </w:rPr>
      </w:pPr>
      <w:r>
        <w:rPr>
          <w:rFonts w:hint="eastAsia" w:ascii="宋体" w:hAnsi="宋体" w:cs="宋体"/>
          <w:sz w:val="24"/>
          <w:szCs w:val="24"/>
          <w:highlight w:val="none"/>
        </w:rPr>
        <w:t>6.3 评标</w:t>
      </w:r>
    </w:p>
    <w:p w14:paraId="40EFF919">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评标委员会按照第三章“评标办法”规定的方法、评审因素、标准和程序对投标文件进行评审。第三章“评标办法”没有规定的方法、评审因素和标准，不作为评标依据。</w:t>
      </w:r>
    </w:p>
    <w:p w14:paraId="313F8F78">
      <w:pPr>
        <w:spacing w:line="400" w:lineRule="exact"/>
        <w:ind w:firstLine="480"/>
        <w:rPr>
          <w:rFonts w:hint="eastAsia" w:ascii="宋体" w:hAnsi="宋体" w:cs="宋体"/>
          <w:sz w:val="24"/>
          <w:szCs w:val="24"/>
          <w:highlight w:val="none"/>
        </w:rPr>
      </w:pPr>
    </w:p>
    <w:p w14:paraId="7A799BE0">
      <w:pPr>
        <w:rPr>
          <w:rFonts w:hint="eastAsia" w:ascii="宋体" w:hAnsi="宋体" w:cs="宋体"/>
          <w:b/>
          <w:sz w:val="24"/>
          <w:szCs w:val="24"/>
          <w:highlight w:val="none"/>
        </w:rPr>
      </w:pPr>
      <w:r>
        <w:rPr>
          <w:rFonts w:hint="eastAsia" w:ascii="宋体" w:hAnsi="宋体" w:cs="宋体"/>
          <w:b/>
          <w:sz w:val="24"/>
          <w:szCs w:val="24"/>
          <w:highlight w:val="none"/>
        </w:rPr>
        <w:t>7. 合同授予</w:t>
      </w:r>
    </w:p>
    <w:p w14:paraId="52AD5425">
      <w:pPr>
        <w:rPr>
          <w:rFonts w:hint="eastAsia" w:ascii="宋体" w:hAnsi="宋体" w:cs="宋体"/>
          <w:sz w:val="24"/>
          <w:szCs w:val="24"/>
          <w:highlight w:val="none"/>
        </w:rPr>
      </w:pPr>
      <w:r>
        <w:rPr>
          <w:rFonts w:hint="eastAsia" w:ascii="宋体" w:hAnsi="宋体" w:cs="宋体"/>
          <w:sz w:val="24"/>
          <w:szCs w:val="24"/>
          <w:highlight w:val="none"/>
        </w:rPr>
        <w:t>7.1 定标方式</w:t>
      </w:r>
    </w:p>
    <w:p w14:paraId="1CDD2C1D">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7.1.1除投标人须知前附表规定评标委员会直接确定中标人外，招标人依据评标委员会推荐的中标候选人确定中标人，评标委员会推荐中标候选人的人数见投标人须知前附表。</w:t>
      </w:r>
    </w:p>
    <w:p w14:paraId="51BBCA56">
      <w:pPr>
        <w:spacing w:line="40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7.1.2 依法必须进行公开招标的项目，招标人应当确定排名第一的中标候选人为中标人。</w:t>
      </w:r>
    </w:p>
    <w:p w14:paraId="1D40A8C3">
      <w:pPr>
        <w:spacing w:line="40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7.1.3排名第一的中标候选人放弃中标、或被取消中标资格，或因不可抗力提出不能履行合同，或者招标文件规定应当提交履约担保而在规定的期限内未能提交的，招标人可以按照中标候选人顺序依次上升替补定标，或依法重新招标，以此类推。</w:t>
      </w:r>
    </w:p>
    <w:p w14:paraId="14A40443">
      <w:pPr>
        <w:spacing w:line="40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7.1.4若所有中标候选人都不能成为中标人，则招标失败，招标人依法重新招标。</w:t>
      </w:r>
    </w:p>
    <w:p w14:paraId="016FE82C">
      <w:pPr>
        <w:rPr>
          <w:rFonts w:hint="eastAsia" w:ascii="宋体" w:hAnsi="宋体" w:cs="宋体"/>
          <w:sz w:val="24"/>
          <w:szCs w:val="24"/>
          <w:highlight w:val="none"/>
        </w:rPr>
      </w:pPr>
      <w:r>
        <w:rPr>
          <w:rFonts w:hint="eastAsia" w:ascii="宋体" w:hAnsi="宋体" w:cs="宋体"/>
          <w:sz w:val="24"/>
          <w:szCs w:val="24"/>
          <w:highlight w:val="none"/>
        </w:rPr>
        <w:t>7.2 中标候选人公示</w:t>
      </w:r>
    </w:p>
    <w:p w14:paraId="41F0866F">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招标人在投标人须知前附表规定的媒介公示中标候选人，</w:t>
      </w:r>
      <w:r>
        <w:rPr>
          <w:rFonts w:hint="eastAsia" w:ascii="宋体" w:hAnsi="宋体" w:cs="宋体"/>
          <w:sz w:val="24"/>
          <w:szCs w:val="24"/>
          <w:highlight w:val="none"/>
          <w:u w:val="single"/>
        </w:rPr>
        <w:t>公示时间为三天</w:t>
      </w:r>
      <w:r>
        <w:rPr>
          <w:rFonts w:hint="eastAsia" w:ascii="宋体" w:hAnsi="宋体" w:cs="宋体"/>
          <w:sz w:val="24"/>
          <w:szCs w:val="24"/>
          <w:highlight w:val="none"/>
        </w:rPr>
        <w:t>。</w:t>
      </w:r>
    </w:p>
    <w:p w14:paraId="2502F6C1">
      <w:pPr>
        <w:spacing w:line="400" w:lineRule="exact"/>
        <w:ind w:firstLine="480"/>
        <w:rPr>
          <w:rFonts w:hint="eastAsia" w:ascii="宋体" w:hAnsi="宋体" w:cs="宋体"/>
          <w:sz w:val="24"/>
          <w:szCs w:val="24"/>
          <w:highlight w:val="none"/>
        </w:rPr>
      </w:pPr>
    </w:p>
    <w:p w14:paraId="2CE4A1FF">
      <w:pPr>
        <w:rPr>
          <w:rFonts w:hint="eastAsia" w:ascii="宋体" w:hAnsi="宋体" w:cs="宋体"/>
          <w:sz w:val="24"/>
          <w:szCs w:val="24"/>
          <w:highlight w:val="none"/>
        </w:rPr>
      </w:pPr>
      <w:r>
        <w:rPr>
          <w:rFonts w:hint="eastAsia" w:ascii="宋体" w:hAnsi="宋体" w:cs="宋体"/>
          <w:sz w:val="24"/>
          <w:szCs w:val="24"/>
          <w:highlight w:val="none"/>
        </w:rPr>
        <w:t>7.3 中标通知</w:t>
      </w:r>
    </w:p>
    <w:p w14:paraId="5325BD9F">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7.3.1在本章第3.3款规定的投标有效期内，招标人以书面形式向中标人发出中标通知书，同时将中标结果通知未中标的投标人。中标通知书按本章附表格式填写。</w:t>
      </w:r>
    </w:p>
    <w:p w14:paraId="6A02FEBA">
      <w:pPr>
        <w:spacing w:line="40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7.3.2 招标人应当自确定中标人后，向招投标监管机构提交招标投标情况的书面报告；经招投标监管机构备案后，方可发出中标通知书。中标通知书经广州公共资源交易中心确认后由招标人发出。</w:t>
      </w:r>
    </w:p>
    <w:p w14:paraId="05B9691C">
      <w:pPr>
        <w:spacing w:line="400" w:lineRule="exact"/>
        <w:ind w:firstLine="480"/>
        <w:rPr>
          <w:rFonts w:hint="eastAsia" w:ascii="宋体" w:hAnsi="宋体" w:cs="宋体"/>
          <w:sz w:val="24"/>
          <w:szCs w:val="24"/>
          <w:highlight w:val="none"/>
          <w:u w:val="single"/>
        </w:rPr>
      </w:pPr>
    </w:p>
    <w:p w14:paraId="077ECB87">
      <w:pPr>
        <w:rPr>
          <w:rFonts w:hint="eastAsia" w:ascii="宋体" w:hAnsi="宋体" w:cs="宋体"/>
          <w:sz w:val="24"/>
          <w:szCs w:val="24"/>
          <w:highlight w:val="none"/>
        </w:rPr>
      </w:pPr>
      <w:r>
        <w:rPr>
          <w:rFonts w:hint="eastAsia" w:ascii="宋体" w:hAnsi="宋体" w:cs="宋体"/>
          <w:sz w:val="24"/>
          <w:szCs w:val="24"/>
          <w:highlight w:val="none"/>
        </w:rPr>
        <w:t>7.4 履约担保</w:t>
      </w:r>
    </w:p>
    <w:p w14:paraId="066C83DD">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7.4.1 在签订合同</w:t>
      </w:r>
      <w:r>
        <w:rPr>
          <w:rFonts w:hint="eastAsia" w:ascii="宋体" w:hAnsi="宋体" w:cs="宋体"/>
          <w:sz w:val="24"/>
          <w:szCs w:val="24"/>
          <w:highlight w:val="none"/>
          <w:lang w:val="en-US" w:eastAsia="zh-CN"/>
        </w:rPr>
        <w:t>后</w:t>
      </w:r>
      <w:r>
        <w:rPr>
          <w:rFonts w:hint="eastAsia" w:ascii="宋体" w:hAnsi="宋体" w:cs="宋体"/>
          <w:sz w:val="24"/>
          <w:szCs w:val="24"/>
          <w:highlight w:val="none"/>
        </w:rPr>
        <w:t>前，中标人应按投标人须知前附表规定的担保形式和招标文件第四章“合同条款及格式”规定的或者事先经过招标人书面认可的履约担保格式向招标人提交履约担保，</w:t>
      </w:r>
      <w:r>
        <w:rPr>
          <w:rFonts w:hint="eastAsia" w:ascii="宋体" w:hAnsi="宋体" w:cs="宋体"/>
          <w:sz w:val="24"/>
          <w:szCs w:val="24"/>
          <w:highlight w:val="none"/>
          <w:u w:val="single"/>
        </w:rPr>
        <w:t>如果中标人的履约担保是以银行保函的形式提供，则该银行保函应由在中国注册的银行开具</w:t>
      </w:r>
      <w:r>
        <w:rPr>
          <w:rFonts w:hint="eastAsia" w:ascii="宋体" w:hAnsi="宋体" w:cs="宋体"/>
          <w:sz w:val="24"/>
          <w:szCs w:val="24"/>
          <w:highlight w:val="none"/>
        </w:rPr>
        <w:t>。除投标人须知前附表另有规定外，履约担保金额为</w:t>
      </w:r>
      <w:r>
        <w:rPr>
          <w:rFonts w:hint="eastAsia" w:ascii="宋体" w:hAnsi="宋体" w:cs="宋体"/>
          <w:sz w:val="24"/>
          <w:szCs w:val="24"/>
        </w:rPr>
        <w:t>施工阶段履约担保金额为建安工程费中标金额的10%，联合体中标的，其履约担保由投标人（若为联合体即由联合体中施工方）的名义提交。运维阶段履约担保金额为运维费中标金额的10%，其履约担保由投标人（若为联合体即由联合体运维方）的名义提交。</w:t>
      </w:r>
    </w:p>
    <w:p w14:paraId="6D4F903F">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7.4.2 中标人不能按本章第7.4.1项要求提交履约担保的，视为放弃中标，给招标人、建设管理单位造成损失的，中标人应当予以赔偿。</w:t>
      </w:r>
    </w:p>
    <w:p w14:paraId="0769C806">
      <w:pPr>
        <w:spacing w:line="400" w:lineRule="exact"/>
        <w:ind w:firstLine="480"/>
        <w:rPr>
          <w:rFonts w:hint="eastAsia" w:ascii="宋体" w:hAnsi="宋体" w:cs="宋体"/>
          <w:sz w:val="24"/>
          <w:szCs w:val="24"/>
          <w:highlight w:val="none"/>
        </w:rPr>
      </w:pPr>
    </w:p>
    <w:p w14:paraId="777E5BF9">
      <w:pPr>
        <w:rPr>
          <w:rFonts w:hint="eastAsia" w:ascii="宋体" w:hAnsi="宋体" w:cs="宋体"/>
          <w:sz w:val="24"/>
          <w:szCs w:val="24"/>
          <w:highlight w:val="none"/>
        </w:rPr>
      </w:pPr>
      <w:r>
        <w:rPr>
          <w:rFonts w:hint="eastAsia" w:ascii="宋体" w:hAnsi="宋体" w:cs="宋体"/>
          <w:sz w:val="24"/>
          <w:szCs w:val="24"/>
          <w:highlight w:val="none"/>
        </w:rPr>
        <w:t>7.5 签订合同</w:t>
      </w:r>
    </w:p>
    <w:p w14:paraId="13A6A72B">
      <w:pPr>
        <w:spacing w:line="40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7.5.1 招标人和中标人应当自中标通知书发出之日起30天内，根据招标文件和中标人的投标文件订立书面合同。中标人无正当理由拒签合同的，招标人取消其中标资格；给招标人、建设管理单位造成损失的，中标人应当予以赔偿。</w:t>
      </w:r>
    </w:p>
    <w:p w14:paraId="242FC82E">
      <w:pPr>
        <w:spacing w:line="40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7.5.2 发出中标通知书后，招标人无正当理由拒签合同的，给中标人造成损失的，还应当赔偿损失。</w:t>
      </w:r>
    </w:p>
    <w:p w14:paraId="6353A7EA">
      <w:pPr>
        <w:spacing w:line="40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7.5.3 非经招标人同意，中标人在投标过程中使用的银行名称及帐号至完成竣工结算不得变更，否则招标人有权停止工程款项的拔付及至解除合同，由此造成的一切责任由中标人承担。</w:t>
      </w:r>
    </w:p>
    <w:p w14:paraId="08B97436">
      <w:pPr>
        <w:spacing w:line="440" w:lineRule="exact"/>
        <w:ind w:firstLine="480"/>
        <w:rPr>
          <w:rFonts w:hint="eastAsia" w:ascii="宋体" w:hAnsi="宋体" w:cs="宋体"/>
          <w:sz w:val="24"/>
          <w:szCs w:val="24"/>
          <w:highlight w:val="none"/>
          <w:u w:val="single"/>
        </w:rPr>
      </w:pPr>
      <w:r>
        <w:rPr>
          <w:rFonts w:hint="eastAsia" w:ascii="宋体" w:hAnsi="宋体" w:cs="宋体"/>
          <w:sz w:val="24"/>
          <w:szCs w:val="24"/>
          <w:highlight w:val="none"/>
          <w:u w:val="single"/>
        </w:rPr>
        <w:t>7.5.4 招标人支付工程款时，中标人应提供发票。</w:t>
      </w:r>
    </w:p>
    <w:p w14:paraId="73AD9C9A">
      <w:pPr>
        <w:spacing w:line="440" w:lineRule="exact"/>
        <w:ind w:firstLine="480"/>
        <w:rPr>
          <w:rFonts w:hint="eastAsia" w:ascii="宋体" w:hAnsi="宋体" w:cs="宋体"/>
          <w:sz w:val="24"/>
          <w:szCs w:val="24"/>
          <w:highlight w:val="none"/>
          <w:u w:val="single"/>
        </w:rPr>
      </w:pPr>
    </w:p>
    <w:p w14:paraId="552CA48B">
      <w:pPr>
        <w:spacing w:line="440" w:lineRule="exact"/>
        <w:rPr>
          <w:rFonts w:hint="eastAsia" w:ascii="宋体" w:hAnsi="宋体" w:cs="宋体"/>
          <w:b/>
          <w:sz w:val="24"/>
          <w:szCs w:val="24"/>
          <w:highlight w:val="none"/>
        </w:rPr>
      </w:pPr>
      <w:r>
        <w:rPr>
          <w:rFonts w:hint="eastAsia" w:ascii="宋体" w:hAnsi="宋体" w:cs="宋体"/>
          <w:b/>
          <w:sz w:val="24"/>
          <w:szCs w:val="24"/>
          <w:highlight w:val="none"/>
        </w:rPr>
        <w:t>8. 纪律和监督</w:t>
      </w:r>
    </w:p>
    <w:p w14:paraId="2370C66E">
      <w:pPr>
        <w:spacing w:line="440" w:lineRule="exact"/>
        <w:rPr>
          <w:rFonts w:hint="eastAsia" w:ascii="宋体" w:hAnsi="宋体" w:cs="宋体"/>
          <w:sz w:val="24"/>
          <w:szCs w:val="24"/>
          <w:highlight w:val="none"/>
        </w:rPr>
      </w:pPr>
      <w:r>
        <w:rPr>
          <w:rFonts w:hint="eastAsia" w:ascii="宋体" w:hAnsi="宋体" w:cs="宋体"/>
          <w:sz w:val="24"/>
          <w:szCs w:val="24"/>
          <w:highlight w:val="none"/>
        </w:rPr>
        <w:t>8.1 对招标人的纪律要求</w:t>
      </w:r>
    </w:p>
    <w:p w14:paraId="5A1968ED">
      <w:pPr>
        <w:spacing w:line="440" w:lineRule="exact"/>
        <w:ind w:firstLine="480"/>
        <w:rPr>
          <w:rFonts w:hint="eastAsia" w:ascii="宋体" w:hAnsi="宋体" w:cs="宋体"/>
          <w:sz w:val="24"/>
          <w:szCs w:val="24"/>
          <w:highlight w:val="none"/>
        </w:rPr>
      </w:pPr>
      <w:r>
        <w:rPr>
          <w:rFonts w:hint="eastAsia" w:ascii="宋体" w:hAnsi="宋体" w:cs="宋体"/>
          <w:sz w:val="24"/>
          <w:szCs w:val="24"/>
          <w:highlight w:val="none"/>
        </w:rPr>
        <w:t>招标人不得泄漏招标投标活动中应当保密的情况和资料，不得与投标人串通损害国家利益、社会公共利益或者他人合法权益。</w:t>
      </w:r>
    </w:p>
    <w:p w14:paraId="47EFB537">
      <w:pPr>
        <w:spacing w:line="440" w:lineRule="exact"/>
        <w:ind w:firstLine="480"/>
        <w:rPr>
          <w:rFonts w:hint="eastAsia" w:ascii="宋体" w:hAnsi="宋体" w:cs="宋体"/>
          <w:sz w:val="24"/>
          <w:szCs w:val="24"/>
          <w:highlight w:val="none"/>
        </w:rPr>
      </w:pPr>
    </w:p>
    <w:p w14:paraId="101745EA">
      <w:pPr>
        <w:spacing w:line="440" w:lineRule="exact"/>
        <w:rPr>
          <w:rFonts w:hint="eastAsia" w:ascii="宋体" w:hAnsi="宋体" w:cs="宋体"/>
          <w:sz w:val="24"/>
          <w:szCs w:val="24"/>
          <w:highlight w:val="none"/>
        </w:rPr>
      </w:pPr>
      <w:r>
        <w:rPr>
          <w:rFonts w:hint="eastAsia" w:ascii="宋体" w:hAnsi="宋体" w:cs="宋体"/>
          <w:sz w:val="24"/>
          <w:szCs w:val="24"/>
          <w:highlight w:val="none"/>
        </w:rPr>
        <w:t>8.2 对投标人的纪律要求</w:t>
      </w:r>
    </w:p>
    <w:p w14:paraId="3B6663F2">
      <w:pPr>
        <w:spacing w:line="440" w:lineRule="exact"/>
        <w:ind w:firstLine="480"/>
        <w:rPr>
          <w:rFonts w:hint="eastAsia" w:ascii="宋体" w:hAnsi="宋体" w:cs="宋体"/>
          <w:sz w:val="24"/>
          <w:szCs w:val="24"/>
          <w:highlight w:val="none"/>
        </w:rPr>
      </w:pPr>
      <w:r>
        <w:rPr>
          <w:rFonts w:hint="eastAsia" w:ascii="宋体" w:hAnsi="宋体" w:cs="宋体"/>
          <w:sz w:val="24"/>
          <w:szCs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5A1B4BE8">
      <w:pPr>
        <w:spacing w:line="440" w:lineRule="exact"/>
        <w:ind w:firstLine="480"/>
        <w:rPr>
          <w:rFonts w:hint="eastAsia" w:ascii="宋体" w:hAnsi="宋体" w:cs="宋体"/>
          <w:sz w:val="24"/>
          <w:szCs w:val="24"/>
          <w:highlight w:val="none"/>
        </w:rPr>
      </w:pPr>
    </w:p>
    <w:p w14:paraId="7ED6A223">
      <w:pPr>
        <w:spacing w:line="440" w:lineRule="exact"/>
        <w:rPr>
          <w:rFonts w:hint="eastAsia" w:ascii="宋体" w:hAnsi="宋体" w:cs="宋体"/>
          <w:sz w:val="24"/>
          <w:szCs w:val="24"/>
          <w:highlight w:val="none"/>
        </w:rPr>
      </w:pPr>
      <w:r>
        <w:rPr>
          <w:rFonts w:hint="eastAsia" w:ascii="宋体" w:hAnsi="宋体" w:cs="宋体"/>
          <w:sz w:val="24"/>
          <w:szCs w:val="24"/>
          <w:highlight w:val="none"/>
        </w:rPr>
        <w:t>8.3 对评标委员会成员的纪律要求</w:t>
      </w:r>
    </w:p>
    <w:p w14:paraId="3335060E">
      <w:pPr>
        <w:spacing w:line="440" w:lineRule="exact"/>
        <w:ind w:firstLine="480"/>
        <w:rPr>
          <w:rFonts w:hint="eastAsia" w:ascii="宋体" w:hAnsi="宋体" w:cs="宋体"/>
          <w:sz w:val="24"/>
          <w:szCs w:val="24"/>
          <w:highlight w:val="none"/>
        </w:rPr>
      </w:pPr>
      <w:r>
        <w:rPr>
          <w:rFonts w:hint="eastAsia" w:ascii="宋体" w:hAnsi="宋体" w:cs="宋体"/>
          <w:sz w:val="24"/>
          <w:szCs w:val="24"/>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14:paraId="016907BA">
      <w:pPr>
        <w:spacing w:line="440" w:lineRule="exact"/>
        <w:ind w:firstLine="480"/>
        <w:rPr>
          <w:rFonts w:hint="eastAsia" w:ascii="宋体" w:hAnsi="宋体" w:cs="宋体"/>
          <w:sz w:val="24"/>
          <w:szCs w:val="24"/>
          <w:highlight w:val="none"/>
        </w:rPr>
      </w:pPr>
    </w:p>
    <w:p w14:paraId="4F6BC115">
      <w:pPr>
        <w:spacing w:line="440" w:lineRule="exact"/>
        <w:rPr>
          <w:rFonts w:hint="eastAsia" w:ascii="宋体" w:hAnsi="宋体" w:cs="宋体"/>
          <w:sz w:val="24"/>
          <w:szCs w:val="24"/>
          <w:highlight w:val="none"/>
        </w:rPr>
      </w:pPr>
      <w:r>
        <w:rPr>
          <w:rFonts w:hint="eastAsia" w:ascii="宋体" w:hAnsi="宋体" w:cs="宋体"/>
          <w:sz w:val="24"/>
          <w:szCs w:val="24"/>
          <w:highlight w:val="none"/>
        </w:rPr>
        <w:t>8.4 对与评标活动有关的工作人员的纪律要求</w:t>
      </w:r>
    </w:p>
    <w:p w14:paraId="05845921">
      <w:pPr>
        <w:spacing w:line="440" w:lineRule="exact"/>
        <w:ind w:firstLine="480"/>
        <w:rPr>
          <w:rFonts w:hint="eastAsia" w:ascii="宋体" w:hAnsi="宋体" w:cs="宋体"/>
          <w:sz w:val="24"/>
          <w:szCs w:val="24"/>
          <w:highlight w:val="none"/>
        </w:rPr>
      </w:pPr>
      <w:r>
        <w:rPr>
          <w:rFonts w:hint="eastAsia" w:ascii="宋体" w:hAnsi="宋体" w:cs="宋体"/>
          <w:sz w:val="24"/>
          <w:szCs w:val="24"/>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109B9581">
      <w:pPr>
        <w:spacing w:line="440" w:lineRule="exact"/>
        <w:ind w:firstLine="480"/>
        <w:rPr>
          <w:rFonts w:hint="eastAsia" w:ascii="宋体" w:hAnsi="宋体" w:cs="宋体"/>
          <w:sz w:val="24"/>
          <w:szCs w:val="24"/>
          <w:highlight w:val="none"/>
        </w:rPr>
      </w:pPr>
    </w:p>
    <w:p w14:paraId="4734939C">
      <w:pPr>
        <w:spacing w:line="440" w:lineRule="exact"/>
        <w:rPr>
          <w:rFonts w:hint="eastAsia" w:ascii="宋体" w:hAnsi="宋体" w:cs="宋体"/>
          <w:sz w:val="24"/>
          <w:szCs w:val="24"/>
          <w:highlight w:val="none"/>
        </w:rPr>
      </w:pPr>
      <w:r>
        <w:rPr>
          <w:rFonts w:hint="eastAsia" w:ascii="宋体" w:hAnsi="宋体" w:cs="宋体"/>
          <w:sz w:val="24"/>
          <w:szCs w:val="24"/>
          <w:highlight w:val="none"/>
        </w:rPr>
        <w:t>8.5 投诉</w:t>
      </w:r>
    </w:p>
    <w:p w14:paraId="594D145E">
      <w:pPr>
        <w:spacing w:line="440" w:lineRule="exact"/>
        <w:ind w:firstLine="480"/>
        <w:rPr>
          <w:rFonts w:hint="eastAsia" w:ascii="宋体" w:hAnsi="宋体" w:cs="宋体"/>
          <w:sz w:val="24"/>
          <w:szCs w:val="24"/>
          <w:highlight w:val="none"/>
        </w:rPr>
      </w:pPr>
      <w:r>
        <w:rPr>
          <w:rFonts w:hint="eastAsia" w:ascii="宋体" w:hAnsi="宋体" w:cs="宋体"/>
          <w:sz w:val="24"/>
          <w:szCs w:val="24"/>
          <w:highlight w:val="none"/>
        </w:rPr>
        <w:t>投标人和其他利害关系人认为本次招标活动违反法律、法规和规章规定的，有权向有关行政监督部门投诉。</w:t>
      </w:r>
    </w:p>
    <w:p w14:paraId="7C63B96B">
      <w:pPr>
        <w:spacing w:line="440" w:lineRule="exact"/>
        <w:ind w:firstLine="480"/>
        <w:rPr>
          <w:rFonts w:hint="eastAsia" w:ascii="宋体" w:hAnsi="宋体" w:cs="宋体"/>
          <w:sz w:val="24"/>
          <w:szCs w:val="24"/>
          <w:highlight w:val="none"/>
        </w:rPr>
      </w:pPr>
    </w:p>
    <w:p w14:paraId="144210E8">
      <w:pPr>
        <w:spacing w:line="440" w:lineRule="exact"/>
        <w:rPr>
          <w:rFonts w:hint="eastAsia" w:ascii="宋体" w:hAnsi="宋体" w:cs="宋体"/>
          <w:b/>
          <w:sz w:val="24"/>
          <w:szCs w:val="24"/>
          <w:highlight w:val="none"/>
        </w:rPr>
      </w:pPr>
      <w:r>
        <w:rPr>
          <w:rFonts w:hint="eastAsia" w:ascii="宋体" w:hAnsi="宋体" w:cs="宋体"/>
          <w:b/>
          <w:sz w:val="24"/>
          <w:szCs w:val="24"/>
          <w:highlight w:val="none"/>
        </w:rPr>
        <w:t>9. 需要补充的其他内容</w:t>
      </w:r>
    </w:p>
    <w:p w14:paraId="71689399">
      <w:pPr>
        <w:spacing w:line="440" w:lineRule="exact"/>
        <w:ind w:firstLine="480"/>
        <w:rPr>
          <w:rFonts w:hint="eastAsia" w:ascii="宋体" w:hAnsi="宋体" w:cs="宋体"/>
          <w:sz w:val="24"/>
          <w:szCs w:val="24"/>
          <w:highlight w:val="none"/>
        </w:rPr>
      </w:pPr>
      <w:r>
        <w:rPr>
          <w:rFonts w:hint="eastAsia" w:ascii="宋体" w:hAnsi="宋体" w:cs="宋体"/>
          <w:sz w:val="24"/>
          <w:szCs w:val="24"/>
          <w:highlight w:val="none"/>
        </w:rPr>
        <w:t>需要补充的其他内容：见投标人须知前附表。</w:t>
      </w:r>
    </w:p>
    <w:p w14:paraId="67428831">
      <w:pPr>
        <w:spacing w:line="440" w:lineRule="exact"/>
        <w:ind w:firstLine="480"/>
        <w:rPr>
          <w:rFonts w:hint="eastAsia" w:ascii="宋体" w:hAnsi="宋体" w:cs="宋体"/>
          <w:sz w:val="24"/>
          <w:szCs w:val="24"/>
          <w:highlight w:val="none"/>
        </w:rPr>
      </w:pPr>
    </w:p>
    <w:p w14:paraId="3C8B955A">
      <w:pPr>
        <w:spacing w:line="440" w:lineRule="exact"/>
        <w:rPr>
          <w:rFonts w:hint="eastAsia" w:ascii="宋体" w:hAnsi="宋体" w:cs="宋体"/>
          <w:b/>
          <w:sz w:val="24"/>
          <w:szCs w:val="24"/>
          <w:highlight w:val="none"/>
        </w:rPr>
      </w:pPr>
      <w:r>
        <w:rPr>
          <w:rFonts w:hint="eastAsia" w:ascii="宋体" w:hAnsi="宋体" w:cs="宋体"/>
          <w:b/>
          <w:sz w:val="24"/>
          <w:szCs w:val="24"/>
          <w:highlight w:val="none"/>
        </w:rPr>
        <w:t>10. 电子招标投标</w:t>
      </w:r>
    </w:p>
    <w:p w14:paraId="268A16E9">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本项目采用电子投标。有关全流程电子化项目的相关操作指南可自行在广州公共资源交易中心网站相关栏目下载，路径为广州公共资源交易中心网站&gt;服务指南&gt;系统帮助。</w:t>
      </w:r>
    </w:p>
    <w:p w14:paraId="41CD88C4">
      <w:pPr>
        <w:pStyle w:val="4"/>
        <w:spacing w:line="360" w:lineRule="auto"/>
        <w:rPr>
          <w:rFonts w:hint="eastAsia" w:ascii="宋体" w:hAnsi="宋体" w:eastAsia="宋体" w:cs="宋体"/>
          <w:sz w:val="24"/>
          <w:szCs w:val="24"/>
          <w:highlight w:val="none"/>
        </w:rPr>
      </w:pPr>
    </w:p>
    <w:p w14:paraId="6B0D2A8A">
      <w:pPr>
        <w:pStyle w:val="4"/>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11. 评标应急预案</w:t>
      </w:r>
    </w:p>
    <w:p w14:paraId="6D8FBDDF">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11.1在评标过程中，当采用全流程电子化通用型开评标系统发生评审故障时，若广州公共资源交易中心当天可解除评审故障，则继续采用电子评标系统评标；若广州公共资源交易中心当天无法解除评审故障，则评标委员会依据电子投标文件对未完成的评标活动采用手动评审，提交包含已完成电子评审成果在内的纸质评标报告。评审故障以广州公共资源交易中心的认定为准。当广州公共资源交易中心的系统维护人员在评标室告知评标委员会当天无法解除评审故障后，评标委员会即可对未完成的评标活动启动手动评审。</w:t>
      </w:r>
    </w:p>
    <w:p w14:paraId="14A17EC7">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11.2在电子评标过程中，无论遇到任何系统异常或故障，评标委员会均应出具评标报告。</w:t>
      </w:r>
    </w:p>
    <w:p w14:paraId="2AE50C36">
      <w:pPr>
        <w:spacing w:line="400" w:lineRule="exact"/>
        <w:ind w:firstLine="480"/>
        <w:rPr>
          <w:rFonts w:hint="eastAsia" w:ascii="宋体" w:hAnsi="宋体" w:cs="宋体"/>
          <w:sz w:val="24"/>
          <w:szCs w:val="24"/>
          <w:highlight w:val="none"/>
        </w:rPr>
        <w:sectPr>
          <w:pgSz w:w="11906" w:h="16838"/>
          <w:pgMar w:top="1418" w:right="1418" w:bottom="1418" w:left="1701" w:header="851" w:footer="680" w:gutter="0"/>
          <w:cols w:space="720" w:num="1"/>
          <w:docGrid w:linePitch="312" w:charSpace="0"/>
        </w:sectPr>
      </w:pPr>
    </w:p>
    <w:p w14:paraId="46A25F73">
      <w:pPr>
        <w:rPr>
          <w:rFonts w:hint="eastAsia" w:ascii="宋体" w:hAnsi="宋体" w:cs="宋体"/>
          <w:highlight w:val="none"/>
        </w:rPr>
      </w:pPr>
    </w:p>
    <w:p w14:paraId="240C6C7A">
      <w:pPr>
        <w:pStyle w:val="5"/>
        <w:ind w:firstLine="0"/>
        <w:rPr>
          <w:rFonts w:hint="eastAsia" w:ascii="宋体" w:eastAsia="宋体" w:cs="宋体"/>
          <w:highlight w:val="none"/>
        </w:rPr>
      </w:pPr>
      <w:bookmarkStart w:id="40" w:name="_Toc10524"/>
      <w:bookmarkStart w:id="41" w:name="_Toc3477"/>
      <w:r>
        <w:rPr>
          <w:rFonts w:hint="eastAsia" w:ascii="宋体" w:eastAsia="宋体" w:cs="宋体"/>
          <w:highlight w:val="none"/>
        </w:rPr>
        <w:t>附件一：</w:t>
      </w:r>
      <w:r>
        <w:rPr>
          <w:rFonts w:hint="eastAsia" w:ascii="宋体" w:eastAsia="宋体" w:cs="宋体"/>
          <w:highlight w:val="none"/>
          <w:u w:val="single"/>
        </w:rPr>
        <w:t>开标记录表</w:t>
      </w:r>
      <w:bookmarkEnd w:id="40"/>
      <w:bookmarkEnd w:id="41"/>
    </w:p>
    <w:p w14:paraId="70B47DCC">
      <w:pPr>
        <w:spacing w:line="400" w:lineRule="exact"/>
        <w:jc w:val="center"/>
        <w:rPr>
          <w:rFonts w:hint="eastAsia" w:ascii="宋体" w:hAnsi="宋体" w:cs="宋体"/>
          <w:sz w:val="28"/>
          <w:szCs w:val="28"/>
          <w:highlight w:val="none"/>
        </w:rPr>
      </w:pPr>
      <w:r>
        <w:rPr>
          <w:rFonts w:hint="eastAsia" w:ascii="宋体" w:hAnsi="宋体" w:cs="宋体"/>
          <w:sz w:val="28"/>
          <w:szCs w:val="28"/>
          <w:highlight w:val="none"/>
          <w:u w:val="single"/>
        </w:rPr>
        <w:t>开标记录表（以交易中心系统为准）</w:t>
      </w:r>
    </w:p>
    <w:p w14:paraId="36E81572">
      <w:pPr>
        <w:spacing w:line="400" w:lineRule="exact"/>
        <w:ind w:right="420"/>
        <w:jc w:val="left"/>
        <w:rPr>
          <w:rFonts w:hint="eastAsia" w:ascii="宋体" w:hAnsi="宋体" w:cs="宋体"/>
          <w:highlight w:val="none"/>
        </w:rPr>
      </w:pPr>
      <w:r>
        <w:rPr>
          <w:rFonts w:hint="eastAsia" w:ascii="宋体" w:hAnsi="宋体" w:cs="宋体"/>
          <w:highlight w:val="none"/>
        </w:rPr>
        <w:t>项目编号：       项目名称：</w:t>
      </w:r>
      <w:r>
        <w:rPr>
          <w:rFonts w:hint="eastAsia" w:ascii="宋体" w:hAnsi="宋体" w:cs="宋体"/>
          <w:highlight w:val="none"/>
          <w:u w:val="single"/>
        </w:rPr>
        <w:tab/>
      </w:r>
      <w:r>
        <w:rPr>
          <w:rFonts w:hint="eastAsia" w:ascii="宋体" w:hAnsi="宋体" w:cs="宋体"/>
          <w:highlight w:val="none"/>
          <w:u w:val="single"/>
        </w:rPr>
        <w:tab/>
      </w:r>
      <w:r>
        <w:rPr>
          <w:rFonts w:hint="eastAsia" w:ascii="宋体" w:hAnsi="宋体" w:cs="宋体"/>
          <w:highlight w:val="none"/>
          <w:u w:val="single"/>
        </w:rPr>
        <w:tab/>
      </w:r>
      <w:r>
        <w:rPr>
          <w:rFonts w:hint="eastAsia" w:ascii="宋体" w:hAnsi="宋体" w:cs="宋体"/>
          <w:highlight w:val="none"/>
          <w:u w:val="single"/>
        </w:rPr>
        <w:tab/>
      </w:r>
      <w:r>
        <w:rPr>
          <w:rFonts w:hint="eastAsia" w:ascii="宋体" w:hAnsi="宋体" w:cs="宋体"/>
          <w:highlight w:val="none"/>
        </w:rPr>
        <w:tab/>
      </w:r>
      <w:r>
        <w:rPr>
          <w:rFonts w:hint="eastAsia" w:ascii="宋体" w:hAnsi="宋体" w:cs="宋体"/>
          <w:highlight w:val="none"/>
        </w:rPr>
        <w:tab/>
      </w:r>
      <w:r>
        <w:rPr>
          <w:rFonts w:hint="eastAsia" w:ascii="宋体" w:hAnsi="宋体" w:cs="宋体"/>
          <w:highlight w:val="none"/>
        </w:rPr>
        <w:tab/>
      </w:r>
      <w:r>
        <w:rPr>
          <w:rFonts w:hint="eastAsia" w:ascii="宋体" w:hAnsi="宋体" w:cs="宋体"/>
          <w:highlight w:val="none"/>
        </w:rPr>
        <w:tab/>
      </w:r>
      <w:r>
        <w:rPr>
          <w:rFonts w:hint="eastAsia" w:ascii="宋体" w:hAnsi="宋体" w:cs="宋体"/>
          <w:highlight w:val="none"/>
        </w:rPr>
        <w:tab/>
      </w:r>
    </w:p>
    <w:p w14:paraId="337C51FB">
      <w:pPr>
        <w:spacing w:line="400" w:lineRule="exact"/>
        <w:ind w:right="420"/>
        <w:jc w:val="left"/>
        <w:rPr>
          <w:rFonts w:hint="eastAsia" w:ascii="宋体" w:hAnsi="宋体" w:cs="宋体"/>
          <w:highlight w:val="none"/>
        </w:rPr>
      </w:pPr>
      <w:r>
        <w:rPr>
          <w:rFonts w:hint="eastAsia" w:ascii="宋体" w:hAnsi="宋体" w:cs="宋体"/>
          <w:highlight w:val="none"/>
        </w:rPr>
        <w:t>最高投标限价(元)：</w:t>
      </w:r>
      <w:r>
        <w:rPr>
          <w:rFonts w:hint="eastAsia" w:ascii="宋体" w:hAnsi="宋体" w:cs="宋体"/>
          <w:highlight w:val="none"/>
          <w:u w:val="single"/>
        </w:rPr>
        <w:tab/>
      </w:r>
      <w:r>
        <w:rPr>
          <w:rFonts w:hint="eastAsia" w:ascii="宋体" w:hAnsi="宋体" w:cs="宋体"/>
          <w:highlight w:val="none"/>
          <w:u w:val="single"/>
        </w:rPr>
        <w:tab/>
      </w:r>
      <w:r>
        <w:rPr>
          <w:rFonts w:hint="eastAsia" w:ascii="宋体" w:hAnsi="宋体" w:cs="宋体"/>
          <w:highlight w:val="none"/>
          <w:u w:val="single"/>
        </w:rPr>
        <w:tab/>
      </w:r>
      <w:r>
        <w:rPr>
          <w:rFonts w:hint="eastAsia" w:ascii="宋体" w:hAnsi="宋体" w:cs="宋体"/>
          <w:highlight w:val="none"/>
          <w:u w:val="single"/>
        </w:rPr>
        <w:tab/>
      </w:r>
      <w:r>
        <w:rPr>
          <w:rFonts w:hint="eastAsia" w:ascii="宋体" w:hAnsi="宋体" w:cs="宋体"/>
          <w:highlight w:val="none"/>
          <w:u w:val="single"/>
        </w:rPr>
        <w:tab/>
      </w:r>
      <w:r>
        <w:rPr>
          <w:rFonts w:hint="eastAsia" w:ascii="宋体" w:hAnsi="宋体" w:cs="宋体"/>
          <w:highlight w:val="none"/>
        </w:rPr>
        <w:tab/>
      </w:r>
    </w:p>
    <w:tbl>
      <w:tblPr>
        <w:tblStyle w:val="17"/>
        <w:tblW w:w="12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764"/>
        <w:gridCol w:w="763"/>
        <w:gridCol w:w="650"/>
        <w:gridCol w:w="526"/>
        <w:gridCol w:w="717"/>
        <w:gridCol w:w="1083"/>
        <w:gridCol w:w="850"/>
        <w:gridCol w:w="850"/>
        <w:gridCol w:w="934"/>
        <w:gridCol w:w="1166"/>
        <w:gridCol w:w="1067"/>
        <w:gridCol w:w="964"/>
        <w:gridCol w:w="754"/>
        <w:gridCol w:w="895"/>
      </w:tblGrid>
      <w:tr w14:paraId="204814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457" w:type="dxa"/>
            <w:tcBorders>
              <w:top w:val="single" w:color="auto" w:sz="4" w:space="0"/>
              <w:left w:val="single" w:color="auto" w:sz="4" w:space="0"/>
              <w:bottom w:val="single" w:color="auto" w:sz="4" w:space="0"/>
              <w:right w:val="single" w:color="auto" w:sz="4" w:space="0"/>
            </w:tcBorders>
            <w:noWrap w:val="0"/>
            <w:vAlign w:val="center"/>
          </w:tcPr>
          <w:p w14:paraId="47D14C9F">
            <w:pPr>
              <w:jc w:val="center"/>
              <w:rPr>
                <w:rFonts w:hint="eastAsia" w:ascii="宋体" w:hAnsi="宋体" w:cs="宋体"/>
                <w:highlight w:val="none"/>
              </w:rPr>
            </w:pPr>
            <w:r>
              <w:rPr>
                <w:rFonts w:hint="eastAsia" w:ascii="宋体" w:hAnsi="宋体" w:cs="宋体"/>
                <w:highlight w:val="none"/>
              </w:rPr>
              <w:t>序号</w:t>
            </w:r>
          </w:p>
        </w:tc>
        <w:tc>
          <w:tcPr>
            <w:tcW w:w="764" w:type="dxa"/>
            <w:tcBorders>
              <w:top w:val="single" w:color="auto" w:sz="4" w:space="0"/>
              <w:left w:val="single" w:color="auto" w:sz="4" w:space="0"/>
              <w:bottom w:val="single" w:color="auto" w:sz="4" w:space="0"/>
              <w:right w:val="single" w:color="auto" w:sz="4" w:space="0"/>
            </w:tcBorders>
            <w:noWrap w:val="0"/>
            <w:vAlign w:val="center"/>
          </w:tcPr>
          <w:p w14:paraId="05F5F900">
            <w:pPr>
              <w:jc w:val="center"/>
              <w:rPr>
                <w:rFonts w:hint="eastAsia" w:ascii="宋体" w:hAnsi="宋体" w:cs="宋体"/>
                <w:highlight w:val="none"/>
              </w:rPr>
            </w:pPr>
            <w:r>
              <w:rPr>
                <w:rFonts w:hint="eastAsia" w:ascii="宋体" w:hAnsi="宋体" w:cs="宋体"/>
                <w:highlight w:val="none"/>
              </w:rPr>
              <w:t>投标人名称</w:t>
            </w:r>
          </w:p>
        </w:tc>
        <w:tc>
          <w:tcPr>
            <w:tcW w:w="763" w:type="dxa"/>
            <w:tcBorders>
              <w:top w:val="single" w:color="auto" w:sz="4" w:space="0"/>
              <w:left w:val="single" w:color="auto" w:sz="4" w:space="0"/>
              <w:bottom w:val="single" w:color="auto" w:sz="4" w:space="0"/>
              <w:right w:val="single" w:color="auto" w:sz="4" w:space="0"/>
            </w:tcBorders>
            <w:noWrap w:val="0"/>
            <w:vAlign w:val="center"/>
          </w:tcPr>
          <w:p w14:paraId="0798639D">
            <w:pPr>
              <w:jc w:val="center"/>
              <w:rPr>
                <w:rFonts w:hint="eastAsia" w:ascii="宋体" w:hAnsi="宋体" w:cs="宋体"/>
                <w:highlight w:val="none"/>
              </w:rPr>
            </w:pPr>
            <w:r>
              <w:rPr>
                <w:rFonts w:hint="eastAsia" w:ascii="宋体" w:hAnsi="宋体" w:cs="宋体"/>
                <w:highlight w:val="none"/>
              </w:rPr>
              <w:t>投标文件递交情况</w:t>
            </w:r>
          </w:p>
        </w:tc>
        <w:tc>
          <w:tcPr>
            <w:tcW w:w="650" w:type="dxa"/>
            <w:tcBorders>
              <w:top w:val="single" w:color="auto" w:sz="4" w:space="0"/>
              <w:left w:val="single" w:color="auto" w:sz="4" w:space="0"/>
              <w:bottom w:val="single" w:color="auto" w:sz="4" w:space="0"/>
              <w:right w:val="single" w:color="auto" w:sz="4" w:space="0"/>
            </w:tcBorders>
            <w:noWrap w:val="0"/>
            <w:vAlign w:val="center"/>
          </w:tcPr>
          <w:p w14:paraId="2EA30EFE">
            <w:pPr>
              <w:jc w:val="center"/>
              <w:rPr>
                <w:rFonts w:hint="eastAsia" w:ascii="宋体" w:hAnsi="宋体" w:cs="宋体"/>
                <w:highlight w:val="none"/>
              </w:rPr>
            </w:pPr>
            <w:r>
              <w:rPr>
                <w:rFonts w:hint="eastAsia" w:ascii="宋体" w:hAnsi="宋体" w:cs="宋体"/>
                <w:highlight w:val="none"/>
              </w:rPr>
              <w:t>投标文件解密情况</w:t>
            </w:r>
          </w:p>
        </w:tc>
        <w:tc>
          <w:tcPr>
            <w:tcW w:w="526" w:type="dxa"/>
            <w:tcBorders>
              <w:top w:val="single" w:color="auto" w:sz="4" w:space="0"/>
              <w:left w:val="single" w:color="auto" w:sz="4" w:space="0"/>
              <w:bottom w:val="single" w:color="auto" w:sz="4" w:space="0"/>
              <w:right w:val="single" w:color="auto" w:sz="4" w:space="0"/>
            </w:tcBorders>
            <w:noWrap w:val="0"/>
            <w:vAlign w:val="center"/>
          </w:tcPr>
          <w:p w14:paraId="107072B7">
            <w:pPr>
              <w:jc w:val="center"/>
              <w:rPr>
                <w:rFonts w:hint="eastAsia" w:ascii="宋体" w:hAnsi="宋体" w:cs="宋体"/>
                <w:highlight w:val="none"/>
              </w:rPr>
            </w:pPr>
            <w:r>
              <w:rPr>
                <w:rFonts w:hint="eastAsia" w:ascii="宋体" w:hAnsi="宋体" w:cs="宋体"/>
                <w:highlight w:val="none"/>
              </w:rPr>
              <w:t>工期</w:t>
            </w:r>
          </w:p>
        </w:tc>
        <w:tc>
          <w:tcPr>
            <w:tcW w:w="717" w:type="dxa"/>
            <w:tcBorders>
              <w:top w:val="single" w:color="auto" w:sz="4" w:space="0"/>
              <w:left w:val="single" w:color="auto" w:sz="4" w:space="0"/>
              <w:bottom w:val="single" w:color="auto" w:sz="4" w:space="0"/>
              <w:right w:val="single" w:color="auto" w:sz="4" w:space="0"/>
            </w:tcBorders>
            <w:noWrap w:val="0"/>
            <w:vAlign w:val="center"/>
          </w:tcPr>
          <w:p w14:paraId="01BAF2B5">
            <w:pPr>
              <w:jc w:val="center"/>
              <w:rPr>
                <w:rFonts w:hint="eastAsia" w:ascii="宋体" w:hAnsi="宋体" w:cs="宋体"/>
                <w:highlight w:val="none"/>
              </w:rPr>
            </w:pPr>
            <w:r>
              <w:rPr>
                <w:rFonts w:hint="eastAsia" w:ascii="宋体" w:hAnsi="宋体" w:cs="宋体"/>
                <w:highlight w:val="none"/>
              </w:rPr>
              <w:t>质量标准</w:t>
            </w:r>
          </w:p>
        </w:tc>
        <w:tc>
          <w:tcPr>
            <w:tcW w:w="1083" w:type="dxa"/>
            <w:tcBorders>
              <w:top w:val="single" w:color="auto" w:sz="4" w:space="0"/>
              <w:left w:val="single" w:color="auto" w:sz="4" w:space="0"/>
              <w:right w:val="single" w:color="auto" w:sz="4" w:space="0"/>
            </w:tcBorders>
            <w:noWrap w:val="0"/>
            <w:vAlign w:val="center"/>
          </w:tcPr>
          <w:p w14:paraId="1E2549FE">
            <w:pPr>
              <w:jc w:val="center"/>
              <w:rPr>
                <w:rFonts w:hint="eastAsia" w:ascii="宋体" w:hAnsi="宋体" w:cs="宋体"/>
                <w:highlight w:val="none"/>
                <w:lang w:val="en-GB"/>
              </w:rPr>
            </w:pPr>
            <w:r>
              <w:rPr>
                <w:rFonts w:hint="eastAsia" w:ascii="宋体" w:hAnsi="宋体" w:cs="宋体"/>
                <w:highlight w:val="none"/>
              </w:rPr>
              <w:t>项目负责人</w:t>
            </w:r>
          </w:p>
        </w:tc>
        <w:tc>
          <w:tcPr>
            <w:tcW w:w="850" w:type="dxa"/>
            <w:tcBorders>
              <w:top w:val="single" w:color="auto" w:sz="4" w:space="0"/>
              <w:left w:val="single" w:color="auto" w:sz="4" w:space="0"/>
              <w:right w:val="single" w:color="auto" w:sz="4" w:space="0"/>
            </w:tcBorders>
            <w:noWrap w:val="0"/>
            <w:vAlign w:val="center"/>
          </w:tcPr>
          <w:p w14:paraId="4D8074AD">
            <w:pPr>
              <w:jc w:val="center"/>
              <w:rPr>
                <w:rFonts w:hint="eastAsia" w:ascii="宋体" w:hAnsi="宋体" w:cs="宋体"/>
                <w:highlight w:val="none"/>
              </w:rPr>
            </w:pPr>
            <w:r>
              <w:rPr>
                <w:rFonts w:hint="eastAsia" w:ascii="宋体" w:hAnsi="宋体" w:cs="宋体"/>
                <w:highlight w:val="none"/>
              </w:rPr>
              <w:t>施工项目负责人</w:t>
            </w:r>
          </w:p>
        </w:tc>
        <w:tc>
          <w:tcPr>
            <w:tcW w:w="850" w:type="dxa"/>
            <w:tcBorders>
              <w:top w:val="single" w:color="auto" w:sz="4" w:space="0"/>
              <w:left w:val="single" w:color="auto" w:sz="4" w:space="0"/>
              <w:right w:val="single" w:color="auto" w:sz="4" w:space="0"/>
            </w:tcBorders>
            <w:noWrap w:val="0"/>
            <w:vAlign w:val="center"/>
          </w:tcPr>
          <w:p w14:paraId="09A9783D">
            <w:pPr>
              <w:jc w:val="center"/>
              <w:rPr>
                <w:rFonts w:hint="eastAsia" w:ascii="宋体" w:hAnsi="宋体" w:cs="宋体"/>
                <w:highlight w:val="none"/>
              </w:rPr>
            </w:pPr>
            <w:r>
              <w:rPr>
                <w:rFonts w:hint="eastAsia" w:ascii="宋体" w:hAnsi="宋体" w:cs="宋体"/>
                <w:highlight w:val="none"/>
              </w:rPr>
              <w:t>设计项目负责人</w:t>
            </w:r>
          </w:p>
        </w:tc>
        <w:tc>
          <w:tcPr>
            <w:tcW w:w="934" w:type="dxa"/>
            <w:tcBorders>
              <w:top w:val="single" w:color="auto" w:sz="4" w:space="0"/>
              <w:left w:val="single" w:color="auto" w:sz="4" w:space="0"/>
              <w:right w:val="single" w:color="auto" w:sz="4" w:space="0"/>
            </w:tcBorders>
            <w:noWrap w:val="0"/>
            <w:vAlign w:val="center"/>
          </w:tcPr>
          <w:p w14:paraId="6BF07EF4">
            <w:pPr>
              <w:jc w:val="center"/>
              <w:rPr>
                <w:rFonts w:hint="eastAsia" w:ascii="宋体" w:hAnsi="宋体" w:cs="宋体"/>
                <w:highlight w:val="none"/>
              </w:rPr>
            </w:pPr>
            <w:r>
              <w:rPr>
                <w:rFonts w:hint="eastAsia" w:ascii="宋体" w:hAnsi="宋体" w:cs="宋体"/>
                <w:highlight w:val="none"/>
              </w:rPr>
              <w:t>专职安全员</w:t>
            </w:r>
          </w:p>
        </w:tc>
        <w:tc>
          <w:tcPr>
            <w:tcW w:w="1166" w:type="dxa"/>
            <w:tcBorders>
              <w:top w:val="single" w:color="auto" w:sz="4" w:space="0"/>
              <w:left w:val="single" w:color="auto" w:sz="4" w:space="0"/>
              <w:right w:val="single" w:color="auto" w:sz="4" w:space="0"/>
            </w:tcBorders>
            <w:noWrap w:val="0"/>
            <w:vAlign w:val="center"/>
          </w:tcPr>
          <w:p w14:paraId="015BFE20">
            <w:pPr>
              <w:jc w:val="center"/>
              <w:rPr>
                <w:rFonts w:hint="eastAsia" w:ascii="宋体" w:hAnsi="宋体" w:cs="宋体"/>
                <w:highlight w:val="none"/>
              </w:rPr>
            </w:pPr>
            <w:r>
              <w:rPr>
                <w:rFonts w:hint="eastAsia" w:ascii="宋体" w:hAnsi="宋体" w:cs="宋体"/>
                <w:highlight w:val="none"/>
              </w:rPr>
              <w:t>投标总报价（元）</w:t>
            </w:r>
          </w:p>
        </w:tc>
        <w:tc>
          <w:tcPr>
            <w:tcW w:w="1067" w:type="dxa"/>
            <w:tcBorders>
              <w:top w:val="single" w:color="auto" w:sz="4" w:space="0"/>
              <w:left w:val="single" w:color="auto" w:sz="4" w:space="0"/>
              <w:bottom w:val="single" w:color="auto" w:sz="4" w:space="0"/>
              <w:right w:val="single" w:color="auto" w:sz="4" w:space="0"/>
            </w:tcBorders>
            <w:noWrap w:val="0"/>
            <w:vAlign w:val="center"/>
          </w:tcPr>
          <w:p w14:paraId="2ED426E7">
            <w:pPr>
              <w:jc w:val="center"/>
              <w:rPr>
                <w:rFonts w:hint="eastAsia" w:ascii="宋体" w:hAnsi="宋体" w:cs="宋体"/>
                <w:highlight w:val="none"/>
              </w:rPr>
            </w:pPr>
            <w:r>
              <w:rPr>
                <w:rFonts w:hint="eastAsia" w:ascii="宋体" w:hAnsi="宋体" w:cs="宋体"/>
                <w:highlight w:val="none"/>
              </w:rPr>
              <w:t>设计费报价（元）</w:t>
            </w:r>
          </w:p>
        </w:tc>
        <w:tc>
          <w:tcPr>
            <w:tcW w:w="964" w:type="dxa"/>
            <w:tcBorders>
              <w:top w:val="single" w:color="auto" w:sz="4" w:space="0"/>
              <w:left w:val="single" w:color="auto" w:sz="4" w:space="0"/>
              <w:bottom w:val="single" w:color="auto" w:sz="4" w:space="0"/>
              <w:right w:val="single" w:color="auto" w:sz="4" w:space="0"/>
            </w:tcBorders>
            <w:noWrap w:val="0"/>
            <w:vAlign w:val="center"/>
          </w:tcPr>
          <w:p w14:paraId="3A58854D">
            <w:pPr>
              <w:jc w:val="center"/>
              <w:rPr>
                <w:rFonts w:hint="eastAsia" w:ascii="宋体" w:hAnsi="宋体" w:cs="宋体"/>
                <w:highlight w:val="none"/>
              </w:rPr>
            </w:pPr>
            <w:r>
              <w:rPr>
                <w:rFonts w:hint="eastAsia" w:ascii="宋体" w:hAnsi="宋体" w:cs="宋体"/>
                <w:highlight w:val="none"/>
              </w:rPr>
              <w:t>建安工程费报价</w:t>
            </w:r>
          </w:p>
          <w:p w14:paraId="168038EB">
            <w:pPr>
              <w:jc w:val="center"/>
              <w:rPr>
                <w:rFonts w:hint="eastAsia" w:ascii="宋体" w:hAnsi="宋体" w:cs="宋体"/>
                <w:highlight w:val="none"/>
              </w:rPr>
            </w:pPr>
            <w:r>
              <w:rPr>
                <w:rFonts w:hint="eastAsia" w:ascii="宋体" w:hAnsi="宋体" w:cs="宋体"/>
                <w:highlight w:val="none"/>
              </w:rPr>
              <w:t>（元）</w:t>
            </w:r>
          </w:p>
        </w:tc>
        <w:tc>
          <w:tcPr>
            <w:tcW w:w="754" w:type="dxa"/>
            <w:tcBorders>
              <w:top w:val="single" w:color="auto" w:sz="4" w:space="0"/>
              <w:left w:val="single" w:color="auto" w:sz="4" w:space="0"/>
              <w:bottom w:val="single" w:color="auto" w:sz="4" w:space="0"/>
              <w:right w:val="single" w:color="auto" w:sz="4" w:space="0"/>
            </w:tcBorders>
            <w:noWrap w:val="0"/>
            <w:vAlign w:val="center"/>
          </w:tcPr>
          <w:p w14:paraId="0C1FB79B">
            <w:pPr>
              <w:jc w:val="center"/>
              <w:rPr>
                <w:rFonts w:hint="default" w:ascii="宋体" w:hAnsi="宋体" w:eastAsia="宋体" w:cs="宋体"/>
                <w:highlight w:val="none"/>
                <w:lang w:val="en-US" w:eastAsia="zh-CN"/>
              </w:rPr>
            </w:pPr>
            <w:r>
              <w:rPr>
                <w:rFonts w:hint="eastAsia" w:ascii="宋体" w:hAnsi="宋体" w:cs="宋体"/>
                <w:highlight w:val="none"/>
                <w:lang w:val="en-US" w:eastAsia="zh-CN"/>
              </w:rPr>
              <w:t>运维费报价（元）</w:t>
            </w:r>
          </w:p>
        </w:tc>
        <w:tc>
          <w:tcPr>
            <w:tcW w:w="895" w:type="dxa"/>
            <w:tcBorders>
              <w:top w:val="single" w:color="auto" w:sz="4" w:space="0"/>
              <w:left w:val="single" w:color="auto" w:sz="4" w:space="0"/>
              <w:right w:val="single" w:color="auto" w:sz="4" w:space="0"/>
            </w:tcBorders>
            <w:noWrap w:val="0"/>
            <w:vAlign w:val="center"/>
          </w:tcPr>
          <w:p w14:paraId="2BA38068">
            <w:pPr>
              <w:jc w:val="center"/>
              <w:rPr>
                <w:rFonts w:hint="eastAsia" w:ascii="宋体" w:hAnsi="宋体" w:cs="宋体"/>
                <w:highlight w:val="none"/>
              </w:rPr>
            </w:pPr>
            <w:r>
              <w:rPr>
                <w:rFonts w:hint="eastAsia" w:ascii="宋体" w:hAnsi="宋体" w:cs="宋体"/>
                <w:highlight w:val="none"/>
              </w:rPr>
              <w:t>投标人签名</w:t>
            </w:r>
          </w:p>
        </w:tc>
      </w:tr>
      <w:tr w14:paraId="1D85D74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tcBorders>
              <w:top w:val="single" w:color="auto" w:sz="4" w:space="0"/>
              <w:left w:val="single" w:color="auto" w:sz="4" w:space="0"/>
              <w:bottom w:val="single" w:color="auto" w:sz="4" w:space="0"/>
              <w:right w:val="single" w:color="auto" w:sz="4" w:space="0"/>
            </w:tcBorders>
            <w:noWrap w:val="0"/>
            <w:vAlign w:val="center"/>
          </w:tcPr>
          <w:p w14:paraId="06C20AB8">
            <w:pPr>
              <w:spacing w:line="620" w:lineRule="exact"/>
              <w:jc w:val="center"/>
              <w:rPr>
                <w:rFonts w:hint="eastAsia" w:ascii="宋体" w:hAnsi="宋体" w:cs="宋体"/>
                <w:highlight w:val="none"/>
              </w:rPr>
            </w:pPr>
          </w:p>
        </w:tc>
        <w:tc>
          <w:tcPr>
            <w:tcW w:w="764" w:type="dxa"/>
            <w:tcBorders>
              <w:top w:val="single" w:color="auto" w:sz="4" w:space="0"/>
              <w:left w:val="single" w:color="auto" w:sz="4" w:space="0"/>
              <w:bottom w:val="single" w:color="auto" w:sz="4" w:space="0"/>
              <w:right w:val="single" w:color="auto" w:sz="4" w:space="0"/>
            </w:tcBorders>
            <w:noWrap w:val="0"/>
            <w:vAlign w:val="center"/>
          </w:tcPr>
          <w:p w14:paraId="232BBB09">
            <w:pPr>
              <w:spacing w:line="620" w:lineRule="exact"/>
              <w:jc w:val="center"/>
              <w:rPr>
                <w:rFonts w:hint="eastAsia" w:ascii="宋体" w:hAnsi="宋体" w:cs="宋体"/>
                <w:highlight w:val="none"/>
              </w:rPr>
            </w:pPr>
          </w:p>
        </w:tc>
        <w:tc>
          <w:tcPr>
            <w:tcW w:w="763" w:type="dxa"/>
            <w:tcBorders>
              <w:top w:val="single" w:color="auto" w:sz="4" w:space="0"/>
              <w:left w:val="single" w:color="auto" w:sz="4" w:space="0"/>
              <w:bottom w:val="single" w:color="auto" w:sz="4" w:space="0"/>
              <w:right w:val="single" w:color="auto" w:sz="4" w:space="0"/>
            </w:tcBorders>
            <w:noWrap w:val="0"/>
            <w:vAlign w:val="center"/>
          </w:tcPr>
          <w:p w14:paraId="26642B9B">
            <w:pPr>
              <w:spacing w:line="620" w:lineRule="exact"/>
              <w:jc w:val="center"/>
              <w:rPr>
                <w:rFonts w:hint="eastAsia" w:ascii="宋体" w:hAnsi="宋体" w:cs="宋体"/>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14:paraId="37D3AF31">
            <w:pPr>
              <w:spacing w:line="620" w:lineRule="exact"/>
              <w:jc w:val="center"/>
              <w:rPr>
                <w:rFonts w:hint="eastAsia" w:ascii="宋体" w:hAnsi="宋体" w:cs="宋体"/>
                <w:highlight w:val="none"/>
              </w:rPr>
            </w:pPr>
          </w:p>
        </w:tc>
        <w:tc>
          <w:tcPr>
            <w:tcW w:w="526" w:type="dxa"/>
            <w:tcBorders>
              <w:top w:val="single" w:color="auto" w:sz="4" w:space="0"/>
              <w:left w:val="single" w:color="auto" w:sz="4" w:space="0"/>
              <w:bottom w:val="single" w:color="auto" w:sz="4" w:space="0"/>
              <w:right w:val="single" w:color="auto" w:sz="4" w:space="0"/>
            </w:tcBorders>
            <w:noWrap w:val="0"/>
            <w:vAlign w:val="center"/>
          </w:tcPr>
          <w:p w14:paraId="27CDE7B7">
            <w:pPr>
              <w:spacing w:line="620" w:lineRule="exact"/>
              <w:jc w:val="center"/>
              <w:rPr>
                <w:rFonts w:hint="eastAsia" w:ascii="宋体" w:hAnsi="宋体" w:cs="宋体"/>
                <w:highlight w:val="none"/>
              </w:rPr>
            </w:pPr>
          </w:p>
        </w:tc>
        <w:tc>
          <w:tcPr>
            <w:tcW w:w="717" w:type="dxa"/>
            <w:tcBorders>
              <w:top w:val="single" w:color="auto" w:sz="4" w:space="0"/>
              <w:left w:val="single" w:color="auto" w:sz="4" w:space="0"/>
              <w:bottom w:val="single" w:color="auto" w:sz="4" w:space="0"/>
              <w:right w:val="single" w:color="auto" w:sz="4" w:space="0"/>
            </w:tcBorders>
            <w:noWrap w:val="0"/>
            <w:vAlign w:val="center"/>
          </w:tcPr>
          <w:p w14:paraId="0B46D4EE">
            <w:pPr>
              <w:spacing w:line="620" w:lineRule="exact"/>
              <w:jc w:val="center"/>
              <w:rPr>
                <w:rFonts w:hint="eastAsia" w:ascii="宋体" w:hAnsi="宋体" w:cs="宋体"/>
                <w:highlight w:val="none"/>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14:paraId="4B36D88D">
            <w:pPr>
              <w:spacing w:line="620" w:lineRule="exact"/>
              <w:jc w:val="center"/>
              <w:rPr>
                <w:rFonts w:hint="eastAsia" w:ascii="宋体" w:hAnsi="宋体" w:cs="宋体"/>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center"/>
          </w:tcPr>
          <w:p w14:paraId="79EC0791">
            <w:pPr>
              <w:spacing w:line="620" w:lineRule="exact"/>
              <w:jc w:val="center"/>
              <w:rPr>
                <w:rFonts w:hint="eastAsia" w:ascii="宋体" w:hAnsi="宋体" w:cs="宋体"/>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center"/>
          </w:tcPr>
          <w:p w14:paraId="3C4917EF">
            <w:pPr>
              <w:spacing w:line="620" w:lineRule="exact"/>
              <w:jc w:val="center"/>
              <w:rPr>
                <w:rFonts w:hint="eastAsia" w:ascii="宋体" w:hAnsi="宋体" w:cs="宋体"/>
                <w:highlight w:val="none"/>
              </w:rPr>
            </w:pPr>
          </w:p>
        </w:tc>
        <w:tc>
          <w:tcPr>
            <w:tcW w:w="934" w:type="dxa"/>
            <w:tcBorders>
              <w:top w:val="single" w:color="auto" w:sz="4" w:space="0"/>
              <w:left w:val="single" w:color="auto" w:sz="4" w:space="0"/>
              <w:bottom w:val="single" w:color="auto" w:sz="4" w:space="0"/>
              <w:right w:val="single" w:color="auto" w:sz="4" w:space="0"/>
            </w:tcBorders>
            <w:noWrap w:val="0"/>
            <w:vAlign w:val="center"/>
          </w:tcPr>
          <w:p w14:paraId="1B1B29D5">
            <w:pPr>
              <w:spacing w:line="620" w:lineRule="exact"/>
              <w:jc w:val="center"/>
              <w:rPr>
                <w:rFonts w:hint="eastAsia" w:ascii="宋体" w:hAnsi="宋体" w:cs="宋体"/>
                <w:highlight w:val="none"/>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14:paraId="31DE8709">
            <w:pPr>
              <w:spacing w:line="620" w:lineRule="exact"/>
              <w:jc w:val="center"/>
              <w:rPr>
                <w:rFonts w:hint="eastAsia" w:ascii="宋体" w:hAnsi="宋体" w:cs="宋体"/>
                <w:highlight w:val="none"/>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14:paraId="2CBA5F6F">
            <w:pPr>
              <w:spacing w:line="620" w:lineRule="exact"/>
              <w:jc w:val="center"/>
              <w:rPr>
                <w:rFonts w:hint="eastAsia" w:ascii="宋体" w:hAnsi="宋体" w:cs="宋体"/>
                <w:highlight w:val="none"/>
              </w:rPr>
            </w:pPr>
          </w:p>
        </w:tc>
        <w:tc>
          <w:tcPr>
            <w:tcW w:w="964" w:type="dxa"/>
            <w:tcBorders>
              <w:top w:val="single" w:color="auto" w:sz="4" w:space="0"/>
              <w:left w:val="single" w:color="auto" w:sz="4" w:space="0"/>
              <w:bottom w:val="single" w:color="auto" w:sz="4" w:space="0"/>
              <w:right w:val="single" w:color="auto" w:sz="4" w:space="0"/>
            </w:tcBorders>
            <w:noWrap w:val="0"/>
            <w:vAlign w:val="top"/>
          </w:tcPr>
          <w:p w14:paraId="51CD8268">
            <w:pPr>
              <w:spacing w:line="620" w:lineRule="exact"/>
              <w:jc w:val="center"/>
              <w:rPr>
                <w:rFonts w:hint="eastAsia" w:ascii="宋体" w:hAnsi="宋体" w:cs="宋体"/>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top"/>
          </w:tcPr>
          <w:p w14:paraId="3459FE63">
            <w:pPr>
              <w:spacing w:line="620" w:lineRule="exact"/>
              <w:jc w:val="center"/>
              <w:rPr>
                <w:rFonts w:hint="eastAsia" w:ascii="宋体" w:hAnsi="宋体" w:cs="宋体"/>
                <w:highlight w:val="none"/>
              </w:rPr>
            </w:pPr>
          </w:p>
        </w:tc>
        <w:tc>
          <w:tcPr>
            <w:tcW w:w="895" w:type="dxa"/>
            <w:tcBorders>
              <w:top w:val="single" w:color="auto" w:sz="4" w:space="0"/>
              <w:left w:val="single" w:color="auto" w:sz="4" w:space="0"/>
              <w:bottom w:val="single" w:color="auto" w:sz="4" w:space="0"/>
              <w:right w:val="single" w:color="auto" w:sz="4" w:space="0"/>
            </w:tcBorders>
            <w:noWrap w:val="0"/>
            <w:vAlign w:val="top"/>
          </w:tcPr>
          <w:p w14:paraId="740BF4E7">
            <w:pPr>
              <w:spacing w:line="620" w:lineRule="exact"/>
              <w:jc w:val="center"/>
              <w:rPr>
                <w:rFonts w:hint="eastAsia" w:ascii="宋体" w:hAnsi="宋体" w:cs="宋体"/>
                <w:highlight w:val="none"/>
              </w:rPr>
            </w:pPr>
          </w:p>
        </w:tc>
      </w:tr>
      <w:tr w14:paraId="348D83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tcBorders>
              <w:top w:val="single" w:color="auto" w:sz="4" w:space="0"/>
              <w:left w:val="single" w:color="auto" w:sz="4" w:space="0"/>
              <w:bottom w:val="single" w:color="auto" w:sz="4" w:space="0"/>
              <w:right w:val="single" w:color="auto" w:sz="4" w:space="0"/>
            </w:tcBorders>
            <w:noWrap w:val="0"/>
            <w:vAlign w:val="center"/>
          </w:tcPr>
          <w:p w14:paraId="41A10DBE">
            <w:pPr>
              <w:spacing w:line="620" w:lineRule="exact"/>
              <w:jc w:val="center"/>
              <w:rPr>
                <w:rFonts w:hint="eastAsia" w:ascii="宋体" w:hAnsi="宋体" w:cs="宋体"/>
                <w:highlight w:val="none"/>
              </w:rPr>
            </w:pPr>
          </w:p>
        </w:tc>
        <w:tc>
          <w:tcPr>
            <w:tcW w:w="764" w:type="dxa"/>
            <w:tcBorders>
              <w:top w:val="single" w:color="auto" w:sz="4" w:space="0"/>
              <w:left w:val="single" w:color="auto" w:sz="4" w:space="0"/>
              <w:bottom w:val="single" w:color="auto" w:sz="4" w:space="0"/>
              <w:right w:val="single" w:color="auto" w:sz="4" w:space="0"/>
            </w:tcBorders>
            <w:noWrap w:val="0"/>
            <w:vAlign w:val="center"/>
          </w:tcPr>
          <w:p w14:paraId="1630AD51">
            <w:pPr>
              <w:spacing w:line="620" w:lineRule="exact"/>
              <w:jc w:val="center"/>
              <w:rPr>
                <w:rFonts w:hint="eastAsia" w:ascii="宋体" w:hAnsi="宋体" w:cs="宋体"/>
                <w:highlight w:val="none"/>
              </w:rPr>
            </w:pPr>
          </w:p>
        </w:tc>
        <w:tc>
          <w:tcPr>
            <w:tcW w:w="763" w:type="dxa"/>
            <w:tcBorders>
              <w:top w:val="single" w:color="auto" w:sz="4" w:space="0"/>
              <w:left w:val="single" w:color="auto" w:sz="4" w:space="0"/>
              <w:bottom w:val="single" w:color="auto" w:sz="4" w:space="0"/>
              <w:right w:val="single" w:color="auto" w:sz="4" w:space="0"/>
            </w:tcBorders>
            <w:noWrap w:val="0"/>
            <w:vAlign w:val="center"/>
          </w:tcPr>
          <w:p w14:paraId="29E05F9C">
            <w:pPr>
              <w:spacing w:line="620" w:lineRule="exact"/>
              <w:jc w:val="center"/>
              <w:rPr>
                <w:rFonts w:hint="eastAsia" w:ascii="宋体" w:hAnsi="宋体" w:cs="宋体"/>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14:paraId="41A57314">
            <w:pPr>
              <w:spacing w:line="620" w:lineRule="exact"/>
              <w:jc w:val="center"/>
              <w:rPr>
                <w:rFonts w:hint="eastAsia" w:ascii="宋体" w:hAnsi="宋体" w:cs="宋体"/>
                <w:highlight w:val="none"/>
              </w:rPr>
            </w:pPr>
          </w:p>
        </w:tc>
        <w:tc>
          <w:tcPr>
            <w:tcW w:w="526" w:type="dxa"/>
            <w:tcBorders>
              <w:top w:val="single" w:color="auto" w:sz="4" w:space="0"/>
              <w:left w:val="single" w:color="auto" w:sz="4" w:space="0"/>
              <w:bottom w:val="single" w:color="auto" w:sz="4" w:space="0"/>
              <w:right w:val="single" w:color="auto" w:sz="4" w:space="0"/>
            </w:tcBorders>
            <w:noWrap w:val="0"/>
            <w:vAlign w:val="center"/>
          </w:tcPr>
          <w:p w14:paraId="4867F275">
            <w:pPr>
              <w:spacing w:line="620" w:lineRule="exact"/>
              <w:jc w:val="center"/>
              <w:rPr>
                <w:rFonts w:hint="eastAsia" w:ascii="宋体" w:hAnsi="宋体" w:cs="宋体"/>
                <w:highlight w:val="none"/>
              </w:rPr>
            </w:pPr>
          </w:p>
        </w:tc>
        <w:tc>
          <w:tcPr>
            <w:tcW w:w="717" w:type="dxa"/>
            <w:tcBorders>
              <w:top w:val="single" w:color="auto" w:sz="4" w:space="0"/>
              <w:left w:val="single" w:color="auto" w:sz="4" w:space="0"/>
              <w:bottom w:val="single" w:color="auto" w:sz="4" w:space="0"/>
              <w:right w:val="single" w:color="auto" w:sz="4" w:space="0"/>
            </w:tcBorders>
            <w:noWrap w:val="0"/>
            <w:vAlign w:val="center"/>
          </w:tcPr>
          <w:p w14:paraId="01B14F68">
            <w:pPr>
              <w:spacing w:line="620" w:lineRule="exact"/>
              <w:jc w:val="center"/>
              <w:rPr>
                <w:rFonts w:hint="eastAsia" w:ascii="宋体" w:hAnsi="宋体" w:cs="宋体"/>
                <w:highlight w:val="none"/>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14:paraId="6E457504">
            <w:pPr>
              <w:spacing w:line="620" w:lineRule="exact"/>
              <w:jc w:val="center"/>
              <w:rPr>
                <w:rFonts w:hint="eastAsia" w:ascii="宋体" w:hAnsi="宋体" w:cs="宋体"/>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center"/>
          </w:tcPr>
          <w:p w14:paraId="000F17AC">
            <w:pPr>
              <w:spacing w:line="620" w:lineRule="exact"/>
              <w:jc w:val="center"/>
              <w:rPr>
                <w:rFonts w:hint="eastAsia" w:ascii="宋体" w:hAnsi="宋体" w:cs="宋体"/>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center"/>
          </w:tcPr>
          <w:p w14:paraId="7E7EDFCC">
            <w:pPr>
              <w:spacing w:line="620" w:lineRule="exact"/>
              <w:jc w:val="center"/>
              <w:rPr>
                <w:rFonts w:hint="eastAsia" w:ascii="宋体" w:hAnsi="宋体" w:cs="宋体"/>
                <w:highlight w:val="none"/>
              </w:rPr>
            </w:pPr>
          </w:p>
        </w:tc>
        <w:tc>
          <w:tcPr>
            <w:tcW w:w="934" w:type="dxa"/>
            <w:tcBorders>
              <w:top w:val="single" w:color="auto" w:sz="4" w:space="0"/>
              <w:left w:val="single" w:color="auto" w:sz="4" w:space="0"/>
              <w:bottom w:val="single" w:color="auto" w:sz="4" w:space="0"/>
              <w:right w:val="single" w:color="auto" w:sz="4" w:space="0"/>
            </w:tcBorders>
            <w:noWrap w:val="0"/>
            <w:vAlign w:val="center"/>
          </w:tcPr>
          <w:p w14:paraId="502B8C46">
            <w:pPr>
              <w:spacing w:line="620" w:lineRule="exact"/>
              <w:jc w:val="center"/>
              <w:rPr>
                <w:rFonts w:hint="eastAsia" w:ascii="宋体" w:hAnsi="宋体" w:cs="宋体"/>
                <w:highlight w:val="none"/>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14:paraId="05302E6D">
            <w:pPr>
              <w:spacing w:line="620" w:lineRule="exact"/>
              <w:jc w:val="center"/>
              <w:rPr>
                <w:rFonts w:hint="eastAsia" w:ascii="宋体" w:hAnsi="宋体" w:cs="宋体"/>
                <w:highlight w:val="none"/>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14:paraId="1D320420">
            <w:pPr>
              <w:spacing w:line="620" w:lineRule="exact"/>
              <w:jc w:val="center"/>
              <w:rPr>
                <w:rFonts w:hint="eastAsia" w:ascii="宋体" w:hAnsi="宋体" w:cs="宋体"/>
                <w:highlight w:val="none"/>
              </w:rPr>
            </w:pPr>
          </w:p>
        </w:tc>
        <w:tc>
          <w:tcPr>
            <w:tcW w:w="964" w:type="dxa"/>
            <w:tcBorders>
              <w:top w:val="single" w:color="auto" w:sz="4" w:space="0"/>
              <w:left w:val="single" w:color="auto" w:sz="4" w:space="0"/>
              <w:bottom w:val="single" w:color="auto" w:sz="4" w:space="0"/>
              <w:right w:val="single" w:color="auto" w:sz="4" w:space="0"/>
            </w:tcBorders>
            <w:noWrap w:val="0"/>
            <w:vAlign w:val="top"/>
          </w:tcPr>
          <w:p w14:paraId="1CF7665A">
            <w:pPr>
              <w:spacing w:line="620" w:lineRule="exact"/>
              <w:jc w:val="center"/>
              <w:rPr>
                <w:rFonts w:hint="eastAsia" w:ascii="宋体" w:hAnsi="宋体" w:cs="宋体"/>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top"/>
          </w:tcPr>
          <w:p w14:paraId="3467D567">
            <w:pPr>
              <w:spacing w:line="620" w:lineRule="exact"/>
              <w:jc w:val="center"/>
              <w:rPr>
                <w:rFonts w:hint="eastAsia" w:ascii="宋体" w:hAnsi="宋体" w:cs="宋体"/>
                <w:highlight w:val="none"/>
              </w:rPr>
            </w:pPr>
          </w:p>
        </w:tc>
        <w:tc>
          <w:tcPr>
            <w:tcW w:w="895" w:type="dxa"/>
            <w:tcBorders>
              <w:top w:val="single" w:color="auto" w:sz="4" w:space="0"/>
              <w:left w:val="single" w:color="auto" w:sz="4" w:space="0"/>
              <w:bottom w:val="single" w:color="auto" w:sz="4" w:space="0"/>
              <w:right w:val="single" w:color="auto" w:sz="4" w:space="0"/>
            </w:tcBorders>
            <w:noWrap w:val="0"/>
            <w:vAlign w:val="top"/>
          </w:tcPr>
          <w:p w14:paraId="01589CB8">
            <w:pPr>
              <w:spacing w:line="620" w:lineRule="exact"/>
              <w:jc w:val="center"/>
              <w:rPr>
                <w:rFonts w:hint="eastAsia" w:ascii="宋体" w:hAnsi="宋体" w:cs="宋体"/>
                <w:highlight w:val="none"/>
              </w:rPr>
            </w:pPr>
          </w:p>
        </w:tc>
      </w:tr>
      <w:tr w14:paraId="08DE0FA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tcBorders>
              <w:top w:val="single" w:color="auto" w:sz="4" w:space="0"/>
              <w:left w:val="single" w:color="auto" w:sz="4" w:space="0"/>
              <w:bottom w:val="single" w:color="auto" w:sz="4" w:space="0"/>
              <w:right w:val="single" w:color="auto" w:sz="4" w:space="0"/>
            </w:tcBorders>
            <w:noWrap w:val="0"/>
            <w:vAlign w:val="center"/>
          </w:tcPr>
          <w:p w14:paraId="17F200F8">
            <w:pPr>
              <w:spacing w:line="620" w:lineRule="exact"/>
              <w:jc w:val="center"/>
              <w:rPr>
                <w:rFonts w:hint="eastAsia" w:ascii="宋体" w:hAnsi="宋体" w:cs="宋体"/>
                <w:highlight w:val="none"/>
              </w:rPr>
            </w:pPr>
          </w:p>
        </w:tc>
        <w:tc>
          <w:tcPr>
            <w:tcW w:w="764" w:type="dxa"/>
            <w:tcBorders>
              <w:top w:val="single" w:color="auto" w:sz="4" w:space="0"/>
              <w:left w:val="single" w:color="auto" w:sz="4" w:space="0"/>
              <w:bottom w:val="single" w:color="auto" w:sz="4" w:space="0"/>
              <w:right w:val="single" w:color="auto" w:sz="4" w:space="0"/>
            </w:tcBorders>
            <w:noWrap w:val="0"/>
            <w:vAlign w:val="center"/>
          </w:tcPr>
          <w:p w14:paraId="2D531A8C">
            <w:pPr>
              <w:spacing w:line="620" w:lineRule="exact"/>
              <w:jc w:val="center"/>
              <w:rPr>
                <w:rFonts w:hint="eastAsia" w:ascii="宋体" w:hAnsi="宋体" w:cs="宋体"/>
                <w:highlight w:val="none"/>
              </w:rPr>
            </w:pPr>
          </w:p>
        </w:tc>
        <w:tc>
          <w:tcPr>
            <w:tcW w:w="763" w:type="dxa"/>
            <w:tcBorders>
              <w:top w:val="single" w:color="auto" w:sz="4" w:space="0"/>
              <w:left w:val="single" w:color="auto" w:sz="4" w:space="0"/>
              <w:bottom w:val="single" w:color="auto" w:sz="4" w:space="0"/>
              <w:right w:val="single" w:color="auto" w:sz="4" w:space="0"/>
            </w:tcBorders>
            <w:noWrap w:val="0"/>
            <w:vAlign w:val="center"/>
          </w:tcPr>
          <w:p w14:paraId="129D9C9E">
            <w:pPr>
              <w:spacing w:line="620" w:lineRule="exact"/>
              <w:jc w:val="center"/>
              <w:rPr>
                <w:rFonts w:hint="eastAsia" w:ascii="宋体" w:hAnsi="宋体" w:cs="宋体"/>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14:paraId="0FC653D1">
            <w:pPr>
              <w:spacing w:line="620" w:lineRule="exact"/>
              <w:jc w:val="center"/>
              <w:rPr>
                <w:rFonts w:hint="eastAsia" w:ascii="宋体" w:hAnsi="宋体" w:cs="宋体"/>
                <w:highlight w:val="none"/>
              </w:rPr>
            </w:pPr>
          </w:p>
        </w:tc>
        <w:tc>
          <w:tcPr>
            <w:tcW w:w="526" w:type="dxa"/>
            <w:tcBorders>
              <w:top w:val="single" w:color="auto" w:sz="4" w:space="0"/>
              <w:left w:val="single" w:color="auto" w:sz="4" w:space="0"/>
              <w:bottom w:val="single" w:color="auto" w:sz="4" w:space="0"/>
              <w:right w:val="single" w:color="auto" w:sz="4" w:space="0"/>
            </w:tcBorders>
            <w:noWrap w:val="0"/>
            <w:vAlign w:val="center"/>
          </w:tcPr>
          <w:p w14:paraId="0EB2F3B4">
            <w:pPr>
              <w:spacing w:line="620" w:lineRule="exact"/>
              <w:jc w:val="center"/>
              <w:rPr>
                <w:rFonts w:hint="eastAsia" w:ascii="宋体" w:hAnsi="宋体" w:cs="宋体"/>
                <w:highlight w:val="none"/>
              </w:rPr>
            </w:pPr>
          </w:p>
        </w:tc>
        <w:tc>
          <w:tcPr>
            <w:tcW w:w="717" w:type="dxa"/>
            <w:tcBorders>
              <w:top w:val="single" w:color="auto" w:sz="4" w:space="0"/>
              <w:left w:val="single" w:color="auto" w:sz="4" w:space="0"/>
              <w:bottom w:val="single" w:color="auto" w:sz="4" w:space="0"/>
              <w:right w:val="single" w:color="auto" w:sz="4" w:space="0"/>
            </w:tcBorders>
            <w:noWrap w:val="0"/>
            <w:vAlign w:val="center"/>
          </w:tcPr>
          <w:p w14:paraId="21A32F93">
            <w:pPr>
              <w:spacing w:line="620" w:lineRule="exact"/>
              <w:jc w:val="center"/>
              <w:rPr>
                <w:rFonts w:hint="eastAsia" w:ascii="宋体" w:hAnsi="宋体" w:cs="宋体"/>
                <w:highlight w:val="none"/>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14:paraId="54DE7787">
            <w:pPr>
              <w:spacing w:line="620" w:lineRule="exact"/>
              <w:jc w:val="center"/>
              <w:rPr>
                <w:rFonts w:hint="eastAsia" w:ascii="宋体" w:hAnsi="宋体" w:cs="宋体"/>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center"/>
          </w:tcPr>
          <w:p w14:paraId="462F938B">
            <w:pPr>
              <w:spacing w:line="620" w:lineRule="exact"/>
              <w:jc w:val="center"/>
              <w:rPr>
                <w:rFonts w:hint="eastAsia" w:ascii="宋体" w:hAnsi="宋体" w:cs="宋体"/>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center"/>
          </w:tcPr>
          <w:p w14:paraId="717E2DE3">
            <w:pPr>
              <w:spacing w:line="620" w:lineRule="exact"/>
              <w:jc w:val="center"/>
              <w:rPr>
                <w:rFonts w:hint="eastAsia" w:ascii="宋体" w:hAnsi="宋体" w:cs="宋体"/>
                <w:highlight w:val="none"/>
              </w:rPr>
            </w:pPr>
          </w:p>
        </w:tc>
        <w:tc>
          <w:tcPr>
            <w:tcW w:w="934" w:type="dxa"/>
            <w:tcBorders>
              <w:top w:val="single" w:color="auto" w:sz="4" w:space="0"/>
              <w:left w:val="single" w:color="auto" w:sz="4" w:space="0"/>
              <w:bottom w:val="single" w:color="auto" w:sz="4" w:space="0"/>
              <w:right w:val="single" w:color="auto" w:sz="4" w:space="0"/>
            </w:tcBorders>
            <w:noWrap w:val="0"/>
            <w:vAlign w:val="center"/>
          </w:tcPr>
          <w:p w14:paraId="045AC6BD">
            <w:pPr>
              <w:spacing w:line="620" w:lineRule="exact"/>
              <w:jc w:val="center"/>
              <w:rPr>
                <w:rFonts w:hint="eastAsia" w:ascii="宋体" w:hAnsi="宋体" w:cs="宋体"/>
                <w:highlight w:val="none"/>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14:paraId="24443DC6">
            <w:pPr>
              <w:spacing w:line="620" w:lineRule="exact"/>
              <w:jc w:val="center"/>
              <w:rPr>
                <w:rFonts w:hint="eastAsia" w:ascii="宋体" w:hAnsi="宋体" w:cs="宋体"/>
                <w:highlight w:val="none"/>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14:paraId="74A7942C">
            <w:pPr>
              <w:spacing w:line="620" w:lineRule="exact"/>
              <w:jc w:val="center"/>
              <w:rPr>
                <w:rFonts w:hint="eastAsia" w:ascii="宋体" w:hAnsi="宋体" w:cs="宋体"/>
                <w:highlight w:val="none"/>
              </w:rPr>
            </w:pPr>
          </w:p>
        </w:tc>
        <w:tc>
          <w:tcPr>
            <w:tcW w:w="964" w:type="dxa"/>
            <w:tcBorders>
              <w:top w:val="single" w:color="auto" w:sz="4" w:space="0"/>
              <w:left w:val="single" w:color="auto" w:sz="4" w:space="0"/>
              <w:bottom w:val="single" w:color="auto" w:sz="4" w:space="0"/>
              <w:right w:val="single" w:color="auto" w:sz="4" w:space="0"/>
            </w:tcBorders>
            <w:noWrap w:val="0"/>
            <w:vAlign w:val="top"/>
          </w:tcPr>
          <w:p w14:paraId="29E4B50C">
            <w:pPr>
              <w:spacing w:line="620" w:lineRule="exact"/>
              <w:jc w:val="center"/>
              <w:rPr>
                <w:rFonts w:hint="eastAsia" w:ascii="宋体" w:hAnsi="宋体" w:cs="宋体"/>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top"/>
          </w:tcPr>
          <w:p w14:paraId="6A145F9A">
            <w:pPr>
              <w:spacing w:line="620" w:lineRule="exact"/>
              <w:jc w:val="center"/>
              <w:rPr>
                <w:rFonts w:hint="eastAsia" w:ascii="宋体" w:hAnsi="宋体" w:cs="宋体"/>
                <w:highlight w:val="none"/>
              </w:rPr>
            </w:pPr>
          </w:p>
        </w:tc>
        <w:tc>
          <w:tcPr>
            <w:tcW w:w="895" w:type="dxa"/>
            <w:tcBorders>
              <w:top w:val="single" w:color="auto" w:sz="4" w:space="0"/>
              <w:left w:val="single" w:color="auto" w:sz="4" w:space="0"/>
              <w:bottom w:val="single" w:color="auto" w:sz="4" w:space="0"/>
              <w:right w:val="single" w:color="auto" w:sz="4" w:space="0"/>
            </w:tcBorders>
            <w:noWrap w:val="0"/>
            <w:vAlign w:val="top"/>
          </w:tcPr>
          <w:p w14:paraId="588D94C6">
            <w:pPr>
              <w:spacing w:line="620" w:lineRule="exact"/>
              <w:jc w:val="center"/>
              <w:rPr>
                <w:rFonts w:hint="eastAsia" w:ascii="宋体" w:hAnsi="宋体" w:cs="宋体"/>
                <w:highlight w:val="none"/>
              </w:rPr>
            </w:pPr>
          </w:p>
        </w:tc>
      </w:tr>
      <w:tr w14:paraId="20716F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tcBorders>
              <w:top w:val="single" w:color="auto" w:sz="4" w:space="0"/>
              <w:left w:val="single" w:color="auto" w:sz="4" w:space="0"/>
              <w:bottom w:val="single" w:color="auto" w:sz="4" w:space="0"/>
              <w:right w:val="single" w:color="auto" w:sz="4" w:space="0"/>
            </w:tcBorders>
            <w:noWrap w:val="0"/>
            <w:vAlign w:val="center"/>
          </w:tcPr>
          <w:p w14:paraId="7D00EF7B">
            <w:pPr>
              <w:spacing w:line="620" w:lineRule="exact"/>
              <w:jc w:val="center"/>
              <w:rPr>
                <w:rFonts w:hint="eastAsia" w:ascii="宋体" w:hAnsi="宋体" w:cs="宋体"/>
                <w:highlight w:val="none"/>
              </w:rPr>
            </w:pPr>
          </w:p>
        </w:tc>
        <w:tc>
          <w:tcPr>
            <w:tcW w:w="764" w:type="dxa"/>
            <w:tcBorders>
              <w:top w:val="single" w:color="auto" w:sz="4" w:space="0"/>
              <w:left w:val="single" w:color="auto" w:sz="4" w:space="0"/>
              <w:bottom w:val="single" w:color="auto" w:sz="4" w:space="0"/>
              <w:right w:val="single" w:color="auto" w:sz="4" w:space="0"/>
            </w:tcBorders>
            <w:noWrap w:val="0"/>
            <w:vAlign w:val="center"/>
          </w:tcPr>
          <w:p w14:paraId="6FEB34F1">
            <w:pPr>
              <w:spacing w:line="620" w:lineRule="exact"/>
              <w:jc w:val="center"/>
              <w:rPr>
                <w:rFonts w:hint="eastAsia" w:ascii="宋体" w:hAnsi="宋体" w:cs="宋体"/>
                <w:highlight w:val="none"/>
              </w:rPr>
            </w:pPr>
          </w:p>
        </w:tc>
        <w:tc>
          <w:tcPr>
            <w:tcW w:w="763" w:type="dxa"/>
            <w:tcBorders>
              <w:top w:val="single" w:color="auto" w:sz="4" w:space="0"/>
              <w:left w:val="single" w:color="auto" w:sz="4" w:space="0"/>
              <w:bottom w:val="single" w:color="auto" w:sz="4" w:space="0"/>
              <w:right w:val="single" w:color="auto" w:sz="4" w:space="0"/>
            </w:tcBorders>
            <w:noWrap w:val="0"/>
            <w:vAlign w:val="center"/>
          </w:tcPr>
          <w:p w14:paraId="7B20FB4E">
            <w:pPr>
              <w:spacing w:line="620" w:lineRule="exact"/>
              <w:jc w:val="center"/>
              <w:rPr>
                <w:rFonts w:hint="eastAsia" w:ascii="宋体" w:hAnsi="宋体" w:cs="宋体"/>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14:paraId="219C18FA">
            <w:pPr>
              <w:spacing w:line="620" w:lineRule="exact"/>
              <w:jc w:val="center"/>
              <w:rPr>
                <w:rFonts w:hint="eastAsia" w:ascii="宋体" w:hAnsi="宋体" w:cs="宋体"/>
                <w:highlight w:val="none"/>
              </w:rPr>
            </w:pPr>
          </w:p>
        </w:tc>
        <w:tc>
          <w:tcPr>
            <w:tcW w:w="526" w:type="dxa"/>
            <w:tcBorders>
              <w:top w:val="single" w:color="auto" w:sz="4" w:space="0"/>
              <w:left w:val="single" w:color="auto" w:sz="4" w:space="0"/>
              <w:bottom w:val="single" w:color="auto" w:sz="4" w:space="0"/>
              <w:right w:val="single" w:color="auto" w:sz="4" w:space="0"/>
            </w:tcBorders>
            <w:noWrap w:val="0"/>
            <w:vAlign w:val="center"/>
          </w:tcPr>
          <w:p w14:paraId="057BA86D">
            <w:pPr>
              <w:spacing w:line="620" w:lineRule="exact"/>
              <w:jc w:val="center"/>
              <w:rPr>
                <w:rFonts w:hint="eastAsia" w:ascii="宋体" w:hAnsi="宋体" w:cs="宋体"/>
                <w:highlight w:val="none"/>
              </w:rPr>
            </w:pPr>
          </w:p>
        </w:tc>
        <w:tc>
          <w:tcPr>
            <w:tcW w:w="717" w:type="dxa"/>
            <w:tcBorders>
              <w:top w:val="single" w:color="auto" w:sz="4" w:space="0"/>
              <w:left w:val="single" w:color="auto" w:sz="4" w:space="0"/>
              <w:bottom w:val="single" w:color="auto" w:sz="4" w:space="0"/>
              <w:right w:val="single" w:color="auto" w:sz="4" w:space="0"/>
            </w:tcBorders>
            <w:noWrap w:val="0"/>
            <w:vAlign w:val="center"/>
          </w:tcPr>
          <w:p w14:paraId="30AF68CF">
            <w:pPr>
              <w:spacing w:line="620" w:lineRule="exact"/>
              <w:jc w:val="center"/>
              <w:rPr>
                <w:rFonts w:hint="eastAsia" w:ascii="宋体" w:hAnsi="宋体" w:cs="宋体"/>
                <w:highlight w:val="none"/>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14:paraId="0D042FF0">
            <w:pPr>
              <w:spacing w:line="620" w:lineRule="exact"/>
              <w:jc w:val="center"/>
              <w:rPr>
                <w:rFonts w:hint="eastAsia" w:ascii="宋体" w:hAnsi="宋体" w:cs="宋体"/>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center"/>
          </w:tcPr>
          <w:p w14:paraId="3DBE92C4">
            <w:pPr>
              <w:spacing w:line="620" w:lineRule="exact"/>
              <w:jc w:val="center"/>
              <w:rPr>
                <w:rFonts w:hint="eastAsia" w:ascii="宋体" w:hAnsi="宋体" w:cs="宋体"/>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center"/>
          </w:tcPr>
          <w:p w14:paraId="3BF8EF0E">
            <w:pPr>
              <w:spacing w:line="620" w:lineRule="exact"/>
              <w:jc w:val="center"/>
              <w:rPr>
                <w:rFonts w:hint="eastAsia" w:ascii="宋体" w:hAnsi="宋体" w:cs="宋体"/>
                <w:highlight w:val="none"/>
              </w:rPr>
            </w:pPr>
          </w:p>
        </w:tc>
        <w:tc>
          <w:tcPr>
            <w:tcW w:w="934" w:type="dxa"/>
            <w:tcBorders>
              <w:top w:val="single" w:color="auto" w:sz="4" w:space="0"/>
              <w:left w:val="single" w:color="auto" w:sz="4" w:space="0"/>
              <w:bottom w:val="single" w:color="auto" w:sz="4" w:space="0"/>
              <w:right w:val="single" w:color="auto" w:sz="4" w:space="0"/>
            </w:tcBorders>
            <w:noWrap w:val="0"/>
            <w:vAlign w:val="center"/>
          </w:tcPr>
          <w:p w14:paraId="59B4D48F">
            <w:pPr>
              <w:spacing w:line="620" w:lineRule="exact"/>
              <w:jc w:val="center"/>
              <w:rPr>
                <w:rFonts w:hint="eastAsia" w:ascii="宋体" w:hAnsi="宋体" w:cs="宋体"/>
                <w:highlight w:val="none"/>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14:paraId="5E34BC3A">
            <w:pPr>
              <w:spacing w:line="620" w:lineRule="exact"/>
              <w:jc w:val="center"/>
              <w:rPr>
                <w:rFonts w:hint="eastAsia" w:ascii="宋体" w:hAnsi="宋体" w:cs="宋体"/>
                <w:highlight w:val="none"/>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14:paraId="2D215CD3">
            <w:pPr>
              <w:spacing w:line="620" w:lineRule="exact"/>
              <w:jc w:val="center"/>
              <w:rPr>
                <w:rFonts w:hint="eastAsia" w:ascii="宋体" w:hAnsi="宋体" w:cs="宋体"/>
                <w:highlight w:val="none"/>
              </w:rPr>
            </w:pPr>
          </w:p>
        </w:tc>
        <w:tc>
          <w:tcPr>
            <w:tcW w:w="964" w:type="dxa"/>
            <w:tcBorders>
              <w:top w:val="single" w:color="auto" w:sz="4" w:space="0"/>
              <w:left w:val="single" w:color="auto" w:sz="4" w:space="0"/>
              <w:bottom w:val="single" w:color="auto" w:sz="4" w:space="0"/>
              <w:right w:val="single" w:color="auto" w:sz="4" w:space="0"/>
            </w:tcBorders>
            <w:noWrap w:val="0"/>
            <w:vAlign w:val="top"/>
          </w:tcPr>
          <w:p w14:paraId="77E4B63B">
            <w:pPr>
              <w:spacing w:line="620" w:lineRule="exact"/>
              <w:jc w:val="center"/>
              <w:rPr>
                <w:rFonts w:hint="eastAsia" w:ascii="宋体" w:hAnsi="宋体" w:cs="宋体"/>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top"/>
          </w:tcPr>
          <w:p w14:paraId="1656DB4C">
            <w:pPr>
              <w:spacing w:line="620" w:lineRule="exact"/>
              <w:jc w:val="center"/>
              <w:rPr>
                <w:rFonts w:hint="eastAsia" w:ascii="宋体" w:hAnsi="宋体" w:cs="宋体"/>
                <w:highlight w:val="none"/>
              </w:rPr>
            </w:pPr>
          </w:p>
        </w:tc>
        <w:tc>
          <w:tcPr>
            <w:tcW w:w="895" w:type="dxa"/>
            <w:tcBorders>
              <w:top w:val="single" w:color="auto" w:sz="4" w:space="0"/>
              <w:left w:val="single" w:color="auto" w:sz="4" w:space="0"/>
              <w:bottom w:val="single" w:color="auto" w:sz="4" w:space="0"/>
              <w:right w:val="single" w:color="auto" w:sz="4" w:space="0"/>
            </w:tcBorders>
            <w:noWrap w:val="0"/>
            <w:vAlign w:val="top"/>
          </w:tcPr>
          <w:p w14:paraId="26444D3A">
            <w:pPr>
              <w:spacing w:line="620" w:lineRule="exact"/>
              <w:jc w:val="center"/>
              <w:rPr>
                <w:rFonts w:hint="eastAsia" w:ascii="宋体" w:hAnsi="宋体" w:cs="宋体"/>
                <w:highlight w:val="none"/>
              </w:rPr>
            </w:pPr>
          </w:p>
        </w:tc>
      </w:tr>
    </w:tbl>
    <w:p w14:paraId="183DEC96">
      <w:pPr>
        <w:spacing w:line="400" w:lineRule="exact"/>
        <w:ind w:right="420"/>
        <w:jc w:val="left"/>
        <w:rPr>
          <w:rFonts w:hint="eastAsia" w:ascii="宋体" w:hAnsi="宋体" w:cs="宋体"/>
          <w:highlight w:val="none"/>
        </w:rPr>
      </w:pPr>
    </w:p>
    <w:p w14:paraId="1F3C1F8B">
      <w:pPr>
        <w:spacing w:line="400" w:lineRule="exact"/>
        <w:ind w:right="420"/>
        <w:jc w:val="left"/>
        <w:rPr>
          <w:rFonts w:hint="eastAsia" w:ascii="宋体" w:hAnsi="宋体" w:cs="宋体"/>
          <w:highlight w:val="none"/>
        </w:rPr>
      </w:pPr>
      <w:r>
        <w:rPr>
          <w:rFonts w:hint="eastAsia" w:ascii="宋体" w:hAnsi="宋体" w:cs="宋体"/>
          <w:highlight w:val="none"/>
        </w:rPr>
        <w:tab/>
      </w:r>
      <w:r>
        <w:rPr>
          <w:rFonts w:hint="eastAsia" w:ascii="宋体" w:hAnsi="宋体" w:cs="宋体"/>
          <w:highlight w:val="none"/>
        </w:rPr>
        <w:t>监管单位：</w:t>
      </w:r>
      <w:r>
        <w:rPr>
          <w:rFonts w:hint="eastAsia" w:ascii="宋体" w:hAnsi="宋体" w:cs="宋体"/>
          <w:highlight w:val="none"/>
        </w:rPr>
        <w:tab/>
      </w:r>
      <w:r>
        <w:rPr>
          <w:rFonts w:hint="eastAsia" w:ascii="宋体" w:hAnsi="宋体" w:cs="宋体"/>
          <w:highlight w:val="none"/>
        </w:rPr>
        <w:tab/>
      </w:r>
      <w:r>
        <w:rPr>
          <w:rFonts w:hint="eastAsia" w:ascii="宋体" w:hAnsi="宋体" w:cs="宋体"/>
          <w:highlight w:val="none"/>
        </w:rPr>
        <w:tab/>
      </w:r>
      <w:r>
        <w:rPr>
          <w:rFonts w:hint="eastAsia" w:ascii="宋体" w:hAnsi="宋体" w:cs="宋体"/>
          <w:highlight w:val="none"/>
        </w:rPr>
        <w:tab/>
      </w:r>
      <w:r>
        <w:rPr>
          <w:rFonts w:hint="eastAsia" w:ascii="宋体" w:hAnsi="宋体" w:cs="宋体"/>
          <w:highlight w:val="none"/>
        </w:rPr>
        <w:t>招标人：</w:t>
      </w:r>
    </w:p>
    <w:p w14:paraId="2EBA39C9">
      <w:pPr>
        <w:spacing w:line="400" w:lineRule="exact"/>
        <w:ind w:firstLine="420" w:firstLineChars="200"/>
        <w:rPr>
          <w:rFonts w:hint="eastAsia" w:ascii="宋体" w:hAnsi="宋体" w:cs="宋体"/>
          <w:highlight w:val="none"/>
        </w:rPr>
        <w:sectPr>
          <w:pgSz w:w="16838" w:h="11906" w:orient="landscape"/>
          <w:pgMar w:top="1134" w:right="1418" w:bottom="1134" w:left="1418" w:header="851" w:footer="992" w:gutter="0"/>
          <w:cols w:space="720" w:num="1"/>
          <w:docGrid w:type="lines" w:linePitch="312" w:charSpace="0"/>
        </w:sectPr>
      </w:pPr>
      <w:r>
        <w:rPr>
          <w:rFonts w:hint="eastAsia" w:ascii="宋体" w:hAnsi="宋体" w:cs="宋体"/>
          <w:highlight w:val="none"/>
        </w:rPr>
        <w:t>招标代理：</w:t>
      </w:r>
    </w:p>
    <w:p w14:paraId="283034BA">
      <w:pPr>
        <w:rPr>
          <w:rFonts w:hint="eastAsia" w:ascii="宋体" w:hAnsi="宋体" w:cs="宋体"/>
          <w:sz w:val="28"/>
          <w:szCs w:val="28"/>
          <w:highlight w:val="none"/>
        </w:rPr>
      </w:pPr>
      <w:r>
        <w:rPr>
          <w:rFonts w:hint="eastAsia" w:ascii="宋体" w:hAnsi="宋体" w:cs="宋体"/>
          <w:sz w:val="28"/>
          <w:szCs w:val="28"/>
          <w:highlight w:val="none"/>
        </w:rPr>
        <w:t>附件二：问题澄清通知</w:t>
      </w:r>
    </w:p>
    <w:p w14:paraId="45B32A8A">
      <w:pPr>
        <w:spacing w:line="440" w:lineRule="exact"/>
        <w:jc w:val="center"/>
        <w:rPr>
          <w:rFonts w:hint="eastAsia" w:ascii="宋体" w:hAnsi="宋体" w:cs="宋体"/>
          <w:highlight w:val="none"/>
        </w:rPr>
      </w:pPr>
    </w:p>
    <w:p w14:paraId="7568FD20">
      <w:pPr>
        <w:spacing w:line="440" w:lineRule="exact"/>
        <w:jc w:val="center"/>
        <w:rPr>
          <w:rFonts w:hint="eastAsia" w:ascii="宋体" w:hAnsi="宋体" w:cs="宋体"/>
          <w:b/>
          <w:sz w:val="32"/>
          <w:szCs w:val="32"/>
          <w:highlight w:val="none"/>
        </w:rPr>
      </w:pPr>
      <w:r>
        <w:rPr>
          <w:rFonts w:hint="eastAsia" w:ascii="宋体" w:hAnsi="宋体" w:cs="宋体"/>
          <w:b/>
          <w:sz w:val="32"/>
          <w:szCs w:val="32"/>
          <w:highlight w:val="none"/>
        </w:rPr>
        <w:t>问题澄清通知</w:t>
      </w:r>
    </w:p>
    <w:p w14:paraId="1F2FF6F7">
      <w:pPr>
        <w:spacing w:line="440" w:lineRule="exact"/>
        <w:rPr>
          <w:rFonts w:hint="eastAsia" w:ascii="宋体" w:hAnsi="宋体" w:cs="宋体"/>
          <w:sz w:val="24"/>
          <w:szCs w:val="24"/>
          <w:highlight w:val="none"/>
        </w:rPr>
      </w:pPr>
      <w:r>
        <w:rPr>
          <w:rFonts w:hint="eastAsia" w:ascii="宋体" w:hAnsi="宋体" w:cs="宋体"/>
          <w:sz w:val="24"/>
          <w:szCs w:val="24"/>
          <w:highlight w:val="none"/>
        </w:rPr>
        <w:t xml:space="preserve">                               编号：</w:t>
      </w:r>
    </w:p>
    <w:p w14:paraId="592A74BE">
      <w:pPr>
        <w:spacing w:line="440" w:lineRule="exact"/>
        <w:rPr>
          <w:rFonts w:hint="eastAsia" w:ascii="宋体" w:hAnsi="宋体" w:cs="宋体"/>
          <w:sz w:val="24"/>
          <w:szCs w:val="24"/>
          <w:highlight w:val="none"/>
        </w:rPr>
      </w:pPr>
    </w:p>
    <w:p w14:paraId="10BAF7E5">
      <w:pPr>
        <w:spacing w:line="440" w:lineRule="exact"/>
        <w:rPr>
          <w:rFonts w:hint="eastAsia" w:ascii="宋体" w:hAnsi="宋体" w:cs="宋体"/>
          <w:sz w:val="24"/>
          <w:szCs w:val="24"/>
          <w:highlight w:val="none"/>
        </w:rPr>
      </w:pPr>
      <w:r>
        <w:rPr>
          <w:rFonts w:hint="eastAsia" w:ascii="宋体" w:hAnsi="宋体" w:cs="宋体"/>
          <w:sz w:val="24"/>
          <w:szCs w:val="24"/>
          <w:highlight w:val="none"/>
        </w:rPr>
        <w:t>（投标人名称）：</w:t>
      </w:r>
    </w:p>
    <w:p w14:paraId="7B4DF6E3">
      <w:pPr>
        <w:spacing w:line="440" w:lineRule="exact"/>
        <w:rPr>
          <w:rFonts w:hint="eastAsia" w:ascii="宋体" w:hAnsi="宋体" w:cs="宋体"/>
          <w:sz w:val="24"/>
          <w:szCs w:val="24"/>
          <w:highlight w:val="none"/>
        </w:rPr>
      </w:pPr>
    </w:p>
    <w:p w14:paraId="56B6FFEB">
      <w:pPr>
        <w:spacing w:line="440" w:lineRule="exact"/>
        <w:rPr>
          <w:rFonts w:hint="eastAsia" w:ascii="宋体" w:hAnsi="宋体" w:cs="宋体"/>
          <w:sz w:val="24"/>
          <w:szCs w:val="24"/>
          <w:highlight w:val="none"/>
        </w:rPr>
      </w:pPr>
      <w:r>
        <w:rPr>
          <w:rFonts w:hint="eastAsia" w:ascii="宋体" w:hAnsi="宋体" w:cs="宋体"/>
          <w:sz w:val="24"/>
          <w:szCs w:val="24"/>
          <w:highlight w:val="none"/>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（项目名称）招标的评标委员会，对你方的投标文件进行了仔细的审查，现需你方对下列问题以书面形式予以澄清：</w:t>
      </w:r>
    </w:p>
    <w:p w14:paraId="56663DBA">
      <w:pPr>
        <w:spacing w:line="440" w:lineRule="exact"/>
        <w:rPr>
          <w:rFonts w:hint="eastAsia" w:ascii="宋体" w:hAnsi="宋体" w:cs="宋体"/>
          <w:sz w:val="24"/>
          <w:szCs w:val="24"/>
          <w:highlight w:val="none"/>
        </w:rPr>
      </w:pPr>
      <w:r>
        <w:rPr>
          <w:rFonts w:hint="eastAsia" w:ascii="宋体" w:hAnsi="宋体" w:cs="宋体"/>
          <w:sz w:val="24"/>
          <w:szCs w:val="24"/>
          <w:highlight w:val="none"/>
        </w:rPr>
        <w:t>　　</w:t>
      </w:r>
    </w:p>
    <w:p w14:paraId="5C6E1C56">
      <w:pPr>
        <w:spacing w:line="440" w:lineRule="exact"/>
        <w:rPr>
          <w:rFonts w:hint="eastAsia" w:ascii="宋体" w:hAnsi="宋体" w:cs="宋体"/>
          <w:sz w:val="24"/>
          <w:szCs w:val="24"/>
          <w:highlight w:val="none"/>
        </w:rPr>
      </w:pPr>
      <w:r>
        <w:rPr>
          <w:rFonts w:hint="eastAsia" w:ascii="宋体" w:hAnsi="宋体" w:cs="宋体"/>
          <w:sz w:val="24"/>
          <w:szCs w:val="24"/>
          <w:highlight w:val="none"/>
        </w:rPr>
        <w:t xml:space="preserve">    1.</w:t>
      </w:r>
    </w:p>
    <w:p w14:paraId="611F39AB">
      <w:pPr>
        <w:spacing w:line="440" w:lineRule="exact"/>
        <w:rPr>
          <w:rFonts w:hint="eastAsia" w:ascii="宋体" w:hAnsi="宋体" w:cs="宋体"/>
          <w:sz w:val="24"/>
          <w:szCs w:val="24"/>
          <w:highlight w:val="none"/>
        </w:rPr>
      </w:pPr>
      <w:r>
        <w:rPr>
          <w:rFonts w:hint="eastAsia" w:ascii="宋体" w:hAnsi="宋体" w:cs="宋体"/>
          <w:sz w:val="24"/>
          <w:szCs w:val="24"/>
          <w:highlight w:val="none"/>
        </w:rPr>
        <w:t xml:space="preserve">    2.</w:t>
      </w:r>
    </w:p>
    <w:p w14:paraId="59B7D2AE">
      <w:pPr>
        <w:spacing w:line="440" w:lineRule="exact"/>
        <w:rPr>
          <w:rFonts w:hint="eastAsia" w:ascii="宋体" w:hAnsi="宋体" w:cs="宋体"/>
          <w:sz w:val="24"/>
          <w:szCs w:val="24"/>
          <w:highlight w:val="none"/>
        </w:rPr>
      </w:pPr>
      <w:r>
        <w:rPr>
          <w:rFonts w:hint="eastAsia" w:ascii="宋体" w:hAnsi="宋体" w:cs="宋体"/>
          <w:sz w:val="24"/>
          <w:szCs w:val="24"/>
          <w:highlight w:val="none"/>
        </w:rPr>
        <w:t xml:space="preserve">     ......   </w:t>
      </w:r>
    </w:p>
    <w:p w14:paraId="3F8A1805">
      <w:pPr>
        <w:spacing w:line="440" w:lineRule="exact"/>
        <w:rPr>
          <w:rFonts w:hint="eastAsia" w:ascii="宋体" w:hAnsi="宋体" w:cs="宋体"/>
          <w:sz w:val="24"/>
          <w:szCs w:val="24"/>
          <w:highlight w:val="none"/>
        </w:rPr>
      </w:pPr>
      <w:r>
        <w:rPr>
          <w:rFonts w:hint="eastAsia" w:ascii="宋体" w:hAnsi="宋体" w:cs="宋体"/>
          <w:sz w:val="24"/>
          <w:szCs w:val="24"/>
          <w:highlight w:val="none"/>
        </w:rPr>
        <w:t>　　　</w:t>
      </w:r>
    </w:p>
    <w:p w14:paraId="0A942417">
      <w:pPr>
        <w:spacing w:line="440" w:lineRule="exact"/>
        <w:rPr>
          <w:rFonts w:hint="eastAsia" w:ascii="宋体" w:hAnsi="宋体" w:cs="宋体"/>
          <w:sz w:val="24"/>
          <w:szCs w:val="24"/>
          <w:highlight w:val="none"/>
        </w:rPr>
      </w:pPr>
      <w:r>
        <w:rPr>
          <w:rFonts w:hint="eastAsia" w:ascii="宋体" w:hAnsi="宋体" w:cs="宋体"/>
          <w:sz w:val="24"/>
          <w:szCs w:val="24"/>
          <w:highlight w:val="none"/>
        </w:rPr>
        <w:t>　　请将上述问题的澄清于年月日时前递交至（详细地址）或传真至（传真号码）。采用传真方式的，应在年月日时前将原件递交至（详细地址）。</w:t>
      </w:r>
    </w:p>
    <w:p w14:paraId="0E97696B">
      <w:pPr>
        <w:spacing w:line="440" w:lineRule="exact"/>
        <w:rPr>
          <w:rFonts w:hint="eastAsia" w:ascii="宋体" w:hAnsi="宋体" w:cs="宋体"/>
          <w:sz w:val="24"/>
          <w:szCs w:val="24"/>
          <w:highlight w:val="none"/>
        </w:rPr>
      </w:pPr>
    </w:p>
    <w:p w14:paraId="2ED1BE6E">
      <w:pPr>
        <w:spacing w:line="440" w:lineRule="exact"/>
        <w:rPr>
          <w:rFonts w:hint="eastAsia" w:ascii="宋体" w:hAnsi="宋体" w:cs="宋体"/>
          <w:sz w:val="24"/>
          <w:szCs w:val="24"/>
          <w:highlight w:val="none"/>
        </w:rPr>
      </w:pPr>
    </w:p>
    <w:p w14:paraId="1859C899">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评标委员会</w:t>
      </w:r>
    </w:p>
    <w:p w14:paraId="740E55F8">
      <w:pPr>
        <w:spacing w:line="440" w:lineRule="exact"/>
        <w:rPr>
          <w:rFonts w:hint="eastAsia" w:ascii="宋体" w:hAnsi="宋体" w:cs="宋体"/>
          <w:sz w:val="24"/>
          <w:szCs w:val="24"/>
          <w:highlight w:val="none"/>
        </w:rPr>
      </w:pPr>
    </w:p>
    <w:p w14:paraId="4A7E211B">
      <w:pPr>
        <w:spacing w:line="440" w:lineRule="exact"/>
        <w:rPr>
          <w:rFonts w:hint="eastAsia" w:ascii="宋体" w:hAnsi="宋体" w:cs="宋体"/>
          <w:sz w:val="24"/>
          <w:szCs w:val="24"/>
          <w:highlight w:val="none"/>
        </w:rPr>
      </w:pPr>
      <w:r>
        <w:rPr>
          <w:rFonts w:hint="eastAsia" w:ascii="宋体" w:hAnsi="宋体" w:cs="宋体"/>
          <w:sz w:val="24"/>
          <w:szCs w:val="24"/>
          <w:highlight w:val="none"/>
        </w:rPr>
        <w:t>年月日</w:t>
      </w:r>
    </w:p>
    <w:p w14:paraId="190B6235">
      <w:pPr>
        <w:spacing w:line="400" w:lineRule="exact"/>
        <w:rPr>
          <w:rFonts w:hint="eastAsia" w:ascii="宋体" w:hAnsi="宋体" w:cs="宋体"/>
          <w:sz w:val="24"/>
          <w:szCs w:val="24"/>
          <w:highlight w:val="none"/>
        </w:rPr>
      </w:pPr>
    </w:p>
    <w:p w14:paraId="38E39D40">
      <w:pPr>
        <w:spacing w:line="400" w:lineRule="exact"/>
        <w:rPr>
          <w:rFonts w:hint="eastAsia" w:ascii="宋体" w:hAnsi="宋体" w:cs="宋体"/>
          <w:sz w:val="28"/>
          <w:szCs w:val="28"/>
          <w:highlight w:val="none"/>
        </w:rPr>
      </w:pPr>
      <w:r>
        <w:rPr>
          <w:rFonts w:hint="eastAsia" w:ascii="宋体" w:hAnsi="宋体" w:cs="宋体"/>
          <w:highlight w:val="none"/>
        </w:rPr>
        <w:br w:type="page"/>
      </w:r>
      <w:r>
        <w:rPr>
          <w:rFonts w:hint="eastAsia" w:ascii="宋体" w:hAnsi="宋体" w:cs="宋体"/>
          <w:sz w:val="28"/>
          <w:szCs w:val="28"/>
          <w:highlight w:val="none"/>
        </w:rPr>
        <w:t>附件三：问题的澄清</w:t>
      </w:r>
    </w:p>
    <w:p w14:paraId="17802BB5">
      <w:pPr>
        <w:spacing w:line="400" w:lineRule="exact"/>
        <w:jc w:val="center"/>
        <w:rPr>
          <w:rFonts w:hint="eastAsia" w:ascii="宋体" w:hAnsi="宋体" w:cs="宋体"/>
          <w:sz w:val="28"/>
          <w:szCs w:val="28"/>
          <w:highlight w:val="none"/>
        </w:rPr>
      </w:pPr>
    </w:p>
    <w:p w14:paraId="26BDD9AF">
      <w:pPr>
        <w:spacing w:line="400" w:lineRule="exact"/>
        <w:jc w:val="center"/>
        <w:rPr>
          <w:rFonts w:hint="eastAsia" w:ascii="宋体" w:hAnsi="宋体" w:cs="宋体"/>
          <w:b/>
          <w:sz w:val="32"/>
          <w:szCs w:val="32"/>
          <w:highlight w:val="none"/>
        </w:rPr>
      </w:pPr>
      <w:r>
        <w:rPr>
          <w:rFonts w:hint="eastAsia" w:ascii="宋体" w:hAnsi="宋体" w:cs="宋体"/>
          <w:b/>
          <w:sz w:val="32"/>
          <w:szCs w:val="32"/>
          <w:highlight w:val="none"/>
        </w:rPr>
        <w:t>问题的澄清</w:t>
      </w:r>
    </w:p>
    <w:p w14:paraId="2F247A60">
      <w:pPr>
        <w:spacing w:line="400" w:lineRule="exact"/>
        <w:ind w:firstLine="3960"/>
        <w:rPr>
          <w:rFonts w:hint="eastAsia" w:ascii="宋体" w:hAnsi="宋体" w:cs="宋体"/>
          <w:sz w:val="24"/>
          <w:szCs w:val="24"/>
          <w:highlight w:val="none"/>
        </w:rPr>
      </w:pPr>
      <w:r>
        <w:rPr>
          <w:rFonts w:hint="eastAsia" w:ascii="宋体" w:hAnsi="宋体" w:cs="宋体"/>
          <w:sz w:val="24"/>
          <w:szCs w:val="24"/>
          <w:highlight w:val="none"/>
        </w:rPr>
        <w:t>编号：</w:t>
      </w:r>
    </w:p>
    <w:p w14:paraId="3E5517B5">
      <w:pPr>
        <w:spacing w:line="400" w:lineRule="exact"/>
        <w:rPr>
          <w:rFonts w:hint="eastAsia" w:ascii="宋体" w:hAnsi="宋体" w:cs="宋体"/>
          <w:sz w:val="24"/>
          <w:szCs w:val="24"/>
          <w:highlight w:val="none"/>
        </w:rPr>
      </w:pPr>
    </w:p>
    <w:p w14:paraId="0DBA0759">
      <w:pPr>
        <w:spacing w:line="440" w:lineRule="exact"/>
        <w:rPr>
          <w:rFonts w:hint="eastAsia" w:ascii="宋体" w:hAnsi="宋体" w:cs="宋体"/>
          <w:sz w:val="24"/>
          <w:szCs w:val="24"/>
          <w:highlight w:val="none"/>
        </w:rPr>
      </w:pPr>
      <w:r>
        <w:rPr>
          <w:rFonts w:hint="eastAsia" w:ascii="宋体" w:hAnsi="宋体" w:cs="宋体"/>
          <w:sz w:val="24"/>
          <w:szCs w:val="24"/>
          <w:highlight w:val="none"/>
        </w:rPr>
        <w:t>（项目名称）招标评标委员会：</w:t>
      </w:r>
    </w:p>
    <w:p w14:paraId="637C3885">
      <w:pPr>
        <w:spacing w:line="440" w:lineRule="exact"/>
        <w:rPr>
          <w:rFonts w:hint="eastAsia" w:ascii="宋体" w:hAnsi="宋体" w:cs="宋体"/>
          <w:sz w:val="24"/>
          <w:szCs w:val="24"/>
          <w:highlight w:val="none"/>
        </w:rPr>
      </w:pPr>
    </w:p>
    <w:p w14:paraId="2C362E3A">
      <w:pPr>
        <w:spacing w:line="440" w:lineRule="exact"/>
        <w:rPr>
          <w:rFonts w:hint="eastAsia" w:ascii="宋体" w:hAnsi="宋体" w:cs="宋体"/>
          <w:sz w:val="24"/>
          <w:szCs w:val="24"/>
          <w:highlight w:val="none"/>
        </w:rPr>
      </w:pPr>
      <w:r>
        <w:rPr>
          <w:rFonts w:hint="eastAsia" w:ascii="宋体" w:hAnsi="宋体" w:cs="宋体"/>
          <w:sz w:val="24"/>
          <w:szCs w:val="24"/>
          <w:highlight w:val="none"/>
        </w:rPr>
        <w:t>　　问题澄清通知（编号：）已收悉，现澄清如下：</w:t>
      </w:r>
    </w:p>
    <w:p w14:paraId="6801487F">
      <w:pPr>
        <w:spacing w:line="440" w:lineRule="exact"/>
        <w:rPr>
          <w:rFonts w:hint="eastAsia" w:ascii="宋体" w:hAnsi="宋体" w:cs="宋体"/>
          <w:sz w:val="24"/>
          <w:szCs w:val="24"/>
          <w:highlight w:val="none"/>
        </w:rPr>
      </w:pPr>
      <w:r>
        <w:rPr>
          <w:rFonts w:hint="eastAsia" w:ascii="宋体" w:hAnsi="宋体" w:cs="宋体"/>
          <w:sz w:val="24"/>
          <w:szCs w:val="24"/>
          <w:highlight w:val="none"/>
        </w:rPr>
        <w:t>　     1.</w:t>
      </w:r>
    </w:p>
    <w:p w14:paraId="46F271A9">
      <w:pPr>
        <w:spacing w:line="440" w:lineRule="exact"/>
        <w:rPr>
          <w:rFonts w:hint="eastAsia" w:ascii="宋体" w:hAnsi="宋体" w:cs="宋体"/>
          <w:sz w:val="24"/>
          <w:szCs w:val="24"/>
          <w:highlight w:val="none"/>
        </w:rPr>
      </w:pPr>
      <w:r>
        <w:rPr>
          <w:rFonts w:hint="eastAsia" w:ascii="宋体" w:hAnsi="宋体" w:cs="宋体"/>
          <w:sz w:val="24"/>
          <w:szCs w:val="24"/>
          <w:highlight w:val="none"/>
        </w:rPr>
        <w:t>　     2.</w:t>
      </w:r>
    </w:p>
    <w:p w14:paraId="46C2D953">
      <w:pPr>
        <w:spacing w:line="440" w:lineRule="exact"/>
        <w:rPr>
          <w:rFonts w:hint="eastAsia" w:ascii="宋体" w:hAnsi="宋体" w:cs="宋体"/>
          <w:sz w:val="24"/>
          <w:szCs w:val="24"/>
          <w:highlight w:val="none"/>
        </w:rPr>
      </w:pPr>
      <w:r>
        <w:rPr>
          <w:rFonts w:hint="eastAsia" w:ascii="宋体" w:hAnsi="宋体" w:cs="宋体"/>
          <w:sz w:val="24"/>
          <w:szCs w:val="24"/>
          <w:highlight w:val="none"/>
        </w:rPr>
        <w:t>　    .....</w:t>
      </w:r>
    </w:p>
    <w:p w14:paraId="6EA38DC9">
      <w:pPr>
        <w:spacing w:line="440" w:lineRule="exact"/>
        <w:rPr>
          <w:rFonts w:hint="eastAsia" w:ascii="宋体" w:hAnsi="宋体" w:cs="宋体"/>
          <w:sz w:val="24"/>
          <w:szCs w:val="24"/>
          <w:highlight w:val="none"/>
        </w:rPr>
      </w:pPr>
    </w:p>
    <w:p w14:paraId="43053AD1">
      <w:pPr>
        <w:spacing w:line="440" w:lineRule="exact"/>
        <w:rPr>
          <w:rFonts w:hint="eastAsia" w:ascii="宋体" w:hAnsi="宋体" w:cs="宋体"/>
          <w:sz w:val="24"/>
          <w:szCs w:val="24"/>
          <w:highlight w:val="none"/>
        </w:rPr>
      </w:pPr>
      <w:r>
        <w:rPr>
          <w:rFonts w:hint="eastAsia" w:ascii="宋体" w:hAnsi="宋体" w:cs="宋体"/>
          <w:sz w:val="24"/>
          <w:szCs w:val="24"/>
          <w:highlight w:val="none"/>
        </w:rPr>
        <w:t xml:space="preserve">　 </w:t>
      </w:r>
    </w:p>
    <w:p w14:paraId="0FFB44AB">
      <w:pPr>
        <w:spacing w:line="440" w:lineRule="exact"/>
        <w:rPr>
          <w:rFonts w:hint="eastAsia" w:ascii="宋体" w:hAnsi="宋体" w:cs="宋体"/>
          <w:sz w:val="24"/>
          <w:szCs w:val="24"/>
          <w:highlight w:val="none"/>
        </w:rPr>
      </w:pPr>
    </w:p>
    <w:p w14:paraId="1C4C9F9C">
      <w:pPr>
        <w:spacing w:line="440" w:lineRule="exact"/>
        <w:rPr>
          <w:rFonts w:hint="eastAsia" w:ascii="宋体" w:hAnsi="宋体" w:cs="宋体"/>
          <w:sz w:val="24"/>
          <w:szCs w:val="24"/>
          <w:highlight w:val="none"/>
        </w:rPr>
      </w:pPr>
    </w:p>
    <w:p w14:paraId="3E7338A3">
      <w:pPr>
        <w:spacing w:line="440" w:lineRule="exact"/>
        <w:rPr>
          <w:rFonts w:hint="eastAsia" w:ascii="宋体" w:hAnsi="宋体" w:cs="宋体"/>
          <w:sz w:val="24"/>
          <w:szCs w:val="24"/>
          <w:highlight w:val="none"/>
        </w:rPr>
      </w:pPr>
    </w:p>
    <w:p w14:paraId="63D61396">
      <w:pPr>
        <w:spacing w:line="440" w:lineRule="exact"/>
        <w:rPr>
          <w:rFonts w:hint="eastAsia" w:ascii="宋体" w:hAnsi="宋体" w:cs="宋体"/>
          <w:sz w:val="24"/>
          <w:szCs w:val="24"/>
          <w:highlight w:val="none"/>
        </w:rPr>
      </w:pPr>
    </w:p>
    <w:p w14:paraId="684D6A87">
      <w:pPr>
        <w:spacing w:line="440" w:lineRule="exact"/>
        <w:rPr>
          <w:rFonts w:hint="eastAsia" w:ascii="宋体" w:hAnsi="宋体" w:cs="宋体"/>
          <w:sz w:val="24"/>
          <w:szCs w:val="24"/>
          <w:highlight w:val="none"/>
        </w:rPr>
      </w:pPr>
      <w:r>
        <w:rPr>
          <w:rFonts w:hint="eastAsia" w:ascii="宋体" w:hAnsi="宋体" w:cs="宋体"/>
          <w:sz w:val="24"/>
          <w:szCs w:val="24"/>
          <w:highlight w:val="none"/>
        </w:rPr>
        <w:t>　　　　　　　　　　　　　　投标人：（盖单位章）</w:t>
      </w:r>
    </w:p>
    <w:p w14:paraId="7ED9DE57">
      <w:pPr>
        <w:spacing w:line="440" w:lineRule="exact"/>
        <w:rPr>
          <w:rFonts w:hint="eastAsia" w:ascii="宋体" w:hAnsi="宋体" w:cs="宋体"/>
          <w:sz w:val="24"/>
          <w:szCs w:val="24"/>
          <w:highlight w:val="none"/>
        </w:rPr>
      </w:pPr>
      <w:r>
        <w:rPr>
          <w:rFonts w:hint="eastAsia" w:ascii="宋体" w:hAnsi="宋体" w:cs="宋体"/>
          <w:sz w:val="24"/>
          <w:szCs w:val="24"/>
          <w:highlight w:val="none"/>
        </w:rPr>
        <w:t>　　　　　　　　　　　　　　　</w:t>
      </w:r>
    </w:p>
    <w:p w14:paraId="36761245">
      <w:pPr>
        <w:spacing w:line="440" w:lineRule="exact"/>
        <w:rPr>
          <w:rFonts w:hint="eastAsia" w:ascii="宋体" w:hAnsi="宋体" w:cs="宋体"/>
          <w:sz w:val="24"/>
          <w:szCs w:val="24"/>
          <w:highlight w:val="none"/>
        </w:rPr>
      </w:pPr>
      <w:r>
        <w:rPr>
          <w:rFonts w:hint="eastAsia" w:ascii="宋体" w:hAnsi="宋体" w:cs="宋体"/>
          <w:sz w:val="24"/>
          <w:szCs w:val="24"/>
          <w:highlight w:val="none"/>
        </w:rPr>
        <w:t>　　　　　　　　　　　　　　法定代表人或其委托代理人：（签字）</w:t>
      </w:r>
    </w:p>
    <w:p w14:paraId="16D503EA">
      <w:pPr>
        <w:spacing w:line="440" w:lineRule="exact"/>
        <w:rPr>
          <w:rFonts w:hint="eastAsia" w:ascii="宋体" w:hAnsi="宋体" w:cs="宋体"/>
          <w:sz w:val="24"/>
          <w:szCs w:val="24"/>
          <w:highlight w:val="none"/>
        </w:rPr>
      </w:pPr>
      <w:r>
        <w:rPr>
          <w:rFonts w:hint="eastAsia" w:ascii="宋体" w:hAnsi="宋体" w:cs="宋体"/>
          <w:sz w:val="24"/>
          <w:szCs w:val="24"/>
          <w:highlight w:val="none"/>
        </w:rPr>
        <w:t>　　　　　　　　　　　　　　　</w:t>
      </w:r>
    </w:p>
    <w:p w14:paraId="501A19D2">
      <w:pPr>
        <w:spacing w:line="440" w:lineRule="exact"/>
        <w:rPr>
          <w:rFonts w:hint="eastAsia" w:ascii="宋体" w:hAnsi="宋体" w:cs="宋体"/>
          <w:sz w:val="24"/>
          <w:szCs w:val="24"/>
          <w:highlight w:val="none"/>
        </w:rPr>
      </w:pPr>
      <w:r>
        <w:rPr>
          <w:rFonts w:hint="eastAsia" w:ascii="宋体" w:hAnsi="宋体" w:cs="宋体"/>
          <w:sz w:val="24"/>
          <w:szCs w:val="24"/>
          <w:highlight w:val="none"/>
        </w:rPr>
        <w:t>　　　　　　　　　　　　　　　        年月日</w:t>
      </w:r>
    </w:p>
    <w:p w14:paraId="4005C185">
      <w:pPr>
        <w:spacing w:line="400" w:lineRule="exact"/>
        <w:rPr>
          <w:rFonts w:hint="eastAsia" w:ascii="宋体" w:hAnsi="宋体" w:cs="宋体"/>
          <w:highlight w:val="none"/>
        </w:rPr>
      </w:pPr>
    </w:p>
    <w:p w14:paraId="1BE29883">
      <w:pPr>
        <w:spacing w:line="400" w:lineRule="exact"/>
        <w:rPr>
          <w:rFonts w:hint="eastAsia" w:ascii="宋体" w:hAnsi="宋体" w:cs="宋体"/>
          <w:sz w:val="28"/>
          <w:szCs w:val="28"/>
          <w:highlight w:val="none"/>
        </w:rPr>
      </w:pPr>
      <w:r>
        <w:rPr>
          <w:rFonts w:hint="eastAsia" w:ascii="宋体" w:hAnsi="宋体" w:cs="宋体"/>
          <w:highlight w:val="none"/>
        </w:rPr>
        <w:br w:type="page"/>
      </w:r>
      <w:r>
        <w:rPr>
          <w:rFonts w:hint="eastAsia" w:ascii="宋体" w:hAnsi="宋体" w:cs="宋体"/>
          <w:sz w:val="28"/>
          <w:szCs w:val="28"/>
          <w:highlight w:val="none"/>
        </w:rPr>
        <w:t>附件四：中标通知书</w:t>
      </w:r>
    </w:p>
    <w:p w14:paraId="59211F02">
      <w:pPr>
        <w:spacing w:line="400" w:lineRule="exact"/>
        <w:rPr>
          <w:rFonts w:hint="eastAsia" w:ascii="宋体" w:hAnsi="宋体" w:cs="宋体"/>
          <w:highlight w:val="none"/>
        </w:rPr>
      </w:pPr>
    </w:p>
    <w:p w14:paraId="28DC7030">
      <w:pPr>
        <w:spacing w:line="400" w:lineRule="exact"/>
        <w:jc w:val="center"/>
        <w:rPr>
          <w:rFonts w:hint="eastAsia" w:ascii="宋体" w:hAnsi="宋体" w:cs="宋体"/>
          <w:b/>
          <w:sz w:val="32"/>
          <w:szCs w:val="32"/>
          <w:highlight w:val="none"/>
        </w:rPr>
      </w:pPr>
      <w:r>
        <w:rPr>
          <w:rFonts w:hint="eastAsia" w:ascii="宋体" w:hAnsi="宋体" w:cs="宋体"/>
          <w:b/>
          <w:sz w:val="32"/>
          <w:szCs w:val="32"/>
          <w:highlight w:val="none"/>
        </w:rPr>
        <w:t>中标通知书</w:t>
      </w:r>
    </w:p>
    <w:p w14:paraId="2DAA7C0C">
      <w:pPr>
        <w:spacing w:line="540" w:lineRule="exact"/>
        <w:jc w:val="center"/>
        <w:rPr>
          <w:rFonts w:hint="eastAsia" w:ascii="宋体" w:hAnsi="宋体" w:cs="宋体"/>
          <w:highlight w:val="none"/>
        </w:rPr>
      </w:pPr>
      <w:r>
        <w:rPr>
          <w:rFonts w:hint="eastAsia" w:ascii="宋体" w:hAnsi="宋体" w:cs="宋体"/>
          <w:highlight w:val="none"/>
        </w:rPr>
        <w:t>（以广州公共资源交易中心出具格式为准）</w:t>
      </w:r>
    </w:p>
    <w:p w14:paraId="50B44D60">
      <w:pPr>
        <w:spacing w:line="540" w:lineRule="exact"/>
        <w:jc w:val="center"/>
        <w:rPr>
          <w:rFonts w:hint="eastAsia" w:ascii="宋体" w:hAnsi="宋体" w:cs="宋体"/>
          <w:highlight w:val="none"/>
        </w:rPr>
      </w:pPr>
    </w:p>
    <w:p w14:paraId="6F69F480">
      <w:pPr>
        <w:pStyle w:val="16"/>
        <w:rPr>
          <w:rFonts w:hint="eastAsia" w:cs="宋体"/>
          <w:highlight w:val="none"/>
        </w:rPr>
      </w:pPr>
    </w:p>
    <w:p w14:paraId="19197967">
      <w:pPr>
        <w:pStyle w:val="16"/>
        <w:rPr>
          <w:rFonts w:hint="eastAsia" w:cs="宋体"/>
          <w:highlight w:val="none"/>
        </w:rPr>
      </w:pPr>
    </w:p>
    <w:p w14:paraId="1F573659">
      <w:pPr>
        <w:pStyle w:val="16"/>
        <w:rPr>
          <w:rFonts w:hint="eastAsia" w:cs="宋体"/>
          <w:highlight w:val="none"/>
        </w:rPr>
      </w:pPr>
    </w:p>
    <w:p w14:paraId="40CD860D">
      <w:pPr>
        <w:pStyle w:val="16"/>
        <w:rPr>
          <w:rFonts w:hint="eastAsia" w:cs="宋体"/>
          <w:highlight w:val="none"/>
        </w:rPr>
      </w:pPr>
    </w:p>
    <w:p w14:paraId="27CDF8C2">
      <w:pPr>
        <w:pStyle w:val="16"/>
        <w:rPr>
          <w:rFonts w:hint="eastAsia" w:cs="宋体"/>
          <w:highlight w:val="none"/>
        </w:rPr>
      </w:pPr>
    </w:p>
    <w:p w14:paraId="6F4DCA72">
      <w:pPr>
        <w:pStyle w:val="16"/>
        <w:rPr>
          <w:rFonts w:hint="eastAsia" w:cs="宋体"/>
          <w:highlight w:val="none"/>
        </w:rPr>
      </w:pPr>
    </w:p>
    <w:p w14:paraId="0CD91212">
      <w:pPr>
        <w:pStyle w:val="16"/>
        <w:rPr>
          <w:rFonts w:hint="eastAsia" w:cs="宋体"/>
          <w:highlight w:val="none"/>
        </w:rPr>
      </w:pPr>
    </w:p>
    <w:p w14:paraId="22F6DC16">
      <w:pPr>
        <w:pStyle w:val="16"/>
        <w:rPr>
          <w:rFonts w:hint="eastAsia" w:cs="宋体"/>
          <w:highlight w:val="none"/>
        </w:rPr>
      </w:pPr>
    </w:p>
    <w:p w14:paraId="04688FF6">
      <w:pPr>
        <w:pStyle w:val="16"/>
        <w:rPr>
          <w:rFonts w:hint="eastAsia" w:cs="宋体"/>
          <w:highlight w:val="none"/>
        </w:rPr>
      </w:pPr>
    </w:p>
    <w:p w14:paraId="71B24D04">
      <w:pPr>
        <w:pStyle w:val="16"/>
        <w:rPr>
          <w:rFonts w:hint="eastAsia" w:cs="宋体"/>
          <w:highlight w:val="none"/>
        </w:rPr>
      </w:pPr>
    </w:p>
    <w:p w14:paraId="0BF70D65">
      <w:pPr>
        <w:pStyle w:val="16"/>
        <w:rPr>
          <w:rFonts w:hint="eastAsia" w:cs="宋体"/>
          <w:highlight w:val="none"/>
        </w:rPr>
      </w:pPr>
    </w:p>
    <w:p w14:paraId="1FCC7780">
      <w:pPr>
        <w:pStyle w:val="16"/>
        <w:rPr>
          <w:rFonts w:hint="eastAsia" w:cs="宋体"/>
          <w:highlight w:val="none"/>
        </w:rPr>
      </w:pPr>
    </w:p>
    <w:p w14:paraId="67FA39F1">
      <w:pPr>
        <w:pStyle w:val="16"/>
        <w:rPr>
          <w:rFonts w:hint="eastAsia" w:cs="宋体"/>
          <w:highlight w:val="none"/>
        </w:rPr>
      </w:pPr>
    </w:p>
    <w:p w14:paraId="6A1A639E">
      <w:pPr>
        <w:pStyle w:val="16"/>
        <w:rPr>
          <w:rFonts w:hint="eastAsia" w:cs="宋体"/>
          <w:highlight w:val="none"/>
        </w:rPr>
      </w:pPr>
    </w:p>
    <w:p w14:paraId="043983BD">
      <w:pPr>
        <w:pStyle w:val="16"/>
        <w:rPr>
          <w:rFonts w:hint="eastAsia" w:cs="宋体"/>
          <w:highlight w:val="none"/>
        </w:rPr>
      </w:pPr>
    </w:p>
    <w:p w14:paraId="61DCF733">
      <w:pPr>
        <w:pStyle w:val="16"/>
        <w:rPr>
          <w:rFonts w:hint="eastAsia" w:cs="宋体"/>
          <w:highlight w:val="none"/>
        </w:rPr>
      </w:pPr>
    </w:p>
    <w:p w14:paraId="2DAD2FDE">
      <w:pPr>
        <w:pStyle w:val="16"/>
        <w:rPr>
          <w:rFonts w:hint="eastAsia" w:cs="宋体"/>
          <w:highlight w:val="none"/>
        </w:rPr>
      </w:pPr>
    </w:p>
    <w:p w14:paraId="280F12EA">
      <w:pPr>
        <w:pStyle w:val="16"/>
        <w:rPr>
          <w:rFonts w:hint="eastAsia" w:cs="宋体"/>
          <w:highlight w:val="none"/>
        </w:rPr>
      </w:pPr>
    </w:p>
    <w:p w14:paraId="61348E58">
      <w:pPr>
        <w:pStyle w:val="16"/>
        <w:rPr>
          <w:rFonts w:hint="eastAsia" w:cs="宋体"/>
          <w:highlight w:val="none"/>
        </w:rPr>
      </w:pPr>
    </w:p>
    <w:p w14:paraId="7512D596">
      <w:pPr>
        <w:pStyle w:val="16"/>
        <w:rPr>
          <w:rFonts w:hint="eastAsia" w:cs="宋体"/>
          <w:highlight w:val="none"/>
        </w:rPr>
      </w:pPr>
    </w:p>
    <w:p w14:paraId="0A31D660">
      <w:pPr>
        <w:pStyle w:val="16"/>
        <w:rPr>
          <w:rFonts w:hint="eastAsia" w:cs="宋体"/>
          <w:highlight w:val="none"/>
        </w:rPr>
      </w:pPr>
    </w:p>
    <w:p w14:paraId="718486CD">
      <w:pPr>
        <w:pStyle w:val="16"/>
        <w:rPr>
          <w:rFonts w:hint="eastAsia" w:cs="宋体"/>
          <w:highlight w:val="none"/>
        </w:rPr>
      </w:pPr>
    </w:p>
    <w:p w14:paraId="7F799E21">
      <w:pPr>
        <w:pStyle w:val="16"/>
        <w:rPr>
          <w:rFonts w:hint="eastAsia" w:cs="宋体"/>
          <w:highlight w:val="none"/>
        </w:rPr>
      </w:pPr>
    </w:p>
    <w:p w14:paraId="22BDC51B">
      <w:pPr>
        <w:pStyle w:val="16"/>
        <w:rPr>
          <w:rFonts w:hint="eastAsia" w:cs="宋体"/>
          <w:highlight w:val="none"/>
        </w:rPr>
      </w:pPr>
    </w:p>
    <w:p w14:paraId="2DFC8A5C">
      <w:pPr>
        <w:pStyle w:val="16"/>
        <w:rPr>
          <w:rFonts w:hint="eastAsia" w:cs="宋体"/>
          <w:highlight w:val="none"/>
        </w:rPr>
      </w:pPr>
    </w:p>
    <w:p w14:paraId="5DCBA6DA">
      <w:pPr>
        <w:pStyle w:val="16"/>
        <w:rPr>
          <w:rFonts w:hint="eastAsia" w:cs="宋体"/>
          <w:highlight w:val="none"/>
        </w:rPr>
      </w:pPr>
    </w:p>
    <w:p w14:paraId="1DE34B30">
      <w:pPr>
        <w:pStyle w:val="16"/>
        <w:rPr>
          <w:rFonts w:hint="eastAsia" w:cs="宋体"/>
          <w:highlight w:val="none"/>
        </w:rPr>
      </w:pPr>
    </w:p>
    <w:p w14:paraId="2E976B21">
      <w:pPr>
        <w:pStyle w:val="16"/>
        <w:rPr>
          <w:rFonts w:hint="eastAsia" w:cs="宋体"/>
          <w:highlight w:val="none"/>
        </w:rPr>
      </w:pPr>
    </w:p>
    <w:p w14:paraId="05AF64E6">
      <w:pPr>
        <w:pStyle w:val="16"/>
        <w:rPr>
          <w:rFonts w:hint="eastAsia" w:cs="宋体"/>
          <w:highlight w:val="none"/>
        </w:rPr>
      </w:pPr>
    </w:p>
    <w:p w14:paraId="4EEA443C">
      <w:pPr>
        <w:pStyle w:val="16"/>
        <w:rPr>
          <w:rFonts w:hint="eastAsia" w:cs="宋体"/>
          <w:highlight w:val="none"/>
        </w:rPr>
      </w:pPr>
    </w:p>
    <w:p w14:paraId="4C2684E9">
      <w:pPr>
        <w:pStyle w:val="16"/>
        <w:rPr>
          <w:rFonts w:hint="eastAsia" w:cs="宋体"/>
          <w:highlight w:val="none"/>
        </w:rPr>
      </w:pPr>
    </w:p>
    <w:p w14:paraId="56B1AD05">
      <w:pPr>
        <w:pStyle w:val="16"/>
        <w:rPr>
          <w:rFonts w:hint="eastAsia" w:cs="宋体"/>
          <w:highlight w:val="none"/>
        </w:rPr>
      </w:pPr>
    </w:p>
    <w:p w14:paraId="48B1D058">
      <w:pPr>
        <w:pStyle w:val="16"/>
        <w:rPr>
          <w:rFonts w:hint="eastAsia" w:cs="宋体"/>
          <w:highlight w:val="none"/>
        </w:rPr>
      </w:pPr>
    </w:p>
    <w:p w14:paraId="0F71D318">
      <w:pPr>
        <w:pStyle w:val="16"/>
        <w:rPr>
          <w:rFonts w:hint="eastAsia" w:cs="宋体"/>
          <w:highlight w:val="none"/>
        </w:rPr>
      </w:pPr>
    </w:p>
    <w:p w14:paraId="3A121A1F">
      <w:pPr>
        <w:pStyle w:val="16"/>
        <w:rPr>
          <w:rFonts w:hint="eastAsia" w:cs="宋体"/>
          <w:highlight w:val="none"/>
        </w:rPr>
      </w:pPr>
    </w:p>
    <w:p w14:paraId="336360AA">
      <w:pPr>
        <w:pStyle w:val="16"/>
        <w:rPr>
          <w:rFonts w:hint="eastAsia" w:cs="宋体"/>
          <w:highlight w:val="none"/>
        </w:rPr>
      </w:pPr>
    </w:p>
    <w:p w14:paraId="002D78A9">
      <w:pPr>
        <w:spacing w:line="540" w:lineRule="exact"/>
        <w:rPr>
          <w:rFonts w:hint="eastAsia" w:ascii="宋体" w:hAnsi="宋体" w:cs="宋体"/>
          <w:highlight w:val="none"/>
        </w:rPr>
      </w:pPr>
    </w:p>
    <w:p w14:paraId="546C6681">
      <w:pPr>
        <w:pStyle w:val="3"/>
        <w:jc w:val="center"/>
        <w:rPr>
          <w:rFonts w:hint="eastAsia" w:ascii="宋体" w:hAnsi="宋体" w:cs="宋体"/>
          <w:highlight w:val="none"/>
        </w:rPr>
      </w:pPr>
      <w:bookmarkStart w:id="42" w:name="_Toc12849"/>
      <w:bookmarkStart w:id="43" w:name="_Toc28885"/>
      <w:bookmarkStart w:id="44" w:name="_Toc482889824"/>
      <w:bookmarkStart w:id="45" w:name="_Toc483601240"/>
      <w:bookmarkStart w:id="46" w:name="_Toc483992393"/>
      <w:bookmarkStart w:id="47" w:name="_Toc484094462"/>
      <w:bookmarkStart w:id="48" w:name="_Toc483087562"/>
      <w:bookmarkStart w:id="49" w:name="_Toc482889908"/>
      <w:bookmarkStart w:id="50" w:name="_Toc20691770"/>
      <w:r>
        <w:rPr>
          <w:rFonts w:hint="eastAsia" w:ascii="宋体" w:hAnsi="宋体" w:cs="宋体"/>
          <w:highlight w:val="none"/>
        </w:rPr>
        <w:t>第三章   评标办法（综合评估法）</w:t>
      </w:r>
      <w:bookmarkEnd w:id="42"/>
      <w:bookmarkEnd w:id="43"/>
    </w:p>
    <w:p w14:paraId="267AB48D">
      <w:pPr>
        <w:pStyle w:val="4"/>
        <w:rPr>
          <w:rFonts w:hint="eastAsia" w:ascii="宋体" w:hAnsi="宋体" w:eastAsia="宋体" w:cs="宋体"/>
          <w:highlight w:val="none"/>
        </w:rPr>
      </w:pPr>
      <w:bookmarkStart w:id="51" w:name="_Toc12277"/>
      <w:bookmarkStart w:id="52" w:name="_Toc152045599"/>
      <w:bookmarkStart w:id="53" w:name="_Toc247527624"/>
      <w:bookmarkStart w:id="54" w:name="_Toc152042376"/>
      <w:bookmarkStart w:id="55" w:name="_Toc4306"/>
      <w:bookmarkStart w:id="56" w:name="_Toc144974566"/>
      <w:bookmarkStart w:id="57" w:name="_Toc247514023"/>
      <w:r>
        <w:rPr>
          <w:rFonts w:hint="eastAsia" w:ascii="宋体" w:hAnsi="宋体" w:eastAsia="宋体" w:cs="宋体"/>
          <w:highlight w:val="none"/>
        </w:rPr>
        <w:t>评标办法前附表</w:t>
      </w:r>
      <w:bookmarkEnd w:id="51"/>
      <w:bookmarkEnd w:id="52"/>
      <w:bookmarkEnd w:id="53"/>
      <w:bookmarkEnd w:id="54"/>
      <w:bookmarkEnd w:id="55"/>
      <w:bookmarkEnd w:id="56"/>
      <w:bookmarkEnd w:id="57"/>
    </w:p>
    <w:p w14:paraId="28D97455">
      <w:pPr>
        <w:rPr>
          <w:rFonts w:hint="eastAsia" w:ascii="宋体" w:hAnsi="宋体" w:cs="宋体"/>
          <w:highlight w:val="none"/>
        </w:rPr>
      </w:pPr>
    </w:p>
    <w:tbl>
      <w:tblPr>
        <w:tblStyle w:val="17"/>
        <w:tblW w:w="962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6"/>
        <w:gridCol w:w="1373"/>
        <w:gridCol w:w="839"/>
        <w:gridCol w:w="839"/>
        <w:gridCol w:w="5729"/>
      </w:tblGrid>
      <w:tr w14:paraId="359C8DB2">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19" w:type="dxa"/>
            <w:gridSpan w:val="2"/>
            <w:tcBorders>
              <w:top w:val="single" w:color="auto" w:sz="4" w:space="0"/>
              <w:bottom w:val="single" w:color="auto" w:sz="4" w:space="0"/>
              <w:right w:val="single" w:color="auto" w:sz="4" w:space="0"/>
            </w:tcBorders>
            <w:noWrap w:val="0"/>
            <w:vAlign w:val="center"/>
          </w:tcPr>
          <w:p w14:paraId="1DEBF909">
            <w:pPr>
              <w:spacing w:line="440" w:lineRule="exact"/>
              <w:jc w:val="center"/>
              <w:rPr>
                <w:rFonts w:hint="eastAsia" w:ascii="宋体" w:hAnsi="宋体" w:cs="宋体"/>
                <w:b/>
                <w:color w:val="auto"/>
                <w:highlight w:val="none"/>
              </w:rPr>
            </w:pPr>
            <w:r>
              <w:rPr>
                <w:rFonts w:hint="eastAsia" w:ascii="宋体" w:hAnsi="宋体" w:cs="宋体"/>
                <w:b/>
                <w:color w:val="auto"/>
                <w:highlight w:val="none"/>
              </w:rPr>
              <w:t>条款号</w:t>
            </w: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2CF1CF8A">
            <w:pPr>
              <w:spacing w:line="440" w:lineRule="exact"/>
              <w:jc w:val="center"/>
              <w:rPr>
                <w:rFonts w:hint="eastAsia" w:ascii="宋体" w:hAnsi="宋体" w:cs="宋体"/>
                <w:b/>
                <w:color w:val="auto"/>
                <w:highlight w:val="none"/>
              </w:rPr>
            </w:pPr>
            <w:r>
              <w:rPr>
                <w:rFonts w:hint="eastAsia" w:ascii="宋体" w:hAnsi="宋体" w:cs="宋体"/>
                <w:b/>
                <w:color w:val="auto"/>
                <w:highlight w:val="none"/>
              </w:rPr>
              <w:t>评审因素</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74BF356E">
            <w:pPr>
              <w:spacing w:line="440" w:lineRule="exact"/>
              <w:jc w:val="center"/>
              <w:rPr>
                <w:rFonts w:hint="eastAsia" w:ascii="宋体" w:hAnsi="宋体" w:cs="宋体"/>
                <w:b/>
                <w:color w:val="auto"/>
                <w:highlight w:val="none"/>
              </w:rPr>
            </w:pPr>
            <w:r>
              <w:rPr>
                <w:rFonts w:hint="eastAsia" w:ascii="宋体" w:hAnsi="宋体" w:cs="宋体"/>
                <w:b/>
                <w:color w:val="auto"/>
                <w:highlight w:val="none"/>
              </w:rPr>
              <w:t>评审标准</w:t>
            </w:r>
          </w:p>
        </w:tc>
      </w:tr>
      <w:tr w14:paraId="71BD19D0">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 w:type="dxa"/>
            <w:vMerge w:val="restart"/>
            <w:tcBorders>
              <w:top w:val="single" w:color="auto" w:sz="4" w:space="0"/>
              <w:bottom w:val="single" w:color="auto" w:sz="4" w:space="0"/>
              <w:right w:val="single" w:color="auto" w:sz="4" w:space="0"/>
            </w:tcBorders>
            <w:noWrap w:val="0"/>
            <w:vAlign w:val="center"/>
          </w:tcPr>
          <w:p w14:paraId="0EECF52C">
            <w:pPr>
              <w:spacing w:line="440" w:lineRule="exact"/>
              <w:jc w:val="center"/>
              <w:rPr>
                <w:rFonts w:hint="eastAsia" w:ascii="宋体" w:hAnsi="宋体" w:cs="宋体"/>
                <w:color w:val="auto"/>
                <w:highlight w:val="none"/>
              </w:rPr>
            </w:pPr>
            <w:r>
              <w:rPr>
                <w:rFonts w:hint="eastAsia" w:ascii="宋体" w:hAnsi="宋体" w:cs="宋体"/>
                <w:color w:val="auto"/>
                <w:highlight w:val="none"/>
              </w:rPr>
              <w:t>2.1.1</w:t>
            </w:r>
          </w:p>
        </w:tc>
        <w:tc>
          <w:tcPr>
            <w:tcW w:w="1373" w:type="dxa"/>
            <w:vMerge w:val="restart"/>
            <w:tcBorders>
              <w:top w:val="single" w:color="auto" w:sz="4" w:space="0"/>
              <w:bottom w:val="single" w:color="auto" w:sz="4" w:space="0"/>
              <w:right w:val="single" w:color="auto" w:sz="4" w:space="0"/>
            </w:tcBorders>
            <w:noWrap w:val="0"/>
            <w:vAlign w:val="center"/>
          </w:tcPr>
          <w:p w14:paraId="78FCBBCF">
            <w:pPr>
              <w:spacing w:line="440" w:lineRule="exact"/>
              <w:jc w:val="center"/>
              <w:rPr>
                <w:rFonts w:hint="eastAsia" w:ascii="宋体" w:hAnsi="宋体" w:cs="宋体"/>
                <w:color w:val="auto"/>
                <w:highlight w:val="none"/>
              </w:rPr>
            </w:pPr>
            <w:r>
              <w:rPr>
                <w:rFonts w:hint="eastAsia" w:ascii="宋体" w:hAnsi="宋体" w:cs="宋体"/>
                <w:color w:val="auto"/>
                <w:highlight w:val="none"/>
              </w:rPr>
              <w:t>形式评审标准</w:t>
            </w: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6C4B9C64">
            <w:pPr>
              <w:spacing w:line="440" w:lineRule="exact"/>
              <w:jc w:val="center"/>
              <w:rPr>
                <w:rFonts w:hint="eastAsia" w:ascii="宋体" w:hAnsi="宋体" w:cs="宋体"/>
                <w:color w:val="auto"/>
                <w:highlight w:val="none"/>
              </w:rPr>
            </w:pPr>
            <w:r>
              <w:rPr>
                <w:rFonts w:hint="eastAsia" w:ascii="宋体" w:hAnsi="宋体" w:cs="宋体"/>
                <w:color w:val="auto"/>
                <w:highlight w:val="none"/>
              </w:rPr>
              <w:t>投标人名称</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5FDA0971">
            <w:pPr>
              <w:spacing w:line="440" w:lineRule="exact"/>
              <w:rPr>
                <w:rFonts w:hint="eastAsia" w:ascii="宋体" w:hAnsi="宋体" w:cs="宋体"/>
                <w:color w:val="auto"/>
                <w:highlight w:val="none"/>
              </w:rPr>
            </w:pPr>
            <w:r>
              <w:rPr>
                <w:rFonts w:hint="eastAsia" w:ascii="宋体" w:hAnsi="宋体" w:cs="宋体"/>
                <w:color w:val="auto"/>
                <w:highlight w:val="none"/>
              </w:rPr>
              <w:t>与营业执照、资质证书一致</w:t>
            </w:r>
          </w:p>
        </w:tc>
      </w:tr>
      <w:tr w14:paraId="4B79B65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 w:type="dxa"/>
            <w:vMerge w:val="continue"/>
            <w:tcBorders>
              <w:right w:val="single" w:color="auto" w:sz="4" w:space="0"/>
            </w:tcBorders>
            <w:noWrap w:val="0"/>
            <w:vAlign w:val="center"/>
          </w:tcPr>
          <w:p w14:paraId="7B3BE0AA">
            <w:pPr>
              <w:spacing w:line="440" w:lineRule="exact"/>
              <w:jc w:val="center"/>
              <w:rPr>
                <w:rFonts w:hint="eastAsia" w:ascii="宋体" w:hAnsi="宋体" w:cs="宋体"/>
                <w:color w:val="auto"/>
                <w:highlight w:val="none"/>
              </w:rPr>
            </w:pPr>
          </w:p>
        </w:tc>
        <w:tc>
          <w:tcPr>
            <w:tcW w:w="1373" w:type="dxa"/>
            <w:vMerge w:val="continue"/>
            <w:tcBorders>
              <w:right w:val="single" w:color="auto" w:sz="4" w:space="0"/>
            </w:tcBorders>
            <w:noWrap w:val="0"/>
            <w:vAlign w:val="center"/>
          </w:tcPr>
          <w:p w14:paraId="246B2641">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6C53607B">
            <w:pPr>
              <w:spacing w:line="440" w:lineRule="exact"/>
              <w:jc w:val="center"/>
              <w:rPr>
                <w:rFonts w:hint="eastAsia" w:ascii="宋体" w:hAnsi="宋体" w:cs="宋体"/>
                <w:color w:val="auto"/>
                <w:highlight w:val="none"/>
              </w:rPr>
            </w:pPr>
            <w:r>
              <w:rPr>
                <w:rFonts w:hint="eastAsia" w:ascii="宋体" w:hAnsi="宋体" w:cs="宋体"/>
                <w:color w:val="auto"/>
                <w:highlight w:val="none"/>
              </w:rPr>
              <w:t>法定代表人证明及授权</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67B45889">
            <w:pPr>
              <w:spacing w:line="440" w:lineRule="exact"/>
              <w:rPr>
                <w:rFonts w:hint="eastAsia" w:ascii="宋体" w:hAnsi="宋体" w:cs="宋体"/>
                <w:color w:val="auto"/>
                <w:highlight w:val="none"/>
              </w:rPr>
            </w:pPr>
            <w:r>
              <w:rPr>
                <w:rFonts w:hint="eastAsia" w:ascii="宋体" w:hAnsi="宋体" w:cs="宋体"/>
                <w:color w:val="auto"/>
                <w:highlight w:val="none"/>
              </w:rPr>
              <w:t>投标文件中有有效的法定代表人证明书，或由委托代理人签字或盖章的投标文件中有法定代表人证明书和授权委托证明书</w:t>
            </w:r>
          </w:p>
        </w:tc>
      </w:tr>
      <w:tr w14:paraId="523E33B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 w:type="dxa"/>
            <w:vMerge w:val="continue"/>
            <w:tcBorders>
              <w:top w:val="nil"/>
              <w:bottom w:val="single" w:color="auto" w:sz="4" w:space="0"/>
              <w:right w:val="single" w:color="auto" w:sz="4" w:space="0"/>
            </w:tcBorders>
            <w:noWrap w:val="0"/>
            <w:vAlign w:val="center"/>
          </w:tcPr>
          <w:p w14:paraId="4C590AEF">
            <w:pPr>
              <w:spacing w:line="440" w:lineRule="exact"/>
              <w:jc w:val="center"/>
              <w:rPr>
                <w:rFonts w:hint="eastAsia" w:ascii="宋体" w:hAnsi="宋体" w:cs="宋体"/>
                <w:color w:val="auto"/>
                <w:highlight w:val="none"/>
              </w:rPr>
            </w:pPr>
          </w:p>
        </w:tc>
        <w:tc>
          <w:tcPr>
            <w:tcW w:w="1373" w:type="dxa"/>
            <w:vMerge w:val="continue"/>
            <w:tcBorders>
              <w:top w:val="nil"/>
              <w:bottom w:val="single" w:color="auto" w:sz="4" w:space="0"/>
              <w:right w:val="single" w:color="auto" w:sz="4" w:space="0"/>
            </w:tcBorders>
            <w:noWrap w:val="0"/>
            <w:vAlign w:val="center"/>
          </w:tcPr>
          <w:p w14:paraId="6BC38A9D">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7D452501">
            <w:pPr>
              <w:spacing w:line="440" w:lineRule="exact"/>
              <w:jc w:val="center"/>
              <w:rPr>
                <w:rFonts w:hint="eastAsia" w:ascii="宋体" w:hAnsi="宋体" w:cs="宋体"/>
                <w:color w:val="auto"/>
                <w:highlight w:val="none"/>
              </w:rPr>
            </w:pPr>
            <w:r>
              <w:rPr>
                <w:rFonts w:hint="eastAsia" w:ascii="宋体" w:hAnsi="宋体" w:cs="宋体"/>
                <w:color w:val="auto"/>
                <w:highlight w:val="none"/>
              </w:rPr>
              <w:t>投标申请人声明</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04F5D064">
            <w:pPr>
              <w:spacing w:line="440" w:lineRule="exact"/>
              <w:rPr>
                <w:rFonts w:hint="eastAsia" w:ascii="宋体" w:hAnsi="宋体" w:cs="宋体"/>
                <w:color w:val="auto"/>
                <w:highlight w:val="none"/>
              </w:rPr>
            </w:pPr>
            <w:r>
              <w:rPr>
                <w:rFonts w:hint="eastAsia" w:ascii="宋体" w:hAnsi="宋体" w:cs="宋体"/>
                <w:color w:val="auto"/>
                <w:highlight w:val="none"/>
              </w:rPr>
              <w:t>投标申请人声明内容与招标文件规定一致，且按规定</w:t>
            </w:r>
            <w:r>
              <w:rPr>
                <w:rFonts w:hint="eastAsia" w:ascii="宋体" w:hAnsi="宋体" w:cs="宋体"/>
                <w:color w:val="auto"/>
                <w:highlight w:val="none"/>
                <w:lang w:val="en-US" w:eastAsia="zh-CN"/>
              </w:rPr>
              <w:t>签字盖章</w:t>
            </w:r>
          </w:p>
        </w:tc>
      </w:tr>
      <w:tr w14:paraId="09A5F13A">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 w:type="dxa"/>
            <w:vMerge w:val="continue"/>
            <w:tcBorders>
              <w:top w:val="nil"/>
              <w:bottom w:val="single" w:color="auto" w:sz="4" w:space="0"/>
              <w:right w:val="single" w:color="auto" w:sz="4" w:space="0"/>
            </w:tcBorders>
            <w:noWrap w:val="0"/>
            <w:vAlign w:val="center"/>
          </w:tcPr>
          <w:p w14:paraId="76256A79">
            <w:pPr>
              <w:spacing w:line="440" w:lineRule="exact"/>
              <w:jc w:val="center"/>
              <w:rPr>
                <w:rFonts w:hint="eastAsia" w:ascii="宋体" w:hAnsi="宋体" w:cs="宋体"/>
                <w:color w:val="auto"/>
                <w:highlight w:val="none"/>
              </w:rPr>
            </w:pPr>
          </w:p>
        </w:tc>
        <w:tc>
          <w:tcPr>
            <w:tcW w:w="1373" w:type="dxa"/>
            <w:vMerge w:val="continue"/>
            <w:tcBorders>
              <w:top w:val="nil"/>
              <w:bottom w:val="single" w:color="auto" w:sz="4" w:space="0"/>
              <w:right w:val="single" w:color="auto" w:sz="4" w:space="0"/>
            </w:tcBorders>
            <w:noWrap w:val="0"/>
            <w:vAlign w:val="center"/>
          </w:tcPr>
          <w:p w14:paraId="363BF33F">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3DD59E49">
            <w:pPr>
              <w:spacing w:line="440" w:lineRule="exact"/>
              <w:jc w:val="center"/>
              <w:rPr>
                <w:rFonts w:hint="eastAsia" w:ascii="宋体" w:hAnsi="宋体" w:cs="宋体"/>
                <w:color w:val="auto"/>
                <w:highlight w:val="none"/>
              </w:rPr>
            </w:pPr>
            <w:r>
              <w:rPr>
                <w:rFonts w:hint="eastAsia" w:ascii="宋体" w:hAnsi="宋体" w:cs="宋体"/>
                <w:color w:val="auto"/>
                <w:highlight w:val="none"/>
              </w:rPr>
              <w:t>投标文件格式</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6C1A8522">
            <w:pPr>
              <w:spacing w:line="440" w:lineRule="exact"/>
              <w:rPr>
                <w:rFonts w:hint="eastAsia" w:ascii="宋体" w:hAnsi="宋体" w:cs="宋体"/>
                <w:color w:val="auto"/>
                <w:highlight w:val="none"/>
              </w:rPr>
            </w:pPr>
            <w:r>
              <w:rPr>
                <w:rFonts w:hint="eastAsia" w:ascii="宋体" w:hAnsi="宋体" w:cs="宋体"/>
                <w:color w:val="auto"/>
                <w:highlight w:val="none"/>
              </w:rPr>
              <w:t>符合第七章“投标文件格式”的要求</w:t>
            </w:r>
          </w:p>
        </w:tc>
      </w:tr>
      <w:tr w14:paraId="492AC14A">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 w:type="dxa"/>
            <w:vMerge w:val="continue"/>
            <w:tcBorders>
              <w:top w:val="nil"/>
              <w:bottom w:val="single" w:color="auto" w:sz="4" w:space="0"/>
              <w:right w:val="single" w:color="auto" w:sz="4" w:space="0"/>
            </w:tcBorders>
            <w:noWrap w:val="0"/>
            <w:vAlign w:val="center"/>
          </w:tcPr>
          <w:p w14:paraId="5AD6B2F1">
            <w:pPr>
              <w:spacing w:line="440" w:lineRule="exact"/>
              <w:jc w:val="center"/>
              <w:rPr>
                <w:rFonts w:hint="eastAsia" w:ascii="宋体" w:hAnsi="宋体" w:cs="宋体"/>
                <w:color w:val="auto"/>
                <w:highlight w:val="none"/>
              </w:rPr>
            </w:pPr>
          </w:p>
        </w:tc>
        <w:tc>
          <w:tcPr>
            <w:tcW w:w="1373" w:type="dxa"/>
            <w:vMerge w:val="continue"/>
            <w:tcBorders>
              <w:top w:val="nil"/>
              <w:bottom w:val="single" w:color="auto" w:sz="4" w:space="0"/>
              <w:right w:val="single" w:color="auto" w:sz="4" w:space="0"/>
            </w:tcBorders>
            <w:noWrap w:val="0"/>
            <w:vAlign w:val="center"/>
          </w:tcPr>
          <w:p w14:paraId="3C217C31">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4C33E84B">
            <w:pPr>
              <w:spacing w:line="440" w:lineRule="exact"/>
              <w:jc w:val="center"/>
              <w:rPr>
                <w:rFonts w:hint="eastAsia" w:ascii="宋体" w:hAnsi="宋体" w:cs="宋体"/>
                <w:color w:val="auto"/>
                <w:highlight w:val="none"/>
              </w:rPr>
            </w:pPr>
            <w:r>
              <w:rPr>
                <w:rFonts w:hint="eastAsia" w:ascii="宋体" w:hAnsi="宋体" w:cs="宋体"/>
                <w:color w:val="auto"/>
                <w:highlight w:val="none"/>
              </w:rPr>
              <w:t>报价唯一</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771F0008">
            <w:pPr>
              <w:spacing w:line="440" w:lineRule="exact"/>
              <w:rPr>
                <w:rFonts w:hint="eastAsia" w:ascii="宋体" w:hAnsi="宋体" w:cs="宋体"/>
                <w:color w:val="auto"/>
                <w:highlight w:val="none"/>
              </w:rPr>
            </w:pPr>
            <w:r>
              <w:rPr>
                <w:rFonts w:hint="eastAsia" w:ascii="宋体" w:hAnsi="宋体" w:cs="宋体"/>
                <w:color w:val="auto"/>
                <w:highlight w:val="none"/>
              </w:rPr>
              <w:t>只能有一个有效报价</w:t>
            </w:r>
          </w:p>
        </w:tc>
      </w:tr>
      <w:tr w14:paraId="02EB294E">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 w:type="dxa"/>
            <w:vMerge w:val="continue"/>
            <w:tcBorders>
              <w:top w:val="nil"/>
              <w:bottom w:val="single" w:color="auto" w:sz="4" w:space="0"/>
              <w:right w:val="single" w:color="auto" w:sz="4" w:space="0"/>
            </w:tcBorders>
            <w:noWrap w:val="0"/>
            <w:vAlign w:val="center"/>
          </w:tcPr>
          <w:p w14:paraId="4EAB3BC8">
            <w:pPr>
              <w:spacing w:line="440" w:lineRule="exact"/>
              <w:jc w:val="center"/>
              <w:rPr>
                <w:rFonts w:hint="eastAsia" w:ascii="宋体" w:hAnsi="宋体" w:cs="宋体"/>
                <w:color w:val="auto"/>
                <w:highlight w:val="none"/>
              </w:rPr>
            </w:pPr>
          </w:p>
        </w:tc>
        <w:tc>
          <w:tcPr>
            <w:tcW w:w="1373" w:type="dxa"/>
            <w:vMerge w:val="continue"/>
            <w:tcBorders>
              <w:top w:val="nil"/>
              <w:bottom w:val="single" w:color="auto" w:sz="4" w:space="0"/>
              <w:right w:val="single" w:color="auto" w:sz="4" w:space="0"/>
            </w:tcBorders>
            <w:noWrap w:val="0"/>
            <w:vAlign w:val="center"/>
          </w:tcPr>
          <w:p w14:paraId="1E6E4D0A">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0318C363">
            <w:pPr>
              <w:spacing w:line="440" w:lineRule="exact"/>
              <w:jc w:val="center"/>
              <w:rPr>
                <w:rFonts w:hint="eastAsia" w:ascii="宋体" w:hAnsi="宋体" w:cs="宋体"/>
                <w:color w:val="auto"/>
                <w:highlight w:val="none"/>
              </w:rPr>
            </w:pPr>
            <w:r>
              <w:rPr>
                <w:rFonts w:hint="eastAsia" w:ascii="宋体" w:hAnsi="宋体" w:cs="宋体"/>
                <w:color w:val="auto"/>
                <w:highlight w:val="none"/>
              </w:rPr>
              <w:t>机器特征码一致</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5237442E">
            <w:pPr>
              <w:spacing w:line="440" w:lineRule="exact"/>
              <w:rPr>
                <w:rFonts w:hint="eastAsia" w:ascii="宋体" w:hAnsi="宋体" w:cs="宋体"/>
                <w:color w:val="auto"/>
                <w:highlight w:val="none"/>
              </w:rPr>
            </w:pPr>
            <w:r>
              <w:rPr>
                <w:rFonts w:hint="eastAsia" w:ascii="宋体" w:hAnsi="宋体" w:cs="宋体"/>
                <w:color w:val="auto"/>
                <w:highlight w:val="none"/>
              </w:rPr>
              <w:t>不同投标人的加密打包投标文件电脑机器特征码不一致</w:t>
            </w:r>
          </w:p>
        </w:tc>
      </w:tr>
      <w:tr w14:paraId="19BEAD90">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 w:type="dxa"/>
            <w:vMerge w:val="restart"/>
            <w:tcBorders>
              <w:top w:val="single" w:color="auto" w:sz="4" w:space="0"/>
              <w:right w:val="single" w:color="auto" w:sz="4" w:space="0"/>
            </w:tcBorders>
            <w:noWrap w:val="0"/>
            <w:vAlign w:val="center"/>
          </w:tcPr>
          <w:p w14:paraId="3437F9A5">
            <w:pPr>
              <w:spacing w:line="440" w:lineRule="exact"/>
              <w:jc w:val="center"/>
              <w:rPr>
                <w:rFonts w:hint="eastAsia" w:ascii="宋体" w:hAnsi="宋体" w:cs="宋体"/>
                <w:color w:val="auto"/>
                <w:highlight w:val="none"/>
              </w:rPr>
            </w:pPr>
            <w:r>
              <w:rPr>
                <w:rFonts w:hint="eastAsia" w:ascii="宋体" w:hAnsi="宋体" w:cs="宋体"/>
                <w:color w:val="auto"/>
                <w:highlight w:val="none"/>
              </w:rPr>
              <w:t>2.1.2</w:t>
            </w:r>
          </w:p>
        </w:tc>
        <w:tc>
          <w:tcPr>
            <w:tcW w:w="1373" w:type="dxa"/>
            <w:vMerge w:val="restart"/>
            <w:tcBorders>
              <w:top w:val="single" w:color="auto" w:sz="4" w:space="0"/>
              <w:right w:val="single" w:color="auto" w:sz="4" w:space="0"/>
            </w:tcBorders>
            <w:noWrap w:val="0"/>
            <w:vAlign w:val="center"/>
          </w:tcPr>
          <w:p w14:paraId="34993698">
            <w:pPr>
              <w:spacing w:line="440" w:lineRule="exact"/>
              <w:jc w:val="center"/>
              <w:rPr>
                <w:rFonts w:hint="eastAsia" w:ascii="宋体" w:hAnsi="宋体" w:cs="宋体"/>
                <w:color w:val="auto"/>
                <w:highlight w:val="none"/>
              </w:rPr>
            </w:pPr>
            <w:r>
              <w:rPr>
                <w:rFonts w:hint="eastAsia" w:ascii="宋体" w:hAnsi="宋体" w:cs="宋体"/>
                <w:color w:val="auto"/>
                <w:highlight w:val="none"/>
              </w:rPr>
              <w:t>资格评审标准</w:t>
            </w: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502AF879">
            <w:pPr>
              <w:spacing w:line="440" w:lineRule="exact"/>
              <w:jc w:val="center"/>
              <w:rPr>
                <w:rFonts w:hint="eastAsia" w:ascii="宋体" w:hAnsi="宋体" w:cs="宋体"/>
                <w:color w:val="auto"/>
                <w:highlight w:val="none"/>
              </w:rPr>
            </w:pPr>
            <w:r>
              <w:rPr>
                <w:rFonts w:hint="eastAsia" w:ascii="宋体" w:hAnsi="宋体" w:cs="宋体"/>
                <w:color w:val="auto"/>
                <w:highlight w:val="none"/>
              </w:rPr>
              <w:t>营业执照</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4FA3051A">
            <w:pPr>
              <w:spacing w:line="440" w:lineRule="exact"/>
              <w:rPr>
                <w:rFonts w:hint="eastAsia" w:ascii="宋体" w:hAnsi="宋体" w:cs="宋体"/>
                <w:color w:val="auto"/>
                <w:highlight w:val="none"/>
              </w:rPr>
            </w:pPr>
            <w:r>
              <w:rPr>
                <w:rFonts w:hint="eastAsia" w:ascii="宋体" w:hAnsi="宋体" w:cs="宋体"/>
                <w:color w:val="auto"/>
                <w:highlight w:val="none"/>
              </w:rPr>
              <w:t>具备有效的营业执照</w:t>
            </w:r>
          </w:p>
        </w:tc>
      </w:tr>
      <w:tr w14:paraId="52B173F9">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46" w:type="dxa"/>
            <w:vMerge w:val="continue"/>
            <w:tcBorders>
              <w:right w:val="single" w:color="auto" w:sz="4" w:space="0"/>
            </w:tcBorders>
            <w:noWrap w:val="0"/>
            <w:vAlign w:val="center"/>
          </w:tcPr>
          <w:p w14:paraId="662D5C26">
            <w:pPr>
              <w:spacing w:line="440" w:lineRule="exact"/>
              <w:jc w:val="center"/>
              <w:rPr>
                <w:rFonts w:hint="eastAsia" w:ascii="宋体" w:hAnsi="宋体" w:cs="宋体"/>
                <w:color w:val="auto"/>
                <w:highlight w:val="none"/>
              </w:rPr>
            </w:pPr>
          </w:p>
        </w:tc>
        <w:tc>
          <w:tcPr>
            <w:tcW w:w="1373" w:type="dxa"/>
            <w:vMerge w:val="continue"/>
            <w:tcBorders>
              <w:right w:val="single" w:color="auto" w:sz="4" w:space="0"/>
            </w:tcBorders>
            <w:noWrap w:val="0"/>
            <w:vAlign w:val="center"/>
          </w:tcPr>
          <w:p w14:paraId="1074273D">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40A16F2C">
            <w:pPr>
              <w:spacing w:line="440" w:lineRule="exact"/>
              <w:jc w:val="center"/>
              <w:rPr>
                <w:rFonts w:hint="eastAsia" w:ascii="宋体" w:hAnsi="宋体" w:cs="宋体"/>
                <w:color w:val="auto"/>
                <w:highlight w:val="none"/>
              </w:rPr>
            </w:pPr>
            <w:r>
              <w:rPr>
                <w:rFonts w:hint="eastAsia" w:ascii="宋体" w:hAnsi="宋体" w:cs="宋体"/>
                <w:color w:val="auto"/>
                <w:highlight w:val="none"/>
              </w:rPr>
              <w:t>资质等级</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27ED3D38">
            <w:pPr>
              <w:spacing w:line="440" w:lineRule="exact"/>
              <w:rPr>
                <w:rFonts w:hint="eastAsia" w:ascii="宋体" w:hAnsi="宋体" w:cs="宋体"/>
                <w:color w:val="auto"/>
                <w:highlight w:val="none"/>
              </w:rPr>
            </w:pPr>
            <w:r>
              <w:rPr>
                <w:rFonts w:hint="eastAsia" w:ascii="宋体" w:hAnsi="宋体" w:cs="宋体"/>
                <w:color w:val="auto"/>
                <w:highlight w:val="none"/>
              </w:rPr>
              <w:t>符合第二章“投标人须知”第1.4.1项规定</w:t>
            </w:r>
          </w:p>
        </w:tc>
      </w:tr>
      <w:tr w14:paraId="583C2972">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46" w:type="dxa"/>
            <w:vMerge w:val="continue"/>
            <w:tcBorders>
              <w:right w:val="single" w:color="auto" w:sz="4" w:space="0"/>
            </w:tcBorders>
            <w:noWrap w:val="0"/>
            <w:vAlign w:val="center"/>
          </w:tcPr>
          <w:p w14:paraId="6FC6ADC5">
            <w:pPr>
              <w:spacing w:line="440" w:lineRule="exact"/>
              <w:jc w:val="center"/>
              <w:rPr>
                <w:rFonts w:hint="eastAsia" w:ascii="宋体" w:hAnsi="宋体" w:cs="宋体"/>
                <w:color w:val="auto"/>
                <w:highlight w:val="none"/>
              </w:rPr>
            </w:pPr>
          </w:p>
        </w:tc>
        <w:tc>
          <w:tcPr>
            <w:tcW w:w="1373" w:type="dxa"/>
            <w:vMerge w:val="continue"/>
            <w:tcBorders>
              <w:right w:val="single" w:color="auto" w:sz="4" w:space="0"/>
            </w:tcBorders>
            <w:noWrap w:val="0"/>
            <w:vAlign w:val="center"/>
          </w:tcPr>
          <w:p w14:paraId="46F505B2">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5BBCC4B2">
            <w:pPr>
              <w:spacing w:line="440" w:lineRule="exact"/>
              <w:jc w:val="center"/>
              <w:rPr>
                <w:rFonts w:hint="eastAsia" w:ascii="宋体" w:hAnsi="宋体" w:cs="宋体"/>
                <w:color w:val="auto"/>
                <w:highlight w:val="none"/>
              </w:rPr>
            </w:pPr>
            <w:r>
              <w:rPr>
                <w:rFonts w:hint="eastAsia" w:ascii="宋体" w:hAnsi="宋体" w:cs="宋体"/>
                <w:color w:val="auto"/>
                <w:highlight w:val="none"/>
              </w:rPr>
              <w:t>项目</w:t>
            </w:r>
            <w:r>
              <w:rPr>
                <w:rFonts w:hint="eastAsia" w:ascii="宋体" w:hAnsi="宋体" w:cs="宋体"/>
                <w:color w:val="auto"/>
                <w:highlight w:val="none"/>
                <w:lang w:val="en-US" w:eastAsia="zh-CN"/>
              </w:rPr>
              <w:t>总</w:t>
            </w:r>
            <w:r>
              <w:rPr>
                <w:rFonts w:hint="eastAsia" w:ascii="宋体" w:hAnsi="宋体" w:cs="宋体"/>
                <w:color w:val="auto"/>
                <w:highlight w:val="none"/>
              </w:rPr>
              <w:t>负责人</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36B58F5A">
            <w:pPr>
              <w:spacing w:line="440" w:lineRule="exact"/>
              <w:rPr>
                <w:rFonts w:hint="eastAsia" w:ascii="宋体" w:hAnsi="宋体" w:cs="宋体"/>
                <w:color w:val="auto"/>
                <w:highlight w:val="none"/>
              </w:rPr>
            </w:pPr>
            <w:r>
              <w:rPr>
                <w:rFonts w:hint="eastAsia" w:ascii="宋体" w:hAnsi="宋体" w:cs="宋体"/>
                <w:color w:val="auto"/>
                <w:highlight w:val="none"/>
              </w:rPr>
              <w:t>符合第二章“投标人须知”第1.4.1项规定</w:t>
            </w:r>
          </w:p>
        </w:tc>
      </w:tr>
      <w:tr w14:paraId="231450AB">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46" w:type="dxa"/>
            <w:vMerge w:val="continue"/>
            <w:tcBorders>
              <w:right w:val="single" w:color="auto" w:sz="4" w:space="0"/>
            </w:tcBorders>
            <w:noWrap w:val="0"/>
            <w:vAlign w:val="center"/>
          </w:tcPr>
          <w:p w14:paraId="463047B1">
            <w:pPr>
              <w:spacing w:line="440" w:lineRule="exact"/>
              <w:jc w:val="center"/>
              <w:rPr>
                <w:rFonts w:hint="eastAsia" w:ascii="宋体" w:hAnsi="宋体" w:cs="宋体"/>
                <w:color w:val="auto"/>
                <w:highlight w:val="none"/>
              </w:rPr>
            </w:pPr>
          </w:p>
        </w:tc>
        <w:tc>
          <w:tcPr>
            <w:tcW w:w="1373" w:type="dxa"/>
            <w:vMerge w:val="continue"/>
            <w:tcBorders>
              <w:right w:val="single" w:color="auto" w:sz="4" w:space="0"/>
            </w:tcBorders>
            <w:noWrap w:val="0"/>
            <w:vAlign w:val="center"/>
          </w:tcPr>
          <w:p w14:paraId="21A202A0">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2BB9B70E">
            <w:pPr>
              <w:spacing w:line="440" w:lineRule="exact"/>
              <w:jc w:val="center"/>
              <w:rPr>
                <w:rFonts w:hint="eastAsia" w:ascii="宋体" w:hAnsi="宋体" w:cs="宋体"/>
                <w:color w:val="auto"/>
                <w:highlight w:val="none"/>
              </w:rPr>
            </w:pPr>
            <w:r>
              <w:rPr>
                <w:rFonts w:hint="eastAsia" w:ascii="宋体" w:hAnsi="宋体" w:cs="宋体"/>
                <w:color w:val="auto"/>
                <w:highlight w:val="none"/>
              </w:rPr>
              <w:t>施工项目负责人</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28EE0539">
            <w:pPr>
              <w:spacing w:line="440" w:lineRule="exact"/>
              <w:rPr>
                <w:rFonts w:hint="eastAsia" w:ascii="宋体" w:hAnsi="宋体" w:cs="宋体"/>
                <w:color w:val="auto"/>
                <w:highlight w:val="none"/>
              </w:rPr>
            </w:pPr>
            <w:r>
              <w:rPr>
                <w:rFonts w:hint="eastAsia" w:ascii="宋体" w:hAnsi="宋体" w:cs="宋体"/>
                <w:color w:val="auto"/>
                <w:highlight w:val="none"/>
              </w:rPr>
              <w:t>符合第二章“投标人须知”第1.4.1项规定</w:t>
            </w:r>
          </w:p>
        </w:tc>
      </w:tr>
      <w:tr w14:paraId="7D24D4D2">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 w:type="dxa"/>
            <w:vMerge w:val="continue"/>
            <w:tcBorders>
              <w:right w:val="single" w:color="auto" w:sz="4" w:space="0"/>
            </w:tcBorders>
            <w:noWrap w:val="0"/>
            <w:vAlign w:val="center"/>
          </w:tcPr>
          <w:p w14:paraId="55686946">
            <w:pPr>
              <w:spacing w:line="440" w:lineRule="exact"/>
              <w:jc w:val="center"/>
              <w:rPr>
                <w:rFonts w:hint="eastAsia" w:ascii="宋体" w:hAnsi="宋体" w:cs="宋体"/>
                <w:color w:val="auto"/>
                <w:highlight w:val="none"/>
              </w:rPr>
            </w:pPr>
          </w:p>
        </w:tc>
        <w:tc>
          <w:tcPr>
            <w:tcW w:w="1373" w:type="dxa"/>
            <w:vMerge w:val="continue"/>
            <w:tcBorders>
              <w:right w:val="single" w:color="auto" w:sz="4" w:space="0"/>
            </w:tcBorders>
            <w:noWrap w:val="0"/>
            <w:vAlign w:val="center"/>
          </w:tcPr>
          <w:p w14:paraId="5B4D8D0A">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3D4B9CFC">
            <w:pPr>
              <w:spacing w:line="440" w:lineRule="exact"/>
              <w:jc w:val="center"/>
              <w:rPr>
                <w:rFonts w:hint="eastAsia" w:ascii="宋体" w:hAnsi="宋体" w:cs="宋体"/>
                <w:color w:val="auto"/>
                <w:highlight w:val="none"/>
              </w:rPr>
            </w:pPr>
            <w:r>
              <w:rPr>
                <w:rFonts w:hint="eastAsia" w:ascii="宋体" w:hAnsi="宋体" w:cs="宋体"/>
                <w:color w:val="auto"/>
                <w:highlight w:val="none"/>
              </w:rPr>
              <w:t>设计项目负责人</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5925480B">
            <w:pPr>
              <w:spacing w:line="440" w:lineRule="exact"/>
              <w:rPr>
                <w:rFonts w:hint="eastAsia" w:ascii="宋体" w:hAnsi="宋体" w:cs="宋体"/>
                <w:color w:val="auto"/>
                <w:highlight w:val="none"/>
              </w:rPr>
            </w:pPr>
            <w:r>
              <w:rPr>
                <w:rFonts w:hint="eastAsia" w:ascii="宋体" w:hAnsi="宋体" w:cs="宋体"/>
                <w:color w:val="auto"/>
                <w:highlight w:val="none"/>
              </w:rPr>
              <w:t>符合第二章“投标人须知”第1.4.1项规定</w:t>
            </w:r>
          </w:p>
        </w:tc>
      </w:tr>
      <w:tr w14:paraId="58675E7D">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 w:type="dxa"/>
            <w:vMerge w:val="continue"/>
            <w:tcBorders>
              <w:right w:val="single" w:color="auto" w:sz="4" w:space="0"/>
            </w:tcBorders>
            <w:noWrap w:val="0"/>
            <w:vAlign w:val="center"/>
          </w:tcPr>
          <w:p w14:paraId="3EE10904">
            <w:pPr>
              <w:spacing w:line="440" w:lineRule="exact"/>
              <w:jc w:val="center"/>
              <w:rPr>
                <w:rFonts w:hint="eastAsia" w:ascii="宋体" w:hAnsi="宋体" w:cs="宋体"/>
                <w:color w:val="auto"/>
                <w:highlight w:val="none"/>
              </w:rPr>
            </w:pPr>
          </w:p>
        </w:tc>
        <w:tc>
          <w:tcPr>
            <w:tcW w:w="1373" w:type="dxa"/>
            <w:vMerge w:val="continue"/>
            <w:tcBorders>
              <w:right w:val="single" w:color="auto" w:sz="4" w:space="0"/>
            </w:tcBorders>
            <w:noWrap w:val="0"/>
            <w:vAlign w:val="center"/>
          </w:tcPr>
          <w:p w14:paraId="5451EFCE">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167D9689">
            <w:pPr>
              <w:spacing w:line="440" w:lineRule="exact"/>
              <w:jc w:val="center"/>
              <w:rPr>
                <w:rFonts w:hint="eastAsia" w:ascii="宋体" w:hAnsi="宋体" w:cs="宋体"/>
                <w:color w:val="auto"/>
                <w:highlight w:val="none"/>
              </w:rPr>
            </w:pPr>
            <w:r>
              <w:rPr>
                <w:rFonts w:hint="eastAsia" w:ascii="宋体" w:hAnsi="宋体" w:cs="宋体"/>
                <w:color w:val="auto"/>
                <w:highlight w:val="none"/>
              </w:rPr>
              <w:t>专职安全员</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490075CE">
            <w:pPr>
              <w:spacing w:line="440" w:lineRule="exact"/>
              <w:rPr>
                <w:rFonts w:hint="eastAsia" w:ascii="宋体" w:hAnsi="宋体" w:cs="宋体"/>
                <w:color w:val="auto"/>
                <w:highlight w:val="none"/>
              </w:rPr>
            </w:pPr>
            <w:r>
              <w:rPr>
                <w:rFonts w:hint="eastAsia" w:ascii="宋体" w:hAnsi="宋体" w:cs="宋体"/>
                <w:color w:val="auto"/>
                <w:highlight w:val="none"/>
              </w:rPr>
              <w:t>符合第二章“投标人须知”第1.4.1项规定</w:t>
            </w:r>
          </w:p>
        </w:tc>
      </w:tr>
      <w:tr w14:paraId="60089A23">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 w:type="dxa"/>
            <w:vMerge w:val="continue"/>
            <w:tcBorders>
              <w:right w:val="single" w:color="auto" w:sz="4" w:space="0"/>
            </w:tcBorders>
            <w:noWrap w:val="0"/>
            <w:vAlign w:val="center"/>
          </w:tcPr>
          <w:p w14:paraId="2CD6BA03">
            <w:pPr>
              <w:spacing w:line="440" w:lineRule="exact"/>
              <w:jc w:val="center"/>
              <w:rPr>
                <w:rFonts w:hint="eastAsia" w:ascii="宋体" w:hAnsi="宋体" w:cs="宋体"/>
                <w:color w:val="auto"/>
                <w:highlight w:val="none"/>
              </w:rPr>
            </w:pPr>
          </w:p>
        </w:tc>
        <w:tc>
          <w:tcPr>
            <w:tcW w:w="1373" w:type="dxa"/>
            <w:vMerge w:val="continue"/>
            <w:tcBorders>
              <w:right w:val="single" w:color="auto" w:sz="4" w:space="0"/>
            </w:tcBorders>
            <w:noWrap w:val="0"/>
            <w:vAlign w:val="center"/>
          </w:tcPr>
          <w:p w14:paraId="2B37537D">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42AD9500">
            <w:pPr>
              <w:spacing w:line="440" w:lineRule="exact"/>
              <w:jc w:val="center"/>
              <w:rPr>
                <w:rFonts w:hint="eastAsia" w:ascii="宋体" w:hAnsi="宋体" w:cs="宋体"/>
                <w:color w:val="auto"/>
                <w:highlight w:val="none"/>
              </w:rPr>
            </w:pPr>
            <w:r>
              <w:rPr>
                <w:rFonts w:hint="eastAsia" w:ascii="宋体" w:hAnsi="宋体" w:cs="宋体"/>
                <w:color w:val="auto"/>
                <w:highlight w:val="none"/>
              </w:rPr>
              <w:t>其他要求</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43B5F5EE">
            <w:pPr>
              <w:spacing w:line="440" w:lineRule="exact"/>
              <w:rPr>
                <w:rFonts w:hint="eastAsia" w:ascii="宋体" w:hAnsi="宋体" w:cs="宋体"/>
                <w:color w:val="auto"/>
                <w:highlight w:val="none"/>
              </w:rPr>
            </w:pPr>
            <w:r>
              <w:rPr>
                <w:rFonts w:hint="eastAsia" w:ascii="宋体" w:hAnsi="宋体" w:cs="宋体"/>
                <w:color w:val="auto"/>
                <w:highlight w:val="none"/>
              </w:rPr>
              <w:t>符合第二章“投标人须知”第1.4.1项规定</w:t>
            </w:r>
          </w:p>
        </w:tc>
      </w:tr>
      <w:tr w14:paraId="13AF80A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 w:type="dxa"/>
            <w:vMerge w:val="continue"/>
            <w:tcBorders>
              <w:right w:val="single" w:color="auto" w:sz="4" w:space="0"/>
            </w:tcBorders>
            <w:noWrap w:val="0"/>
            <w:vAlign w:val="center"/>
          </w:tcPr>
          <w:p w14:paraId="0D9DCACF">
            <w:pPr>
              <w:spacing w:line="440" w:lineRule="exact"/>
              <w:jc w:val="center"/>
              <w:rPr>
                <w:rFonts w:hint="eastAsia" w:ascii="宋体" w:hAnsi="宋体" w:cs="宋体"/>
                <w:color w:val="auto"/>
                <w:highlight w:val="none"/>
              </w:rPr>
            </w:pPr>
          </w:p>
        </w:tc>
        <w:tc>
          <w:tcPr>
            <w:tcW w:w="1373" w:type="dxa"/>
            <w:vMerge w:val="continue"/>
            <w:tcBorders>
              <w:right w:val="single" w:color="auto" w:sz="4" w:space="0"/>
            </w:tcBorders>
            <w:noWrap w:val="0"/>
            <w:vAlign w:val="center"/>
          </w:tcPr>
          <w:p w14:paraId="6995F074">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2AAD0921">
            <w:pPr>
              <w:spacing w:line="440" w:lineRule="exact"/>
              <w:jc w:val="center"/>
              <w:rPr>
                <w:rFonts w:hint="eastAsia" w:ascii="宋体" w:hAnsi="宋体" w:cs="宋体"/>
                <w:color w:val="auto"/>
                <w:highlight w:val="none"/>
              </w:rPr>
            </w:pPr>
            <w:r>
              <w:rPr>
                <w:rFonts w:hint="eastAsia" w:ascii="宋体" w:hAnsi="宋体" w:cs="宋体"/>
                <w:color w:val="auto"/>
                <w:highlight w:val="none"/>
              </w:rPr>
              <w:t>联合体投标人</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09B21E81">
            <w:pPr>
              <w:spacing w:line="440" w:lineRule="exact"/>
              <w:rPr>
                <w:rFonts w:hint="eastAsia" w:ascii="宋体" w:hAnsi="宋体" w:cs="宋体"/>
                <w:color w:val="auto"/>
                <w:highlight w:val="none"/>
              </w:rPr>
            </w:pPr>
            <w:r>
              <w:rPr>
                <w:rFonts w:hint="eastAsia" w:ascii="宋体" w:hAnsi="宋体" w:cs="宋体"/>
                <w:color w:val="auto"/>
                <w:highlight w:val="none"/>
              </w:rPr>
              <w:t>符合第二章“投标人须知”第1.4.2项规定</w:t>
            </w:r>
          </w:p>
        </w:tc>
      </w:tr>
      <w:tr w14:paraId="25CE2C99">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 w:type="dxa"/>
            <w:tcBorders>
              <w:right w:val="single" w:color="auto" w:sz="4" w:space="0"/>
            </w:tcBorders>
            <w:noWrap w:val="0"/>
            <w:vAlign w:val="center"/>
          </w:tcPr>
          <w:p w14:paraId="45DF8959">
            <w:pPr>
              <w:spacing w:line="440" w:lineRule="exact"/>
              <w:jc w:val="center"/>
              <w:rPr>
                <w:rFonts w:hint="eastAsia" w:ascii="宋体" w:hAnsi="宋体" w:cs="宋体"/>
                <w:color w:val="auto"/>
                <w:highlight w:val="none"/>
              </w:rPr>
            </w:pPr>
          </w:p>
        </w:tc>
        <w:tc>
          <w:tcPr>
            <w:tcW w:w="1373" w:type="dxa"/>
            <w:tcBorders>
              <w:right w:val="single" w:color="auto" w:sz="4" w:space="0"/>
            </w:tcBorders>
            <w:noWrap w:val="0"/>
            <w:vAlign w:val="center"/>
          </w:tcPr>
          <w:p w14:paraId="5614E313">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16DDCFAF">
            <w:pPr>
              <w:spacing w:line="440" w:lineRule="exact"/>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类似项目业绩</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60AA2188">
            <w:pPr>
              <w:spacing w:line="440" w:lineRule="exact"/>
              <w:rPr>
                <w:rFonts w:hint="eastAsia" w:ascii="宋体" w:hAnsi="宋体" w:cs="宋体"/>
                <w:color w:val="auto"/>
                <w:highlight w:val="none"/>
              </w:rPr>
            </w:pPr>
            <w:r>
              <w:rPr>
                <w:rFonts w:hint="eastAsia" w:ascii="宋体" w:hAnsi="宋体" w:cs="宋体"/>
                <w:color w:val="auto"/>
                <w:highlight w:val="none"/>
              </w:rPr>
              <w:t>符合第二章“投标人须知”第1.4.1项规定</w:t>
            </w:r>
          </w:p>
        </w:tc>
      </w:tr>
      <w:tr w14:paraId="6699C6E0">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 w:type="dxa"/>
            <w:tcBorders>
              <w:right w:val="single" w:color="auto" w:sz="4" w:space="0"/>
            </w:tcBorders>
            <w:noWrap w:val="0"/>
            <w:vAlign w:val="center"/>
          </w:tcPr>
          <w:p w14:paraId="408E51B8">
            <w:pPr>
              <w:spacing w:line="440" w:lineRule="exact"/>
              <w:jc w:val="center"/>
              <w:rPr>
                <w:rFonts w:hint="eastAsia" w:ascii="宋体" w:hAnsi="宋体" w:cs="宋体"/>
                <w:color w:val="auto"/>
                <w:highlight w:val="none"/>
              </w:rPr>
            </w:pPr>
          </w:p>
        </w:tc>
        <w:tc>
          <w:tcPr>
            <w:tcW w:w="1373" w:type="dxa"/>
            <w:tcBorders>
              <w:right w:val="single" w:color="auto" w:sz="4" w:space="0"/>
            </w:tcBorders>
            <w:noWrap w:val="0"/>
            <w:vAlign w:val="center"/>
          </w:tcPr>
          <w:p w14:paraId="4A5C83DF">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75E2A492">
            <w:pPr>
              <w:spacing w:line="440" w:lineRule="exact"/>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未被纳入失信联合惩戒黑名单</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51915438">
            <w:pPr>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投标人无需提供资料，按广州公共资源交易中心交易系统比对的结果进行评审。</w:t>
            </w:r>
          </w:p>
        </w:tc>
      </w:tr>
      <w:tr w14:paraId="235AC8F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5" w:hRule="atLeast"/>
        </w:trPr>
        <w:tc>
          <w:tcPr>
            <w:tcW w:w="846" w:type="dxa"/>
            <w:vMerge w:val="restart"/>
            <w:tcBorders>
              <w:top w:val="single" w:color="auto" w:sz="4" w:space="0"/>
              <w:bottom w:val="single" w:color="auto" w:sz="4" w:space="0"/>
              <w:right w:val="single" w:color="auto" w:sz="4" w:space="0"/>
            </w:tcBorders>
            <w:noWrap w:val="0"/>
            <w:vAlign w:val="center"/>
          </w:tcPr>
          <w:p w14:paraId="3675A5A2">
            <w:pPr>
              <w:spacing w:line="440" w:lineRule="exact"/>
              <w:jc w:val="center"/>
              <w:rPr>
                <w:rFonts w:hint="eastAsia" w:ascii="宋体" w:hAnsi="宋体" w:cs="宋体"/>
                <w:color w:val="auto"/>
                <w:highlight w:val="none"/>
              </w:rPr>
            </w:pPr>
            <w:r>
              <w:rPr>
                <w:rFonts w:hint="eastAsia" w:ascii="宋体" w:hAnsi="宋体" w:cs="宋体"/>
                <w:color w:val="auto"/>
                <w:highlight w:val="none"/>
              </w:rPr>
              <w:t>2.1.3</w:t>
            </w:r>
          </w:p>
          <w:p w14:paraId="01AAE503">
            <w:pPr>
              <w:spacing w:line="440" w:lineRule="exact"/>
              <w:jc w:val="center"/>
              <w:rPr>
                <w:rFonts w:hint="eastAsia" w:ascii="宋体" w:hAnsi="宋体" w:cs="宋体"/>
                <w:color w:val="auto"/>
                <w:highlight w:val="none"/>
              </w:rPr>
            </w:pPr>
          </w:p>
        </w:tc>
        <w:tc>
          <w:tcPr>
            <w:tcW w:w="1373" w:type="dxa"/>
            <w:vMerge w:val="restart"/>
            <w:tcBorders>
              <w:top w:val="single" w:color="auto" w:sz="4" w:space="0"/>
              <w:left w:val="single" w:color="auto" w:sz="4" w:space="0"/>
              <w:bottom w:val="single" w:color="auto" w:sz="4" w:space="0"/>
              <w:right w:val="single" w:color="auto" w:sz="4" w:space="0"/>
            </w:tcBorders>
            <w:noWrap w:val="0"/>
            <w:vAlign w:val="center"/>
          </w:tcPr>
          <w:p w14:paraId="308BDA2B">
            <w:pPr>
              <w:spacing w:line="440" w:lineRule="exact"/>
              <w:jc w:val="center"/>
              <w:rPr>
                <w:rFonts w:hint="eastAsia" w:ascii="宋体" w:hAnsi="宋体" w:cs="宋体"/>
                <w:color w:val="auto"/>
                <w:highlight w:val="none"/>
              </w:rPr>
            </w:pPr>
            <w:r>
              <w:rPr>
                <w:rFonts w:hint="eastAsia" w:ascii="宋体" w:hAnsi="宋体" w:cs="宋体"/>
                <w:color w:val="auto"/>
                <w:highlight w:val="none"/>
              </w:rPr>
              <w:t>响应性评审标准</w:t>
            </w: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25BBAE9D">
            <w:pPr>
              <w:spacing w:line="440" w:lineRule="exact"/>
              <w:jc w:val="center"/>
              <w:rPr>
                <w:rFonts w:hint="eastAsia" w:ascii="宋体" w:hAnsi="宋体" w:cs="宋体"/>
                <w:color w:val="auto"/>
                <w:highlight w:val="none"/>
              </w:rPr>
            </w:pPr>
            <w:r>
              <w:rPr>
                <w:rFonts w:hint="eastAsia" w:ascii="宋体" w:hAnsi="宋体" w:cs="宋体"/>
                <w:color w:val="auto"/>
                <w:highlight w:val="none"/>
              </w:rPr>
              <w:t>投标报价</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17461810">
            <w:pPr>
              <w:spacing w:line="440" w:lineRule="exact"/>
              <w:rPr>
                <w:rFonts w:hint="eastAsia" w:ascii="宋体" w:hAnsi="宋体" w:cs="宋体"/>
                <w:color w:val="auto"/>
                <w:highlight w:val="none"/>
              </w:rPr>
            </w:pPr>
            <w:r>
              <w:rPr>
                <w:rFonts w:hint="eastAsia" w:ascii="宋体" w:hAnsi="宋体" w:cs="宋体"/>
                <w:color w:val="auto"/>
                <w:highlight w:val="none"/>
              </w:rPr>
              <w:t>符合第二章“投标人须知”第3.2项规定且不低于企业成本</w:t>
            </w:r>
          </w:p>
        </w:tc>
      </w:tr>
      <w:tr w14:paraId="78B0C5BC">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46" w:type="dxa"/>
            <w:vMerge w:val="continue"/>
            <w:tcBorders>
              <w:top w:val="single" w:color="auto" w:sz="4" w:space="0"/>
              <w:bottom w:val="single" w:color="auto" w:sz="4" w:space="0"/>
              <w:right w:val="single" w:color="auto" w:sz="4" w:space="0"/>
            </w:tcBorders>
            <w:noWrap w:val="0"/>
            <w:vAlign w:val="center"/>
          </w:tcPr>
          <w:p w14:paraId="53408CB4">
            <w:pPr>
              <w:spacing w:line="440" w:lineRule="exact"/>
              <w:jc w:val="center"/>
              <w:rPr>
                <w:rFonts w:hint="eastAsia" w:ascii="宋体" w:hAnsi="宋体" w:cs="宋体"/>
                <w:color w:val="auto"/>
                <w:highlight w:val="none"/>
              </w:rPr>
            </w:pPr>
          </w:p>
        </w:tc>
        <w:tc>
          <w:tcPr>
            <w:tcW w:w="1373" w:type="dxa"/>
            <w:vMerge w:val="continue"/>
            <w:tcBorders>
              <w:top w:val="single" w:color="auto" w:sz="4" w:space="0"/>
              <w:bottom w:val="single" w:color="auto" w:sz="4" w:space="0"/>
              <w:right w:val="single" w:color="auto" w:sz="4" w:space="0"/>
            </w:tcBorders>
            <w:noWrap w:val="0"/>
            <w:vAlign w:val="center"/>
          </w:tcPr>
          <w:p w14:paraId="13B97396">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35B8C7EA">
            <w:pPr>
              <w:spacing w:line="440" w:lineRule="exact"/>
              <w:jc w:val="center"/>
              <w:rPr>
                <w:rFonts w:hint="eastAsia" w:ascii="宋体" w:hAnsi="宋体" w:cs="宋体"/>
                <w:color w:val="auto"/>
                <w:highlight w:val="none"/>
              </w:rPr>
            </w:pPr>
            <w:r>
              <w:rPr>
                <w:rFonts w:hint="eastAsia" w:ascii="宋体" w:hAnsi="宋体" w:cs="宋体"/>
                <w:color w:val="auto"/>
                <w:highlight w:val="none"/>
              </w:rPr>
              <w:t>投标内容</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7262A8E1">
            <w:pPr>
              <w:spacing w:line="440" w:lineRule="exact"/>
              <w:rPr>
                <w:rFonts w:hint="eastAsia" w:ascii="宋体" w:hAnsi="宋体" w:cs="宋体"/>
                <w:color w:val="auto"/>
                <w:highlight w:val="none"/>
              </w:rPr>
            </w:pPr>
            <w:r>
              <w:rPr>
                <w:rFonts w:hint="eastAsia" w:ascii="宋体" w:hAnsi="宋体" w:cs="宋体"/>
                <w:color w:val="auto"/>
                <w:highlight w:val="none"/>
              </w:rPr>
              <w:t>符合第二章“投标人须知”第1.3.1项规定</w:t>
            </w:r>
          </w:p>
        </w:tc>
      </w:tr>
      <w:tr w14:paraId="00AA055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 w:type="dxa"/>
            <w:vMerge w:val="continue"/>
            <w:tcBorders>
              <w:top w:val="single" w:color="auto" w:sz="4" w:space="0"/>
              <w:bottom w:val="single" w:color="auto" w:sz="4" w:space="0"/>
              <w:right w:val="single" w:color="auto" w:sz="4" w:space="0"/>
            </w:tcBorders>
            <w:noWrap w:val="0"/>
            <w:vAlign w:val="center"/>
          </w:tcPr>
          <w:p w14:paraId="4A03FE83">
            <w:pPr>
              <w:spacing w:line="440" w:lineRule="exact"/>
              <w:jc w:val="center"/>
              <w:rPr>
                <w:rFonts w:hint="eastAsia" w:ascii="宋体" w:hAnsi="宋体" w:cs="宋体"/>
                <w:color w:val="auto"/>
                <w:highlight w:val="none"/>
              </w:rPr>
            </w:pPr>
          </w:p>
        </w:tc>
        <w:tc>
          <w:tcPr>
            <w:tcW w:w="1373" w:type="dxa"/>
            <w:vMerge w:val="continue"/>
            <w:tcBorders>
              <w:top w:val="single" w:color="auto" w:sz="4" w:space="0"/>
              <w:bottom w:val="single" w:color="auto" w:sz="4" w:space="0"/>
              <w:right w:val="single" w:color="auto" w:sz="4" w:space="0"/>
            </w:tcBorders>
            <w:noWrap w:val="0"/>
            <w:vAlign w:val="center"/>
          </w:tcPr>
          <w:p w14:paraId="3A5BD8F0">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0C1BACF5">
            <w:pPr>
              <w:spacing w:line="440" w:lineRule="exact"/>
              <w:jc w:val="center"/>
              <w:rPr>
                <w:rFonts w:hint="eastAsia" w:ascii="宋体" w:hAnsi="宋体" w:cs="宋体"/>
                <w:color w:val="auto"/>
                <w:highlight w:val="none"/>
              </w:rPr>
            </w:pPr>
            <w:r>
              <w:rPr>
                <w:rFonts w:hint="eastAsia" w:ascii="宋体" w:hAnsi="宋体" w:cs="宋体"/>
                <w:color w:val="auto"/>
                <w:highlight w:val="none"/>
              </w:rPr>
              <w:t>工期</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4CDFB320">
            <w:pPr>
              <w:spacing w:line="440" w:lineRule="exact"/>
              <w:rPr>
                <w:rFonts w:hint="eastAsia" w:ascii="宋体" w:hAnsi="宋体" w:cs="宋体"/>
                <w:color w:val="auto"/>
                <w:highlight w:val="none"/>
              </w:rPr>
            </w:pPr>
            <w:r>
              <w:rPr>
                <w:rFonts w:hint="eastAsia" w:ascii="宋体" w:hAnsi="宋体" w:cs="宋体"/>
                <w:color w:val="auto"/>
                <w:highlight w:val="none"/>
              </w:rPr>
              <w:t>符合第二章“投标人须知”第1.3.2项规定</w:t>
            </w:r>
          </w:p>
        </w:tc>
      </w:tr>
      <w:tr w14:paraId="1D6C577A">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 w:type="dxa"/>
            <w:vMerge w:val="continue"/>
            <w:tcBorders>
              <w:top w:val="single" w:color="auto" w:sz="4" w:space="0"/>
              <w:bottom w:val="single" w:color="auto" w:sz="4" w:space="0"/>
              <w:right w:val="single" w:color="auto" w:sz="4" w:space="0"/>
            </w:tcBorders>
            <w:noWrap w:val="0"/>
            <w:vAlign w:val="center"/>
          </w:tcPr>
          <w:p w14:paraId="77F70FEE">
            <w:pPr>
              <w:spacing w:line="440" w:lineRule="exact"/>
              <w:jc w:val="center"/>
              <w:rPr>
                <w:rFonts w:hint="eastAsia" w:ascii="宋体" w:hAnsi="宋体" w:cs="宋体"/>
                <w:color w:val="auto"/>
                <w:highlight w:val="none"/>
              </w:rPr>
            </w:pPr>
          </w:p>
        </w:tc>
        <w:tc>
          <w:tcPr>
            <w:tcW w:w="1373" w:type="dxa"/>
            <w:vMerge w:val="continue"/>
            <w:tcBorders>
              <w:top w:val="single" w:color="auto" w:sz="4" w:space="0"/>
              <w:bottom w:val="single" w:color="auto" w:sz="4" w:space="0"/>
              <w:right w:val="single" w:color="auto" w:sz="4" w:space="0"/>
            </w:tcBorders>
            <w:noWrap w:val="0"/>
            <w:vAlign w:val="center"/>
          </w:tcPr>
          <w:p w14:paraId="2B5340CC">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38BFCC75">
            <w:pPr>
              <w:spacing w:line="440" w:lineRule="exact"/>
              <w:jc w:val="center"/>
              <w:rPr>
                <w:rFonts w:hint="eastAsia" w:ascii="宋体" w:hAnsi="宋体" w:cs="宋体"/>
                <w:color w:val="auto"/>
                <w:highlight w:val="none"/>
              </w:rPr>
            </w:pPr>
            <w:r>
              <w:rPr>
                <w:rFonts w:hint="eastAsia" w:ascii="宋体" w:hAnsi="宋体" w:cs="宋体"/>
                <w:color w:val="auto"/>
                <w:highlight w:val="none"/>
              </w:rPr>
              <w:t>质量标准</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61854F01">
            <w:pPr>
              <w:spacing w:line="440" w:lineRule="exact"/>
              <w:rPr>
                <w:rFonts w:hint="eastAsia" w:ascii="宋体" w:hAnsi="宋体" w:cs="宋体"/>
                <w:color w:val="auto"/>
                <w:highlight w:val="none"/>
              </w:rPr>
            </w:pPr>
            <w:r>
              <w:rPr>
                <w:rFonts w:hint="eastAsia" w:ascii="宋体" w:hAnsi="宋体" w:cs="宋体"/>
                <w:color w:val="auto"/>
                <w:highlight w:val="none"/>
              </w:rPr>
              <w:t>符合第二章“投标人须知”第1.3.3项规定</w:t>
            </w:r>
          </w:p>
        </w:tc>
      </w:tr>
      <w:tr w14:paraId="1777D3BD">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6" w:type="dxa"/>
            <w:vMerge w:val="continue"/>
            <w:tcBorders>
              <w:top w:val="single" w:color="auto" w:sz="4" w:space="0"/>
              <w:bottom w:val="single" w:color="auto" w:sz="4" w:space="0"/>
              <w:right w:val="single" w:color="auto" w:sz="4" w:space="0"/>
            </w:tcBorders>
            <w:noWrap w:val="0"/>
            <w:vAlign w:val="center"/>
          </w:tcPr>
          <w:p w14:paraId="232AE2D3">
            <w:pPr>
              <w:spacing w:line="440" w:lineRule="exact"/>
              <w:jc w:val="center"/>
              <w:rPr>
                <w:rFonts w:hint="eastAsia" w:ascii="宋体" w:hAnsi="宋体" w:cs="宋体"/>
                <w:color w:val="auto"/>
                <w:highlight w:val="none"/>
              </w:rPr>
            </w:pPr>
          </w:p>
        </w:tc>
        <w:tc>
          <w:tcPr>
            <w:tcW w:w="1373" w:type="dxa"/>
            <w:vMerge w:val="continue"/>
            <w:tcBorders>
              <w:top w:val="single" w:color="auto" w:sz="4" w:space="0"/>
              <w:bottom w:val="single" w:color="auto" w:sz="4" w:space="0"/>
              <w:right w:val="single" w:color="auto" w:sz="4" w:space="0"/>
            </w:tcBorders>
            <w:noWrap w:val="0"/>
            <w:vAlign w:val="center"/>
          </w:tcPr>
          <w:p w14:paraId="6D709728">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7BFAC253">
            <w:pPr>
              <w:spacing w:line="440" w:lineRule="exact"/>
              <w:jc w:val="center"/>
              <w:rPr>
                <w:rFonts w:hint="eastAsia" w:ascii="宋体" w:hAnsi="宋体" w:cs="宋体"/>
                <w:color w:val="auto"/>
                <w:highlight w:val="none"/>
              </w:rPr>
            </w:pPr>
            <w:r>
              <w:rPr>
                <w:rFonts w:hint="eastAsia" w:ascii="宋体" w:hAnsi="宋体" w:cs="宋体"/>
                <w:color w:val="auto"/>
                <w:highlight w:val="none"/>
              </w:rPr>
              <w:t>投标有效期</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130D30D5">
            <w:pPr>
              <w:spacing w:line="440" w:lineRule="exact"/>
              <w:rPr>
                <w:rFonts w:hint="eastAsia" w:ascii="宋体" w:hAnsi="宋体" w:cs="宋体"/>
                <w:color w:val="auto"/>
                <w:highlight w:val="none"/>
              </w:rPr>
            </w:pPr>
            <w:r>
              <w:rPr>
                <w:rFonts w:hint="eastAsia" w:ascii="宋体" w:hAnsi="宋体" w:cs="宋体"/>
                <w:color w:val="auto"/>
                <w:highlight w:val="none"/>
              </w:rPr>
              <w:t>符合第二章“投标人须知”第3.3.1项规定</w:t>
            </w:r>
          </w:p>
        </w:tc>
      </w:tr>
      <w:tr w14:paraId="050C00BE">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846" w:type="dxa"/>
            <w:vMerge w:val="continue"/>
            <w:tcBorders>
              <w:top w:val="single" w:color="auto" w:sz="4" w:space="0"/>
              <w:bottom w:val="single" w:color="auto" w:sz="4" w:space="0"/>
              <w:right w:val="single" w:color="auto" w:sz="4" w:space="0"/>
            </w:tcBorders>
            <w:noWrap w:val="0"/>
            <w:vAlign w:val="center"/>
          </w:tcPr>
          <w:p w14:paraId="23ED8445">
            <w:pPr>
              <w:spacing w:line="440" w:lineRule="exact"/>
              <w:jc w:val="center"/>
              <w:rPr>
                <w:rFonts w:hint="eastAsia" w:ascii="宋体" w:hAnsi="宋体" w:cs="宋体"/>
                <w:color w:val="auto"/>
                <w:highlight w:val="none"/>
              </w:rPr>
            </w:pPr>
          </w:p>
        </w:tc>
        <w:tc>
          <w:tcPr>
            <w:tcW w:w="1373" w:type="dxa"/>
            <w:vMerge w:val="continue"/>
            <w:tcBorders>
              <w:top w:val="single" w:color="auto" w:sz="4" w:space="0"/>
              <w:bottom w:val="single" w:color="auto" w:sz="4" w:space="0"/>
              <w:right w:val="single" w:color="auto" w:sz="4" w:space="0"/>
            </w:tcBorders>
            <w:noWrap w:val="0"/>
            <w:vAlign w:val="center"/>
          </w:tcPr>
          <w:p w14:paraId="36D55C51">
            <w:pPr>
              <w:spacing w:line="440" w:lineRule="exact"/>
              <w:jc w:val="center"/>
              <w:rPr>
                <w:rFonts w:hint="eastAsia" w:ascii="宋体" w:hAnsi="宋体" w:cs="宋体"/>
                <w:color w:val="auto"/>
                <w:highlight w:val="none"/>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16A26E79">
            <w:pPr>
              <w:spacing w:line="440" w:lineRule="exact"/>
              <w:jc w:val="center"/>
              <w:rPr>
                <w:rFonts w:hint="eastAsia" w:ascii="宋体" w:hAnsi="宋体" w:cs="宋体"/>
                <w:color w:val="auto"/>
                <w:highlight w:val="none"/>
              </w:rPr>
            </w:pPr>
            <w:r>
              <w:rPr>
                <w:rFonts w:hint="eastAsia" w:ascii="宋体" w:hAnsi="宋体" w:cs="宋体"/>
                <w:color w:val="auto"/>
                <w:highlight w:val="none"/>
              </w:rPr>
              <w:t>合法合规性</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119A49B4">
            <w:pPr>
              <w:spacing w:line="440" w:lineRule="exact"/>
              <w:rPr>
                <w:rFonts w:hint="eastAsia" w:ascii="宋体" w:hAnsi="宋体" w:cs="宋体"/>
                <w:color w:val="auto"/>
                <w:highlight w:val="none"/>
              </w:rPr>
            </w:pPr>
            <w:r>
              <w:rPr>
                <w:rFonts w:hint="eastAsia" w:ascii="宋体" w:hAnsi="宋体" w:cs="宋体"/>
                <w:color w:val="auto"/>
                <w:highlight w:val="none"/>
              </w:rPr>
              <w:t>投标人之间不存在《广东省实施&lt;中华人民共和国招标投标法&gt;》第十六条所禁止的情形的</w:t>
            </w:r>
          </w:p>
        </w:tc>
      </w:tr>
      <w:tr w14:paraId="289FB6F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19" w:type="dxa"/>
            <w:gridSpan w:val="2"/>
            <w:tcBorders>
              <w:top w:val="single" w:color="auto" w:sz="4" w:space="0"/>
              <w:bottom w:val="single" w:color="auto" w:sz="4" w:space="0"/>
              <w:right w:val="single" w:color="auto" w:sz="4" w:space="0"/>
            </w:tcBorders>
            <w:noWrap w:val="0"/>
            <w:vAlign w:val="center"/>
          </w:tcPr>
          <w:p w14:paraId="73586DAA">
            <w:pPr>
              <w:spacing w:line="440" w:lineRule="exact"/>
              <w:jc w:val="center"/>
              <w:rPr>
                <w:rFonts w:hint="eastAsia" w:ascii="宋体" w:hAnsi="宋体" w:cs="宋体"/>
                <w:b/>
                <w:color w:val="auto"/>
                <w:highlight w:val="none"/>
              </w:rPr>
            </w:pPr>
            <w:r>
              <w:rPr>
                <w:rFonts w:hint="eastAsia" w:ascii="宋体" w:hAnsi="宋体" w:cs="宋体"/>
                <w:b/>
                <w:color w:val="auto"/>
                <w:highlight w:val="none"/>
              </w:rPr>
              <w:t>条款号</w:t>
            </w: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3E928C8F">
            <w:pPr>
              <w:spacing w:line="440" w:lineRule="exact"/>
              <w:jc w:val="center"/>
              <w:rPr>
                <w:rFonts w:hint="eastAsia" w:ascii="宋体" w:hAnsi="宋体" w:cs="宋体"/>
                <w:color w:val="auto"/>
                <w:highlight w:val="none"/>
              </w:rPr>
            </w:pPr>
            <w:r>
              <w:rPr>
                <w:rFonts w:hint="eastAsia" w:ascii="宋体" w:hAnsi="宋体" w:cs="宋体"/>
                <w:color w:val="auto"/>
                <w:highlight w:val="none"/>
              </w:rPr>
              <w:t>条款内容</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7546840F">
            <w:pPr>
              <w:spacing w:line="440" w:lineRule="exact"/>
              <w:jc w:val="center"/>
              <w:rPr>
                <w:rFonts w:hint="eastAsia" w:ascii="宋体" w:hAnsi="宋体" w:cs="宋体"/>
                <w:b/>
                <w:color w:val="auto"/>
                <w:highlight w:val="none"/>
              </w:rPr>
            </w:pPr>
            <w:r>
              <w:rPr>
                <w:rFonts w:hint="eastAsia" w:ascii="宋体" w:hAnsi="宋体" w:cs="宋体"/>
                <w:b/>
                <w:color w:val="auto"/>
                <w:highlight w:val="none"/>
              </w:rPr>
              <w:t>编列内容</w:t>
            </w:r>
          </w:p>
        </w:tc>
      </w:tr>
      <w:tr w14:paraId="026E8AC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6" w:hRule="atLeast"/>
        </w:trPr>
        <w:tc>
          <w:tcPr>
            <w:tcW w:w="2219" w:type="dxa"/>
            <w:gridSpan w:val="2"/>
            <w:tcBorders>
              <w:bottom w:val="single" w:color="auto" w:sz="4" w:space="0"/>
              <w:right w:val="single" w:color="auto" w:sz="4" w:space="0"/>
            </w:tcBorders>
            <w:noWrap w:val="0"/>
            <w:vAlign w:val="center"/>
          </w:tcPr>
          <w:p w14:paraId="2ADAC649">
            <w:pPr>
              <w:spacing w:line="440" w:lineRule="exact"/>
              <w:jc w:val="center"/>
              <w:rPr>
                <w:rFonts w:hint="eastAsia" w:ascii="宋体" w:hAnsi="宋体" w:cs="宋体"/>
                <w:color w:val="auto"/>
                <w:highlight w:val="none"/>
              </w:rPr>
            </w:pPr>
            <w:r>
              <w:rPr>
                <w:rFonts w:hint="eastAsia" w:ascii="宋体" w:hAnsi="宋体" w:cs="宋体"/>
                <w:color w:val="auto"/>
                <w:highlight w:val="none"/>
              </w:rPr>
              <w:t>2.2.1</w:t>
            </w: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24C543BA">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分值构成</w:t>
            </w:r>
          </w:p>
          <w:p w14:paraId="75E9F4D6">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(总分100分)</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465EE5E7">
            <w:pPr>
              <w:spacing w:line="240" w:lineRule="auto"/>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投标人得分（满分100 分）</w:t>
            </w:r>
            <w:r>
              <w:rPr>
                <w:rFonts w:hint="eastAsia" w:ascii="宋体" w:hAnsi="宋体" w:eastAsia="宋体" w:cs="宋体"/>
                <w:color w:val="auto"/>
                <w:highlight w:val="none"/>
                <w:lang w:val="en-US" w:eastAsia="zh-CN"/>
              </w:rPr>
              <w:t>=</w:t>
            </w:r>
            <w:r>
              <w:rPr>
                <w:rFonts w:hint="default" w:ascii="宋体" w:hAnsi="宋体" w:eastAsia="宋体" w:cs="宋体"/>
                <w:color w:val="auto"/>
                <w:highlight w:val="none"/>
                <w:lang w:val="en-US" w:eastAsia="zh-CN"/>
              </w:rPr>
              <w:t>设计部分得分（100分）*设计部分权重（40%）+施工部分（100分）*施工部分权重（25%）+运维部分（100分）*运维部分权重（35%）</w:t>
            </w:r>
          </w:p>
          <w:p w14:paraId="77193CE3">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其中：施工部分得分=</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商务部分（</w:t>
            </w:r>
            <w:r>
              <w:rPr>
                <w:rFonts w:hint="eastAsia" w:ascii="宋体" w:hAnsi="宋体" w:cs="宋体"/>
                <w:color w:val="auto"/>
                <w:highlight w:val="none"/>
                <w:lang w:val="en-US" w:eastAsia="zh-CN"/>
              </w:rPr>
              <w:t>35</w:t>
            </w:r>
            <w:r>
              <w:rPr>
                <w:rFonts w:hint="eastAsia" w:ascii="宋体" w:hAnsi="宋体" w:eastAsia="宋体" w:cs="宋体"/>
                <w:color w:val="auto"/>
                <w:highlight w:val="none"/>
                <w:lang w:val="en-US" w:eastAsia="zh-CN"/>
              </w:rPr>
              <w:t>分）</w:t>
            </w:r>
            <w:r>
              <w:rPr>
                <w:rFonts w:hint="eastAsia" w:ascii="宋体" w:hAnsi="宋体" w:cs="宋体"/>
                <w:color w:val="auto"/>
                <w:highlight w:val="none"/>
                <w:lang w:val="en-US" w:eastAsia="zh-CN"/>
              </w:rPr>
              <w:t>+技术部分（65分））</w:t>
            </w:r>
            <w:r>
              <w:rPr>
                <w:rFonts w:hint="eastAsia" w:ascii="宋体" w:hAnsi="宋体" w:eastAsia="宋体" w:cs="宋体"/>
                <w:color w:val="auto"/>
                <w:highlight w:val="none"/>
                <w:lang w:val="en-US" w:eastAsia="zh-CN"/>
              </w:rPr>
              <w:t>*20%+投标</w:t>
            </w:r>
            <w:r>
              <w:rPr>
                <w:rFonts w:hint="eastAsia" w:ascii="宋体" w:hAnsi="宋体" w:cs="宋体"/>
                <w:color w:val="auto"/>
                <w:highlight w:val="none"/>
                <w:lang w:val="en-US" w:eastAsia="zh-CN"/>
              </w:rPr>
              <w:t>总</w:t>
            </w:r>
            <w:r>
              <w:rPr>
                <w:rFonts w:hint="eastAsia" w:ascii="宋体" w:hAnsi="宋体" w:eastAsia="宋体" w:cs="宋体"/>
                <w:color w:val="auto"/>
                <w:highlight w:val="none"/>
                <w:lang w:val="en-US" w:eastAsia="zh-CN"/>
              </w:rPr>
              <w:t>报价部分（100分）*80%</w:t>
            </w:r>
          </w:p>
        </w:tc>
      </w:tr>
      <w:tr w14:paraId="0AAABD01">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0" w:hRule="atLeast"/>
        </w:trPr>
        <w:tc>
          <w:tcPr>
            <w:tcW w:w="2219" w:type="dxa"/>
            <w:gridSpan w:val="2"/>
            <w:tcBorders>
              <w:top w:val="single" w:color="auto" w:sz="4" w:space="0"/>
              <w:bottom w:val="single" w:color="auto" w:sz="4" w:space="0"/>
              <w:right w:val="single" w:color="auto" w:sz="4" w:space="0"/>
            </w:tcBorders>
            <w:noWrap w:val="0"/>
            <w:vAlign w:val="center"/>
          </w:tcPr>
          <w:p w14:paraId="2C13134E">
            <w:pPr>
              <w:spacing w:line="440" w:lineRule="exact"/>
              <w:jc w:val="center"/>
              <w:rPr>
                <w:rFonts w:hint="eastAsia" w:ascii="宋体" w:hAnsi="宋体" w:cs="宋体"/>
                <w:color w:val="auto"/>
                <w:highlight w:val="none"/>
              </w:rPr>
            </w:pPr>
            <w:r>
              <w:rPr>
                <w:rFonts w:hint="eastAsia" w:ascii="宋体" w:hAnsi="宋体" w:cs="宋体"/>
                <w:color w:val="auto"/>
                <w:highlight w:val="none"/>
              </w:rPr>
              <w:t>2.2.2</w:t>
            </w: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16239032">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评标基准价计算方法</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23F88B0F">
            <w:pPr>
              <w:spacing w:line="240" w:lineRule="auto"/>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以全部或随机抽取的有效投标报价的算术平均值按随机抽取的评标基准价下浮率（2～5%，0.5一个级别）下浮作为评标基准价。具体确定方法如下：</w:t>
            </w:r>
          </w:p>
          <w:p w14:paraId="0157DFC5">
            <w:pPr>
              <w:spacing w:line="240" w:lineRule="auto"/>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a、当有效投标报价的投标人少于或等于5个时，取全部有效投标报价的算术平均按随机抽取的评标基准价下浮率（2～5%，0.5一个级别）下浮作为评标基准价。</w:t>
            </w:r>
          </w:p>
          <w:p w14:paraId="133B4B3F">
            <w:pPr>
              <w:spacing w:line="240" w:lineRule="auto"/>
              <w:rPr>
                <w:rFonts w:hint="default"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b、当有效投标报价的投标人为6至10个时，从全部有效投标报价中去掉一个最大值和最小值，其他有效投标报价的算术平均值按随机抽取的评标基准价下浮率（2～5%，0.5一个级别）下浮作为评标基准价。</w:t>
            </w:r>
          </w:p>
          <w:p w14:paraId="1EF4AEA1">
            <w:pPr>
              <w:spacing w:line="240" w:lineRule="auto"/>
              <w:rPr>
                <w:rFonts w:hint="eastAsia" w:ascii="宋体" w:hAnsi="宋体" w:eastAsia="宋体" w:cs="宋体"/>
                <w:color w:val="auto"/>
                <w:highlight w:val="none"/>
              </w:rPr>
            </w:pPr>
            <w:r>
              <w:rPr>
                <w:rFonts w:hint="default" w:ascii="宋体" w:hAnsi="宋体" w:eastAsia="宋体" w:cs="宋体"/>
                <w:color w:val="auto"/>
                <w:highlight w:val="none"/>
                <w:lang w:val="en-US" w:eastAsia="zh-CN"/>
              </w:rPr>
              <w:t>c、当有效投标报价的投标人大于10个时，随机抽取10个有效投标报价并从中去掉一个最大值和最小值后计算算术平均值，该平均值按随机抽取的评标基准价下浮率（2～5%，0.5一个级别）下浮作为评标基准价。</w:t>
            </w:r>
          </w:p>
        </w:tc>
      </w:tr>
      <w:tr w14:paraId="59557DAD">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2219" w:type="dxa"/>
            <w:gridSpan w:val="2"/>
            <w:tcBorders>
              <w:top w:val="single" w:color="auto" w:sz="4" w:space="0"/>
              <w:bottom w:val="single" w:color="auto" w:sz="4" w:space="0"/>
              <w:right w:val="single" w:color="auto" w:sz="4" w:space="0"/>
            </w:tcBorders>
            <w:noWrap w:val="0"/>
            <w:vAlign w:val="center"/>
          </w:tcPr>
          <w:p w14:paraId="4DCACD51">
            <w:pPr>
              <w:spacing w:line="440" w:lineRule="exact"/>
              <w:jc w:val="center"/>
              <w:rPr>
                <w:rFonts w:hint="eastAsia" w:ascii="宋体" w:hAnsi="宋体" w:cs="宋体"/>
                <w:color w:val="auto"/>
                <w:highlight w:val="none"/>
              </w:rPr>
            </w:pPr>
            <w:r>
              <w:rPr>
                <w:rFonts w:hint="eastAsia" w:ascii="宋体" w:hAnsi="宋体" w:cs="宋体"/>
                <w:color w:val="auto"/>
                <w:highlight w:val="none"/>
              </w:rPr>
              <w:t>2.2.3</w:t>
            </w: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3B5123BC">
            <w:pPr>
              <w:spacing w:line="440" w:lineRule="exact"/>
              <w:jc w:val="center"/>
              <w:rPr>
                <w:rFonts w:hint="eastAsia" w:ascii="宋体" w:hAnsi="宋体" w:cs="宋体"/>
                <w:color w:val="auto"/>
                <w:highlight w:val="none"/>
              </w:rPr>
            </w:pPr>
            <w:r>
              <w:rPr>
                <w:rFonts w:hint="eastAsia" w:ascii="宋体" w:hAnsi="宋体" w:cs="宋体"/>
                <w:color w:val="auto"/>
                <w:highlight w:val="none"/>
              </w:rPr>
              <w:t>投标报价的偏差率计算公式</w:t>
            </w:r>
          </w:p>
        </w:tc>
        <w:tc>
          <w:tcPr>
            <w:tcW w:w="5729" w:type="dxa"/>
            <w:tcBorders>
              <w:top w:val="single" w:color="auto" w:sz="4" w:space="0"/>
              <w:left w:val="single" w:color="auto" w:sz="4" w:space="0"/>
              <w:right w:val="single" w:color="auto" w:sz="4" w:space="0"/>
            </w:tcBorders>
            <w:noWrap w:val="0"/>
            <w:vAlign w:val="center"/>
          </w:tcPr>
          <w:p w14:paraId="644D7C78">
            <w:pPr>
              <w:spacing w:line="440" w:lineRule="exact"/>
              <w:rPr>
                <w:rFonts w:hint="eastAsia" w:ascii="宋体" w:hAnsi="宋体" w:cs="宋体"/>
                <w:color w:val="auto"/>
                <w:highlight w:val="none"/>
              </w:rPr>
            </w:pPr>
            <w:r>
              <w:rPr>
                <w:rFonts w:hint="eastAsia" w:ascii="宋体" w:hAnsi="宋体" w:cs="宋体"/>
                <w:color w:val="auto"/>
                <w:highlight w:val="none"/>
              </w:rPr>
              <w:t>偏差率=100% ×（投标总报价－评标基准价）/评标基准价</w:t>
            </w:r>
          </w:p>
        </w:tc>
      </w:tr>
      <w:tr w14:paraId="5BBB8F6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70" w:hRule="atLeast"/>
        </w:trPr>
        <w:tc>
          <w:tcPr>
            <w:tcW w:w="2219" w:type="dxa"/>
            <w:gridSpan w:val="2"/>
            <w:tcBorders>
              <w:top w:val="single" w:color="auto" w:sz="4" w:space="0"/>
              <w:bottom w:val="single" w:color="auto" w:sz="4" w:space="0"/>
              <w:right w:val="single" w:color="auto" w:sz="4" w:space="0"/>
            </w:tcBorders>
            <w:noWrap w:val="0"/>
            <w:vAlign w:val="center"/>
          </w:tcPr>
          <w:p w14:paraId="0109AD66">
            <w:pPr>
              <w:spacing w:line="440" w:lineRule="exact"/>
              <w:jc w:val="center"/>
              <w:rPr>
                <w:rFonts w:hint="eastAsia" w:ascii="宋体" w:hAnsi="宋体" w:cs="宋体"/>
                <w:color w:val="auto"/>
                <w:highlight w:val="none"/>
              </w:rPr>
            </w:pPr>
            <w:r>
              <w:rPr>
                <w:rFonts w:hint="eastAsia" w:ascii="宋体" w:hAnsi="宋体" w:cs="宋体"/>
                <w:b/>
                <w:color w:val="auto"/>
                <w:highlight w:val="none"/>
              </w:rPr>
              <w:t>条款号</w:t>
            </w: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792380D3">
            <w:pPr>
              <w:spacing w:line="440" w:lineRule="exact"/>
              <w:jc w:val="center"/>
              <w:rPr>
                <w:rFonts w:hint="eastAsia" w:ascii="宋体" w:hAnsi="宋体" w:cs="宋体"/>
                <w:color w:val="auto"/>
                <w:highlight w:val="none"/>
              </w:rPr>
            </w:pPr>
            <w:r>
              <w:rPr>
                <w:rFonts w:hint="eastAsia" w:ascii="宋体" w:hAnsi="宋体" w:cs="宋体"/>
                <w:color w:val="auto"/>
                <w:highlight w:val="none"/>
              </w:rPr>
              <w:t>评分因素</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66E101C2">
            <w:pPr>
              <w:spacing w:line="440" w:lineRule="exact"/>
              <w:jc w:val="center"/>
              <w:rPr>
                <w:rFonts w:hint="eastAsia" w:ascii="宋体" w:hAnsi="宋体" w:cs="宋体"/>
                <w:color w:val="auto"/>
                <w:highlight w:val="none"/>
              </w:rPr>
            </w:pPr>
            <w:r>
              <w:rPr>
                <w:rFonts w:hint="eastAsia" w:ascii="宋体" w:hAnsi="宋体" w:cs="宋体"/>
                <w:b/>
                <w:color w:val="auto"/>
                <w:highlight w:val="none"/>
              </w:rPr>
              <w:t>评分标准</w:t>
            </w:r>
          </w:p>
        </w:tc>
      </w:tr>
      <w:tr w14:paraId="64905011">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3" w:hRule="atLeast"/>
        </w:trPr>
        <w:tc>
          <w:tcPr>
            <w:tcW w:w="846" w:type="dxa"/>
            <w:vMerge w:val="restart"/>
            <w:tcBorders>
              <w:top w:val="single" w:color="auto" w:sz="4" w:space="0"/>
              <w:right w:val="single" w:color="auto" w:sz="4" w:space="0"/>
            </w:tcBorders>
            <w:noWrap w:val="0"/>
            <w:vAlign w:val="center"/>
          </w:tcPr>
          <w:p w14:paraId="219A4694">
            <w:pPr>
              <w:spacing w:line="312" w:lineRule="auto"/>
              <w:jc w:val="center"/>
              <w:rPr>
                <w:rFonts w:hint="eastAsia" w:ascii="宋体" w:hAnsi="宋体" w:cs="宋体"/>
                <w:color w:val="auto"/>
                <w:highlight w:val="none"/>
              </w:rPr>
            </w:pPr>
          </w:p>
          <w:p w14:paraId="5EFEDB99">
            <w:pPr>
              <w:spacing w:line="312" w:lineRule="auto"/>
              <w:jc w:val="center"/>
              <w:rPr>
                <w:rFonts w:hint="eastAsia" w:ascii="宋体" w:hAnsi="宋体" w:cs="宋体"/>
                <w:color w:val="auto"/>
                <w:highlight w:val="none"/>
              </w:rPr>
            </w:pPr>
            <w:r>
              <w:rPr>
                <w:rFonts w:hint="eastAsia" w:ascii="宋体" w:hAnsi="宋体" w:cs="宋体"/>
                <w:color w:val="auto"/>
                <w:highlight w:val="none"/>
              </w:rPr>
              <w:t>2.2.4（1）</w:t>
            </w:r>
          </w:p>
          <w:p w14:paraId="0D6EC717">
            <w:pPr>
              <w:spacing w:line="312" w:lineRule="auto"/>
              <w:jc w:val="center"/>
              <w:rPr>
                <w:rFonts w:hint="eastAsia" w:ascii="宋体" w:hAnsi="宋体" w:cs="宋体"/>
                <w:color w:val="auto"/>
                <w:highlight w:val="none"/>
              </w:rPr>
            </w:pPr>
          </w:p>
          <w:p w14:paraId="3C2ADC31">
            <w:pPr>
              <w:spacing w:line="312" w:lineRule="auto"/>
              <w:jc w:val="center"/>
              <w:rPr>
                <w:rFonts w:hint="eastAsia" w:ascii="宋体" w:hAnsi="宋体" w:cs="宋体"/>
                <w:color w:val="auto"/>
                <w:highlight w:val="none"/>
              </w:rPr>
            </w:pPr>
          </w:p>
          <w:p w14:paraId="66960E69">
            <w:pPr>
              <w:spacing w:line="312" w:lineRule="auto"/>
              <w:jc w:val="center"/>
              <w:rPr>
                <w:rFonts w:hint="eastAsia" w:ascii="宋体" w:hAnsi="宋体" w:cs="宋体"/>
                <w:color w:val="auto"/>
                <w:highlight w:val="none"/>
              </w:rPr>
            </w:pPr>
          </w:p>
          <w:p w14:paraId="2D8A2460">
            <w:pPr>
              <w:spacing w:line="312" w:lineRule="auto"/>
              <w:jc w:val="center"/>
              <w:rPr>
                <w:rFonts w:hint="eastAsia" w:ascii="宋体" w:hAnsi="宋体" w:cs="宋体"/>
                <w:color w:val="auto"/>
                <w:highlight w:val="none"/>
              </w:rPr>
            </w:pPr>
          </w:p>
          <w:p w14:paraId="2893C4EC">
            <w:pPr>
              <w:spacing w:line="312" w:lineRule="auto"/>
              <w:jc w:val="center"/>
              <w:rPr>
                <w:rFonts w:hint="eastAsia" w:ascii="宋体" w:hAnsi="宋体" w:cs="宋体"/>
                <w:color w:val="auto"/>
                <w:highlight w:val="none"/>
              </w:rPr>
            </w:pPr>
          </w:p>
          <w:p w14:paraId="60888B3E">
            <w:pPr>
              <w:spacing w:line="312" w:lineRule="auto"/>
              <w:jc w:val="center"/>
              <w:rPr>
                <w:rFonts w:hint="eastAsia" w:ascii="宋体" w:hAnsi="宋体" w:cs="宋体"/>
                <w:color w:val="auto"/>
                <w:highlight w:val="none"/>
              </w:rPr>
            </w:pPr>
          </w:p>
          <w:p w14:paraId="2AFF200B">
            <w:pPr>
              <w:spacing w:line="312" w:lineRule="auto"/>
              <w:jc w:val="center"/>
              <w:rPr>
                <w:rFonts w:hint="eastAsia" w:ascii="宋体" w:hAnsi="宋体" w:cs="宋体"/>
                <w:color w:val="auto"/>
                <w:highlight w:val="none"/>
              </w:rPr>
            </w:pPr>
          </w:p>
          <w:p w14:paraId="4A63BA8D">
            <w:pPr>
              <w:spacing w:line="312" w:lineRule="auto"/>
              <w:jc w:val="center"/>
              <w:rPr>
                <w:rFonts w:hint="eastAsia" w:ascii="宋体" w:hAnsi="宋体" w:cs="宋体"/>
                <w:color w:val="auto"/>
                <w:highlight w:val="none"/>
              </w:rPr>
            </w:pPr>
          </w:p>
          <w:p w14:paraId="157DB2D3">
            <w:pPr>
              <w:pStyle w:val="16"/>
              <w:rPr>
                <w:rFonts w:hint="eastAsia" w:cs="宋体"/>
                <w:color w:val="auto"/>
                <w:szCs w:val="21"/>
                <w:highlight w:val="none"/>
              </w:rPr>
            </w:pPr>
          </w:p>
          <w:p w14:paraId="3CA73F01">
            <w:pPr>
              <w:pStyle w:val="16"/>
              <w:rPr>
                <w:rFonts w:hint="eastAsia" w:cs="宋体"/>
                <w:color w:val="auto"/>
                <w:szCs w:val="21"/>
                <w:highlight w:val="none"/>
              </w:rPr>
            </w:pPr>
          </w:p>
          <w:p w14:paraId="10CD5907">
            <w:pPr>
              <w:pStyle w:val="16"/>
              <w:rPr>
                <w:rFonts w:hint="eastAsia" w:cs="宋体"/>
                <w:color w:val="auto"/>
                <w:szCs w:val="21"/>
                <w:highlight w:val="none"/>
              </w:rPr>
            </w:pPr>
          </w:p>
          <w:p w14:paraId="4F217C65">
            <w:pPr>
              <w:pStyle w:val="16"/>
              <w:ind w:firstLine="0"/>
              <w:rPr>
                <w:rFonts w:hint="eastAsia" w:cs="宋体"/>
                <w:color w:val="auto"/>
                <w:szCs w:val="21"/>
                <w:highlight w:val="none"/>
              </w:rPr>
            </w:pPr>
          </w:p>
          <w:p w14:paraId="72F62866">
            <w:pPr>
              <w:spacing w:line="312" w:lineRule="auto"/>
              <w:jc w:val="center"/>
              <w:rPr>
                <w:rFonts w:hint="eastAsia" w:ascii="宋体" w:hAnsi="宋体" w:cs="宋体"/>
                <w:color w:val="auto"/>
                <w:highlight w:val="none"/>
              </w:rPr>
            </w:pPr>
            <w:r>
              <w:rPr>
                <w:rFonts w:hint="eastAsia" w:ascii="宋体" w:hAnsi="宋体" w:cs="宋体"/>
                <w:color w:val="auto"/>
                <w:highlight w:val="none"/>
              </w:rPr>
              <w:t>2.2.4（1）</w:t>
            </w:r>
          </w:p>
        </w:tc>
        <w:tc>
          <w:tcPr>
            <w:tcW w:w="1373" w:type="dxa"/>
            <w:vMerge w:val="restart"/>
            <w:tcBorders>
              <w:top w:val="single" w:color="auto" w:sz="4" w:space="0"/>
              <w:left w:val="single" w:color="auto" w:sz="4" w:space="0"/>
              <w:right w:val="single" w:color="auto" w:sz="4" w:space="0"/>
            </w:tcBorders>
            <w:noWrap w:val="0"/>
            <w:vAlign w:val="center"/>
          </w:tcPr>
          <w:p w14:paraId="66722367">
            <w:pPr>
              <w:spacing w:line="312" w:lineRule="auto"/>
              <w:jc w:val="center"/>
              <w:rPr>
                <w:rFonts w:hint="eastAsia"/>
                <w:color w:val="auto"/>
                <w:highlight w:val="none"/>
                <w:lang w:val="zh-CN"/>
              </w:rPr>
            </w:pPr>
          </w:p>
          <w:p w14:paraId="5D2AF6B5">
            <w:pPr>
              <w:spacing w:line="312" w:lineRule="auto"/>
              <w:jc w:val="center"/>
              <w:rPr>
                <w:rFonts w:hint="eastAsia"/>
                <w:color w:val="auto"/>
                <w:highlight w:val="none"/>
                <w:lang w:val="zh-CN"/>
              </w:rPr>
            </w:pPr>
            <w:r>
              <w:rPr>
                <w:rFonts w:hint="eastAsia"/>
                <w:color w:val="auto"/>
                <w:highlight w:val="none"/>
                <w:lang w:val="zh-CN"/>
              </w:rPr>
              <w:t>设计部分评分标准（</w:t>
            </w:r>
            <w:r>
              <w:rPr>
                <w:rFonts w:hint="eastAsia"/>
                <w:color w:val="auto"/>
                <w:highlight w:val="none"/>
              </w:rPr>
              <w:t>100分</w:t>
            </w:r>
            <w:r>
              <w:rPr>
                <w:rFonts w:hint="eastAsia"/>
                <w:color w:val="auto"/>
                <w:highlight w:val="none"/>
                <w:lang w:val="zh-CN"/>
              </w:rPr>
              <w:t>）</w:t>
            </w:r>
          </w:p>
          <w:p w14:paraId="3564253B">
            <w:pPr>
              <w:spacing w:line="312" w:lineRule="auto"/>
              <w:jc w:val="center"/>
              <w:rPr>
                <w:rFonts w:hint="eastAsia"/>
                <w:color w:val="auto"/>
                <w:highlight w:val="none"/>
                <w:lang w:val="zh-CN"/>
              </w:rPr>
            </w:pPr>
          </w:p>
          <w:p w14:paraId="5A834ADE">
            <w:pPr>
              <w:spacing w:line="312" w:lineRule="auto"/>
              <w:jc w:val="center"/>
              <w:rPr>
                <w:rFonts w:hint="eastAsia"/>
                <w:color w:val="auto"/>
                <w:highlight w:val="none"/>
                <w:lang w:val="zh-CN"/>
              </w:rPr>
            </w:pPr>
          </w:p>
          <w:p w14:paraId="3D20BA1F">
            <w:pPr>
              <w:spacing w:line="312" w:lineRule="auto"/>
              <w:jc w:val="center"/>
              <w:rPr>
                <w:rFonts w:hint="eastAsia"/>
                <w:color w:val="auto"/>
                <w:highlight w:val="none"/>
                <w:lang w:val="zh-CN"/>
              </w:rPr>
            </w:pPr>
          </w:p>
          <w:p w14:paraId="59FC3886">
            <w:pPr>
              <w:spacing w:line="312" w:lineRule="auto"/>
              <w:jc w:val="center"/>
              <w:rPr>
                <w:rFonts w:hint="eastAsia"/>
                <w:color w:val="auto"/>
                <w:highlight w:val="none"/>
                <w:lang w:val="zh-CN"/>
              </w:rPr>
            </w:pPr>
          </w:p>
          <w:p w14:paraId="3C93B95B">
            <w:pPr>
              <w:spacing w:line="312" w:lineRule="auto"/>
              <w:jc w:val="center"/>
              <w:rPr>
                <w:rFonts w:hint="eastAsia"/>
                <w:color w:val="auto"/>
                <w:highlight w:val="none"/>
                <w:lang w:val="zh-CN"/>
              </w:rPr>
            </w:pPr>
          </w:p>
          <w:p w14:paraId="09DB17ED">
            <w:pPr>
              <w:spacing w:line="312" w:lineRule="auto"/>
              <w:jc w:val="center"/>
              <w:rPr>
                <w:rFonts w:hint="eastAsia"/>
                <w:color w:val="auto"/>
                <w:highlight w:val="none"/>
                <w:lang w:val="zh-CN"/>
              </w:rPr>
            </w:pPr>
          </w:p>
          <w:p w14:paraId="7B9089A2">
            <w:pPr>
              <w:spacing w:line="312" w:lineRule="auto"/>
              <w:jc w:val="center"/>
              <w:rPr>
                <w:rFonts w:hint="eastAsia"/>
                <w:color w:val="auto"/>
                <w:highlight w:val="none"/>
                <w:lang w:val="zh-CN"/>
              </w:rPr>
            </w:pPr>
          </w:p>
          <w:p w14:paraId="0C8895A5">
            <w:pPr>
              <w:spacing w:line="312" w:lineRule="auto"/>
              <w:jc w:val="center"/>
              <w:rPr>
                <w:rFonts w:hint="eastAsia"/>
                <w:color w:val="auto"/>
                <w:highlight w:val="none"/>
                <w:lang w:val="zh-CN"/>
              </w:rPr>
            </w:pPr>
          </w:p>
          <w:p w14:paraId="6AA17D4B">
            <w:pPr>
              <w:spacing w:line="312" w:lineRule="auto"/>
              <w:jc w:val="center"/>
              <w:rPr>
                <w:rFonts w:hint="eastAsia"/>
                <w:color w:val="auto"/>
                <w:highlight w:val="none"/>
                <w:lang w:val="zh-CN"/>
              </w:rPr>
            </w:pPr>
          </w:p>
          <w:p w14:paraId="37B89751">
            <w:pPr>
              <w:pStyle w:val="16"/>
              <w:ind w:firstLine="0"/>
              <w:rPr>
                <w:rFonts w:hint="eastAsia"/>
                <w:color w:val="auto"/>
                <w:highlight w:val="none"/>
                <w:lang w:val="zh-CN"/>
              </w:rPr>
            </w:pPr>
          </w:p>
          <w:p w14:paraId="1585081A">
            <w:pPr>
              <w:spacing w:line="312" w:lineRule="auto"/>
              <w:jc w:val="center"/>
              <w:rPr>
                <w:rFonts w:cs="宋体"/>
                <w:color w:val="auto"/>
                <w:szCs w:val="21"/>
                <w:highlight w:val="none"/>
              </w:rPr>
            </w:pPr>
            <w:r>
              <w:rPr>
                <w:rFonts w:hint="eastAsia"/>
                <w:color w:val="auto"/>
                <w:highlight w:val="none"/>
                <w:lang w:val="zh-CN"/>
              </w:rPr>
              <w:t>设计部分评分标准（</w:t>
            </w:r>
            <w:r>
              <w:rPr>
                <w:rFonts w:hint="eastAsia"/>
                <w:color w:val="auto"/>
                <w:highlight w:val="none"/>
              </w:rPr>
              <w:t>100分</w:t>
            </w:r>
            <w:r>
              <w:rPr>
                <w:rFonts w:hint="eastAsia"/>
                <w:color w:val="auto"/>
                <w:highlight w:val="none"/>
                <w:lang w:val="zh-CN"/>
              </w:rPr>
              <w:t>）</w:t>
            </w: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7DA30CBA">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default" w:ascii="宋体" w:hAnsi="宋体" w:eastAsia="宋体" w:cs="Times New Roman"/>
                <w:color w:val="auto"/>
                <w:sz w:val="20"/>
                <w:szCs w:val="20"/>
                <w:highlight w:val="none"/>
                <w:lang w:val="en-US" w:eastAsia="zh-CN" w:bidi="ar-SA"/>
              </w:rPr>
              <w:t>设计企业业绩（40分）</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6D440E4F">
            <w:pPr>
              <w:keepNext w:val="0"/>
              <w:keepLines w:val="0"/>
              <w:widowControl/>
              <w:suppressLineNumbers w:val="0"/>
              <w:spacing w:before="0" w:beforeAutospacing="0" w:after="0" w:afterAutospacing="0" w:line="315" w:lineRule="atLeast"/>
              <w:ind w:left="0" w:right="0" w:firstLine="420"/>
              <w:jc w:val="both"/>
              <w:rPr>
                <w:rFonts w:hint="default" w:ascii="宋体" w:hAnsi="宋体" w:eastAsia="宋体" w:cs="Times New Roman"/>
                <w:color w:val="auto"/>
                <w:sz w:val="20"/>
                <w:szCs w:val="20"/>
                <w:highlight w:val="none"/>
                <w:lang w:val="zh-CN" w:eastAsia="zh-CN" w:bidi="ar-SA"/>
              </w:rPr>
            </w:pPr>
            <w:r>
              <w:rPr>
                <w:rFonts w:hint="eastAsia" w:ascii="宋体" w:hAnsi="宋体" w:eastAsia="宋体" w:cs="Times New Roman"/>
                <w:color w:val="auto"/>
                <w:sz w:val="20"/>
                <w:szCs w:val="20"/>
                <w:highlight w:val="none"/>
                <w:lang w:val="en-US" w:eastAsia="zh-CN" w:bidi="ar-SA"/>
              </w:rPr>
              <w:t>投标人</w:t>
            </w:r>
            <w:r>
              <w:rPr>
                <w:rFonts w:hint="eastAsia" w:ascii="宋体" w:hAnsi="宋体" w:eastAsia="宋体" w:cs="Times New Roman"/>
                <w:color w:val="auto"/>
                <w:sz w:val="20"/>
                <w:szCs w:val="20"/>
                <w:highlight w:val="none"/>
                <w:lang w:val="zh-CN" w:eastAsia="zh-CN" w:bidi="ar-SA"/>
              </w:rPr>
              <w:t>20</w:t>
            </w:r>
            <w:r>
              <w:rPr>
                <w:rFonts w:hint="eastAsia" w:ascii="宋体" w:hAnsi="宋体" w:eastAsia="宋体" w:cs="Times New Roman"/>
                <w:color w:val="auto"/>
                <w:sz w:val="20"/>
                <w:szCs w:val="20"/>
                <w:highlight w:val="none"/>
                <w:lang w:val="en-US" w:eastAsia="zh-CN" w:bidi="ar-SA"/>
              </w:rPr>
              <w:t>21</w:t>
            </w:r>
            <w:r>
              <w:rPr>
                <w:rFonts w:hint="eastAsia" w:ascii="宋体" w:hAnsi="宋体" w:eastAsia="宋体" w:cs="Times New Roman"/>
                <w:color w:val="auto"/>
                <w:sz w:val="20"/>
                <w:szCs w:val="20"/>
                <w:highlight w:val="none"/>
                <w:lang w:val="zh-CN" w:eastAsia="zh-CN" w:bidi="ar-SA"/>
              </w:rPr>
              <w:t>年1月1日至今</w:t>
            </w:r>
            <w:r>
              <w:rPr>
                <w:rFonts w:hint="eastAsia" w:ascii="宋体" w:hAnsi="宋体" w:eastAsia="宋体" w:cs="Times New Roman"/>
                <w:color w:val="auto"/>
                <w:sz w:val="20"/>
                <w:szCs w:val="20"/>
                <w:highlight w:val="none"/>
                <w:lang w:val="en-US" w:eastAsia="zh-CN" w:bidi="ar-SA"/>
              </w:rPr>
              <w:t>完成过</w:t>
            </w:r>
            <w:r>
              <w:rPr>
                <w:rFonts w:hint="eastAsia" w:ascii="宋体" w:hAnsi="宋体" w:eastAsia="宋体" w:cs="Times New Roman"/>
                <w:color w:val="auto"/>
                <w:sz w:val="20"/>
                <w:szCs w:val="20"/>
                <w:highlight w:val="none"/>
                <w:lang w:val="zh-CN" w:eastAsia="zh-CN" w:bidi="ar-SA"/>
              </w:rPr>
              <w:t>项目总投资金额大于或等于</w:t>
            </w:r>
            <w:r>
              <w:rPr>
                <w:rFonts w:hint="eastAsia" w:ascii="宋体" w:hAnsi="宋体" w:cs="Times New Roman"/>
                <w:color w:val="auto"/>
                <w:sz w:val="20"/>
                <w:szCs w:val="20"/>
                <w:highlight w:val="none"/>
                <w:lang w:val="en-US" w:eastAsia="zh-CN" w:bidi="ar-SA"/>
              </w:rPr>
              <w:t>6900</w:t>
            </w:r>
            <w:r>
              <w:rPr>
                <w:rFonts w:hint="eastAsia" w:ascii="宋体" w:hAnsi="宋体" w:eastAsia="宋体" w:cs="Times New Roman"/>
                <w:color w:val="auto"/>
                <w:sz w:val="20"/>
                <w:szCs w:val="20"/>
                <w:highlight w:val="none"/>
                <w:lang w:val="zh-CN" w:eastAsia="zh-CN" w:bidi="ar-SA"/>
              </w:rPr>
              <w:t>万元的</w:t>
            </w:r>
            <w:r>
              <w:rPr>
                <w:rFonts w:hint="eastAsia" w:ascii="宋体" w:hAnsi="宋体" w:eastAsia="宋体" w:cs="Times New Roman"/>
                <w:color w:val="auto"/>
                <w:sz w:val="20"/>
                <w:szCs w:val="20"/>
                <w:highlight w:val="none"/>
                <w:lang w:val="en-US" w:eastAsia="zh-CN" w:bidi="ar-SA"/>
              </w:rPr>
              <w:t>类似</w:t>
            </w:r>
            <w:r>
              <w:rPr>
                <w:rFonts w:hint="eastAsia" w:ascii="宋体" w:hAnsi="宋体" w:eastAsia="宋体" w:cs="Times New Roman"/>
                <w:color w:val="auto"/>
                <w:sz w:val="20"/>
                <w:szCs w:val="20"/>
                <w:highlight w:val="none"/>
                <w:lang w:val="zh-CN" w:eastAsia="zh-CN" w:bidi="ar-SA"/>
              </w:rPr>
              <w:t>工程</w:t>
            </w:r>
            <w:r>
              <w:rPr>
                <w:rFonts w:hint="eastAsia" w:ascii="宋体" w:hAnsi="宋体" w:eastAsia="宋体" w:cs="Times New Roman"/>
                <w:color w:val="auto"/>
                <w:sz w:val="20"/>
                <w:szCs w:val="20"/>
                <w:highlight w:val="none"/>
                <w:lang w:val="en-US" w:eastAsia="zh-CN" w:bidi="ar-SA"/>
              </w:rPr>
              <w:t>设计</w:t>
            </w:r>
            <w:r>
              <w:rPr>
                <w:rFonts w:hint="eastAsia" w:ascii="宋体" w:hAnsi="宋体" w:eastAsia="宋体" w:cs="Times New Roman"/>
                <w:color w:val="auto"/>
                <w:sz w:val="20"/>
                <w:szCs w:val="20"/>
                <w:highlight w:val="none"/>
                <w:lang w:val="zh-CN" w:eastAsia="zh-CN" w:bidi="ar-SA"/>
              </w:rPr>
              <w:t>业绩，每项得</w:t>
            </w:r>
            <w:r>
              <w:rPr>
                <w:rFonts w:hint="eastAsia" w:ascii="宋体" w:hAnsi="宋体" w:eastAsia="宋体" w:cs="Times New Roman"/>
                <w:color w:val="auto"/>
                <w:sz w:val="20"/>
                <w:szCs w:val="20"/>
                <w:highlight w:val="none"/>
                <w:lang w:val="en-US" w:eastAsia="zh-CN" w:bidi="ar-SA"/>
              </w:rPr>
              <w:t>5</w:t>
            </w:r>
            <w:r>
              <w:rPr>
                <w:rFonts w:hint="eastAsia" w:ascii="宋体" w:hAnsi="宋体" w:eastAsia="宋体" w:cs="Times New Roman"/>
                <w:color w:val="auto"/>
                <w:sz w:val="20"/>
                <w:szCs w:val="20"/>
                <w:highlight w:val="none"/>
                <w:lang w:val="zh-CN" w:eastAsia="zh-CN" w:bidi="ar-SA"/>
              </w:rPr>
              <w:t>分，最多得</w:t>
            </w:r>
            <w:r>
              <w:rPr>
                <w:rFonts w:hint="eastAsia" w:ascii="宋体" w:hAnsi="宋体" w:eastAsia="宋体" w:cs="Times New Roman"/>
                <w:color w:val="auto"/>
                <w:sz w:val="20"/>
                <w:szCs w:val="20"/>
                <w:highlight w:val="none"/>
                <w:lang w:val="en-US" w:eastAsia="zh-CN" w:bidi="ar-SA"/>
              </w:rPr>
              <w:t>40</w:t>
            </w:r>
            <w:r>
              <w:rPr>
                <w:rFonts w:hint="eastAsia" w:ascii="宋体" w:hAnsi="宋体" w:eastAsia="宋体" w:cs="Times New Roman"/>
                <w:color w:val="auto"/>
                <w:sz w:val="20"/>
                <w:szCs w:val="20"/>
                <w:highlight w:val="none"/>
                <w:lang w:val="zh-CN" w:eastAsia="zh-CN" w:bidi="ar-SA"/>
              </w:rPr>
              <w:t>分。</w:t>
            </w:r>
          </w:p>
          <w:p w14:paraId="5E9D19E9">
            <w:pPr>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注：类似工程是指市政排水工程，业绩须提供中标通知书或免招标的相关证明、合同和竣工验收报告扫描件。</w:t>
            </w:r>
            <w:r>
              <w:rPr>
                <w:rFonts w:hint="eastAsia" w:ascii="宋体" w:hAnsi="宋体" w:eastAsia="宋体" w:cs="Times New Roman"/>
                <w:color w:val="auto"/>
                <w:sz w:val="20"/>
                <w:szCs w:val="20"/>
                <w:highlight w:val="none"/>
                <w:lang w:val="zh-CN" w:eastAsia="zh-CN" w:bidi="ar-SA"/>
              </w:rPr>
              <w:t>项目总投资金额以合同金额为准，若合同无法体现金额的，以提供的初设批复文件中总投资为准，</w:t>
            </w:r>
            <w:r>
              <w:rPr>
                <w:rFonts w:hint="eastAsia" w:ascii="宋体" w:hAnsi="宋体" w:eastAsia="宋体" w:cs="Times New Roman"/>
                <w:color w:val="auto"/>
                <w:sz w:val="20"/>
                <w:szCs w:val="20"/>
                <w:highlight w:val="none"/>
                <w:lang w:val="en-US" w:eastAsia="zh-CN" w:bidi="ar-SA"/>
              </w:rPr>
              <w:t>不提供资料不得分；时间以竣工验收报告日期为准</w:t>
            </w:r>
            <w:r>
              <w:rPr>
                <w:rFonts w:hint="eastAsia" w:ascii="宋体" w:hAnsi="宋体" w:eastAsia="宋体" w:cs="Times New Roman"/>
                <w:color w:val="auto"/>
                <w:sz w:val="20"/>
                <w:szCs w:val="20"/>
                <w:highlight w:val="none"/>
                <w:lang w:val="zh-CN" w:eastAsia="zh-CN" w:bidi="ar-SA"/>
              </w:rPr>
              <w:t>。</w:t>
            </w:r>
          </w:p>
        </w:tc>
      </w:tr>
      <w:tr w14:paraId="7C16107A">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846" w:type="dxa"/>
            <w:vMerge w:val="continue"/>
            <w:tcBorders>
              <w:right w:val="single" w:color="auto" w:sz="4" w:space="0"/>
            </w:tcBorders>
            <w:noWrap w:val="0"/>
            <w:vAlign w:val="center"/>
          </w:tcPr>
          <w:p w14:paraId="1FBE518E">
            <w:pPr>
              <w:spacing w:line="312" w:lineRule="auto"/>
              <w:jc w:val="center"/>
              <w:rPr>
                <w:rFonts w:hint="eastAsia" w:ascii="宋体" w:hAnsi="宋体" w:cs="宋体"/>
                <w:color w:val="auto"/>
                <w:highlight w:val="none"/>
              </w:rPr>
            </w:pPr>
          </w:p>
        </w:tc>
        <w:tc>
          <w:tcPr>
            <w:tcW w:w="1373" w:type="dxa"/>
            <w:vMerge w:val="continue"/>
            <w:tcBorders>
              <w:left w:val="single" w:color="auto" w:sz="4" w:space="0"/>
              <w:right w:val="single" w:color="auto" w:sz="4" w:space="0"/>
            </w:tcBorders>
            <w:noWrap w:val="0"/>
            <w:vAlign w:val="center"/>
          </w:tcPr>
          <w:p w14:paraId="6BB6DC26">
            <w:pPr>
              <w:spacing w:line="312" w:lineRule="auto"/>
              <w:jc w:val="center"/>
              <w:rPr>
                <w:rFonts w:hint="eastAsia" w:ascii="宋体" w:hAnsi="宋体" w:cs="宋体"/>
                <w:color w:val="auto"/>
                <w:highlight w:val="none"/>
                <w:lang w:val="zh-CN"/>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26B8517D">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default" w:ascii="宋体" w:hAnsi="宋体" w:eastAsia="宋体" w:cs="Times New Roman"/>
                <w:color w:val="auto"/>
                <w:sz w:val="20"/>
                <w:szCs w:val="20"/>
                <w:highlight w:val="none"/>
                <w:lang w:val="en-US" w:eastAsia="zh-CN" w:bidi="ar-SA"/>
              </w:rPr>
              <w:t>设计企业获奖（20分）</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19A5A509">
            <w:pPr>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投标人2021年1月1日至今</w:t>
            </w:r>
            <w:r>
              <w:rPr>
                <w:rFonts w:hint="eastAsia" w:ascii="宋体" w:hAnsi="宋体" w:eastAsia="宋体" w:cs="Times New Roman"/>
                <w:color w:val="auto"/>
                <w:sz w:val="20"/>
                <w:szCs w:val="20"/>
                <w:highlight w:val="none"/>
                <w:lang w:val="en-US" w:eastAsia="en-US" w:bidi="ar-SA"/>
              </w:rPr>
              <w:t>承接过的</w:t>
            </w:r>
            <w:r>
              <w:rPr>
                <w:rFonts w:hint="eastAsia" w:ascii="宋体" w:hAnsi="宋体" w:eastAsia="宋体" w:cs="Times New Roman"/>
                <w:color w:val="auto"/>
                <w:sz w:val="20"/>
                <w:szCs w:val="20"/>
                <w:highlight w:val="none"/>
                <w:lang w:val="en-US" w:eastAsia="zh-CN" w:bidi="ar-SA"/>
              </w:rPr>
              <w:t>市政排水工程设计项目获国家级奖项，每项得4分；获省（部）级奖项，每项得2分；获市级奖项，每项得1分，本项最多得20分。</w:t>
            </w:r>
          </w:p>
          <w:p w14:paraId="6C0B0E49">
            <w:pPr>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注：</w:t>
            </w:r>
            <w:r>
              <w:rPr>
                <w:rFonts w:hint="eastAsia" w:ascii="宋体" w:hAnsi="宋体" w:eastAsia="宋体" w:cs="Times New Roman"/>
                <w:color w:val="auto"/>
                <w:sz w:val="20"/>
                <w:szCs w:val="20"/>
                <w:highlight w:val="none"/>
                <w:lang w:val="en-US" w:eastAsia="en-US" w:bidi="ar-SA"/>
              </w:rPr>
              <w:t>1.</w:t>
            </w:r>
            <w:r>
              <w:rPr>
                <w:rFonts w:hint="eastAsia" w:ascii="宋体" w:hAnsi="宋体" w:eastAsia="宋体" w:cs="Times New Roman"/>
                <w:color w:val="auto"/>
                <w:sz w:val="20"/>
                <w:szCs w:val="20"/>
                <w:highlight w:val="none"/>
                <w:lang w:val="en-US" w:eastAsia="zh-CN" w:bidi="ar-SA"/>
              </w:rPr>
              <w:t>需提供获奖证书扫描件作为证明材料，时间以获奖证书时间为准，否则不得分。</w:t>
            </w:r>
          </w:p>
          <w:p w14:paraId="7547F2F1">
            <w:pPr>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2.业绩获奖的按最高奖项只计算一次，不重复计算，按其所获最高奖项计算得分。</w:t>
            </w:r>
          </w:p>
          <w:p w14:paraId="09F043CE">
            <w:pPr>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3</w:t>
            </w:r>
            <w:r>
              <w:rPr>
                <w:rFonts w:hint="eastAsia" w:ascii="宋体" w:hAnsi="宋体" w:eastAsia="宋体" w:cs="Times New Roman"/>
                <w:color w:val="auto"/>
                <w:sz w:val="20"/>
                <w:szCs w:val="20"/>
                <w:highlight w:val="none"/>
                <w:lang w:val="en-US" w:eastAsia="en-US" w:bidi="ar-SA"/>
              </w:rPr>
              <w:t>.国家级类奖项是指国家建设主管部门或中国勘察设计协会颁发的奖项，省级奖项是指省建设主管部门或省级勘察设计协会颁发的奖项，市级奖项是指市建设局或市级勘察设计协会颁发的奖项。发证单位非政府部门的须同时提供该发证单位在“中国社会组织公共服务平台”网站（http://www.chinanpo.gov.cn）查询截图。需提供获奖证书扫描件作为证明材料，时间以获奖证书时间为准，否则不得分。</w:t>
            </w:r>
          </w:p>
        </w:tc>
      </w:tr>
      <w:tr w14:paraId="05C83F7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36" w:hRule="atLeast"/>
        </w:trPr>
        <w:tc>
          <w:tcPr>
            <w:tcW w:w="846" w:type="dxa"/>
            <w:vMerge w:val="continue"/>
            <w:tcBorders>
              <w:right w:val="single" w:color="auto" w:sz="4" w:space="0"/>
            </w:tcBorders>
            <w:noWrap w:val="0"/>
            <w:vAlign w:val="center"/>
          </w:tcPr>
          <w:p w14:paraId="2A201383">
            <w:pPr>
              <w:spacing w:line="312" w:lineRule="auto"/>
              <w:jc w:val="center"/>
              <w:rPr>
                <w:rFonts w:hint="eastAsia" w:ascii="宋体" w:hAnsi="宋体" w:cs="宋体"/>
                <w:color w:val="auto"/>
                <w:highlight w:val="none"/>
              </w:rPr>
            </w:pPr>
          </w:p>
        </w:tc>
        <w:tc>
          <w:tcPr>
            <w:tcW w:w="1373" w:type="dxa"/>
            <w:vMerge w:val="continue"/>
            <w:tcBorders>
              <w:left w:val="single" w:color="auto" w:sz="4" w:space="0"/>
              <w:right w:val="single" w:color="auto" w:sz="4" w:space="0"/>
            </w:tcBorders>
            <w:noWrap w:val="0"/>
            <w:vAlign w:val="center"/>
          </w:tcPr>
          <w:p w14:paraId="52234DCA">
            <w:pPr>
              <w:spacing w:line="312" w:lineRule="auto"/>
              <w:jc w:val="center"/>
              <w:rPr>
                <w:rFonts w:hint="eastAsia" w:ascii="宋体" w:hAnsi="宋体" w:cs="宋体"/>
                <w:color w:val="auto"/>
                <w:highlight w:val="none"/>
                <w:lang w:val="zh-CN"/>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06A7F504">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zh-CN" w:eastAsia="zh-CN" w:bidi="ar-SA"/>
              </w:rPr>
            </w:pPr>
            <w:r>
              <w:rPr>
                <w:rFonts w:hint="default" w:ascii="宋体" w:hAnsi="宋体" w:eastAsia="宋体" w:cs="Times New Roman"/>
                <w:color w:val="auto"/>
                <w:sz w:val="20"/>
                <w:szCs w:val="20"/>
                <w:highlight w:val="none"/>
                <w:lang w:val="en-US" w:eastAsia="zh-CN" w:bidi="ar-SA"/>
              </w:rPr>
              <w:t>设计企业第三方评价（10分）</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603EED6D">
            <w:pPr>
              <w:keepNext w:val="0"/>
              <w:keepLines w:val="0"/>
              <w:widowControl/>
              <w:suppressLineNumbers w:val="0"/>
              <w:spacing w:before="0" w:beforeAutospacing="0" w:after="0" w:afterAutospacing="0" w:line="315" w:lineRule="atLeast"/>
              <w:ind w:left="0" w:right="0" w:firstLine="420"/>
              <w:jc w:val="both"/>
              <w:rPr>
                <w:rFonts w:hint="default" w:ascii="宋体" w:hAnsi="宋体" w:eastAsia="宋体" w:cs="Times New Roman"/>
                <w:color w:val="auto"/>
                <w:sz w:val="20"/>
                <w:szCs w:val="20"/>
                <w:highlight w:val="none"/>
                <w:lang w:val="en-US" w:eastAsia="zh-CN" w:bidi="ar-SA"/>
              </w:rPr>
            </w:pPr>
            <w:r>
              <w:rPr>
                <w:rFonts w:hint="default" w:ascii="宋体" w:hAnsi="宋体" w:eastAsia="宋体" w:cs="Times New Roman"/>
                <w:color w:val="auto"/>
                <w:sz w:val="20"/>
                <w:szCs w:val="20"/>
                <w:highlight w:val="none"/>
                <w:lang w:val="en-US" w:eastAsia="zh-CN" w:bidi="ar-SA"/>
              </w:rPr>
              <w:t>投标人同时具有质量管理体系认证证书、环境管理体系认证证书、职业健康安全管理体系认证证书且证书在有效期内，每少一项扣4分，无得0分。本小项最高得10分。</w:t>
            </w:r>
          </w:p>
          <w:p w14:paraId="0A194974">
            <w:pPr>
              <w:keepNext w:val="0"/>
              <w:keepLines w:val="0"/>
              <w:widowControl/>
              <w:suppressLineNumbers w:val="0"/>
              <w:spacing w:before="0" w:beforeAutospacing="0" w:after="0" w:afterAutospacing="0" w:line="315" w:lineRule="atLeast"/>
              <w:ind w:left="0" w:leftChars="0" w:right="0" w:rightChars="0" w:firstLine="420" w:firstLineChars="0"/>
              <w:jc w:val="both"/>
              <w:rPr>
                <w:rFonts w:hint="eastAsia" w:ascii="宋体" w:hAnsi="宋体" w:eastAsia="宋体" w:cs="Times New Roman"/>
                <w:color w:val="auto"/>
                <w:sz w:val="20"/>
                <w:szCs w:val="20"/>
                <w:highlight w:val="none"/>
                <w:lang w:val="en-US" w:eastAsia="zh-CN" w:bidi="ar-SA"/>
              </w:rPr>
            </w:pPr>
            <w:r>
              <w:rPr>
                <w:rFonts w:hint="default" w:ascii="宋体" w:hAnsi="宋体" w:eastAsia="宋体" w:cs="Times New Roman"/>
                <w:color w:val="auto"/>
                <w:sz w:val="20"/>
                <w:szCs w:val="20"/>
                <w:highlight w:val="none"/>
                <w:lang w:val="en-US" w:eastAsia="zh-CN" w:bidi="ar-SA"/>
              </w:rPr>
              <w:t>注：提供证书扫描件和全国认证认可信息公共服务平台（http://cx.cnca.cn/CertECloud/index/index/page）相关截图扫描件并加盖公章，不提供不得分。</w:t>
            </w:r>
          </w:p>
        </w:tc>
      </w:tr>
      <w:tr w14:paraId="219D6561">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46" w:type="dxa"/>
            <w:vMerge w:val="continue"/>
            <w:tcBorders>
              <w:bottom w:val="single" w:color="auto" w:sz="4" w:space="0"/>
              <w:right w:val="single" w:color="auto" w:sz="4" w:space="0"/>
            </w:tcBorders>
            <w:noWrap w:val="0"/>
            <w:vAlign w:val="center"/>
          </w:tcPr>
          <w:p w14:paraId="3F147175">
            <w:pPr>
              <w:spacing w:line="312" w:lineRule="auto"/>
              <w:jc w:val="center"/>
              <w:rPr>
                <w:rFonts w:hint="eastAsia" w:ascii="宋体" w:hAnsi="宋体" w:cs="宋体"/>
                <w:color w:val="auto"/>
                <w:highlight w:val="none"/>
              </w:rPr>
            </w:pPr>
          </w:p>
        </w:tc>
        <w:tc>
          <w:tcPr>
            <w:tcW w:w="1373" w:type="dxa"/>
            <w:vMerge w:val="continue"/>
            <w:tcBorders>
              <w:left w:val="single" w:color="auto" w:sz="4" w:space="0"/>
              <w:bottom w:val="single" w:color="auto" w:sz="4" w:space="0"/>
              <w:right w:val="single" w:color="auto" w:sz="4" w:space="0"/>
            </w:tcBorders>
            <w:noWrap w:val="0"/>
            <w:vAlign w:val="center"/>
          </w:tcPr>
          <w:p w14:paraId="186A3C83">
            <w:pPr>
              <w:spacing w:line="312" w:lineRule="auto"/>
              <w:jc w:val="center"/>
              <w:rPr>
                <w:rFonts w:hint="eastAsia" w:ascii="宋体" w:hAnsi="宋体" w:cs="宋体"/>
                <w:color w:val="auto"/>
                <w:highlight w:val="none"/>
                <w:lang w:val="zh-CN"/>
              </w:rPr>
            </w:pP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53097578">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zh-CN" w:eastAsia="zh-CN" w:bidi="ar-SA"/>
              </w:rPr>
            </w:pPr>
            <w:r>
              <w:rPr>
                <w:rFonts w:hint="default" w:ascii="宋体" w:hAnsi="宋体" w:eastAsia="宋体" w:cs="Times New Roman"/>
                <w:color w:val="auto"/>
                <w:sz w:val="20"/>
                <w:szCs w:val="20"/>
                <w:highlight w:val="none"/>
                <w:lang w:val="en-US" w:eastAsia="zh-CN" w:bidi="ar-SA"/>
              </w:rPr>
              <w:t>人员配备及技术水平（30分）</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3B7A7D93">
            <w:pPr>
              <w:keepNext w:val="0"/>
              <w:keepLines w:val="0"/>
              <w:widowControl/>
              <w:suppressLineNumbers w:val="0"/>
              <w:spacing w:before="0" w:beforeAutospacing="0" w:after="0" w:afterAutospacing="0" w:line="315" w:lineRule="atLeast"/>
              <w:ind w:right="0"/>
              <w:jc w:val="both"/>
              <w:rPr>
                <w:rFonts w:hint="eastAsia" w:ascii="宋体" w:hAnsi="宋体" w:eastAsia="宋体" w:cs="Times New Roman"/>
                <w:color w:val="auto"/>
                <w:sz w:val="20"/>
                <w:szCs w:val="20"/>
                <w:highlight w:val="none"/>
                <w:lang w:val="zh-CN" w:eastAsia="zh-CN" w:bidi="ar-SA"/>
              </w:rPr>
            </w:pPr>
            <w:r>
              <w:rPr>
                <w:rFonts w:hint="eastAsia" w:ascii="宋体" w:hAnsi="宋体" w:eastAsia="宋体" w:cs="Times New Roman"/>
                <w:color w:val="auto"/>
                <w:sz w:val="20"/>
                <w:szCs w:val="20"/>
                <w:highlight w:val="none"/>
                <w:lang w:val="en-US" w:eastAsia="zh-CN" w:bidi="ar-SA"/>
              </w:rPr>
              <w:t>1.设计</w:t>
            </w:r>
            <w:r>
              <w:rPr>
                <w:rFonts w:hint="eastAsia" w:ascii="宋体" w:hAnsi="宋体" w:eastAsia="宋体" w:cs="Times New Roman"/>
                <w:color w:val="auto"/>
                <w:sz w:val="20"/>
                <w:szCs w:val="20"/>
                <w:highlight w:val="none"/>
                <w:lang w:val="zh-CN" w:eastAsia="zh-CN" w:bidi="ar-SA"/>
              </w:rPr>
              <w:t>负责人设计经历及业务能力：</w:t>
            </w:r>
          </w:p>
          <w:p w14:paraId="21784D56">
            <w:pPr>
              <w:keepNext w:val="0"/>
              <w:keepLines w:val="0"/>
              <w:widowControl/>
              <w:suppressLineNumbers w:val="0"/>
              <w:spacing w:before="0" w:beforeAutospacing="0" w:after="0" w:afterAutospacing="0" w:line="315" w:lineRule="atLeast"/>
              <w:ind w:right="0"/>
              <w:jc w:val="both"/>
              <w:rPr>
                <w:rFonts w:hint="eastAsia" w:ascii="宋体" w:hAnsi="宋体" w:eastAsia="宋体" w:cs="Times New Roman"/>
                <w:color w:val="auto"/>
                <w:sz w:val="20"/>
                <w:szCs w:val="20"/>
                <w:highlight w:val="none"/>
                <w:lang w:val="zh-CN" w:eastAsia="zh-CN" w:bidi="ar-SA"/>
              </w:rPr>
            </w:pPr>
            <w:r>
              <w:rPr>
                <w:rFonts w:hint="eastAsia" w:ascii="宋体" w:hAnsi="宋体" w:eastAsia="宋体" w:cs="Times New Roman"/>
                <w:color w:val="auto"/>
                <w:sz w:val="20"/>
                <w:szCs w:val="20"/>
                <w:highlight w:val="none"/>
                <w:lang w:val="zh-CN" w:eastAsia="zh-CN" w:bidi="ar-SA"/>
              </w:rPr>
              <w:t>（1）具有给排水专业高级工程师（或以上）职称或注册公用设备工程师（给水排水）资格的得</w:t>
            </w:r>
            <w:r>
              <w:rPr>
                <w:rFonts w:hint="eastAsia" w:ascii="宋体" w:hAnsi="宋体" w:eastAsia="宋体" w:cs="Times New Roman"/>
                <w:color w:val="auto"/>
                <w:sz w:val="20"/>
                <w:szCs w:val="20"/>
                <w:highlight w:val="none"/>
                <w:lang w:val="en-US" w:eastAsia="zh-CN" w:bidi="ar-SA"/>
              </w:rPr>
              <w:t>5</w:t>
            </w:r>
            <w:r>
              <w:rPr>
                <w:rFonts w:hint="eastAsia" w:ascii="宋体" w:hAnsi="宋体" w:eastAsia="宋体" w:cs="Times New Roman"/>
                <w:color w:val="auto"/>
                <w:sz w:val="20"/>
                <w:szCs w:val="20"/>
                <w:highlight w:val="none"/>
                <w:lang w:val="zh-CN" w:eastAsia="zh-CN" w:bidi="ar-SA"/>
              </w:rPr>
              <w:t>分；其他得0分。</w:t>
            </w:r>
            <w:r>
              <w:rPr>
                <w:rFonts w:hint="eastAsia" w:ascii="宋体" w:hAnsi="宋体" w:eastAsia="宋体" w:cs="Times New Roman"/>
                <w:color w:val="auto"/>
                <w:sz w:val="20"/>
                <w:szCs w:val="20"/>
                <w:highlight w:val="none"/>
                <w:lang w:val="en-US" w:eastAsia="zh-CN" w:bidi="ar-SA"/>
              </w:rPr>
              <w:t>本项最多得5分。</w:t>
            </w:r>
          </w:p>
          <w:p w14:paraId="3199E1A8">
            <w:pPr>
              <w:keepNext w:val="0"/>
              <w:keepLines w:val="0"/>
              <w:widowControl/>
              <w:suppressLineNumbers w:val="0"/>
              <w:spacing w:before="0" w:beforeAutospacing="0" w:after="0" w:afterAutospacing="0" w:line="315" w:lineRule="atLeast"/>
              <w:ind w:right="0"/>
              <w:jc w:val="both"/>
              <w:rPr>
                <w:rFonts w:hint="default"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zh-CN" w:eastAsia="zh-CN" w:bidi="ar-SA"/>
              </w:rPr>
              <w:t>（2）</w:t>
            </w:r>
            <w:r>
              <w:rPr>
                <w:rFonts w:hint="eastAsia" w:ascii="宋体" w:hAnsi="宋体" w:eastAsia="宋体" w:cs="Times New Roman"/>
                <w:color w:val="auto"/>
                <w:sz w:val="20"/>
                <w:szCs w:val="20"/>
                <w:highlight w:val="none"/>
                <w:lang w:val="en-US" w:eastAsia="zh-CN" w:bidi="ar-SA"/>
              </w:rPr>
              <w:t>设计</w:t>
            </w:r>
            <w:r>
              <w:rPr>
                <w:rFonts w:hint="eastAsia" w:ascii="宋体" w:hAnsi="宋体" w:eastAsia="宋体" w:cs="Times New Roman"/>
                <w:color w:val="auto"/>
                <w:sz w:val="20"/>
                <w:szCs w:val="20"/>
                <w:highlight w:val="none"/>
                <w:lang w:val="zh-CN" w:eastAsia="zh-CN" w:bidi="ar-SA"/>
              </w:rPr>
              <w:t>负责人自20</w:t>
            </w:r>
            <w:r>
              <w:rPr>
                <w:rFonts w:hint="eastAsia" w:ascii="宋体" w:hAnsi="宋体" w:eastAsia="宋体" w:cs="Times New Roman"/>
                <w:color w:val="auto"/>
                <w:sz w:val="20"/>
                <w:szCs w:val="20"/>
                <w:highlight w:val="none"/>
                <w:lang w:val="en-US" w:eastAsia="zh-CN" w:bidi="ar-SA"/>
              </w:rPr>
              <w:t>21</w:t>
            </w:r>
            <w:r>
              <w:rPr>
                <w:rFonts w:hint="eastAsia" w:ascii="宋体" w:hAnsi="宋体" w:eastAsia="宋体" w:cs="Times New Roman"/>
                <w:color w:val="auto"/>
                <w:sz w:val="20"/>
                <w:szCs w:val="20"/>
                <w:highlight w:val="none"/>
                <w:lang w:val="zh-CN" w:eastAsia="zh-CN" w:bidi="ar-SA"/>
              </w:rPr>
              <w:t>年1月1日至今参与过的</w:t>
            </w:r>
            <w:r>
              <w:rPr>
                <w:rFonts w:hint="eastAsia" w:ascii="宋体" w:hAnsi="宋体" w:eastAsia="宋体" w:cs="Times New Roman"/>
                <w:color w:val="auto"/>
                <w:sz w:val="20"/>
                <w:szCs w:val="20"/>
                <w:highlight w:val="none"/>
                <w:lang w:val="en-US" w:eastAsia="zh-CN" w:bidi="ar-SA"/>
              </w:rPr>
              <w:t>类似业绩</w:t>
            </w:r>
            <w:r>
              <w:rPr>
                <w:rFonts w:hint="eastAsia" w:ascii="宋体" w:hAnsi="宋体" w:eastAsia="宋体" w:cs="Times New Roman"/>
                <w:color w:val="auto"/>
                <w:sz w:val="20"/>
                <w:szCs w:val="20"/>
                <w:highlight w:val="none"/>
                <w:lang w:val="zh-CN" w:eastAsia="zh-CN" w:bidi="ar-SA"/>
              </w:rPr>
              <w:t>获</w:t>
            </w:r>
            <w:r>
              <w:rPr>
                <w:rFonts w:hint="eastAsia" w:ascii="宋体" w:hAnsi="宋体" w:eastAsia="宋体" w:cs="Times New Roman"/>
                <w:color w:val="auto"/>
                <w:sz w:val="20"/>
                <w:szCs w:val="20"/>
                <w:highlight w:val="none"/>
                <w:lang w:val="en-US" w:eastAsia="zh-CN" w:bidi="ar-SA"/>
              </w:rPr>
              <w:t>国家级</w:t>
            </w:r>
            <w:r>
              <w:rPr>
                <w:rFonts w:hint="eastAsia" w:ascii="宋体" w:hAnsi="宋体" w:eastAsia="宋体" w:cs="Times New Roman"/>
                <w:color w:val="auto"/>
                <w:sz w:val="20"/>
                <w:szCs w:val="20"/>
                <w:highlight w:val="none"/>
                <w:lang w:val="zh-CN" w:eastAsia="zh-CN" w:bidi="ar-SA"/>
              </w:rPr>
              <w:t>奖项，得</w:t>
            </w:r>
            <w:r>
              <w:rPr>
                <w:rFonts w:hint="eastAsia" w:ascii="宋体" w:hAnsi="宋体" w:eastAsia="宋体" w:cs="Times New Roman"/>
                <w:color w:val="auto"/>
                <w:sz w:val="20"/>
                <w:szCs w:val="20"/>
                <w:highlight w:val="none"/>
                <w:lang w:val="en-US" w:eastAsia="zh-CN" w:bidi="ar-SA"/>
              </w:rPr>
              <w:t>2分；获省级奖项的，得1分；获市级奖项的，得0.5分；其他得0分。本项最多得5分。</w:t>
            </w:r>
          </w:p>
          <w:p w14:paraId="11E26958">
            <w:pPr>
              <w:keepNext w:val="0"/>
              <w:keepLines w:val="0"/>
              <w:widowControl/>
              <w:suppressLineNumbers w:val="0"/>
              <w:spacing w:before="0" w:beforeAutospacing="0" w:after="0" w:afterAutospacing="0" w:line="315" w:lineRule="atLeast"/>
              <w:ind w:right="0"/>
              <w:jc w:val="both"/>
              <w:rPr>
                <w:rFonts w:hint="eastAsia" w:ascii="宋体" w:hAnsi="宋体" w:eastAsia="宋体" w:cs="Times New Roman"/>
                <w:color w:val="auto"/>
                <w:sz w:val="20"/>
                <w:szCs w:val="20"/>
                <w:highlight w:val="none"/>
                <w:lang w:val="zh-CN" w:eastAsia="zh-CN" w:bidi="ar-SA"/>
              </w:rPr>
            </w:pPr>
            <w:r>
              <w:rPr>
                <w:rFonts w:hint="eastAsia" w:ascii="宋体" w:hAnsi="宋体" w:eastAsia="宋体" w:cs="Times New Roman"/>
                <w:color w:val="auto"/>
                <w:sz w:val="20"/>
                <w:szCs w:val="20"/>
                <w:highlight w:val="none"/>
                <w:lang w:val="zh-CN" w:eastAsia="zh-CN" w:bidi="ar-SA"/>
              </w:rPr>
              <w:t>注：</w:t>
            </w:r>
            <w:r>
              <w:rPr>
                <w:rFonts w:hint="eastAsia" w:ascii="宋体" w:hAnsi="宋体" w:eastAsia="宋体" w:cs="Times New Roman"/>
                <w:color w:val="auto"/>
                <w:sz w:val="20"/>
                <w:szCs w:val="20"/>
                <w:highlight w:val="none"/>
                <w:lang w:val="en-US" w:eastAsia="zh-CN" w:bidi="ar-SA"/>
              </w:rPr>
              <w:t>1）</w:t>
            </w:r>
            <w:r>
              <w:rPr>
                <w:rFonts w:hint="eastAsia" w:ascii="宋体" w:hAnsi="宋体" w:eastAsia="宋体" w:cs="Times New Roman"/>
                <w:color w:val="auto"/>
                <w:sz w:val="20"/>
                <w:szCs w:val="20"/>
                <w:highlight w:val="none"/>
                <w:lang w:val="zh-CN" w:eastAsia="zh-CN" w:bidi="ar-SA"/>
              </w:rPr>
              <w:t>所提供的投入人员必须为投标单位人员，以提供</w:t>
            </w:r>
            <w:r>
              <w:rPr>
                <w:rFonts w:hint="eastAsia" w:ascii="宋体" w:hAnsi="宋体" w:eastAsia="宋体" w:cs="Times New Roman"/>
                <w:color w:val="auto"/>
                <w:sz w:val="20"/>
                <w:szCs w:val="20"/>
                <w:highlight w:val="none"/>
                <w:lang w:val="en-US" w:eastAsia="zh-CN" w:bidi="ar-SA"/>
              </w:rPr>
              <w:t>近3个月</w:t>
            </w:r>
            <w:r>
              <w:rPr>
                <w:rFonts w:hint="eastAsia" w:ascii="宋体" w:hAnsi="宋体" w:eastAsia="宋体" w:cs="Times New Roman"/>
                <w:color w:val="auto"/>
                <w:sz w:val="20"/>
                <w:szCs w:val="20"/>
                <w:highlight w:val="none"/>
                <w:lang w:val="zh-CN" w:eastAsia="zh-CN" w:bidi="ar-SA"/>
              </w:rPr>
              <w:t>（</w:t>
            </w:r>
            <w:r>
              <w:rPr>
                <w:rFonts w:hint="eastAsia" w:ascii="宋体" w:hAnsi="宋体" w:eastAsia="宋体" w:cs="Times New Roman"/>
                <w:color w:val="auto"/>
                <w:sz w:val="20"/>
                <w:szCs w:val="20"/>
                <w:highlight w:val="none"/>
                <w:lang w:val="en-US" w:eastAsia="zh-CN" w:bidi="ar-SA"/>
              </w:rPr>
              <w:t>2024年 3 月至2024年 5 月</w:t>
            </w:r>
            <w:r>
              <w:rPr>
                <w:rFonts w:hint="eastAsia" w:ascii="宋体" w:hAnsi="宋体" w:eastAsia="宋体" w:cs="Times New Roman"/>
                <w:color w:val="auto"/>
                <w:sz w:val="20"/>
                <w:szCs w:val="20"/>
                <w:highlight w:val="none"/>
                <w:lang w:val="zh-CN" w:eastAsia="zh-CN" w:bidi="ar-SA"/>
              </w:rPr>
              <w:t>）在本单位缴纳的社保证明为准。</w:t>
            </w:r>
          </w:p>
          <w:p w14:paraId="52E84FF7">
            <w:pPr>
              <w:keepNext w:val="0"/>
              <w:keepLines w:val="0"/>
              <w:widowControl/>
              <w:suppressLineNumbers w:val="0"/>
              <w:spacing w:before="0" w:beforeAutospacing="0" w:after="0" w:afterAutospacing="0" w:line="315" w:lineRule="atLeast"/>
              <w:ind w:right="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类似工程是指市政排水工程，</w:t>
            </w:r>
            <w:r>
              <w:rPr>
                <w:rFonts w:hint="eastAsia" w:ascii="宋体" w:hAnsi="宋体" w:eastAsia="宋体" w:cs="Times New Roman"/>
                <w:color w:val="auto"/>
                <w:sz w:val="20"/>
                <w:szCs w:val="20"/>
                <w:highlight w:val="none"/>
                <w:lang w:val="en-US" w:eastAsia="en-US" w:bidi="ar-SA"/>
              </w:rPr>
              <w:t>国家级类奖项是指国家建设主管部门或中国勘察设计协会颁发的奖项。发证单位非政府部门的须同时提供该发证单位在“中国社会组织公共服务平台”网站（http://www.chinanpo.gov.cn）查询截图。需提供获奖证书扫描件作为证明材料，时间以获奖证书时间为准，否则不得分。3)以上证明材料不提供不得分</w:t>
            </w:r>
            <w:r>
              <w:rPr>
                <w:rFonts w:hint="eastAsia" w:ascii="宋体" w:hAnsi="宋体" w:eastAsia="宋体" w:cs="Times New Roman"/>
                <w:color w:val="auto"/>
                <w:sz w:val="20"/>
                <w:szCs w:val="20"/>
                <w:highlight w:val="none"/>
                <w:lang w:val="en-US" w:eastAsia="zh-CN" w:bidi="ar-SA"/>
              </w:rPr>
              <w:t>。</w:t>
            </w:r>
          </w:p>
          <w:p w14:paraId="37D6E8A9">
            <w:pPr>
              <w:keepNext w:val="0"/>
              <w:keepLines w:val="0"/>
              <w:widowControl/>
              <w:suppressLineNumbers w:val="0"/>
              <w:spacing w:before="0" w:beforeAutospacing="0" w:after="0" w:afterAutospacing="0" w:line="315" w:lineRule="atLeast"/>
              <w:ind w:right="0"/>
              <w:jc w:val="both"/>
              <w:rPr>
                <w:rFonts w:hint="eastAsia" w:ascii="宋体" w:hAnsi="宋体" w:eastAsia="宋体" w:cs="Times New Roman"/>
                <w:color w:val="auto"/>
                <w:sz w:val="20"/>
                <w:szCs w:val="20"/>
                <w:highlight w:val="none"/>
                <w:lang w:val="zh-CN" w:eastAsia="zh-CN" w:bidi="ar-SA"/>
              </w:rPr>
            </w:pPr>
            <w:r>
              <w:rPr>
                <w:rFonts w:hint="eastAsia" w:ascii="宋体" w:hAnsi="宋体" w:eastAsia="宋体" w:cs="Times New Roman"/>
                <w:color w:val="auto"/>
                <w:sz w:val="20"/>
                <w:szCs w:val="20"/>
                <w:highlight w:val="none"/>
                <w:lang w:val="en-US" w:eastAsia="zh-CN" w:bidi="ar-SA"/>
              </w:rPr>
              <w:t>2.</w:t>
            </w:r>
            <w:r>
              <w:rPr>
                <w:rFonts w:hint="eastAsia" w:ascii="宋体" w:hAnsi="宋体" w:eastAsia="宋体" w:cs="Times New Roman"/>
                <w:color w:val="auto"/>
                <w:sz w:val="20"/>
                <w:szCs w:val="20"/>
                <w:highlight w:val="none"/>
                <w:lang w:val="zh-CN" w:eastAsia="zh-CN" w:bidi="ar-SA"/>
              </w:rPr>
              <w:t>各</w:t>
            </w:r>
            <w:r>
              <w:rPr>
                <w:rFonts w:hint="eastAsia" w:ascii="宋体" w:hAnsi="宋体" w:eastAsia="宋体" w:cs="Times New Roman"/>
                <w:color w:val="auto"/>
                <w:sz w:val="20"/>
                <w:szCs w:val="20"/>
                <w:highlight w:val="none"/>
                <w:lang w:val="en-US" w:eastAsia="zh-CN" w:bidi="ar-SA"/>
              </w:rPr>
              <w:t>主要</w:t>
            </w:r>
            <w:r>
              <w:rPr>
                <w:rFonts w:hint="eastAsia" w:ascii="宋体" w:hAnsi="宋体" w:eastAsia="宋体" w:cs="Times New Roman"/>
                <w:color w:val="auto"/>
                <w:sz w:val="20"/>
                <w:szCs w:val="20"/>
                <w:highlight w:val="none"/>
                <w:lang w:val="zh-CN" w:eastAsia="zh-CN" w:bidi="ar-SA"/>
              </w:rPr>
              <w:t>专业负责人（不含</w:t>
            </w:r>
            <w:r>
              <w:rPr>
                <w:rFonts w:hint="eastAsia" w:ascii="宋体" w:hAnsi="宋体" w:eastAsia="宋体" w:cs="Times New Roman"/>
                <w:color w:val="auto"/>
                <w:sz w:val="20"/>
                <w:szCs w:val="20"/>
                <w:highlight w:val="none"/>
                <w:lang w:val="en-US" w:eastAsia="zh-CN" w:bidi="ar-SA"/>
              </w:rPr>
              <w:t>设计</w:t>
            </w:r>
            <w:r>
              <w:rPr>
                <w:rFonts w:hint="eastAsia" w:ascii="宋体" w:hAnsi="宋体" w:eastAsia="宋体" w:cs="Times New Roman"/>
                <w:color w:val="auto"/>
                <w:sz w:val="20"/>
                <w:szCs w:val="20"/>
                <w:highlight w:val="none"/>
                <w:lang w:val="zh-CN" w:eastAsia="zh-CN" w:bidi="ar-SA"/>
              </w:rPr>
              <w:t>负责人）工作经历及业务能力：</w:t>
            </w:r>
          </w:p>
          <w:p w14:paraId="4327D120">
            <w:pPr>
              <w:keepNext w:val="0"/>
              <w:keepLines w:val="0"/>
              <w:widowControl/>
              <w:suppressLineNumbers w:val="0"/>
              <w:spacing w:before="0" w:beforeAutospacing="0" w:after="0" w:afterAutospacing="0" w:line="315" w:lineRule="atLeast"/>
              <w:ind w:right="0"/>
              <w:jc w:val="both"/>
              <w:rPr>
                <w:rFonts w:hint="eastAsia" w:ascii="宋体" w:hAnsi="宋体" w:eastAsia="宋体" w:cs="Times New Roman"/>
                <w:color w:val="auto"/>
                <w:sz w:val="20"/>
                <w:szCs w:val="20"/>
                <w:highlight w:val="none"/>
                <w:lang w:val="zh-CN" w:eastAsia="zh-CN" w:bidi="ar-SA"/>
              </w:rPr>
            </w:pPr>
            <w:r>
              <w:rPr>
                <w:rFonts w:hint="eastAsia" w:ascii="宋体" w:hAnsi="宋体" w:eastAsia="宋体" w:cs="Times New Roman"/>
                <w:color w:val="auto"/>
                <w:sz w:val="20"/>
                <w:szCs w:val="20"/>
                <w:highlight w:val="none"/>
                <w:lang w:val="zh-CN" w:eastAsia="zh-CN" w:bidi="ar-SA"/>
              </w:rPr>
              <w:t>投入的各</w:t>
            </w:r>
            <w:r>
              <w:rPr>
                <w:rFonts w:hint="eastAsia" w:ascii="宋体" w:hAnsi="宋体" w:eastAsia="宋体" w:cs="Times New Roman"/>
                <w:color w:val="auto"/>
                <w:sz w:val="20"/>
                <w:szCs w:val="20"/>
                <w:highlight w:val="none"/>
                <w:lang w:val="en-US" w:eastAsia="zh-CN" w:bidi="ar-SA"/>
              </w:rPr>
              <w:t>主要</w:t>
            </w:r>
            <w:r>
              <w:rPr>
                <w:rFonts w:hint="eastAsia" w:ascii="宋体" w:hAnsi="宋体" w:eastAsia="宋体" w:cs="Times New Roman"/>
                <w:color w:val="auto"/>
                <w:sz w:val="20"/>
                <w:szCs w:val="20"/>
                <w:highlight w:val="none"/>
                <w:lang w:val="zh-CN" w:eastAsia="zh-CN" w:bidi="ar-SA"/>
              </w:rPr>
              <w:t>专业负责人，具备</w:t>
            </w:r>
            <w:r>
              <w:rPr>
                <w:rFonts w:hint="eastAsia" w:ascii="宋体" w:hAnsi="宋体" w:eastAsia="宋体" w:cs="Times New Roman"/>
                <w:color w:val="auto"/>
                <w:sz w:val="20"/>
                <w:szCs w:val="20"/>
                <w:highlight w:val="none"/>
                <w:lang w:val="en-US" w:eastAsia="zh-CN" w:bidi="ar-SA"/>
              </w:rPr>
              <w:t>给</w:t>
            </w:r>
            <w:r>
              <w:rPr>
                <w:rFonts w:hint="eastAsia" w:ascii="宋体" w:hAnsi="宋体" w:eastAsia="宋体" w:cs="Times New Roman"/>
                <w:color w:val="auto"/>
                <w:sz w:val="20"/>
                <w:szCs w:val="20"/>
                <w:highlight w:val="none"/>
                <w:lang w:val="zh-CN" w:eastAsia="zh-CN" w:bidi="ar-SA"/>
              </w:rPr>
              <w:t>排水专业、</w:t>
            </w:r>
            <w:r>
              <w:rPr>
                <w:rFonts w:hint="eastAsia" w:ascii="宋体" w:hAnsi="宋体" w:eastAsia="宋体" w:cs="Times New Roman"/>
                <w:color w:val="auto"/>
                <w:sz w:val="20"/>
                <w:szCs w:val="20"/>
                <w:highlight w:val="none"/>
                <w:lang w:val="en-US" w:eastAsia="zh-CN" w:bidi="ar-SA"/>
              </w:rPr>
              <w:t>结构专业、勘察专业、</w:t>
            </w:r>
            <w:r>
              <w:rPr>
                <w:rFonts w:hint="eastAsia" w:ascii="宋体" w:hAnsi="宋体" w:eastAsia="宋体" w:cs="Times New Roman"/>
                <w:color w:val="auto"/>
                <w:sz w:val="20"/>
                <w:szCs w:val="20"/>
                <w:highlight w:val="none"/>
                <w:lang w:val="zh-CN" w:eastAsia="zh-CN" w:bidi="ar-SA"/>
              </w:rPr>
              <w:t>造价专业</w:t>
            </w:r>
            <w:r>
              <w:rPr>
                <w:rFonts w:hint="eastAsia" w:ascii="宋体" w:hAnsi="宋体" w:eastAsia="宋体" w:cs="Times New Roman"/>
                <w:color w:val="auto"/>
                <w:sz w:val="20"/>
                <w:szCs w:val="20"/>
                <w:highlight w:val="none"/>
                <w:lang w:val="en-US" w:eastAsia="zh-CN" w:bidi="ar-SA"/>
              </w:rPr>
              <w:t>等四个主要专业的</w:t>
            </w:r>
            <w:r>
              <w:rPr>
                <w:rFonts w:hint="eastAsia" w:ascii="宋体" w:hAnsi="宋体" w:eastAsia="宋体" w:cs="Times New Roman"/>
                <w:color w:val="auto"/>
                <w:sz w:val="20"/>
                <w:szCs w:val="20"/>
                <w:highlight w:val="none"/>
                <w:lang w:val="zh-CN" w:eastAsia="zh-CN" w:bidi="ar-SA"/>
              </w:rPr>
              <w:t>注册执业资格或高级职称，每个专业得</w:t>
            </w:r>
            <w:r>
              <w:rPr>
                <w:rFonts w:hint="eastAsia" w:ascii="宋体" w:hAnsi="宋体" w:eastAsia="宋体" w:cs="Times New Roman"/>
                <w:color w:val="auto"/>
                <w:sz w:val="20"/>
                <w:szCs w:val="20"/>
                <w:highlight w:val="none"/>
                <w:lang w:val="en-US" w:eastAsia="zh-CN" w:bidi="ar-SA"/>
              </w:rPr>
              <w:t>5</w:t>
            </w:r>
            <w:r>
              <w:rPr>
                <w:rFonts w:hint="eastAsia" w:ascii="宋体" w:hAnsi="宋体" w:eastAsia="宋体" w:cs="Times New Roman"/>
                <w:color w:val="auto"/>
                <w:sz w:val="20"/>
                <w:szCs w:val="20"/>
                <w:highlight w:val="none"/>
                <w:lang w:val="zh-CN" w:eastAsia="zh-CN" w:bidi="ar-SA"/>
              </w:rPr>
              <w:t>分；本项最多得</w:t>
            </w:r>
            <w:r>
              <w:rPr>
                <w:rFonts w:hint="eastAsia" w:ascii="宋体" w:hAnsi="宋体" w:eastAsia="宋体" w:cs="Times New Roman"/>
                <w:color w:val="auto"/>
                <w:sz w:val="20"/>
                <w:szCs w:val="20"/>
                <w:highlight w:val="none"/>
                <w:lang w:val="en-US" w:eastAsia="zh-CN" w:bidi="ar-SA"/>
              </w:rPr>
              <w:t>20</w:t>
            </w:r>
            <w:r>
              <w:rPr>
                <w:rFonts w:hint="eastAsia" w:ascii="宋体" w:hAnsi="宋体" w:eastAsia="宋体" w:cs="Times New Roman"/>
                <w:color w:val="auto"/>
                <w:sz w:val="20"/>
                <w:szCs w:val="20"/>
                <w:highlight w:val="none"/>
                <w:lang w:val="zh-CN" w:eastAsia="zh-CN" w:bidi="ar-SA"/>
              </w:rPr>
              <w:t>分。</w:t>
            </w:r>
          </w:p>
          <w:p w14:paraId="03DAD482">
            <w:pPr>
              <w:keepNext w:val="0"/>
              <w:keepLines w:val="0"/>
              <w:widowControl/>
              <w:suppressLineNumbers w:val="0"/>
              <w:spacing w:before="0" w:beforeAutospacing="0" w:after="0" w:afterAutospacing="0" w:line="315" w:lineRule="atLeast"/>
              <w:ind w:right="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zh-CN" w:eastAsia="zh-CN" w:bidi="ar-SA"/>
              </w:rPr>
              <w:t>注：所提供的投入人员必须为投标单位人员，以提供近3个月（</w:t>
            </w:r>
            <w:r>
              <w:rPr>
                <w:rFonts w:hint="eastAsia" w:ascii="宋体" w:hAnsi="宋体" w:eastAsia="宋体" w:cs="Times New Roman"/>
                <w:color w:val="auto"/>
                <w:sz w:val="20"/>
                <w:szCs w:val="20"/>
                <w:highlight w:val="none"/>
                <w:lang w:val="en-US" w:eastAsia="zh-CN" w:bidi="ar-SA"/>
              </w:rPr>
              <w:t>2024年 3 月至2024年 5 月</w:t>
            </w:r>
            <w:r>
              <w:rPr>
                <w:rFonts w:hint="eastAsia" w:ascii="宋体" w:hAnsi="宋体" w:eastAsia="宋体" w:cs="Times New Roman"/>
                <w:color w:val="auto"/>
                <w:sz w:val="20"/>
                <w:szCs w:val="20"/>
                <w:highlight w:val="none"/>
                <w:lang w:val="zh-CN" w:eastAsia="zh-CN" w:bidi="ar-SA"/>
              </w:rPr>
              <w:t>）在本单位缴纳的社保证明为准，</w:t>
            </w:r>
            <w:r>
              <w:rPr>
                <w:rFonts w:hint="eastAsia" w:ascii="宋体" w:hAnsi="宋体" w:eastAsia="宋体" w:cs="Times New Roman"/>
                <w:color w:val="auto"/>
                <w:sz w:val="20"/>
                <w:szCs w:val="20"/>
                <w:highlight w:val="none"/>
                <w:lang w:val="zh-CN" w:eastAsia="en-US" w:bidi="ar-SA"/>
              </w:rPr>
              <w:t>不提供不得分。</w:t>
            </w:r>
          </w:p>
        </w:tc>
      </w:tr>
      <w:tr w14:paraId="64C28B0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43" w:hRule="atLeast"/>
        </w:trPr>
        <w:tc>
          <w:tcPr>
            <w:tcW w:w="846" w:type="dxa"/>
            <w:vMerge w:val="restart"/>
            <w:tcBorders>
              <w:top w:val="single" w:color="auto" w:sz="4" w:space="0"/>
              <w:right w:val="single" w:color="auto" w:sz="4" w:space="0"/>
            </w:tcBorders>
            <w:noWrap w:val="0"/>
            <w:vAlign w:val="center"/>
          </w:tcPr>
          <w:p w14:paraId="6E7533CB">
            <w:pPr>
              <w:spacing w:line="312" w:lineRule="auto"/>
              <w:rPr>
                <w:rFonts w:hint="eastAsia" w:ascii="宋体" w:hAnsi="宋体" w:cs="宋体"/>
                <w:color w:val="auto"/>
                <w:highlight w:val="none"/>
              </w:rPr>
            </w:pPr>
          </w:p>
          <w:p w14:paraId="2BDED91C">
            <w:pPr>
              <w:spacing w:line="312" w:lineRule="auto"/>
              <w:rPr>
                <w:rFonts w:hint="eastAsia" w:ascii="宋体" w:hAnsi="宋体" w:cs="宋体"/>
                <w:color w:val="auto"/>
                <w:highlight w:val="none"/>
              </w:rPr>
            </w:pPr>
          </w:p>
          <w:p w14:paraId="311F6BAE">
            <w:pPr>
              <w:spacing w:line="312" w:lineRule="auto"/>
              <w:rPr>
                <w:rFonts w:hint="eastAsia" w:ascii="宋体" w:hAnsi="宋体" w:cs="宋体"/>
                <w:color w:val="auto"/>
                <w:highlight w:val="none"/>
              </w:rPr>
            </w:pPr>
          </w:p>
          <w:p w14:paraId="509BF49E">
            <w:pPr>
              <w:spacing w:line="312" w:lineRule="auto"/>
              <w:rPr>
                <w:rFonts w:hint="eastAsia" w:ascii="宋体" w:hAnsi="宋体" w:cs="宋体"/>
                <w:color w:val="auto"/>
                <w:highlight w:val="none"/>
              </w:rPr>
            </w:pPr>
            <w:r>
              <w:rPr>
                <w:rFonts w:hint="eastAsia" w:ascii="宋体" w:hAnsi="宋体" w:cs="宋体"/>
                <w:color w:val="auto"/>
                <w:highlight w:val="none"/>
              </w:rPr>
              <w:t>2.2.4（2）</w:t>
            </w:r>
          </w:p>
          <w:p w14:paraId="0E221F2D">
            <w:pPr>
              <w:pStyle w:val="16"/>
              <w:rPr>
                <w:rFonts w:hint="eastAsia" w:cs="宋体"/>
                <w:color w:val="auto"/>
                <w:szCs w:val="21"/>
                <w:highlight w:val="none"/>
              </w:rPr>
            </w:pPr>
          </w:p>
          <w:p w14:paraId="76DBCE06">
            <w:pPr>
              <w:pStyle w:val="16"/>
              <w:rPr>
                <w:rFonts w:hint="eastAsia" w:cs="宋体"/>
                <w:color w:val="auto"/>
                <w:szCs w:val="21"/>
                <w:highlight w:val="none"/>
              </w:rPr>
            </w:pPr>
          </w:p>
          <w:p w14:paraId="010CCACF">
            <w:pPr>
              <w:pStyle w:val="16"/>
              <w:rPr>
                <w:rFonts w:hint="eastAsia" w:cs="宋体"/>
                <w:color w:val="auto"/>
                <w:szCs w:val="21"/>
                <w:highlight w:val="none"/>
              </w:rPr>
            </w:pPr>
          </w:p>
          <w:p w14:paraId="5F7E13C4">
            <w:pPr>
              <w:pStyle w:val="16"/>
              <w:rPr>
                <w:rFonts w:hint="eastAsia" w:cs="宋体"/>
                <w:color w:val="auto"/>
                <w:szCs w:val="21"/>
                <w:highlight w:val="none"/>
              </w:rPr>
            </w:pPr>
          </w:p>
          <w:p w14:paraId="55696561">
            <w:pPr>
              <w:pStyle w:val="16"/>
              <w:rPr>
                <w:rFonts w:hint="eastAsia" w:cs="宋体"/>
                <w:color w:val="auto"/>
                <w:szCs w:val="21"/>
                <w:highlight w:val="none"/>
              </w:rPr>
            </w:pPr>
          </w:p>
          <w:p w14:paraId="19F5B6F1">
            <w:pPr>
              <w:pStyle w:val="16"/>
              <w:rPr>
                <w:rFonts w:hint="eastAsia" w:cs="宋体"/>
                <w:color w:val="auto"/>
                <w:szCs w:val="21"/>
                <w:highlight w:val="none"/>
              </w:rPr>
            </w:pPr>
          </w:p>
          <w:p w14:paraId="4432A648">
            <w:pPr>
              <w:pStyle w:val="16"/>
              <w:rPr>
                <w:rFonts w:hint="eastAsia" w:cs="宋体"/>
                <w:color w:val="auto"/>
                <w:szCs w:val="21"/>
                <w:highlight w:val="none"/>
              </w:rPr>
            </w:pPr>
          </w:p>
          <w:p w14:paraId="66E59D9C">
            <w:pPr>
              <w:pStyle w:val="16"/>
              <w:rPr>
                <w:rFonts w:hint="eastAsia" w:cs="宋体"/>
                <w:color w:val="auto"/>
                <w:szCs w:val="21"/>
                <w:highlight w:val="none"/>
              </w:rPr>
            </w:pPr>
          </w:p>
          <w:p w14:paraId="729442CD">
            <w:pPr>
              <w:pStyle w:val="16"/>
              <w:rPr>
                <w:rFonts w:hint="eastAsia" w:cs="宋体"/>
                <w:color w:val="auto"/>
                <w:szCs w:val="21"/>
                <w:highlight w:val="none"/>
              </w:rPr>
            </w:pPr>
          </w:p>
          <w:p w14:paraId="0D0BEEDD">
            <w:pPr>
              <w:pStyle w:val="16"/>
              <w:rPr>
                <w:rFonts w:hint="eastAsia" w:cs="宋体"/>
                <w:color w:val="auto"/>
                <w:szCs w:val="21"/>
                <w:highlight w:val="none"/>
              </w:rPr>
            </w:pPr>
          </w:p>
          <w:p w14:paraId="644B511F">
            <w:pPr>
              <w:pStyle w:val="16"/>
              <w:rPr>
                <w:rFonts w:hint="eastAsia" w:cs="宋体"/>
                <w:color w:val="auto"/>
                <w:szCs w:val="21"/>
                <w:highlight w:val="none"/>
              </w:rPr>
            </w:pPr>
          </w:p>
          <w:p w14:paraId="7A59FB78">
            <w:pPr>
              <w:pStyle w:val="16"/>
              <w:rPr>
                <w:rFonts w:hint="eastAsia" w:cs="宋体"/>
                <w:color w:val="auto"/>
                <w:szCs w:val="21"/>
                <w:highlight w:val="none"/>
              </w:rPr>
            </w:pPr>
          </w:p>
          <w:p w14:paraId="5596960C">
            <w:pPr>
              <w:pStyle w:val="16"/>
              <w:rPr>
                <w:rFonts w:hint="eastAsia" w:cs="宋体"/>
                <w:color w:val="auto"/>
                <w:szCs w:val="21"/>
                <w:highlight w:val="none"/>
              </w:rPr>
            </w:pPr>
          </w:p>
          <w:p w14:paraId="39D58663">
            <w:pPr>
              <w:pStyle w:val="16"/>
              <w:rPr>
                <w:rFonts w:hint="eastAsia" w:cs="宋体"/>
                <w:color w:val="auto"/>
                <w:szCs w:val="21"/>
                <w:highlight w:val="none"/>
              </w:rPr>
            </w:pPr>
          </w:p>
          <w:p w14:paraId="79704189">
            <w:pPr>
              <w:pStyle w:val="16"/>
              <w:rPr>
                <w:rFonts w:hint="eastAsia" w:cs="宋体"/>
                <w:color w:val="auto"/>
                <w:szCs w:val="21"/>
                <w:highlight w:val="none"/>
              </w:rPr>
            </w:pPr>
          </w:p>
          <w:p w14:paraId="49F09C75">
            <w:pPr>
              <w:pStyle w:val="16"/>
              <w:rPr>
                <w:rFonts w:hint="eastAsia" w:cs="宋体"/>
                <w:color w:val="auto"/>
                <w:szCs w:val="21"/>
                <w:highlight w:val="none"/>
              </w:rPr>
            </w:pPr>
          </w:p>
          <w:p w14:paraId="47E787A9">
            <w:pPr>
              <w:pStyle w:val="16"/>
              <w:rPr>
                <w:rFonts w:hint="eastAsia" w:cs="宋体"/>
                <w:color w:val="auto"/>
                <w:szCs w:val="21"/>
                <w:highlight w:val="none"/>
              </w:rPr>
            </w:pPr>
          </w:p>
          <w:p w14:paraId="2205C5F9">
            <w:pPr>
              <w:pStyle w:val="16"/>
              <w:rPr>
                <w:rFonts w:hint="eastAsia" w:cs="宋体"/>
                <w:color w:val="auto"/>
                <w:szCs w:val="21"/>
                <w:highlight w:val="none"/>
              </w:rPr>
            </w:pPr>
          </w:p>
          <w:p w14:paraId="2FEB2F01">
            <w:pPr>
              <w:pStyle w:val="16"/>
              <w:rPr>
                <w:rFonts w:hint="eastAsia" w:cs="宋体"/>
                <w:color w:val="auto"/>
                <w:szCs w:val="21"/>
                <w:highlight w:val="none"/>
              </w:rPr>
            </w:pPr>
          </w:p>
          <w:p w14:paraId="29D7B87E">
            <w:pPr>
              <w:pStyle w:val="16"/>
              <w:rPr>
                <w:rFonts w:hint="eastAsia" w:cs="宋体"/>
                <w:color w:val="auto"/>
                <w:szCs w:val="21"/>
                <w:highlight w:val="none"/>
              </w:rPr>
            </w:pPr>
          </w:p>
          <w:p w14:paraId="5A053739">
            <w:pPr>
              <w:pStyle w:val="16"/>
              <w:rPr>
                <w:rFonts w:hint="eastAsia" w:cs="宋体"/>
                <w:color w:val="auto"/>
                <w:szCs w:val="21"/>
                <w:highlight w:val="none"/>
              </w:rPr>
            </w:pPr>
          </w:p>
          <w:p w14:paraId="592B15F9">
            <w:pPr>
              <w:pStyle w:val="16"/>
              <w:rPr>
                <w:rFonts w:hint="eastAsia" w:cs="宋体"/>
                <w:color w:val="auto"/>
                <w:szCs w:val="21"/>
                <w:highlight w:val="none"/>
              </w:rPr>
            </w:pPr>
          </w:p>
          <w:p w14:paraId="40017A89">
            <w:pPr>
              <w:pStyle w:val="16"/>
              <w:rPr>
                <w:rFonts w:hint="eastAsia" w:cs="宋体"/>
                <w:color w:val="auto"/>
                <w:szCs w:val="21"/>
                <w:highlight w:val="none"/>
              </w:rPr>
            </w:pPr>
          </w:p>
          <w:p w14:paraId="2A5132EA">
            <w:pPr>
              <w:pStyle w:val="16"/>
              <w:rPr>
                <w:rFonts w:hint="eastAsia" w:cs="宋体"/>
                <w:color w:val="auto"/>
                <w:szCs w:val="21"/>
                <w:highlight w:val="none"/>
              </w:rPr>
            </w:pPr>
          </w:p>
          <w:p w14:paraId="6625B3D7">
            <w:pPr>
              <w:pStyle w:val="16"/>
              <w:rPr>
                <w:rFonts w:hint="eastAsia" w:cs="宋体"/>
                <w:color w:val="auto"/>
                <w:szCs w:val="21"/>
                <w:highlight w:val="none"/>
              </w:rPr>
            </w:pPr>
          </w:p>
          <w:p w14:paraId="58244B66">
            <w:pPr>
              <w:pStyle w:val="16"/>
              <w:rPr>
                <w:rFonts w:hint="eastAsia" w:cs="宋体"/>
                <w:color w:val="auto"/>
                <w:szCs w:val="21"/>
                <w:highlight w:val="none"/>
              </w:rPr>
            </w:pPr>
          </w:p>
          <w:p w14:paraId="33DA8266">
            <w:pPr>
              <w:pStyle w:val="16"/>
              <w:rPr>
                <w:rFonts w:hint="eastAsia" w:cs="宋体"/>
                <w:color w:val="auto"/>
                <w:szCs w:val="21"/>
                <w:highlight w:val="none"/>
              </w:rPr>
            </w:pPr>
          </w:p>
          <w:p w14:paraId="1B14AFEE">
            <w:pPr>
              <w:pStyle w:val="16"/>
              <w:rPr>
                <w:rFonts w:hint="eastAsia" w:cs="宋体"/>
                <w:color w:val="auto"/>
                <w:szCs w:val="21"/>
                <w:highlight w:val="none"/>
              </w:rPr>
            </w:pPr>
          </w:p>
          <w:p w14:paraId="7387DE99">
            <w:pPr>
              <w:pStyle w:val="16"/>
              <w:rPr>
                <w:rFonts w:hint="eastAsia" w:cs="宋体"/>
                <w:color w:val="auto"/>
                <w:szCs w:val="21"/>
                <w:highlight w:val="none"/>
              </w:rPr>
            </w:pPr>
          </w:p>
          <w:p w14:paraId="2F315C87">
            <w:pPr>
              <w:pStyle w:val="16"/>
              <w:ind w:firstLine="0"/>
              <w:rPr>
                <w:rFonts w:hint="eastAsia" w:cs="宋体"/>
                <w:color w:val="auto"/>
                <w:szCs w:val="21"/>
                <w:highlight w:val="none"/>
              </w:rPr>
            </w:pPr>
          </w:p>
          <w:p w14:paraId="07D54649">
            <w:pPr>
              <w:pStyle w:val="16"/>
              <w:rPr>
                <w:rFonts w:hint="eastAsia" w:cs="宋体"/>
                <w:color w:val="auto"/>
                <w:szCs w:val="21"/>
                <w:highlight w:val="none"/>
              </w:rPr>
            </w:pPr>
          </w:p>
          <w:p w14:paraId="5BE4FBCD">
            <w:pPr>
              <w:pStyle w:val="16"/>
              <w:rPr>
                <w:rFonts w:hint="eastAsia" w:cs="宋体"/>
                <w:color w:val="auto"/>
                <w:szCs w:val="21"/>
                <w:highlight w:val="none"/>
              </w:rPr>
            </w:pPr>
          </w:p>
          <w:p w14:paraId="7ADCCB38">
            <w:pPr>
              <w:pStyle w:val="16"/>
              <w:rPr>
                <w:rFonts w:hint="eastAsia" w:cs="宋体"/>
                <w:color w:val="auto"/>
                <w:szCs w:val="21"/>
                <w:highlight w:val="none"/>
              </w:rPr>
            </w:pPr>
          </w:p>
          <w:p w14:paraId="7CE5838D">
            <w:pPr>
              <w:pStyle w:val="16"/>
              <w:rPr>
                <w:rFonts w:hint="eastAsia" w:cs="宋体"/>
                <w:color w:val="auto"/>
                <w:szCs w:val="21"/>
                <w:highlight w:val="none"/>
              </w:rPr>
            </w:pPr>
          </w:p>
          <w:p w14:paraId="5E26BD8A">
            <w:pPr>
              <w:pStyle w:val="16"/>
              <w:rPr>
                <w:rFonts w:hint="eastAsia" w:cs="宋体"/>
                <w:color w:val="auto"/>
                <w:szCs w:val="21"/>
                <w:highlight w:val="none"/>
              </w:rPr>
            </w:pPr>
          </w:p>
          <w:p w14:paraId="492750E7">
            <w:pPr>
              <w:pStyle w:val="16"/>
              <w:rPr>
                <w:rFonts w:hint="eastAsia" w:cs="宋体"/>
                <w:color w:val="auto"/>
                <w:szCs w:val="21"/>
                <w:highlight w:val="none"/>
              </w:rPr>
            </w:pPr>
          </w:p>
          <w:p w14:paraId="289C1178">
            <w:pPr>
              <w:pStyle w:val="16"/>
              <w:rPr>
                <w:rFonts w:hint="eastAsia" w:cs="宋体"/>
                <w:color w:val="auto"/>
                <w:szCs w:val="21"/>
                <w:highlight w:val="none"/>
              </w:rPr>
            </w:pPr>
          </w:p>
          <w:p w14:paraId="6DD25B4B">
            <w:pPr>
              <w:pStyle w:val="16"/>
              <w:rPr>
                <w:rFonts w:hint="eastAsia" w:cs="宋体"/>
                <w:color w:val="auto"/>
                <w:szCs w:val="21"/>
                <w:highlight w:val="none"/>
              </w:rPr>
            </w:pPr>
          </w:p>
          <w:p w14:paraId="21D302C1">
            <w:pPr>
              <w:spacing w:line="312" w:lineRule="auto"/>
              <w:rPr>
                <w:rFonts w:hint="eastAsia" w:ascii="宋体" w:hAnsi="宋体" w:cs="宋体"/>
                <w:color w:val="auto"/>
                <w:highlight w:val="none"/>
              </w:rPr>
            </w:pPr>
            <w:r>
              <w:rPr>
                <w:rFonts w:hint="eastAsia" w:ascii="宋体" w:hAnsi="宋体" w:cs="宋体"/>
                <w:color w:val="auto"/>
                <w:highlight w:val="none"/>
              </w:rPr>
              <w:t>2.2.4（2）</w:t>
            </w:r>
          </w:p>
        </w:tc>
        <w:tc>
          <w:tcPr>
            <w:tcW w:w="1373" w:type="dxa"/>
            <w:vMerge w:val="restart"/>
            <w:tcBorders>
              <w:top w:val="single" w:color="auto" w:sz="4" w:space="0"/>
              <w:left w:val="single" w:color="auto" w:sz="4" w:space="0"/>
              <w:right w:val="single" w:color="auto" w:sz="4" w:space="0"/>
            </w:tcBorders>
            <w:noWrap w:val="0"/>
            <w:vAlign w:val="center"/>
          </w:tcPr>
          <w:p w14:paraId="56DE67FC">
            <w:pPr>
              <w:pStyle w:val="16"/>
              <w:ind w:firstLine="0"/>
              <w:rPr>
                <w:rFonts w:hint="eastAsia"/>
                <w:color w:val="auto"/>
                <w:highlight w:val="none"/>
              </w:rPr>
            </w:pPr>
          </w:p>
          <w:p w14:paraId="5A2480EC">
            <w:pPr>
              <w:pStyle w:val="16"/>
              <w:ind w:firstLine="0"/>
              <w:rPr>
                <w:rFonts w:hint="eastAsia"/>
                <w:color w:val="auto"/>
                <w:highlight w:val="none"/>
              </w:rPr>
            </w:pPr>
          </w:p>
          <w:p w14:paraId="156D9B9E">
            <w:pPr>
              <w:pStyle w:val="16"/>
              <w:ind w:firstLine="0"/>
              <w:rPr>
                <w:rFonts w:hint="eastAsia"/>
                <w:color w:val="auto"/>
                <w:highlight w:val="none"/>
              </w:rPr>
            </w:pPr>
          </w:p>
          <w:p w14:paraId="521E6A1C">
            <w:pPr>
              <w:pStyle w:val="16"/>
              <w:ind w:firstLine="0"/>
              <w:rPr>
                <w:rFonts w:hint="eastAsia"/>
                <w:color w:val="auto"/>
                <w:highlight w:val="none"/>
              </w:rPr>
            </w:pPr>
          </w:p>
          <w:p w14:paraId="2A98C251">
            <w:pPr>
              <w:pStyle w:val="16"/>
              <w:ind w:firstLine="0"/>
              <w:rPr>
                <w:rFonts w:hint="eastAsia"/>
                <w:color w:val="auto"/>
                <w:highlight w:val="none"/>
              </w:rPr>
            </w:pPr>
          </w:p>
          <w:p w14:paraId="238ABD51">
            <w:pPr>
              <w:pStyle w:val="16"/>
              <w:ind w:firstLine="0"/>
              <w:rPr>
                <w:rFonts w:hint="eastAsia"/>
                <w:color w:val="auto"/>
                <w:highlight w:val="none"/>
              </w:rPr>
            </w:pPr>
          </w:p>
          <w:p w14:paraId="7BCA6223">
            <w:pPr>
              <w:pStyle w:val="16"/>
              <w:ind w:firstLine="0"/>
              <w:rPr>
                <w:rFonts w:hint="eastAsia"/>
                <w:color w:val="auto"/>
                <w:highlight w:val="none"/>
              </w:rPr>
            </w:pPr>
          </w:p>
          <w:p w14:paraId="30E138AC">
            <w:pPr>
              <w:pStyle w:val="16"/>
              <w:ind w:firstLine="0"/>
              <w:rPr>
                <w:rFonts w:hint="eastAsia"/>
                <w:color w:val="auto"/>
                <w:highlight w:val="none"/>
              </w:rPr>
            </w:pPr>
            <w:r>
              <w:rPr>
                <w:rFonts w:hint="eastAsia"/>
                <w:color w:val="auto"/>
                <w:highlight w:val="none"/>
              </w:rPr>
              <w:t>施工技术商务评分标准（100分）</w:t>
            </w:r>
          </w:p>
          <w:p w14:paraId="7C333F70">
            <w:pPr>
              <w:pStyle w:val="16"/>
              <w:ind w:left="0" w:leftChars="0" w:firstLine="0" w:firstLineChars="0"/>
              <w:rPr>
                <w:rFonts w:hint="eastAsia"/>
                <w:color w:val="auto"/>
                <w:highlight w:val="none"/>
              </w:rPr>
            </w:pPr>
          </w:p>
          <w:p w14:paraId="5B17E273">
            <w:pPr>
              <w:pStyle w:val="16"/>
              <w:ind w:left="0" w:leftChars="0" w:firstLine="0" w:firstLineChars="0"/>
              <w:rPr>
                <w:rFonts w:hint="eastAsia"/>
                <w:color w:val="auto"/>
                <w:highlight w:val="none"/>
              </w:rPr>
            </w:pPr>
          </w:p>
          <w:p w14:paraId="1F12DFB0">
            <w:pPr>
              <w:pStyle w:val="16"/>
              <w:ind w:left="0" w:leftChars="0" w:firstLine="0" w:firstLineChars="0"/>
              <w:rPr>
                <w:rFonts w:hint="eastAsia"/>
                <w:color w:val="auto"/>
                <w:highlight w:val="none"/>
              </w:rPr>
            </w:pPr>
          </w:p>
          <w:p w14:paraId="00747DB3">
            <w:pPr>
              <w:pStyle w:val="16"/>
              <w:ind w:left="0" w:leftChars="0" w:firstLine="0" w:firstLineChars="0"/>
              <w:rPr>
                <w:rFonts w:hint="eastAsia"/>
                <w:color w:val="auto"/>
                <w:highlight w:val="none"/>
              </w:rPr>
            </w:pPr>
          </w:p>
          <w:p w14:paraId="2FD227CE">
            <w:pPr>
              <w:pStyle w:val="16"/>
              <w:rPr>
                <w:rFonts w:hint="eastAsia"/>
                <w:color w:val="auto"/>
                <w:highlight w:val="none"/>
              </w:rPr>
            </w:pPr>
          </w:p>
          <w:p w14:paraId="29A6A2EC">
            <w:pPr>
              <w:pStyle w:val="16"/>
              <w:rPr>
                <w:rFonts w:hint="eastAsia"/>
                <w:color w:val="auto"/>
                <w:highlight w:val="none"/>
              </w:rPr>
            </w:pPr>
          </w:p>
          <w:p w14:paraId="4979C54C">
            <w:pPr>
              <w:pStyle w:val="16"/>
              <w:rPr>
                <w:rFonts w:hint="eastAsia"/>
                <w:color w:val="auto"/>
                <w:highlight w:val="none"/>
              </w:rPr>
            </w:pPr>
          </w:p>
          <w:p w14:paraId="2EAD0026">
            <w:pPr>
              <w:pStyle w:val="16"/>
              <w:rPr>
                <w:rFonts w:hint="eastAsia"/>
                <w:color w:val="auto"/>
                <w:highlight w:val="none"/>
              </w:rPr>
            </w:pPr>
          </w:p>
          <w:p w14:paraId="1E481542">
            <w:pPr>
              <w:pStyle w:val="16"/>
              <w:rPr>
                <w:rFonts w:hint="eastAsia"/>
                <w:color w:val="auto"/>
                <w:highlight w:val="none"/>
              </w:rPr>
            </w:pPr>
          </w:p>
          <w:p w14:paraId="56EE27AF">
            <w:pPr>
              <w:pStyle w:val="16"/>
              <w:rPr>
                <w:rFonts w:hint="eastAsia"/>
                <w:color w:val="auto"/>
                <w:highlight w:val="none"/>
              </w:rPr>
            </w:pPr>
          </w:p>
          <w:p w14:paraId="0529A4EE">
            <w:pPr>
              <w:pStyle w:val="16"/>
              <w:rPr>
                <w:rFonts w:hint="eastAsia"/>
                <w:color w:val="auto"/>
                <w:highlight w:val="none"/>
              </w:rPr>
            </w:pPr>
          </w:p>
          <w:p w14:paraId="6905AE5A">
            <w:pPr>
              <w:pStyle w:val="16"/>
              <w:rPr>
                <w:rFonts w:hint="eastAsia"/>
                <w:color w:val="auto"/>
                <w:highlight w:val="none"/>
              </w:rPr>
            </w:pPr>
          </w:p>
          <w:p w14:paraId="187A5379">
            <w:pPr>
              <w:pStyle w:val="16"/>
              <w:rPr>
                <w:rFonts w:hint="eastAsia"/>
                <w:color w:val="auto"/>
                <w:highlight w:val="none"/>
              </w:rPr>
            </w:pPr>
          </w:p>
          <w:p w14:paraId="3E7D919A">
            <w:pPr>
              <w:pStyle w:val="16"/>
              <w:rPr>
                <w:rFonts w:hint="eastAsia"/>
                <w:color w:val="auto"/>
                <w:highlight w:val="none"/>
              </w:rPr>
            </w:pPr>
          </w:p>
          <w:p w14:paraId="7101292E">
            <w:pPr>
              <w:pStyle w:val="16"/>
              <w:rPr>
                <w:rFonts w:hint="eastAsia"/>
                <w:color w:val="auto"/>
                <w:highlight w:val="none"/>
              </w:rPr>
            </w:pPr>
          </w:p>
          <w:p w14:paraId="7FFA3E75">
            <w:pPr>
              <w:pStyle w:val="16"/>
              <w:rPr>
                <w:rFonts w:hint="eastAsia"/>
                <w:color w:val="auto"/>
                <w:highlight w:val="none"/>
              </w:rPr>
            </w:pPr>
          </w:p>
          <w:p w14:paraId="5829145F">
            <w:pPr>
              <w:pStyle w:val="16"/>
              <w:rPr>
                <w:rFonts w:hint="eastAsia"/>
                <w:color w:val="auto"/>
                <w:highlight w:val="none"/>
              </w:rPr>
            </w:pPr>
          </w:p>
          <w:p w14:paraId="583BEB08">
            <w:pPr>
              <w:pStyle w:val="16"/>
              <w:rPr>
                <w:rFonts w:hint="eastAsia"/>
                <w:color w:val="auto"/>
                <w:highlight w:val="none"/>
              </w:rPr>
            </w:pPr>
          </w:p>
          <w:p w14:paraId="5D840BB2">
            <w:pPr>
              <w:pStyle w:val="16"/>
              <w:rPr>
                <w:rFonts w:hint="eastAsia"/>
                <w:color w:val="auto"/>
                <w:highlight w:val="none"/>
              </w:rPr>
            </w:pPr>
          </w:p>
          <w:p w14:paraId="392E359F">
            <w:pPr>
              <w:pStyle w:val="16"/>
              <w:rPr>
                <w:rFonts w:hint="eastAsia"/>
                <w:color w:val="auto"/>
                <w:highlight w:val="none"/>
              </w:rPr>
            </w:pPr>
          </w:p>
          <w:p w14:paraId="20468116">
            <w:pPr>
              <w:tabs>
                <w:tab w:val="left" w:pos="466"/>
              </w:tabs>
              <w:spacing w:line="312" w:lineRule="auto"/>
              <w:jc w:val="left"/>
              <w:rPr>
                <w:rFonts w:hint="eastAsia"/>
                <w:color w:val="auto"/>
                <w:highlight w:val="none"/>
              </w:rPr>
            </w:pPr>
          </w:p>
          <w:p w14:paraId="4808DA6A">
            <w:pPr>
              <w:pStyle w:val="3"/>
              <w:rPr>
                <w:rFonts w:hint="eastAsia"/>
                <w:color w:val="auto"/>
                <w:highlight w:val="none"/>
              </w:rPr>
            </w:pPr>
          </w:p>
          <w:p w14:paraId="1F58237A">
            <w:pPr>
              <w:rPr>
                <w:rFonts w:hint="eastAsia"/>
                <w:color w:val="auto"/>
                <w:highlight w:val="none"/>
              </w:rPr>
            </w:pPr>
          </w:p>
          <w:p w14:paraId="1E5504AB">
            <w:pPr>
              <w:pStyle w:val="3"/>
              <w:rPr>
                <w:rFonts w:hint="eastAsia"/>
                <w:color w:val="auto"/>
                <w:highlight w:val="none"/>
              </w:rPr>
            </w:pPr>
          </w:p>
          <w:p w14:paraId="75371799">
            <w:pPr>
              <w:rPr>
                <w:rFonts w:hint="eastAsia"/>
                <w:color w:val="auto"/>
                <w:highlight w:val="none"/>
              </w:rPr>
            </w:pPr>
          </w:p>
          <w:p w14:paraId="21EA7741">
            <w:pPr>
              <w:pStyle w:val="3"/>
              <w:rPr>
                <w:rFonts w:hint="eastAsia"/>
                <w:color w:val="auto"/>
                <w:highlight w:val="none"/>
              </w:rPr>
            </w:pPr>
          </w:p>
          <w:p w14:paraId="00248758">
            <w:pPr>
              <w:rPr>
                <w:rFonts w:hint="eastAsia"/>
                <w:color w:val="auto"/>
                <w:highlight w:val="none"/>
              </w:rPr>
            </w:pPr>
          </w:p>
          <w:p w14:paraId="20D0F14A">
            <w:pPr>
              <w:pStyle w:val="3"/>
              <w:rPr>
                <w:rFonts w:hint="eastAsia"/>
                <w:color w:val="auto"/>
                <w:highlight w:val="none"/>
              </w:rPr>
            </w:pPr>
          </w:p>
          <w:p w14:paraId="72BA3B1C">
            <w:pPr>
              <w:rPr>
                <w:rFonts w:hint="eastAsia"/>
                <w:color w:val="auto"/>
                <w:highlight w:val="none"/>
              </w:rPr>
            </w:pPr>
          </w:p>
          <w:p w14:paraId="1996A42C">
            <w:pPr>
              <w:rPr>
                <w:rFonts w:hint="eastAsia"/>
                <w:color w:val="auto"/>
                <w:highlight w:val="none"/>
              </w:rPr>
            </w:pPr>
          </w:p>
          <w:p w14:paraId="536C9B9D">
            <w:pPr>
              <w:pStyle w:val="16"/>
              <w:ind w:firstLine="0"/>
              <w:rPr>
                <w:rFonts w:hint="eastAsia"/>
                <w:color w:val="auto"/>
                <w:highlight w:val="none"/>
              </w:rPr>
            </w:pPr>
            <w:r>
              <w:rPr>
                <w:rFonts w:hint="eastAsia"/>
                <w:color w:val="auto"/>
                <w:highlight w:val="none"/>
              </w:rPr>
              <w:t>施工技术商务评分标准（100分）</w:t>
            </w:r>
          </w:p>
          <w:p w14:paraId="7956E179">
            <w:pPr>
              <w:pStyle w:val="3"/>
              <w:rPr>
                <w:rFonts w:hint="eastAsia"/>
                <w:color w:val="auto"/>
                <w:highlight w:val="none"/>
              </w:rPr>
            </w:pPr>
          </w:p>
          <w:p w14:paraId="1E9AAE92">
            <w:pPr>
              <w:rPr>
                <w:rFonts w:hint="eastAsia"/>
                <w:color w:val="auto"/>
                <w:highlight w:val="none"/>
              </w:rPr>
            </w:pPr>
          </w:p>
          <w:p w14:paraId="431341DA">
            <w:pPr>
              <w:pStyle w:val="3"/>
              <w:rPr>
                <w:rFonts w:hint="eastAsia"/>
                <w:color w:val="auto"/>
                <w:highlight w:val="none"/>
              </w:rPr>
            </w:pPr>
          </w:p>
          <w:p w14:paraId="32E19A8B">
            <w:pPr>
              <w:rPr>
                <w:rFonts w:hint="eastAsia"/>
                <w:color w:val="auto"/>
                <w:highlight w:val="none"/>
              </w:rPr>
            </w:pPr>
          </w:p>
          <w:p w14:paraId="6BECC2F5">
            <w:pPr>
              <w:pStyle w:val="3"/>
              <w:rPr>
                <w:rFonts w:hint="eastAsia"/>
                <w:color w:val="auto"/>
                <w:highlight w:val="none"/>
              </w:rPr>
            </w:pPr>
          </w:p>
          <w:p w14:paraId="7ED25DD3">
            <w:pPr>
              <w:rPr>
                <w:rFonts w:hint="eastAsia"/>
                <w:color w:val="auto"/>
                <w:highlight w:val="none"/>
              </w:rPr>
            </w:pPr>
          </w:p>
          <w:p w14:paraId="2430EFC1">
            <w:pPr>
              <w:pStyle w:val="16"/>
              <w:rPr>
                <w:rFonts w:hint="eastAsia"/>
                <w:color w:val="auto"/>
                <w:highlight w:val="none"/>
              </w:rPr>
            </w:pPr>
          </w:p>
          <w:p w14:paraId="77EEDF80">
            <w:pPr>
              <w:pStyle w:val="16"/>
              <w:rPr>
                <w:rFonts w:hint="eastAsia"/>
                <w:color w:val="auto"/>
                <w:highlight w:val="none"/>
              </w:rPr>
            </w:pPr>
          </w:p>
          <w:p w14:paraId="2AFC722B">
            <w:pPr>
              <w:pStyle w:val="16"/>
              <w:rPr>
                <w:rFonts w:hint="eastAsia"/>
                <w:color w:val="auto"/>
                <w:highlight w:val="none"/>
              </w:rPr>
            </w:pPr>
          </w:p>
          <w:p w14:paraId="7D85F824">
            <w:pPr>
              <w:pStyle w:val="16"/>
              <w:rPr>
                <w:rFonts w:hint="eastAsia"/>
                <w:color w:val="auto"/>
                <w:highlight w:val="none"/>
              </w:rPr>
            </w:pPr>
          </w:p>
          <w:p w14:paraId="6059CB8D">
            <w:pPr>
              <w:pStyle w:val="16"/>
              <w:rPr>
                <w:rFonts w:hint="eastAsia"/>
                <w:color w:val="auto"/>
                <w:highlight w:val="none"/>
              </w:rPr>
            </w:pPr>
          </w:p>
          <w:p w14:paraId="78B258EE">
            <w:pPr>
              <w:pStyle w:val="16"/>
              <w:rPr>
                <w:rFonts w:hint="eastAsia"/>
                <w:color w:val="auto"/>
                <w:highlight w:val="none"/>
              </w:rPr>
            </w:pPr>
          </w:p>
          <w:p w14:paraId="17DEDEB7">
            <w:pPr>
              <w:pStyle w:val="16"/>
              <w:rPr>
                <w:rFonts w:hint="eastAsia"/>
                <w:color w:val="auto"/>
                <w:highlight w:val="none"/>
              </w:rPr>
            </w:pPr>
          </w:p>
          <w:p w14:paraId="16732BA0">
            <w:pPr>
              <w:pStyle w:val="16"/>
              <w:rPr>
                <w:rFonts w:hint="eastAsia"/>
                <w:color w:val="auto"/>
                <w:highlight w:val="none"/>
              </w:rPr>
            </w:pPr>
          </w:p>
          <w:p w14:paraId="6F0E2B10">
            <w:pPr>
              <w:rPr>
                <w:color w:val="auto"/>
                <w:highlight w:val="none"/>
              </w:rPr>
            </w:pPr>
          </w:p>
        </w:tc>
        <w:tc>
          <w:tcPr>
            <w:tcW w:w="839" w:type="dxa"/>
            <w:vMerge w:val="restart"/>
            <w:tcBorders>
              <w:top w:val="single" w:color="auto" w:sz="4" w:space="0"/>
              <w:left w:val="single" w:color="auto" w:sz="4" w:space="0"/>
              <w:right w:val="single" w:color="auto" w:sz="4" w:space="0"/>
            </w:tcBorders>
            <w:noWrap w:val="0"/>
            <w:vAlign w:val="center"/>
          </w:tcPr>
          <w:p w14:paraId="57C3FC1F">
            <w:pPr>
              <w:keepNext w:val="0"/>
              <w:keepLines w:val="0"/>
              <w:widowControl/>
              <w:suppressLineNumbers w:val="0"/>
              <w:spacing w:before="0" w:beforeAutospacing="0" w:after="0" w:afterAutospacing="0" w:line="315" w:lineRule="atLeast"/>
              <w:ind w:right="0" w:rightChars="0"/>
              <w:jc w:val="both"/>
              <w:rPr>
                <w:rFonts w:hint="default" w:ascii="宋体" w:hAnsi="宋体" w:eastAsia="宋体" w:cs="Times New Roman"/>
                <w:color w:val="auto"/>
                <w:sz w:val="20"/>
                <w:szCs w:val="20"/>
                <w:highlight w:val="none"/>
                <w:lang w:val="en-US" w:eastAsia="zh-CN" w:bidi="ar-SA"/>
              </w:rPr>
            </w:pPr>
            <w:r>
              <w:rPr>
                <w:rFonts w:hint="eastAsia" w:ascii="宋体" w:hAnsi="宋体" w:cs="Times New Roman"/>
                <w:color w:val="auto"/>
                <w:sz w:val="20"/>
                <w:szCs w:val="20"/>
                <w:highlight w:val="none"/>
                <w:lang w:val="en-US" w:eastAsia="zh-CN" w:bidi="ar-SA"/>
              </w:rPr>
              <w:t>商务部分（35）</w:t>
            </w:r>
          </w:p>
        </w:tc>
        <w:tc>
          <w:tcPr>
            <w:tcW w:w="839" w:type="dxa"/>
            <w:tcBorders>
              <w:top w:val="single" w:color="auto" w:sz="4" w:space="0"/>
              <w:left w:val="single" w:color="auto" w:sz="4" w:space="0"/>
              <w:right w:val="single" w:color="auto" w:sz="4" w:space="0"/>
            </w:tcBorders>
            <w:noWrap w:val="0"/>
            <w:vAlign w:val="center"/>
          </w:tcPr>
          <w:p w14:paraId="3F7A684F">
            <w:pPr>
              <w:keepNext w:val="0"/>
              <w:keepLines w:val="0"/>
              <w:widowControl/>
              <w:suppressLineNumbers w:val="0"/>
              <w:spacing w:before="0" w:beforeAutospacing="0" w:after="0" w:afterAutospacing="0" w:line="315" w:lineRule="atLeast"/>
              <w:ind w:right="0" w:rightChars="0"/>
              <w:jc w:val="both"/>
              <w:rPr>
                <w:rFonts w:hint="default" w:ascii="宋体" w:hAnsi="宋体" w:eastAsia="宋体" w:cs="Times New Roman"/>
                <w:color w:val="auto"/>
                <w:sz w:val="20"/>
                <w:szCs w:val="20"/>
                <w:highlight w:val="none"/>
                <w:lang w:val="en-US" w:eastAsia="zh-CN" w:bidi="ar-SA"/>
              </w:rPr>
            </w:pPr>
            <w:r>
              <w:rPr>
                <w:rFonts w:hint="default" w:ascii="宋体" w:hAnsi="宋体" w:eastAsia="宋体" w:cs="Times New Roman"/>
                <w:color w:val="auto"/>
                <w:sz w:val="20"/>
                <w:szCs w:val="20"/>
                <w:highlight w:val="none"/>
                <w:lang w:val="en-US" w:eastAsia="zh-CN" w:bidi="ar-SA"/>
              </w:rPr>
              <w:t>施工企业工程业绩（</w:t>
            </w:r>
            <w:r>
              <w:rPr>
                <w:rFonts w:hint="eastAsia" w:ascii="宋体" w:hAnsi="宋体" w:cs="Times New Roman"/>
                <w:color w:val="auto"/>
                <w:sz w:val="20"/>
                <w:szCs w:val="20"/>
                <w:highlight w:val="none"/>
                <w:lang w:val="en-US" w:eastAsia="zh-CN" w:bidi="ar-SA"/>
              </w:rPr>
              <w:t>10</w:t>
            </w:r>
            <w:r>
              <w:rPr>
                <w:rFonts w:hint="default" w:ascii="宋体" w:hAnsi="宋体" w:eastAsia="宋体" w:cs="Times New Roman"/>
                <w:color w:val="auto"/>
                <w:sz w:val="20"/>
                <w:szCs w:val="20"/>
                <w:highlight w:val="none"/>
                <w:lang w:val="en-US" w:eastAsia="zh-CN" w:bidi="ar-SA"/>
              </w:rPr>
              <w:t>分）</w:t>
            </w:r>
          </w:p>
        </w:tc>
        <w:tc>
          <w:tcPr>
            <w:tcW w:w="5729" w:type="dxa"/>
            <w:tcBorders>
              <w:top w:val="single" w:color="auto" w:sz="4" w:space="0"/>
              <w:left w:val="single" w:color="auto" w:sz="4" w:space="0"/>
              <w:right w:val="single" w:color="auto" w:sz="4" w:space="0"/>
            </w:tcBorders>
            <w:noWrap w:val="0"/>
            <w:vAlign w:val="center"/>
          </w:tcPr>
          <w:p w14:paraId="56A068F6">
            <w:pPr>
              <w:keepNext w:val="0"/>
              <w:keepLines w:val="0"/>
              <w:widowControl/>
              <w:suppressLineNumbers w:val="0"/>
              <w:spacing w:before="0" w:beforeAutospacing="0" w:after="0" w:afterAutospacing="0" w:line="315" w:lineRule="atLeast"/>
              <w:ind w:right="0" w:rightChars="0"/>
              <w:jc w:val="left"/>
              <w:rPr>
                <w:rFonts w:hint="eastAsia" w:ascii="宋体" w:hAnsi="宋体" w:eastAsia="宋体" w:cs="Times New Roman"/>
                <w:color w:val="auto"/>
                <w:sz w:val="20"/>
                <w:szCs w:val="20"/>
                <w:highlight w:val="none"/>
                <w:lang w:val="zh-CN" w:eastAsia="zh-CN" w:bidi="ar-SA"/>
              </w:rPr>
            </w:pPr>
            <w:r>
              <w:rPr>
                <w:rFonts w:hint="default" w:ascii="宋体" w:hAnsi="宋体" w:eastAsia="宋体" w:cs="Times New Roman"/>
                <w:color w:val="auto"/>
                <w:sz w:val="20"/>
                <w:szCs w:val="20"/>
                <w:highlight w:val="none"/>
                <w:lang w:val="en-US" w:eastAsia="zh-CN" w:bidi="ar-SA"/>
              </w:rPr>
              <w:t>投标人自2021年1月1日至投标截止之日完成过单项合同金额不少于</w:t>
            </w:r>
            <w:r>
              <w:rPr>
                <w:rFonts w:hint="eastAsia" w:ascii="宋体" w:hAnsi="宋体" w:cs="Times New Roman"/>
                <w:color w:val="auto"/>
                <w:sz w:val="20"/>
                <w:szCs w:val="20"/>
                <w:highlight w:val="none"/>
                <w:lang w:val="en-US" w:eastAsia="zh-CN" w:bidi="ar-SA"/>
              </w:rPr>
              <w:t>50</w:t>
            </w:r>
            <w:r>
              <w:rPr>
                <w:rFonts w:hint="default" w:ascii="宋体" w:hAnsi="宋体" w:eastAsia="宋体" w:cs="Times New Roman"/>
                <w:color w:val="auto"/>
                <w:sz w:val="20"/>
                <w:szCs w:val="20"/>
                <w:highlight w:val="none"/>
                <w:lang w:val="en-US" w:eastAsia="zh-CN" w:bidi="ar-SA"/>
              </w:rPr>
              <w:t>00万元的</w:t>
            </w:r>
            <w:r>
              <w:rPr>
                <w:rFonts w:hint="eastAsia" w:ascii="宋体" w:hAnsi="宋体" w:eastAsia="宋体" w:cs="Times New Roman"/>
                <w:color w:val="auto"/>
                <w:sz w:val="20"/>
                <w:szCs w:val="20"/>
                <w:highlight w:val="none"/>
                <w:lang w:val="en-US" w:eastAsia="zh-CN" w:bidi="ar-SA"/>
              </w:rPr>
              <w:t>市政</w:t>
            </w:r>
            <w:r>
              <w:rPr>
                <w:rFonts w:hint="default" w:ascii="宋体" w:hAnsi="宋体" w:eastAsia="宋体" w:cs="Times New Roman"/>
                <w:color w:val="auto"/>
                <w:sz w:val="20"/>
                <w:szCs w:val="20"/>
                <w:highlight w:val="none"/>
                <w:lang w:val="en-US" w:eastAsia="zh-CN" w:bidi="ar-SA"/>
              </w:rPr>
              <w:t>排水工程施工业绩，每一个得</w:t>
            </w:r>
            <w:r>
              <w:rPr>
                <w:rFonts w:hint="eastAsia" w:ascii="宋体" w:hAnsi="宋体" w:eastAsia="宋体" w:cs="Times New Roman"/>
                <w:color w:val="auto"/>
                <w:sz w:val="20"/>
                <w:szCs w:val="20"/>
                <w:highlight w:val="none"/>
                <w:lang w:val="en-US" w:eastAsia="zh-CN" w:bidi="ar-SA"/>
              </w:rPr>
              <w:t>10</w:t>
            </w:r>
            <w:r>
              <w:rPr>
                <w:rFonts w:hint="default" w:ascii="宋体" w:hAnsi="宋体" w:eastAsia="宋体" w:cs="Times New Roman"/>
                <w:color w:val="auto"/>
                <w:sz w:val="20"/>
                <w:szCs w:val="20"/>
                <w:highlight w:val="none"/>
                <w:lang w:val="en-US" w:eastAsia="zh-CN" w:bidi="ar-SA"/>
              </w:rPr>
              <w:t>分；没有不得分，本小项最多得</w:t>
            </w:r>
            <w:r>
              <w:rPr>
                <w:rFonts w:hint="eastAsia" w:ascii="宋体" w:hAnsi="宋体" w:eastAsia="宋体" w:cs="Times New Roman"/>
                <w:color w:val="auto"/>
                <w:sz w:val="20"/>
                <w:szCs w:val="20"/>
                <w:highlight w:val="none"/>
                <w:lang w:val="en-US" w:eastAsia="zh-CN" w:bidi="ar-SA"/>
              </w:rPr>
              <w:t>10</w:t>
            </w:r>
            <w:r>
              <w:rPr>
                <w:rFonts w:hint="default" w:ascii="宋体" w:hAnsi="宋体" w:eastAsia="宋体" w:cs="Times New Roman"/>
                <w:color w:val="auto"/>
                <w:sz w:val="20"/>
                <w:szCs w:val="20"/>
                <w:highlight w:val="none"/>
                <w:lang w:val="en-US" w:eastAsia="zh-CN" w:bidi="ar-SA"/>
              </w:rPr>
              <w:t>分。注：1.需同时提供①中标通知书②合同③工程竣工验收报告，完成时间以竣工验收时间为准。以上资料不能证明业绩信息的，须另提供可证明的其他资料。2.投标人所提供的招标公告和中标信息的网页打印件必须来自于招标公告载明的公共交易平台（公共交易平台指公告发布的网站媒介）3.由总承包单位依法分包的专业工程，不作为类似业绩证明。</w:t>
            </w:r>
            <w:bookmarkStart w:id="158" w:name="_GoBack"/>
            <w:bookmarkEnd w:id="158"/>
          </w:p>
        </w:tc>
      </w:tr>
      <w:tr w14:paraId="6F66AFC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46" w:type="dxa"/>
            <w:vMerge w:val="continue"/>
            <w:tcBorders>
              <w:right w:val="single" w:color="auto" w:sz="4" w:space="0"/>
            </w:tcBorders>
            <w:noWrap w:val="0"/>
            <w:vAlign w:val="center"/>
          </w:tcPr>
          <w:p w14:paraId="6AD0014A">
            <w:pPr>
              <w:spacing w:line="312" w:lineRule="auto"/>
              <w:jc w:val="center"/>
              <w:rPr>
                <w:rFonts w:hint="eastAsia" w:ascii="宋体" w:hAnsi="宋体" w:cs="宋体"/>
                <w:color w:val="auto"/>
                <w:highlight w:val="none"/>
              </w:rPr>
            </w:pPr>
          </w:p>
        </w:tc>
        <w:tc>
          <w:tcPr>
            <w:tcW w:w="1373" w:type="dxa"/>
            <w:vMerge w:val="continue"/>
            <w:tcBorders>
              <w:left w:val="single" w:color="auto" w:sz="4" w:space="0"/>
              <w:right w:val="single" w:color="auto" w:sz="4" w:space="0"/>
            </w:tcBorders>
            <w:noWrap w:val="0"/>
            <w:vAlign w:val="center"/>
          </w:tcPr>
          <w:p w14:paraId="6DB3B34E">
            <w:pPr>
              <w:spacing w:line="312" w:lineRule="auto"/>
              <w:jc w:val="center"/>
              <w:rPr>
                <w:rFonts w:hint="eastAsia" w:ascii="宋体" w:hAnsi="宋体" w:cs="宋体"/>
                <w:color w:val="auto"/>
                <w:highlight w:val="none"/>
              </w:rPr>
            </w:pPr>
          </w:p>
        </w:tc>
        <w:tc>
          <w:tcPr>
            <w:tcW w:w="839" w:type="dxa"/>
            <w:vMerge w:val="continue"/>
            <w:tcBorders>
              <w:left w:val="single" w:color="auto" w:sz="4" w:space="0"/>
              <w:right w:val="single" w:color="auto" w:sz="4" w:space="0"/>
            </w:tcBorders>
            <w:noWrap w:val="0"/>
            <w:vAlign w:val="center"/>
          </w:tcPr>
          <w:p w14:paraId="2AFC2E2B">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p>
        </w:tc>
        <w:tc>
          <w:tcPr>
            <w:tcW w:w="839" w:type="dxa"/>
            <w:tcBorders>
              <w:top w:val="single" w:color="auto" w:sz="4" w:space="0"/>
              <w:left w:val="single" w:color="auto" w:sz="4" w:space="0"/>
              <w:right w:val="single" w:color="auto" w:sz="4" w:space="0"/>
            </w:tcBorders>
            <w:noWrap w:val="0"/>
            <w:vAlign w:val="center"/>
          </w:tcPr>
          <w:p w14:paraId="6C764B1C">
            <w:pPr>
              <w:keepNext w:val="0"/>
              <w:keepLines w:val="0"/>
              <w:widowControl/>
              <w:suppressLineNumbers w:val="0"/>
              <w:spacing w:before="0" w:beforeAutospacing="0" w:after="0" w:afterAutospacing="0" w:line="315" w:lineRule="atLeast"/>
              <w:ind w:right="0" w:rightChars="0"/>
              <w:jc w:val="both"/>
              <w:rPr>
                <w:rFonts w:hint="default" w:ascii="宋体" w:hAnsi="宋体" w:eastAsia="宋体" w:cs="Times New Roman"/>
                <w:color w:val="auto"/>
                <w:sz w:val="20"/>
                <w:szCs w:val="20"/>
                <w:highlight w:val="none"/>
                <w:lang w:val="en-US" w:eastAsia="zh-CN" w:bidi="ar-SA"/>
              </w:rPr>
            </w:pPr>
            <w:r>
              <w:rPr>
                <w:rFonts w:hint="default" w:ascii="宋体" w:hAnsi="宋体" w:eastAsia="宋体" w:cs="Times New Roman"/>
                <w:color w:val="auto"/>
                <w:sz w:val="20"/>
                <w:szCs w:val="20"/>
                <w:highlight w:val="none"/>
                <w:lang w:val="en-US" w:eastAsia="zh-CN" w:bidi="ar-SA"/>
              </w:rPr>
              <w:t>人员配备（</w:t>
            </w:r>
            <w:r>
              <w:rPr>
                <w:rFonts w:hint="eastAsia" w:ascii="宋体" w:hAnsi="宋体" w:cs="Times New Roman"/>
                <w:color w:val="auto"/>
                <w:sz w:val="20"/>
                <w:szCs w:val="20"/>
                <w:highlight w:val="none"/>
                <w:lang w:val="en-US" w:eastAsia="zh-CN" w:bidi="ar-SA"/>
              </w:rPr>
              <w:t>25</w:t>
            </w:r>
            <w:r>
              <w:rPr>
                <w:rFonts w:hint="default" w:ascii="宋体" w:hAnsi="宋体" w:eastAsia="宋体" w:cs="Times New Roman"/>
                <w:color w:val="auto"/>
                <w:sz w:val="20"/>
                <w:szCs w:val="20"/>
                <w:highlight w:val="none"/>
                <w:lang w:val="en-US" w:eastAsia="zh-CN" w:bidi="ar-SA"/>
              </w:rPr>
              <w:t>分）</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67B7BA7B">
            <w:pPr>
              <w:numPr>
                <w:ilvl w:val="0"/>
                <w:numId w:val="0"/>
              </w:numPr>
              <w:tabs>
                <w:tab w:val="left" w:pos="3102"/>
              </w:tabs>
              <w:autoSpaceDE w:val="0"/>
              <w:autoSpaceDN w:val="0"/>
              <w:adjustRightInd w:val="0"/>
              <w:jc w:val="left"/>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1.施工负责人具有给排水专业工程师或以上工程师职称的,得2分。</w:t>
            </w:r>
          </w:p>
          <w:p w14:paraId="050601A7">
            <w:pPr>
              <w:numPr>
                <w:ilvl w:val="0"/>
                <w:numId w:val="0"/>
              </w:numPr>
              <w:tabs>
                <w:tab w:val="left" w:pos="3102"/>
              </w:tabs>
              <w:autoSpaceDE w:val="0"/>
              <w:autoSpaceDN w:val="0"/>
              <w:adjustRightInd w:val="0"/>
              <w:jc w:val="left"/>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2.拟委派的技术负责人具有给排水专业高级工程师或以上职称的，得3分，具有给排水专业工程师职称的得2分，其他不得分。</w:t>
            </w:r>
          </w:p>
          <w:p w14:paraId="022D5AD8">
            <w:pPr>
              <w:numPr>
                <w:ilvl w:val="0"/>
                <w:numId w:val="0"/>
              </w:numPr>
              <w:tabs>
                <w:tab w:val="left" w:pos="3102"/>
              </w:tabs>
              <w:autoSpaceDE w:val="0"/>
              <w:autoSpaceDN w:val="0"/>
              <w:adjustRightInd w:val="0"/>
              <w:jc w:val="left"/>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注：上述人员均为本单位的正式员工，施工负责人、专职安全员、技术负责人之间不得兼任，需提供相关证书证明文件（职称证、身份证复印件）以及</w:t>
            </w:r>
            <w:r>
              <w:rPr>
                <w:rFonts w:hint="eastAsia" w:ascii="宋体" w:hAnsi="宋体" w:eastAsia="宋体" w:cs="宋体"/>
                <w:color w:val="auto"/>
                <w:kern w:val="0"/>
                <w:sz w:val="20"/>
                <w:szCs w:val="20"/>
                <w:highlight w:val="none"/>
                <w:lang w:eastAsia="zh-CN"/>
              </w:rPr>
              <w:t>近3个月</w:t>
            </w:r>
            <w:r>
              <w:rPr>
                <w:rFonts w:hint="eastAsia" w:ascii="宋体" w:hAnsi="宋体" w:eastAsia="宋体" w:cs="宋体"/>
                <w:color w:val="auto"/>
                <w:kern w:val="0"/>
                <w:sz w:val="20"/>
                <w:szCs w:val="20"/>
                <w:highlight w:val="none"/>
                <w:lang w:val="zh-CN" w:eastAsia="zh-CN"/>
              </w:rPr>
              <w:t>（</w:t>
            </w:r>
            <w:r>
              <w:rPr>
                <w:rFonts w:hint="eastAsia" w:ascii="宋体" w:hAnsi="宋体" w:eastAsia="宋体" w:cs="宋体"/>
                <w:color w:val="auto"/>
                <w:kern w:val="0"/>
                <w:sz w:val="20"/>
                <w:szCs w:val="20"/>
                <w:highlight w:val="none"/>
                <w:lang w:val="en-US" w:eastAsia="zh-CN"/>
              </w:rPr>
              <w:t>2024年 3 月至2024年 5 月</w:t>
            </w:r>
            <w:r>
              <w:rPr>
                <w:rFonts w:hint="eastAsia" w:ascii="宋体" w:hAnsi="宋体" w:eastAsia="宋体" w:cs="宋体"/>
                <w:color w:val="auto"/>
                <w:kern w:val="0"/>
                <w:sz w:val="20"/>
                <w:szCs w:val="20"/>
                <w:highlight w:val="none"/>
                <w:lang w:val="zh-CN" w:eastAsia="zh-CN"/>
              </w:rPr>
              <w:t>）</w:t>
            </w:r>
            <w:r>
              <w:rPr>
                <w:rFonts w:hint="eastAsia" w:ascii="宋体" w:hAnsi="宋体" w:eastAsia="宋体" w:cs="宋体"/>
                <w:color w:val="auto"/>
                <w:kern w:val="0"/>
                <w:sz w:val="20"/>
                <w:szCs w:val="20"/>
                <w:highlight w:val="none"/>
                <w:lang w:val="en-US" w:eastAsia="zh-CN"/>
              </w:rPr>
              <w:t>在本单位缴纳社保的证明。</w:t>
            </w:r>
          </w:p>
          <w:p w14:paraId="46E9B490">
            <w:pPr>
              <w:numPr>
                <w:ilvl w:val="0"/>
                <w:numId w:val="0"/>
              </w:numPr>
              <w:tabs>
                <w:tab w:val="left" w:pos="3102"/>
              </w:tabs>
              <w:autoSpaceDE w:val="0"/>
              <w:autoSpaceDN w:val="0"/>
              <w:adjustRightInd w:val="0"/>
              <w:jc w:val="left"/>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3.拟投入与本项目特点、实施内容相关的产业工人队伍，每提供1名技能等级为高级工的得2分，最多得14分；每提供1名技能等级为技师的得3分，最多得6分。本项合计最高得20分。</w:t>
            </w:r>
          </w:p>
          <w:p w14:paraId="200C3079">
            <w:pPr>
              <w:numPr>
                <w:ilvl w:val="0"/>
                <w:numId w:val="0"/>
              </w:numPr>
              <w:tabs>
                <w:tab w:val="left" w:pos="3102"/>
              </w:tabs>
              <w:autoSpaceDE w:val="0"/>
              <w:autoSpaceDN w:val="0"/>
              <w:adjustRightInd w:val="0"/>
              <w:jc w:val="left"/>
              <w:rPr>
                <w:rFonts w:hint="eastAsia" w:ascii="宋体" w:hAnsi="宋体" w:eastAsia="宋体" w:cs="宋体"/>
                <w:color w:val="auto"/>
                <w:sz w:val="20"/>
                <w:szCs w:val="20"/>
                <w:highlight w:val="none"/>
                <w:lang w:val="zh-CN" w:eastAsia="zh-CN" w:bidi="ar-SA"/>
              </w:rPr>
            </w:pPr>
            <w:r>
              <w:rPr>
                <w:rFonts w:hint="eastAsia" w:ascii="宋体" w:hAnsi="宋体" w:eastAsia="宋体" w:cs="宋体"/>
                <w:color w:val="auto"/>
                <w:kern w:val="0"/>
                <w:sz w:val="20"/>
                <w:szCs w:val="20"/>
                <w:highlight w:val="none"/>
                <w:lang w:val="en-US" w:eastAsia="zh-CN"/>
              </w:rPr>
              <w:t>注：上述人员均本单位的正式职工，不得与施工项目负责人、技术负责人、专职安全员兼任，需提供职业技能鉴定部门颁发的证书扫描件及“技能人才评价证书全国联网查询”（http://zscx.osta.org.cn/）网站查询结果打印页及其查询网址扫描件、身份证扫描件和近3个月（2024年 3 月至2024年 5 月）由投标人为其购买的社保证明资料。不按或不符合上述要求提供证明材料的不得分。</w:t>
            </w:r>
          </w:p>
        </w:tc>
      </w:tr>
      <w:tr w14:paraId="4F3EC835">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46" w:type="dxa"/>
            <w:vMerge w:val="continue"/>
            <w:tcBorders>
              <w:right w:val="single" w:color="auto" w:sz="4" w:space="0"/>
            </w:tcBorders>
            <w:noWrap w:val="0"/>
            <w:vAlign w:val="center"/>
          </w:tcPr>
          <w:p w14:paraId="2AB26132">
            <w:pPr>
              <w:spacing w:line="312" w:lineRule="auto"/>
              <w:jc w:val="center"/>
              <w:rPr>
                <w:rFonts w:hint="eastAsia" w:ascii="宋体" w:hAnsi="宋体" w:cs="宋体"/>
                <w:color w:val="auto"/>
                <w:highlight w:val="none"/>
              </w:rPr>
            </w:pPr>
          </w:p>
        </w:tc>
        <w:tc>
          <w:tcPr>
            <w:tcW w:w="1373" w:type="dxa"/>
            <w:vMerge w:val="continue"/>
            <w:tcBorders>
              <w:left w:val="single" w:color="auto" w:sz="4" w:space="0"/>
              <w:right w:val="single" w:color="auto" w:sz="4" w:space="0"/>
            </w:tcBorders>
            <w:noWrap w:val="0"/>
            <w:vAlign w:val="center"/>
          </w:tcPr>
          <w:p w14:paraId="0FF41A5D">
            <w:pPr>
              <w:rPr>
                <w:color w:val="auto"/>
                <w:highlight w:val="none"/>
              </w:rPr>
            </w:pPr>
          </w:p>
        </w:tc>
        <w:tc>
          <w:tcPr>
            <w:tcW w:w="839" w:type="dxa"/>
            <w:vMerge w:val="restart"/>
            <w:tcBorders>
              <w:top w:val="single" w:color="auto" w:sz="4" w:space="0"/>
              <w:left w:val="single" w:color="auto" w:sz="4" w:space="0"/>
              <w:right w:val="single" w:color="auto" w:sz="4" w:space="0"/>
            </w:tcBorders>
            <w:noWrap w:val="0"/>
            <w:vAlign w:val="center"/>
          </w:tcPr>
          <w:p w14:paraId="5A53C07B">
            <w:pPr>
              <w:keepNext w:val="0"/>
              <w:keepLines w:val="0"/>
              <w:widowControl/>
              <w:suppressLineNumbers w:val="0"/>
              <w:spacing w:before="0" w:beforeAutospacing="0" w:after="0" w:afterAutospacing="0" w:line="315" w:lineRule="atLeast"/>
              <w:ind w:right="0" w:rightChars="0"/>
              <w:jc w:val="both"/>
              <w:rPr>
                <w:rFonts w:hint="default" w:ascii="宋体" w:hAnsi="宋体" w:eastAsia="宋体" w:cs="Times New Roman"/>
                <w:color w:val="auto"/>
                <w:sz w:val="20"/>
                <w:szCs w:val="20"/>
                <w:highlight w:val="none"/>
                <w:lang w:val="en-US" w:eastAsia="zh-CN" w:bidi="ar-SA"/>
              </w:rPr>
            </w:pPr>
            <w:r>
              <w:rPr>
                <w:rFonts w:hint="eastAsia" w:ascii="宋体" w:hAnsi="宋体" w:cs="Times New Roman"/>
                <w:color w:val="auto"/>
                <w:sz w:val="20"/>
                <w:szCs w:val="20"/>
                <w:highlight w:val="none"/>
                <w:lang w:val="en-US" w:eastAsia="zh-CN" w:bidi="ar-SA"/>
              </w:rPr>
              <w:t>技术部分（65分）</w:t>
            </w:r>
          </w:p>
        </w:tc>
        <w:tc>
          <w:tcPr>
            <w:tcW w:w="839" w:type="dxa"/>
            <w:tcBorders>
              <w:top w:val="single" w:color="auto" w:sz="4" w:space="0"/>
              <w:left w:val="single" w:color="auto" w:sz="4" w:space="0"/>
              <w:bottom w:val="single" w:color="auto" w:sz="4" w:space="0"/>
              <w:right w:val="single" w:color="auto" w:sz="4" w:space="0"/>
            </w:tcBorders>
            <w:noWrap w:val="0"/>
            <w:vAlign w:val="center"/>
          </w:tcPr>
          <w:p w14:paraId="65E901CE">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施工组织设计内容完整性和编制水平（10分）</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1DB76D38">
            <w:pPr>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施工组织设计结构完整、措施详细，编制思路清晰、层次清楚，内容严谨全面，能图文结合。有指导性、针对性、可操作性，符合规范，各投标人横向评比按等级打分。</w:t>
            </w:r>
          </w:p>
          <w:p w14:paraId="7238B8C7">
            <w:pPr>
              <w:keepNext w:val="0"/>
              <w:keepLines w:val="0"/>
              <w:widowControl/>
              <w:suppressLineNumbers w:val="0"/>
              <w:spacing w:before="0" w:beforeAutospacing="0" w:after="0" w:afterAutospacing="0" w:line="315" w:lineRule="atLeast"/>
              <w:ind w:left="0" w:right="0" w:firstLine="420"/>
              <w:jc w:val="left"/>
              <w:rPr>
                <w:rFonts w:hint="default"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优得10分，良得8分，一般得6分，未提供相关内容不得分。</w:t>
            </w:r>
          </w:p>
        </w:tc>
      </w:tr>
      <w:tr w14:paraId="34079F2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46" w:type="dxa"/>
            <w:vMerge w:val="continue"/>
            <w:tcBorders>
              <w:right w:val="single" w:color="auto" w:sz="4" w:space="0"/>
            </w:tcBorders>
            <w:noWrap w:val="0"/>
            <w:vAlign w:val="center"/>
          </w:tcPr>
          <w:p w14:paraId="2BB4F715">
            <w:pPr>
              <w:spacing w:line="312" w:lineRule="auto"/>
              <w:jc w:val="center"/>
              <w:rPr>
                <w:rFonts w:hint="eastAsia" w:ascii="宋体" w:hAnsi="宋体" w:cs="宋体"/>
                <w:color w:val="auto"/>
                <w:highlight w:val="none"/>
              </w:rPr>
            </w:pPr>
          </w:p>
        </w:tc>
        <w:tc>
          <w:tcPr>
            <w:tcW w:w="1373" w:type="dxa"/>
            <w:vMerge w:val="continue"/>
            <w:tcBorders>
              <w:left w:val="single" w:color="auto" w:sz="4" w:space="0"/>
              <w:right w:val="single" w:color="auto" w:sz="4" w:space="0"/>
            </w:tcBorders>
            <w:noWrap w:val="0"/>
            <w:vAlign w:val="center"/>
          </w:tcPr>
          <w:p w14:paraId="547B7B90">
            <w:pPr>
              <w:spacing w:line="312" w:lineRule="auto"/>
              <w:jc w:val="center"/>
              <w:rPr>
                <w:rFonts w:hint="eastAsia" w:ascii="宋体" w:hAnsi="宋体" w:cs="宋体"/>
                <w:color w:val="auto"/>
                <w:highlight w:val="none"/>
              </w:rPr>
            </w:pPr>
          </w:p>
        </w:tc>
        <w:tc>
          <w:tcPr>
            <w:tcW w:w="839" w:type="dxa"/>
            <w:vMerge w:val="continue"/>
            <w:tcBorders>
              <w:left w:val="single" w:color="auto" w:sz="4" w:space="0"/>
              <w:right w:val="single" w:color="auto" w:sz="4" w:space="0"/>
            </w:tcBorders>
            <w:noWrap w:val="0"/>
            <w:vAlign w:val="center"/>
          </w:tcPr>
          <w:p w14:paraId="3396480D">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p>
        </w:tc>
        <w:tc>
          <w:tcPr>
            <w:tcW w:w="839" w:type="dxa"/>
            <w:tcBorders>
              <w:top w:val="single" w:color="auto" w:sz="4" w:space="0"/>
              <w:left w:val="single" w:color="auto" w:sz="4" w:space="0"/>
              <w:bottom w:val="single" w:color="auto" w:sz="4" w:space="0"/>
              <w:right w:val="single" w:color="auto" w:sz="4" w:space="0"/>
            </w:tcBorders>
            <w:noWrap w:val="0"/>
            <w:vAlign w:val="center"/>
          </w:tcPr>
          <w:p w14:paraId="4AD684AB">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施工方案与技术措施的合理性、科学性与可行性（10分）</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3E5D765E">
            <w:pPr>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结合现场实际情况，针对性提出及编制的施工方案，包括但不限于项目管理目标、施工部署安排、重点部位及特殊工艺施工技术等，充分考虑维修中存在因素，及采取的保护措施等，技术措施合理、科学与可行，提出应针对不同的风险点制定突发事件紧急预案。各投标人横向评比按等级打分。</w:t>
            </w:r>
          </w:p>
          <w:p w14:paraId="2CEA88FD">
            <w:pPr>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优得10分，良得8分，一般得6分，未提供相关内容不得分。</w:t>
            </w:r>
          </w:p>
        </w:tc>
      </w:tr>
      <w:tr w14:paraId="2161EC2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46" w:type="dxa"/>
            <w:vMerge w:val="continue"/>
            <w:tcBorders>
              <w:right w:val="single" w:color="auto" w:sz="4" w:space="0"/>
            </w:tcBorders>
            <w:noWrap w:val="0"/>
            <w:vAlign w:val="center"/>
          </w:tcPr>
          <w:p w14:paraId="75BCCAE0">
            <w:pPr>
              <w:spacing w:line="312" w:lineRule="auto"/>
              <w:rPr>
                <w:rFonts w:hint="eastAsia" w:ascii="宋体" w:hAnsi="宋体" w:cs="宋体"/>
                <w:color w:val="auto"/>
                <w:highlight w:val="none"/>
              </w:rPr>
            </w:pPr>
          </w:p>
        </w:tc>
        <w:tc>
          <w:tcPr>
            <w:tcW w:w="1373" w:type="dxa"/>
            <w:vMerge w:val="continue"/>
            <w:tcBorders>
              <w:left w:val="single" w:color="auto" w:sz="4" w:space="0"/>
              <w:right w:val="single" w:color="auto" w:sz="4" w:space="0"/>
            </w:tcBorders>
            <w:noWrap w:val="0"/>
            <w:vAlign w:val="center"/>
          </w:tcPr>
          <w:p w14:paraId="2B8BE6AF">
            <w:pPr>
              <w:spacing w:line="312" w:lineRule="auto"/>
              <w:jc w:val="center"/>
              <w:rPr>
                <w:rFonts w:hint="eastAsia" w:ascii="宋体" w:hAnsi="宋体" w:cs="宋体"/>
                <w:color w:val="auto"/>
                <w:highlight w:val="none"/>
              </w:rPr>
            </w:pPr>
          </w:p>
        </w:tc>
        <w:tc>
          <w:tcPr>
            <w:tcW w:w="839" w:type="dxa"/>
            <w:vMerge w:val="continue"/>
            <w:tcBorders>
              <w:left w:val="single" w:color="auto" w:sz="4" w:space="0"/>
              <w:right w:val="single" w:color="auto" w:sz="4" w:space="0"/>
            </w:tcBorders>
            <w:noWrap w:val="0"/>
            <w:vAlign w:val="center"/>
          </w:tcPr>
          <w:p w14:paraId="648C2966">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p>
        </w:tc>
        <w:tc>
          <w:tcPr>
            <w:tcW w:w="839" w:type="dxa"/>
            <w:tcBorders>
              <w:top w:val="single" w:color="auto" w:sz="4" w:space="0"/>
              <w:left w:val="single" w:color="auto" w:sz="4" w:space="0"/>
              <w:bottom w:val="single" w:color="auto" w:sz="4" w:space="0"/>
              <w:right w:val="single" w:color="auto" w:sz="4" w:space="0"/>
            </w:tcBorders>
            <w:noWrap w:val="0"/>
            <w:vAlign w:val="center"/>
          </w:tcPr>
          <w:p w14:paraId="64DBA820">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质量管理体系与措施（10分）</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7EBECAF9">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根据本工程的质量目标，针对项目的重点、难点等实际情况，从质量保证体系、质量管理机构、专业实施能力保证等方面提出详细的质量保证措施。质量管理体系完善、质量保证措施得当，各投标人横向评比按等级打分。</w:t>
            </w:r>
          </w:p>
          <w:p w14:paraId="41C9AA78">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优得10分，良得8分，一般得6分，未提供相关内容不得分。</w:t>
            </w:r>
          </w:p>
        </w:tc>
      </w:tr>
      <w:tr w14:paraId="2D564E3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46" w:type="dxa"/>
            <w:vMerge w:val="continue"/>
            <w:tcBorders>
              <w:right w:val="single" w:color="auto" w:sz="4" w:space="0"/>
            </w:tcBorders>
            <w:noWrap w:val="0"/>
            <w:vAlign w:val="center"/>
          </w:tcPr>
          <w:p w14:paraId="711F19B9">
            <w:pPr>
              <w:spacing w:line="312" w:lineRule="auto"/>
              <w:jc w:val="center"/>
              <w:rPr>
                <w:rFonts w:hint="eastAsia" w:ascii="宋体" w:hAnsi="宋体" w:cs="宋体"/>
                <w:color w:val="auto"/>
                <w:highlight w:val="none"/>
              </w:rPr>
            </w:pPr>
          </w:p>
        </w:tc>
        <w:tc>
          <w:tcPr>
            <w:tcW w:w="1373" w:type="dxa"/>
            <w:vMerge w:val="continue"/>
            <w:tcBorders>
              <w:left w:val="single" w:color="auto" w:sz="4" w:space="0"/>
              <w:right w:val="single" w:color="auto" w:sz="4" w:space="0"/>
            </w:tcBorders>
            <w:noWrap w:val="0"/>
            <w:vAlign w:val="center"/>
          </w:tcPr>
          <w:p w14:paraId="68A36029">
            <w:pPr>
              <w:tabs>
                <w:tab w:val="left" w:pos="441"/>
              </w:tabs>
              <w:spacing w:line="312" w:lineRule="auto"/>
              <w:jc w:val="left"/>
              <w:rPr>
                <w:rFonts w:hint="eastAsia" w:ascii="宋体" w:hAnsi="宋体" w:cs="宋体"/>
                <w:color w:val="auto"/>
                <w:highlight w:val="none"/>
              </w:rPr>
            </w:pPr>
          </w:p>
        </w:tc>
        <w:tc>
          <w:tcPr>
            <w:tcW w:w="839" w:type="dxa"/>
            <w:vMerge w:val="continue"/>
            <w:tcBorders>
              <w:left w:val="single" w:color="auto" w:sz="4" w:space="0"/>
              <w:bottom w:val="single" w:color="auto" w:sz="4" w:space="0"/>
              <w:right w:val="single" w:color="auto" w:sz="4" w:space="0"/>
            </w:tcBorders>
            <w:noWrap w:val="0"/>
            <w:vAlign w:val="center"/>
          </w:tcPr>
          <w:p w14:paraId="710BF950">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p>
        </w:tc>
        <w:tc>
          <w:tcPr>
            <w:tcW w:w="839" w:type="dxa"/>
            <w:tcBorders>
              <w:top w:val="single" w:color="auto" w:sz="4" w:space="0"/>
              <w:left w:val="single" w:color="auto" w:sz="4" w:space="0"/>
              <w:bottom w:val="single" w:color="auto" w:sz="4" w:space="0"/>
              <w:right w:val="single" w:color="auto" w:sz="4" w:space="0"/>
            </w:tcBorders>
            <w:noWrap w:val="0"/>
            <w:vAlign w:val="center"/>
          </w:tcPr>
          <w:p w14:paraId="1FE7EA0F">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安全管理体系与措施（10分）</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0F7E5195">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根据项目特点提出安全管理体系与措施，针对性强，对本项目安全文明施工的重点难点分析透彻，安全管理体系完善、安全保证措施得当，各投标人横向评比按等级打分。</w:t>
            </w:r>
          </w:p>
          <w:p w14:paraId="5D6AA10D">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优得10分，良得8分，一般得6分，未提供相关内容不得分</w:t>
            </w:r>
          </w:p>
        </w:tc>
      </w:tr>
      <w:tr w14:paraId="409931BE">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46" w:type="dxa"/>
            <w:vMerge w:val="continue"/>
            <w:tcBorders>
              <w:right w:val="single" w:color="auto" w:sz="4" w:space="0"/>
            </w:tcBorders>
            <w:noWrap w:val="0"/>
            <w:vAlign w:val="center"/>
          </w:tcPr>
          <w:p w14:paraId="1216C39E">
            <w:pPr>
              <w:spacing w:line="312" w:lineRule="auto"/>
              <w:jc w:val="center"/>
              <w:rPr>
                <w:rFonts w:hint="eastAsia" w:ascii="宋体" w:hAnsi="宋体" w:cs="宋体"/>
                <w:color w:val="auto"/>
                <w:highlight w:val="none"/>
              </w:rPr>
            </w:pPr>
          </w:p>
        </w:tc>
        <w:tc>
          <w:tcPr>
            <w:tcW w:w="1373" w:type="dxa"/>
            <w:vMerge w:val="continue"/>
            <w:tcBorders>
              <w:left w:val="single" w:color="auto" w:sz="4" w:space="0"/>
              <w:right w:val="single" w:color="auto" w:sz="4" w:space="0"/>
            </w:tcBorders>
            <w:noWrap w:val="0"/>
            <w:vAlign w:val="center"/>
          </w:tcPr>
          <w:p w14:paraId="39116C47">
            <w:pPr>
              <w:spacing w:line="312" w:lineRule="auto"/>
              <w:jc w:val="center"/>
              <w:rPr>
                <w:rFonts w:hint="eastAsia" w:ascii="宋体" w:hAnsi="宋体" w:cs="宋体"/>
                <w:color w:val="auto"/>
                <w:highlight w:val="none"/>
              </w:rPr>
            </w:pPr>
          </w:p>
        </w:tc>
        <w:tc>
          <w:tcPr>
            <w:tcW w:w="839" w:type="dxa"/>
            <w:vMerge w:val="restart"/>
            <w:tcBorders>
              <w:top w:val="single" w:color="auto" w:sz="4" w:space="0"/>
              <w:left w:val="single" w:color="auto" w:sz="4" w:space="0"/>
              <w:right w:val="single" w:color="auto" w:sz="4" w:space="0"/>
            </w:tcBorders>
            <w:noWrap w:val="0"/>
            <w:vAlign w:val="center"/>
          </w:tcPr>
          <w:p w14:paraId="128D9E0D">
            <w:pPr>
              <w:keepNext w:val="0"/>
              <w:keepLines w:val="0"/>
              <w:widowControl/>
              <w:suppressLineNumbers w:val="0"/>
              <w:spacing w:before="0" w:beforeAutospacing="0" w:after="0" w:afterAutospacing="0" w:line="315" w:lineRule="atLeast"/>
              <w:ind w:right="0" w:rightChars="0"/>
              <w:jc w:val="both"/>
              <w:rPr>
                <w:rFonts w:hint="default" w:ascii="宋体" w:hAnsi="宋体" w:eastAsia="宋体" w:cs="Times New Roman"/>
                <w:color w:val="auto"/>
                <w:sz w:val="20"/>
                <w:szCs w:val="20"/>
                <w:highlight w:val="none"/>
                <w:lang w:val="en-US" w:eastAsia="zh-CN" w:bidi="ar-SA"/>
              </w:rPr>
            </w:pPr>
            <w:r>
              <w:rPr>
                <w:rFonts w:hint="eastAsia" w:ascii="宋体" w:hAnsi="宋体" w:cs="Times New Roman"/>
                <w:color w:val="auto"/>
                <w:sz w:val="20"/>
                <w:szCs w:val="20"/>
                <w:highlight w:val="none"/>
                <w:lang w:val="en-US" w:eastAsia="zh-CN" w:bidi="ar-SA"/>
              </w:rPr>
              <w:t>技术部分</w:t>
            </w:r>
          </w:p>
        </w:tc>
        <w:tc>
          <w:tcPr>
            <w:tcW w:w="839" w:type="dxa"/>
            <w:tcBorders>
              <w:top w:val="single" w:color="auto" w:sz="4" w:space="0"/>
              <w:left w:val="single" w:color="auto" w:sz="4" w:space="0"/>
              <w:bottom w:val="single" w:color="auto" w:sz="4" w:space="0"/>
              <w:right w:val="single" w:color="auto" w:sz="4" w:space="0"/>
            </w:tcBorders>
            <w:noWrap w:val="0"/>
            <w:vAlign w:val="center"/>
          </w:tcPr>
          <w:p w14:paraId="6769E00D">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环境保护管理体系与措施（10分）</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409A18AA">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根据本工程的环保目标，针对项目的重点、难点等实际情况，提出环境保护管理体系及相关保证措施。环境保护管理体系完善、环境保护管理措施得当，各投标人横向评比按等级打分。</w:t>
            </w:r>
          </w:p>
          <w:p w14:paraId="58F94801">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优得10分，良得8分，一般得6分，未提供相关内容不得分。</w:t>
            </w:r>
          </w:p>
        </w:tc>
      </w:tr>
      <w:tr w14:paraId="4E9A754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46" w:type="dxa"/>
            <w:vMerge w:val="continue"/>
            <w:tcBorders>
              <w:right w:val="single" w:color="auto" w:sz="4" w:space="0"/>
            </w:tcBorders>
            <w:noWrap w:val="0"/>
            <w:vAlign w:val="center"/>
          </w:tcPr>
          <w:p w14:paraId="110D73B3">
            <w:pPr>
              <w:spacing w:line="312" w:lineRule="auto"/>
              <w:jc w:val="center"/>
              <w:rPr>
                <w:rFonts w:hint="eastAsia" w:ascii="宋体" w:hAnsi="宋体" w:cs="宋体"/>
                <w:color w:val="auto"/>
                <w:highlight w:val="none"/>
              </w:rPr>
            </w:pPr>
          </w:p>
        </w:tc>
        <w:tc>
          <w:tcPr>
            <w:tcW w:w="1373" w:type="dxa"/>
            <w:vMerge w:val="continue"/>
            <w:tcBorders>
              <w:left w:val="single" w:color="auto" w:sz="4" w:space="0"/>
              <w:right w:val="single" w:color="auto" w:sz="4" w:space="0"/>
            </w:tcBorders>
            <w:noWrap w:val="0"/>
            <w:vAlign w:val="center"/>
          </w:tcPr>
          <w:p w14:paraId="66CD097C">
            <w:pPr>
              <w:spacing w:line="312" w:lineRule="auto"/>
              <w:jc w:val="center"/>
              <w:rPr>
                <w:rFonts w:hint="eastAsia" w:ascii="宋体" w:hAnsi="宋体" w:cs="宋体"/>
                <w:color w:val="auto"/>
                <w:highlight w:val="none"/>
              </w:rPr>
            </w:pPr>
          </w:p>
        </w:tc>
        <w:tc>
          <w:tcPr>
            <w:tcW w:w="839" w:type="dxa"/>
            <w:vMerge w:val="continue"/>
            <w:tcBorders>
              <w:left w:val="single" w:color="auto" w:sz="4" w:space="0"/>
              <w:right w:val="single" w:color="auto" w:sz="4" w:space="0"/>
            </w:tcBorders>
            <w:noWrap w:val="0"/>
            <w:vAlign w:val="center"/>
          </w:tcPr>
          <w:p w14:paraId="2AEEFA02">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p>
        </w:tc>
        <w:tc>
          <w:tcPr>
            <w:tcW w:w="839" w:type="dxa"/>
            <w:tcBorders>
              <w:top w:val="single" w:color="auto" w:sz="4" w:space="0"/>
              <w:left w:val="single" w:color="auto" w:sz="4" w:space="0"/>
              <w:bottom w:val="single" w:color="auto" w:sz="4" w:space="0"/>
              <w:right w:val="single" w:color="auto" w:sz="4" w:space="0"/>
            </w:tcBorders>
            <w:noWrap w:val="0"/>
            <w:vAlign w:val="center"/>
          </w:tcPr>
          <w:p w14:paraId="312FD7F9">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工程建设进度计划与措施（10分）</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2B9CE234">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工程建设进度满足招标文件要求，关键线路清晰、准确、完整，计划编制合理、可行，关键节点的控制措施合理，各投标人横向评比按等级打分。</w:t>
            </w:r>
          </w:p>
          <w:p w14:paraId="088E6FD2">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优得10分，良得8分，一般得6分，未提供相关内容不得分。</w:t>
            </w:r>
          </w:p>
        </w:tc>
      </w:tr>
      <w:tr w14:paraId="2FEF713A">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46" w:type="dxa"/>
            <w:vMerge w:val="continue"/>
            <w:tcBorders>
              <w:right w:val="single" w:color="auto" w:sz="4" w:space="0"/>
            </w:tcBorders>
            <w:noWrap w:val="0"/>
            <w:vAlign w:val="center"/>
          </w:tcPr>
          <w:p w14:paraId="23E870CE">
            <w:pPr>
              <w:spacing w:line="312" w:lineRule="auto"/>
              <w:jc w:val="center"/>
              <w:rPr>
                <w:rFonts w:hint="eastAsia" w:ascii="宋体" w:hAnsi="宋体" w:cs="宋体"/>
                <w:color w:val="auto"/>
                <w:highlight w:val="none"/>
              </w:rPr>
            </w:pPr>
          </w:p>
        </w:tc>
        <w:tc>
          <w:tcPr>
            <w:tcW w:w="1373" w:type="dxa"/>
            <w:vMerge w:val="continue"/>
            <w:tcBorders>
              <w:left w:val="single" w:color="auto" w:sz="4" w:space="0"/>
              <w:right w:val="single" w:color="auto" w:sz="4" w:space="0"/>
            </w:tcBorders>
            <w:noWrap w:val="0"/>
            <w:vAlign w:val="center"/>
          </w:tcPr>
          <w:p w14:paraId="3D4D5CBD">
            <w:pPr>
              <w:spacing w:line="312" w:lineRule="auto"/>
              <w:jc w:val="center"/>
              <w:rPr>
                <w:rFonts w:hint="eastAsia" w:ascii="宋体" w:hAnsi="宋体" w:cs="宋体"/>
                <w:color w:val="auto"/>
                <w:highlight w:val="none"/>
              </w:rPr>
            </w:pPr>
          </w:p>
        </w:tc>
        <w:tc>
          <w:tcPr>
            <w:tcW w:w="839" w:type="dxa"/>
            <w:vMerge w:val="continue"/>
            <w:tcBorders>
              <w:left w:val="single" w:color="auto" w:sz="4" w:space="0"/>
              <w:right w:val="single" w:color="auto" w:sz="4" w:space="0"/>
            </w:tcBorders>
            <w:noWrap w:val="0"/>
            <w:vAlign w:val="center"/>
          </w:tcPr>
          <w:p w14:paraId="2712E0AD">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p>
        </w:tc>
        <w:tc>
          <w:tcPr>
            <w:tcW w:w="839" w:type="dxa"/>
            <w:tcBorders>
              <w:top w:val="single" w:color="auto" w:sz="4" w:space="0"/>
              <w:left w:val="single" w:color="auto" w:sz="4" w:space="0"/>
              <w:bottom w:val="single" w:color="auto" w:sz="4" w:space="0"/>
              <w:right w:val="single" w:color="auto" w:sz="4" w:space="0"/>
            </w:tcBorders>
            <w:noWrap w:val="0"/>
            <w:vAlign w:val="center"/>
          </w:tcPr>
          <w:p w14:paraId="718D4BE6">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资源配备计划（</w:t>
            </w:r>
            <w:r>
              <w:rPr>
                <w:rFonts w:hint="eastAsia" w:ascii="宋体" w:hAnsi="宋体" w:cs="Times New Roman"/>
                <w:color w:val="auto"/>
                <w:sz w:val="20"/>
                <w:szCs w:val="20"/>
                <w:highlight w:val="none"/>
                <w:lang w:val="en-US" w:eastAsia="zh-CN" w:bidi="ar-SA"/>
              </w:rPr>
              <w:t>5</w:t>
            </w:r>
            <w:r>
              <w:rPr>
                <w:rFonts w:hint="eastAsia" w:ascii="宋体" w:hAnsi="宋体" w:eastAsia="宋体" w:cs="Times New Roman"/>
                <w:color w:val="auto"/>
                <w:sz w:val="20"/>
                <w:szCs w:val="20"/>
                <w:highlight w:val="none"/>
                <w:lang w:val="en-US" w:eastAsia="zh-CN" w:bidi="ar-SA"/>
              </w:rPr>
              <w:t>分）</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75944B1E">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投标人拟投入的机械设备（5分）：</w:t>
            </w:r>
          </w:p>
          <w:p w14:paraId="5C99803D">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机械设备满足施工过程需求，设备先进、性能优，所提供的机械设备能满足工程施工进度的要求，得5分；</w:t>
            </w:r>
          </w:p>
          <w:p w14:paraId="41C280CE">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机械设备满足施工过程需求，设备较先进、性能较优，所提供的机械设备较能满足工程施工进度的要求，得4分；</w:t>
            </w:r>
          </w:p>
          <w:p w14:paraId="5F90BC19">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机械设备满足施工过程需求，设备性能一般，所提供的机械设备基本满足工程施工需要，得3分；</w:t>
            </w:r>
          </w:p>
          <w:p w14:paraId="4D5ACAE4">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未提供相关内容不得分。</w:t>
            </w:r>
          </w:p>
        </w:tc>
      </w:tr>
      <w:tr w14:paraId="738D3490">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50" w:hRule="atLeast"/>
        </w:trPr>
        <w:tc>
          <w:tcPr>
            <w:tcW w:w="846" w:type="dxa"/>
            <w:vMerge w:val="restart"/>
            <w:tcBorders>
              <w:top w:val="single" w:color="auto" w:sz="4" w:space="0"/>
              <w:left w:val="single" w:color="auto" w:sz="4" w:space="0"/>
              <w:bottom w:val="single" w:color="auto" w:sz="4" w:space="0"/>
              <w:right w:val="single" w:color="auto" w:sz="4" w:space="0"/>
            </w:tcBorders>
            <w:noWrap w:val="0"/>
            <w:vAlign w:val="center"/>
          </w:tcPr>
          <w:p w14:paraId="5B0D2821">
            <w:pPr>
              <w:spacing w:line="312" w:lineRule="auto"/>
              <w:jc w:val="center"/>
              <w:rPr>
                <w:rFonts w:hint="eastAsia" w:ascii="宋体" w:hAnsi="宋体" w:cs="宋体"/>
                <w:color w:val="auto"/>
                <w:highlight w:val="none"/>
              </w:rPr>
            </w:pPr>
            <w:r>
              <w:rPr>
                <w:rFonts w:hint="eastAsia" w:ascii="宋体" w:hAnsi="宋体" w:cs="宋体"/>
                <w:color w:val="auto"/>
                <w:highlight w:val="none"/>
              </w:rPr>
              <w:t>2.2.4</w:t>
            </w:r>
          </w:p>
          <w:p w14:paraId="3B69F640">
            <w:pPr>
              <w:spacing w:line="312" w:lineRule="auto"/>
              <w:jc w:val="center"/>
              <w:rPr>
                <w:rFonts w:hint="eastAsia" w:ascii="宋体" w:hAnsi="宋体" w:cs="宋体"/>
                <w:color w:val="auto"/>
                <w:highlight w:val="none"/>
              </w:rPr>
            </w:pPr>
            <w:r>
              <w:rPr>
                <w:rFonts w:hint="eastAsia" w:ascii="宋体" w:hAnsi="宋体" w:cs="宋体"/>
                <w:color w:val="auto"/>
                <w:highlight w:val="none"/>
              </w:rPr>
              <w:t>(3)</w:t>
            </w:r>
          </w:p>
          <w:p w14:paraId="245874EF">
            <w:pPr>
              <w:spacing w:line="312" w:lineRule="auto"/>
              <w:jc w:val="center"/>
              <w:rPr>
                <w:rFonts w:hint="eastAsia" w:ascii="宋体" w:hAnsi="宋体" w:cs="宋体"/>
                <w:color w:val="auto"/>
                <w:highlight w:val="none"/>
              </w:rPr>
            </w:pPr>
          </w:p>
          <w:p w14:paraId="5877F34F">
            <w:pPr>
              <w:spacing w:line="312" w:lineRule="auto"/>
              <w:jc w:val="center"/>
              <w:rPr>
                <w:rFonts w:hint="eastAsia" w:ascii="宋体" w:hAnsi="宋体" w:cs="宋体"/>
                <w:color w:val="auto"/>
                <w:highlight w:val="none"/>
              </w:rPr>
            </w:pPr>
          </w:p>
          <w:p w14:paraId="1160149A">
            <w:pPr>
              <w:spacing w:line="312" w:lineRule="auto"/>
              <w:jc w:val="center"/>
              <w:rPr>
                <w:rFonts w:hint="eastAsia" w:ascii="宋体" w:hAnsi="宋体" w:cs="宋体"/>
                <w:color w:val="auto"/>
                <w:highlight w:val="none"/>
              </w:rPr>
            </w:pPr>
          </w:p>
          <w:p w14:paraId="5D9BE91E">
            <w:pPr>
              <w:spacing w:line="312" w:lineRule="auto"/>
              <w:jc w:val="center"/>
              <w:rPr>
                <w:rFonts w:hint="eastAsia" w:ascii="宋体" w:hAnsi="宋体" w:cs="宋体"/>
                <w:color w:val="auto"/>
                <w:highlight w:val="none"/>
              </w:rPr>
            </w:pPr>
          </w:p>
          <w:p w14:paraId="1FD5194A">
            <w:pPr>
              <w:spacing w:line="312" w:lineRule="auto"/>
              <w:jc w:val="center"/>
              <w:rPr>
                <w:rFonts w:hint="eastAsia" w:ascii="宋体" w:hAnsi="宋体" w:cs="宋体"/>
                <w:color w:val="auto"/>
                <w:highlight w:val="none"/>
              </w:rPr>
            </w:pPr>
          </w:p>
          <w:p w14:paraId="741E761F">
            <w:pPr>
              <w:spacing w:line="312" w:lineRule="auto"/>
              <w:jc w:val="center"/>
              <w:rPr>
                <w:rFonts w:hint="eastAsia" w:ascii="宋体" w:hAnsi="宋体" w:cs="宋体"/>
                <w:color w:val="auto"/>
                <w:highlight w:val="none"/>
              </w:rPr>
            </w:pPr>
          </w:p>
          <w:p w14:paraId="15A642E2">
            <w:pPr>
              <w:spacing w:line="312" w:lineRule="auto"/>
              <w:jc w:val="center"/>
              <w:rPr>
                <w:rFonts w:hint="eastAsia" w:ascii="宋体" w:hAnsi="宋体" w:cs="宋体"/>
                <w:color w:val="auto"/>
                <w:highlight w:val="none"/>
              </w:rPr>
            </w:pPr>
          </w:p>
          <w:p w14:paraId="6FE00AC6">
            <w:pPr>
              <w:spacing w:line="312" w:lineRule="auto"/>
              <w:jc w:val="center"/>
              <w:rPr>
                <w:rFonts w:hint="eastAsia" w:ascii="宋体" w:hAnsi="宋体" w:cs="宋体"/>
                <w:color w:val="auto"/>
                <w:highlight w:val="none"/>
              </w:rPr>
            </w:pPr>
          </w:p>
          <w:p w14:paraId="49BF979B">
            <w:pPr>
              <w:spacing w:line="312" w:lineRule="auto"/>
              <w:jc w:val="center"/>
              <w:rPr>
                <w:rFonts w:hint="eastAsia" w:ascii="宋体" w:hAnsi="宋体" w:cs="宋体"/>
                <w:color w:val="auto"/>
                <w:highlight w:val="none"/>
              </w:rPr>
            </w:pPr>
          </w:p>
          <w:p w14:paraId="78C02596">
            <w:pPr>
              <w:spacing w:line="312" w:lineRule="auto"/>
              <w:jc w:val="center"/>
              <w:rPr>
                <w:rFonts w:hint="eastAsia" w:ascii="宋体" w:hAnsi="宋体" w:cs="宋体"/>
                <w:color w:val="auto"/>
                <w:highlight w:val="none"/>
              </w:rPr>
            </w:pPr>
          </w:p>
          <w:p w14:paraId="5E70856D">
            <w:pPr>
              <w:spacing w:line="312" w:lineRule="auto"/>
              <w:jc w:val="center"/>
              <w:rPr>
                <w:rFonts w:hint="eastAsia" w:ascii="宋体" w:hAnsi="宋体" w:cs="宋体"/>
                <w:color w:val="auto"/>
                <w:highlight w:val="none"/>
              </w:rPr>
            </w:pPr>
          </w:p>
          <w:p w14:paraId="64B2D321">
            <w:pPr>
              <w:spacing w:line="312" w:lineRule="auto"/>
              <w:jc w:val="center"/>
              <w:rPr>
                <w:rFonts w:hint="eastAsia" w:ascii="宋体" w:hAnsi="宋体" w:cs="宋体"/>
                <w:color w:val="auto"/>
                <w:highlight w:val="none"/>
              </w:rPr>
            </w:pPr>
          </w:p>
          <w:p w14:paraId="13F1C675">
            <w:pPr>
              <w:spacing w:line="312" w:lineRule="auto"/>
              <w:jc w:val="center"/>
              <w:rPr>
                <w:rFonts w:hint="eastAsia" w:ascii="宋体" w:hAnsi="宋体" w:cs="宋体"/>
                <w:color w:val="auto"/>
                <w:highlight w:val="none"/>
              </w:rPr>
            </w:pPr>
          </w:p>
          <w:p w14:paraId="5C3EE285">
            <w:pPr>
              <w:spacing w:line="312" w:lineRule="auto"/>
              <w:jc w:val="center"/>
              <w:rPr>
                <w:rFonts w:hint="eastAsia" w:ascii="宋体" w:hAnsi="宋体" w:cs="宋体"/>
                <w:color w:val="auto"/>
                <w:highlight w:val="none"/>
              </w:rPr>
            </w:pPr>
          </w:p>
          <w:p w14:paraId="58CD575A">
            <w:pPr>
              <w:spacing w:line="312" w:lineRule="auto"/>
              <w:jc w:val="center"/>
              <w:rPr>
                <w:rFonts w:hint="eastAsia" w:ascii="宋体" w:hAnsi="宋体" w:cs="宋体"/>
                <w:color w:val="auto"/>
                <w:highlight w:val="none"/>
              </w:rPr>
            </w:pPr>
          </w:p>
          <w:p w14:paraId="08631F84">
            <w:pPr>
              <w:spacing w:line="312" w:lineRule="auto"/>
              <w:jc w:val="center"/>
              <w:rPr>
                <w:rFonts w:hint="eastAsia" w:ascii="宋体" w:hAnsi="宋体" w:cs="宋体"/>
                <w:color w:val="auto"/>
                <w:highlight w:val="none"/>
              </w:rPr>
            </w:pPr>
          </w:p>
          <w:p w14:paraId="510ADD34">
            <w:pPr>
              <w:spacing w:line="312" w:lineRule="auto"/>
              <w:jc w:val="center"/>
              <w:rPr>
                <w:rFonts w:hint="eastAsia" w:ascii="宋体" w:hAnsi="宋体" w:cs="宋体"/>
                <w:color w:val="auto"/>
                <w:highlight w:val="none"/>
              </w:rPr>
            </w:pPr>
          </w:p>
          <w:p w14:paraId="29A04831">
            <w:pPr>
              <w:spacing w:line="312" w:lineRule="auto"/>
              <w:jc w:val="center"/>
              <w:rPr>
                <w:rFonts w:hint="eastAsia" w:ascii="宋体" w:hAnsi="宋体" w:cs="宋体"/>
                <w:color w:val="auto"/>
                <w:highlight w:val="none"/>
              </w:rPr>
            </w:pPr>
          </w:p>
          <w:p w14:paraId="409416BD">
            <w:pPr>
              <w:spacing w:line="312" w:lineRule="auto"/>
              <w:jc w:val="center"/>
              <w:rPr>
                <w:rFonts w:hint="eastAsia" w:ascii="宋体" w:hAnsi="宋体" w:cs="宋体"/>
                <w:color w:val="auto"/>
                <w:highlight w:val="none"/>
              </w:rPr>
            </w:pPr>
          </w:p>
          <w:p w14:paraId="2C2ADEE6">
            <w:pPr>
              <w:spacing w:line="312" w:lineRule="auto"/>
              <w:jc w:val="center"/>
              <w:rPr>
                <w:rFonts w:hint="eastAsia" w:ascii="宋体" w:hAnsi="宋体" w:cs="宋体"/>
                <w:color w:val="auto"/>
                <w:highlight w:val="none"/>
              </w:rPr>
            </w:pPr>
          </w:p>
          <w:p w14:paraId="30E33A5F">
            <w:pPr>
              <w:spacing w:line="312" w:lineRule="auto"/>
              <w:jc w:val="center"/>
              <w:rPr>
                <w:rFonts w:hint="eastAsia" w:ascii="宋体" w:hAnsi="宋体" w:cs="宋体"/>
                <w:color w:val="auto"/>
                <w:highlight w:val="none"/>
              </w:rPr>
            </w:pPr>
          </w:p>
          <w:p w14:paraId="17C1F5D0">
            <w:pPr>
              <w:spacing w:line="312" w:lineRule="auto"/>
              <w:jc w:val="center"/>
              <w:rPr>
                <w:rFonts w:hint="eastAsia" w:ascii="宋体" w:hAnsi="宋体" w:cs="宋体"/>
                <w:color w:val="auto"/>
                <w:highlight w:val="none"/>
              </w:rPr>
            </w:pPr>
          </w:p>
          <w:p w14:paraId="6B081AF7">
            <w:pPr>
              <w:spacing w:line="312" w:lineRule="auto"/>
              <w:jc w:val="center"/>
              <w:rPr>
                <w:rFonts w:hint="eastAsia" w:ascii="宋体" w:hAnsi="宋体" w:cs="宋体"/>
                <w:color w:val="auto"/>
                <w:highlight w:val="none"/>
              </w:rPr>
            </w:pPr>
            <w:r>
              <w:rPr>
                <w:rFonts w:hint="eastAsia" w:ascii="宋体" w:hAnsi="宋体" w:cs="宋体"/>
                <w:color w:val="auto"/>
                <w:highlight w:val="none"/>
              </w:rPr>
              <w:t>2.2.4</w:t>
            </w:r>
          </w:p>
          <w:p w14:paraId="10D2CA1D">
            <w:pPr>
              <w:spacing w:line="312" w:lineRule="auto"/>
              <w:jc w:val="center"/>
              <w:rPr>
                <w:rFonts w:hint="eastAsia" w:ascii="宋体" w:hAnsi="宋体" w:cs="宋体"/>
                <w:color w:val="auto"/>
                <w:highlight w:val="none"/>
              </w:rPr>
            </w:pPr>
            <w:r>
              <w:rPr>
                <w:rFonts w:hint="eastAsia" w:ascii="宋体" w:hAnsi="宋体" w:cs="宋体"/>
                <w:color w:val="auto"/>
                <w:highlight w:val="none"/>
              </w:rPr>
              <w:t>(3)</w:t>
            </w:r>
          </w:p>
          <w:p w14:paraId="006D732C">
            <w:pPr>
              <w:spacing w:line="312" w:lineRule="auto"/>
              <w:jc w:val="center"/>
              <w:rPr>
                <w:rFonts w:hint="eastAsia" w:ascii="宋体" w:hAnsi="宋体" w:cs="宋体"/>
                <w:color w:val="auto"/>
                <w:highlight w:val="none"/>
              </w:rPr>
            </w:pPr>
          </w:p>
          <w:p w14:paraId="0BCBECD5">
            <w:pPr>
              <w:spacing w:line="312" w:lineRule="auto"/>
              <w:jc w:val="center"/>
              <w:rPr>
                <w:rFonts w:hint="eastAsia" w:ascii="宋体" w:hAnsi="宋体" w:cs="宋体"/>
                <w:color w:val="auto"/>
                <w:highlight w:val="none"/>
              </w:rPr>
            </w:pPr>
          </w:p>
        </w:tc>
        <w:tc>
          <w:tcPr>
            <w:tcW w:w="1373" w:type="dxa"/>
            <w:vMerge w:val="restart"/>
            <w:tcBorders>
              <w:top w:val="single" w:color="auto" w:sz="4" w:space="0"/>
              <w:left w:val="single" w:color="auto" w:sz="4" w:space="0"/>
              <w:bottom w:val="single" w:color="auto" w:sz="4" w:space="0"/>
              <w:right w:val="single" w:color="auto" w:sz="4" w:space="0"/>
            </w:tcBorders>
            <w:noWrap w:val="0"/>
            <w:vAlign w:val="center"/>
          </w:tcPr>
          <w:p w14:paraId="68320A52">
            <w:pPr>
              <w:spacing w:line="312" w:lineRule="auto"/>
              <w:jc w:val="center"/>
              <w:rPr>
                <w:rFonts w:hint="eastAsia" w:ascii="宋体" w:hAnsi="宋体" w:cs="宋体"/>
                <w:color w:val="auto"/>
                <w:highlight w:val="none"/>
              </w:rPr>
            </w:pPr>
            <w:r>
              <w:rPr>
                <w:rFonts w:hint="eastAsia" w:ascii="宋体" w:hAnsi="宋体" w:cs="宋体"/>
                <w:color w:val="auto"/>
                <w:highlight w:val="none"/>
              </w:rPr>
              <w:t>运维技术评分标准</w:t>
            </w:r>
          </w:p>
          <w:p w14:paraId="74B5646A">
            <w:pPr>
              <w:spacing w:line="312" w:lineRule="auto"/>
              <w:jc w:val="center"/>
              <w:rPr>
                <w:rFonts w:hint="eastAsia" w:ascii="宋体" w:hAnsi="宋体" w:cs="宋体"/>
                <w:color w:val="auto"/>
                <w:highlight w:val="none"/>
              </w:rPr>
            </w:pPr>
            <w:r>
              <w:rPr>
                <w:rFonts w:hint="eastAsia" w:ascii="宋体" w:hAnsi="宋体" w:cs="宋体"/>
                <w:color w:val="auto"/>
                <w:highlight w:val="none"/>
              </w:rPr>
              <w:t>（100分）</w:t>
            </w:r>
          </w:p>
          <w:p w14:paraId="71F7C494">
            <w:pPr>
              <w:spacing w:line="312" w:lineRule="auto"/>
              <w:jc w:val="center"/>
              <w:rPr>
                <w:rFonts w:hint="eastAsia" w:ascii="宋体" w:hAnsi="宋体" w:cs="宋体"/>
                <w:color w:val="auto"/>
                <w:highlight w:val="none"/>
              </w:rPr>
            </w:pPr>
          </w:p>
          <w:p w14:paraId="398B53BD">
            <w:pPr>
              <w:spacing w:line="312" w:lineRule="auto"/>
              <w:jc w:val="center"/>
              <w:rPr>
                <w:rFonts w:hint="eastAsia" w:ascii="宋体" w:hAnsi="宋体" w:cs="宋体"/>
                <w:color w:val="auto"/>
                <w:highlight w:val="none"/>
              </w:rPr>
            </w:pPr>
          </w:p>
          <w:p w14:paraId="3C274F19">
            <w:pPr>
              <w:spacing w:line="312" w:lineRule="auto"/>
              <w:jc w:val="center"/>
              <w:rPr>
                <w:rFonts w:hint="eastAsia" w:ascii="宋体" w:hAnsi="宋体" w:cs="宋体"/>
                <w:color w:val="auto"/>
                <w:highlight w:val="none"/>
              </w:rPr>
            </w:pPr>
          </w:p>
          <w:p w14:paraId="5711FFAE">
            <w:pPr>
              <w:spacing w:line="312" w:lineRule="auto"/>
              <w:jc w:val="center"/>
              <w:rPr>
                <w:rFonts w:hint="eastAsia" w:ascii="宋体" w:hAnsi="宋体" w:cs="宋体"/>
                <w:color w:val="auto"/>
                <w:highlight w:val="none"/>
              </w:rPr>
            </w:pPr>
          </w:p>
          <w:p w14:paraId="1CF1A693">
            <w:pPr>
              <w:spacing w:line="312" w:lineRule="auto"/>
              <w:jc w:val="center"/>
              <w:rPr>
                <w:rFonts w:hint="eastAsia" w:ascii="宋体" w:hAnsi="宋体" w:cs="宋体"/>
                <w:color w:val="auto"/>
                <w:highlight w:val="none"/>
              </w:rPr>
            </w:pPr>
          </w:p>
          <w:p w14:paraId="2E14D382">
            <w:pPr>
              <w:spacing w:line="312" w:lineRule="auto"/>
              <w:jc w:val="center"/>
              <w:rPr>
                <w:rFonts w:hint="eastAsia" w:ascii="宋体" w:hAnsi="宋体" w:cs="宋体"/>
                <w:color w:val="auto"/>
                <w:highlight w:val="none"/>
              </w:rPr>
            </w:pPr>
          </w:p>
          <w:p w14:paraId="624D45E8">
            <w:pPr>
              <w:spacing w:line="312" w:lineRule="auto"/>
              <w:jc w:val="center"/>
              <w:rPr>
                <w:rFonts w:hint="eastAsia" w:ascii="宋体" w:hAnsi="宋体" w:cs="宋体"/>
                <w:color w:val="auto"/>
                <w:highlight w:val="none"/>
              </w:rPr>
            </w:pPr>
          </w:p>
          <w:p w14:paraId="5723617F">
            <w:pPr>
              <w:spacing w:line="312" w:lineRule="auto"/>
              <w:jc w:val="center"/>
              <w:rPr>
                <w:rFonts w:hint="eastAsia" w:ascii="宋体" w:hAnsi="宋体" w:cs="宋体"/>
                <w:color w:val="auto"/>
                <w:highlight w:val="none"/>
              </w:rPr>
            </w:pPr>
          </w:p>
          <w:p w14:paraId="1FF369FB">
            <w:pPr>
              <w:spacing w:line="312" w:lineRule="auto"/>
              <w:jc w:val="center"/>
              <w:rPr>
                <w:rFonts w:hint="eastAsia" w:ascii="宋体" w:hAnsi="宋体" w:cs="宋体"/>
                <w:color w:val="auto"/>
                <w:highlight w:val="none"/>
              </w:rPr>
            </w:pPr>
          </w:p>
          <w:p w14:paraId="0A9D9D4B">
            <w:pPr>
              <w:spacing w:line="312" w:lineRule="auto"/>
              <w:jc w:val="center"/>
              <w:rPr>
                <w:rFonts w:hint="eastAsia" w:ascii="宋体" w:hAnsi="宋体" w:cs="宋体"/>
                <w:color w:val="auto"/>
                <w:highlight w:val="none"/>
              </w:rPr>
            </w:pPr>
          </w:p>
          <w:p w14:paraId="372CC433">
            <w:pPr>
              <w:spacing w:line="312" w:lineRule="auto"/>
              <w:jc w:val="center"/>
              <w:rPr>
                <w:rFonts w:hint="eastAsia" w:ascii="宋体" w:hAnsi="宋体" w:cs="宋体"/>
                <w:color w:val="auto"/>
                <w:highlight w:val="none"/>
              </w:rPr>
            </w:pPr>
          </w:p>
          <w:p w14:paraId="4B574901">
            <w:pPr>
              <w:spacing w:line="312" w:lineRule="auto"/>
              <w:jc w:val="center"/>
              <w:rPr>
                <w:rFonts w:hint="eastAsia" w:ascii="宋体" w:hAnsi="宋体" w:cs="宋体"/>
                <w:color w:val="auto"/>
                <w:highlight w:val="none"/>
              </w:rPr>
            </w:pPr>
          </w:p>
          <w:p w14:paraId="1C1EB437">
            <w:pPr>
              <w:spacing w:line="312" w:lineRule="auto"/>
              <w:jc w:val="center"/>
              <w:rPr>
                <w:rFonts w:hint="eastAsia" w:ascii="宋体" w:hAnsi="宋体" w:cs="宋体"/>
                <w:color w:val="auto"/>
                <w:highlight w:val="none"/>
              </w:rPr>
            </w:pPr>
          </w:p>
          <w:p w14:paraId="66A69FC6">
            <w:pPr>
              <w:spacing w:line="312" w:lineRule="auto"/>
              <w:jc w:val="center"/>
              <w:rPr>
                <w:rFonts w:hint="eastAsia" w:ascii="宋体" w:hAnsi="宋体" w:cs="宋体"/>
                <w:color w:val="auto"/>
                <w:highlight w:val="none"/>
              </w:rPr>
            </w:pPr>
          </w:p>
          <w:p w14:paraId="763345A2">
            <w:pPr>
              <w:spacing w:line="312" w:lineRule="auto"/>
              <w:jc w:val="center"/>
              <w:rPr>
                <w:rFonts w:hint="eastAsia" w:ascii="宋体" w:hAnsi="宋体" w:cs="宋体"/>
                <w:color w:val="auto"/>
                <w:highlight w:val="none"/>
              </w:rPr>
            </w:pPr>
          </w:p>
          <w:p w14:paraId="5AB7A66E">
            <w:pPr>
              <w:spacing w:line="312" w:lineRule="auto"/>
              <w:jc w:val="center"/>
              <w:rPr>
                <w:rFonts w:hint="eastAsia" w:ascii="宋体" w:hAnsi="宋体" w:cs="宋体"/>
                <w:color w:val="auto"/>
                <w:highlight w:val="none"/>
              </w:rPr>
            </w:pPr>
          </w:p>
          <w:p w14:paraId="7D6B1BA0">
            <w:pPr>
              <w:spacing w:line="312" w:lineRule="auto"/>
              <w:jc w:val="center"/>
              <w:rPr>
                <w:rFonts w:hint="eastAsia" w:ascii="宋体" w:hAnsi="宋体" w:cs="宋体"/>
                <w:color w:val="auto"/>
                <w:highlight w:val="none"/>
              </w:rPr>
            </w:pPr>
          </w:p>
          <w:p w14:paraId="46128912">
            <w:pPr>
              <w:spacing w:line="312" w:lineRule="auto"/>
              <w:jc w:val="center"/>
              <w:rPr>
                <w:rFonts w:hint="eastAsia" w:ascii="宋体" w:hAnsi="宋体" w:cs="宋体"/>
                <w:color w:val="auto"/>
                <w:highlight w:val="none"/>
              </w:rPr>
            </w:pPr>
          </w:p>
          <w:p w14:paraId="0951DA71">
            <w:pPr>
              <w:spacing w:line="312" w:lineRule="auto"/>
              <w:jc w:val="center"/>
              <w:rPr>
                <w:rFonts w:hint="eastAsia" w:ascii="宋体" w:hAnsi="宋体" w:cs="宋体"/>
                <w:color w:val="auto"/>
                <w:highlight w:val="none"/>
              </w:rPr>
            </w:pPr>
          </w:p>
          <w:p w14:paraId="40090D7E">
            <w:pPr>
              <w:spacing w:line="312" w:lineRule="auto"/>
              <w:jc w:val="center"/>
              <w:rPr>
                <w:rFonts w:hint="eastAsia" w:ascii="宋体" w:hAnsi="宋体" w:cs="宋体"/>
                <w:color w:val="auto"/>
                <w:highlight w:val="none"/>
              </w:rPr>
            </w:pPr>
          </w:p>
          <w:p w14:paraId="38D5D843">
            <w:pPr>
              <w:spacing w:line="312" w:lineRule="auto"/>
              <w:jc w:val="center"/>
              <w:rPr>
                <w:rFonts w:hint="eastAsia" w:ascii="宋体" w:hAnsi="宋体" w:cs="宋体"/>
                <w:color w:val="auto"/>
                <w:highlight w:val="none"/>
              </w:rPr>
            </w:pPr>
          </w:p>
          <w:p w14:paraId="725C47F3">
            <w:pPr>
              <w:spacing w:line="312" w:lineRule="auto"/>
              <w:jc w:val="center"/>
              <w:rPr>
                <w:rFonts w:hint="eastAsia" w:ascii="宋体" w:hAnsi="宋体" w:cs="宋体"/>
                <w:color w:val="auto"/>
                <w:highlight w:val="none"/>
              </w:rPr>
            </w:pPr>
            <w:r>
              <w:rPr>
                <w:rFonts w:hint="eastAsia" w:ascii="宋体" w:hAnsi="宋体" w:cs="宋体"/>
                <w:color w:val="auto"/>
                <w:highlight w:val="none"/>
              </w:rPr>
              <w:t>运维技术评分标准</w:t>
            </w:r>
          </w:p>
          <w:p w14:paraId="58651F8D">
            <w:pPr>
              <w:spacing w:line="312" w:lineRule="auto"/>
              <w:jc w:val="center"/>
              <w:rPr>
                <w:rFonts w:hint="eastAsia" w:ascii="宋体" w:hAnsi="宋体" w:cs="宋体"/>
                <w:color w:val="auto"/>
                <w:highlight w:val="none"/>
              </w:rPr>
            </w:pPr>
            <w:r>
              <w:rPr>
                <w:rFonts w:hint="eastAsia" w:ascii="宋体" w:hAnsi="宋体" w:cs="宋体"/>
                <w:color w:val="auto"/>
                <w:highlight w:val="none"/>
              </w:rPr>
              <w:t>（100分）</w:t>
            </w:r>
          </w:p>
          <w:p w14:paraId="1F72C9B1">
            <w:pPr>
              <w:spacing w:line="312" w:lineRule="auto"/>
              <w:jc w:val="center"/>
              <w:rPr>
                <w:rFonts w:hint="eastAsia" w:ascii="宋体" w:hAnsi="宋体" w:cs="宋体"/>
                <w:color w:val="auto"/>
                <w:highlight w:val="none"/>
              </w:rPr>
            </w:pPr>
          </w:p>
        </w:tc>
        <w:tc>
          <w:tcPr>
            <w:tcW w:w="1678" w:type="dxa"/>
            <w:gridSpan w:val="2"/>
            <w:vMerge w:val="restart"/>
            <w:tcBorders>
              <w:top w:val="single" w:color="auto" w:sz="4" w:space="0"/>
              <w:left w:val="single" w:color="auto" w:sz="4" w:space="0"/>
              <w:bottom w:val="single" w:color="auto" w:sz="4" w:space="0"/>
              <w:right w:val="single" w:color="auto" w:sz="4" w:space="0"/>
            </w:tcBorders>
            <w:noWrap w:val="0"/>
            <w:vAlign w:val="center"/>
          </w:tcPr>
          <w:p w14:paraId="48897357">
            <w:pPr>
              <w:spacing w:line="312" w:lineRule="auto"/>
              <w:jc w:val="center"/>
              <w:rPr>
                <w:rFonts w:hint="eastAsia" w:ascii="宋体" w:hAnsi="宋体" w:eastAsia="宋体" w:cs="Times New Roman"/>
                <w:color w:val="auto"/>
                <w:sz w:val="20"/>
                <w:szCs w:val="20"/>
                <w:highlight w:val="none"/>
                <w:lang w:val="en-US" w:eastAsia="zh-CN" w:bidi="ar-SA"/>
              </w:rPr>
            </w:pPr>
            <w:r>
              <w:rPr>
                <w:rFonts w:hint="default" w:ascii="宋体" w:hAnsi="宋体" w:eastAsia="宋体" w:cs="Times New Roman"/>
                <w:color w:val="auto"/>
                <w:sz w:val="20"/>
                <w:szCs w:val="20"/>
                <w:highlight w:val="none"/>
                <w:lang w:val="en-US" w:eastAsia="zh-CN" w:bidi="ar-SA"/>
              </w:rPr>
              <w:t>运营企业资信（</w:t>
            </w:r>
            <w:r>
              <w:rPr>
                <w:rFonts w:hint="eastAsia" w:ascii="宋体" w:hAnsi="宋体" w:cs="Times New Roman"/>
                <w:color w:val="auto"/>
                <w:sz w:val="20"/>
                <w:szCs w:val="20"/>
                <w:highlight w:val="none"/>
                <w:lang w:val="en-US" w:eastAsia="zh-CN" w:bidi="ar-SA"/>
              </w:rPr>
              <w:t>4</w:t>
            </w:r>
            <w:r>
              <w:rPr>
                <w:rFonts w:hint="default" w:ascii="宋体" w:hAnsi="宋体" w:eastAsia="宋体" w:cs="Times New Roman"/>
                <w:color w:val="auto"/>
                <w:sz w:val="20"/>
                <w:szCs w:val="20"/>
                <w:highlight w:val="none"/>
                <w:lang w:val="en-US" w:eastAsia="zh-CN" w:bidi="ar-SA"/>
              </w:rPr>
              <w:t>0分）</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37458CC6">
            <w:pPr>
              <w:keepNext w:val="0"/>
              <w:keepLines w:val="0"/>
              <w:widowControl/>
              <w:suppressLineNumbers w:val="0"/>
              <w:spacing w:before="0" w:beforeAutospacing="0" w:after="0" w:afterAutospacing="0" w:line="315" w:lineRule="atLeast"/>
              <w:ind w:right="0" w:right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具有环境服务污水处理设施运营服务类认证证书一级且在有效期内的，得20分；运营企业具有环境服务污水处理设施运营服务类认证证书二级且在有效期内的，得15分；运营企业具有环境服务污水处理设施运营服务类认证证书三级且在有效期内的，得10分。注：需提供证书扫描件。</w:t>
            </w:r>
          </w:p>
        </w:tc>
      </w:tr>
      <w:tr w14:paraId="2766AC1E">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5" w:hRule="atLeast"/>
        </w:trPr>
        <w:tc>
          <w:tcPr>
            <w:tcW w:w="846" w:type="dxa"/>
            <w:vMerge w:val="continue"/>
            <w:tcBorders>
              <w:top w:val="single" w:color="auto" w:sz="4" w:space="0"/>
              <w:left w:val="single" w:color="auto" w:sz="4" w:space="0"/>
              <w:bottom w:val="single" w:color="auto" w:sz="4" w:space="0"/>
              <w:right w:val="single" w:color="auto" w:sz="4" w:space="0"/>
            </w:tcBorders>
            <w:noWrap w:val="0"/>
            <w:vAlign w:val="center"/>
          </w:tcPr>
          <w:p w14:paraId="56299248">
            <w:pPr>
              <w:spacing w:line="312" w:lineRule="auto"/>
              <w:jc w:val="center"/>
              <w:rPr>
                <w:rFonts w:hint="eastAsia" w:ascii="宋体" w:hAnsi="宋体" w:cs="宋体"/>
                <w:color w:val="auto"/>
                <w:highlight w:val="none"/>
              </w:rPr>
            </w:pPr>
          </w:p>
        </w:tc>
        <w:tc>
          <w:tcPr>
            <w:tcW w:w="1373" w:type="dxa"/>
            <w:vMerge w:val="continue"/>
            <w:tcBorders>
              <w:top w:val="single" w:color="auto" w:sz="4" w:space="0"/>
              <w:left w:val="single" w:color="auto" w:sz="4" w:space="0"/>
              <w:bottom w:val="single" w:color="auto" w:sz="4" w:space="0"/>
              <w:right w:val="single" w:color="auto" w:sz="4" w:space="0"/>
            </w:tcBorders>
            <w:noWrap w:val="0"/>
            <w:vAlign w:val="center"/>
          </w:tcPr>
          <w:p w14:paraId="1CDBBEA2">
            <w:pPr>
              <w:spacing w:line="312" w:lineRule="auto"/>
              <w:jc w:val="center"/>
              <w:rPr>
                <w:rFonts w:hint="eastAsia" w:ascii="宋体" w:hAnsi="宋体" w:cs="宋体"/>
                <w:color w:val="auto"/>
                <w:highlight w:val="none"/>
              </w:rPr>
            </w:pPr>
          </w:p>
        </w:tc>
        <w:tc>
          <w:tcPr>
            <w:tcW w:w="16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14:paraId="312A9353">
            <w:pPr>
              <w:spacing w:line="312" w:lineRule="auto"/>
              <w:jc w:val="center"/>
              <w:rPr>
                <w:rFonts w:hint="eastAsia" w:ascii="宋体" w:hAnsi="宋体" w:eastAsia="宋体" w:cs="Times New Roman"/>
                <w:color w:val="auto"/>
                <w:sz w:val="20"/>
                <w:szCs w:val="20"/>
                <w:highlight w:val="none"/>
                <w:lang w:val="en-US" w:eastAsia="zh-CN" w:bidi="ar-SA"/>
              </w:rPr>
            </w:pPr>
          </w:p>
        </w:tc>
        <w:tc>
          <w:tcPr>
            <w:tcW w:w="5729" w:type="dxa"/>
            <w:tcBorders>
              <w:top w:val="single" w:color="auto" w:sz="4" w:space="0"/>
              <w:left w:val="single" w:color="auto" w:sz="4" w:space="0"/>
              <w:bottom w:val="single" w:color="auto" w:sz="4" w:space="0"/>
              <w:right w:val="single" w:color="auto" w:sz="4" w:space="0"/>
            </w:tcBorders>
            <w:noWrap w:val="0"/>
            <w:vAlign w:val="center"/>
          </w:tcPr>
          <w:p w14:paraId="069D87AF">
            <w:pPr>
              <w:keepNext w:val="0"/>
              <w:keepLines w:val="0"/>
              <w:widowControl/>
              <w:suppressLineNumbers w:val="0"/>
              <w:spacing w:before="0" w:beforeAutospacing="0" w:after="0" w:afterAutospacing="0" w:line="315" w:lineRule="atLeast"/>
              <w:ind w:left="0" w:leftChars="0" w:right="0" w:rightChars="0" w:firstLine="420" w:firstLineChars="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投标人拟投入运营维护产业工人队伍，具有污水处理工40人（含40人）以上的，得20分；具有污水处理工【30，40）人以上的，得15分；具有污水处理工【20，30）人以上的，得10分；具有污水处理工20人以下的，得5分；不提供不得分。注：需提供职业技能等级评价机构公示查询系统查询截图及提供投标人为其购买的近3个月</w:t>
            </w:r>
            <w:r>
              <w:rPr>
                <w:rFonts w:hint="eastAsia" w:ascii="宋体" w:hAnsi="宋体" w:eastAsia="宋体" w:cs="Times New Roman"/>
                <w:color w:val="auto"/>
                <w:sz w:val="20"/>
                <w:szCs w:val="20"/>
                <w:highlight w:val="none"/>
                <w:lang w:val="zh-CN" w:eastAsia="zh-CN" w:bidi="ar-SA"/>
              </w:rPr>
              <w:t>（</w:t>
            </w:r>
            <w:r>
              <w:rPr>
                <w:rFonts w:hint="eastAsia" w:ascii="宋体" w:hAnsi="宋体" w:eastAsia="宋体" w:cs="Times New Roman"/>
                <w:color w:val="auto"/>
                <w:sz w:val="20"/>
                <w:szCs w:val="20"/>
                <w:highlight w:val="none"/>
                <w:lang w:val="en-US" w:eastAsia="zh-CN" w:bidi="ar-SA"/>
              </w:rPr>
              <w:t>2024年 3 月至2024年 5 月</w:t>
            </w:r>
            <w:r>
              <w:rPr>
                <w:rFonts w:hint="eastAsia" w:ascii="宋体" w:hAnsi="宋体" w:eastAsia="宋体" w:cs="Times New Roman"/>
                <w:color w:val="auto"/>
                <w:sz w:val="20"/>
                <w:szCs w:val="20"/>
                <w:highlight w:val="none"/>
                <w:lang w:val="zh-CN" w:eastAsia="zh-CN" w:bidi="ar-SA"/>
              </w:rPr>
              <w:t>）社保证明。</w:t>
            </w:r>
          </w:p>
        </w:tc>
      </w:tr>
      <w:tr w14:paraId="0FA8CC5A">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50" w:hRule="atLeast"/>
        </w:trPr>
        <w:tc>
          <w:tcPr>
            <w:tcW w:w="846" w:type="dxa"/>
            <w:vMerge w:val="continue"/>
            <w:tcBorders>
              <w:top w:val="single" w:color="auto" w:sz="4" w:space="0"/>
              <w:left w:val="single" w:color="auto" w:sz="4" w:space="0"/>
              <w:bottom w:val="single" w:color="auto" w:sz="4" w:space="0"/>
              <w:right w:val="single" w:color="auto" w:sz="4" w:space="0"/>
            </w:tcBorders>
            <w:noWrap w:val="0"/>
            <w:vAlign w:val="center"/>
          </w:tcPr>
          <w:p w14:paraId="5640A5F3">
            <w:pPr>
              <w:spacing w:line="312" w:lineRule="auto"/>
              <w:jc w:val="center"/>
              <w:rPr>
                <w:rFonts w:hint="eastAsia" w:ascii="宋体" w:hAnsi="宋体" w:cs="宋体"/>
                <w:color w:val="auto"/>
                <w:highlight w:val="none"/>
              </w:rPr>
            </w:pPr>
          </w:p>
        </w:tc>
        <w:tc>
          <w:tcPr>
            <w:tcW w:w="1373" w:type="dxa"/>
            <w:vMerge w:val="continue"/>
            <w:tcBorders>
              <w:top w:val="single" w:color="auto" w:sz="4" w:space="0"/>
              <w:left w:val="single" w:color="auto" w:sz="4" w:space="0"/>
              <w:bottom w:val="single" w:color="auto" w:sz="4" w:space="0"/>
              <w:right w:val="single" w:color="auto" w:sz="4" w:space="0"/>
            </w:tcBorders>
            <w:noWrap w:val="0"/>
            <w:vAlign w:val="center"/>
          </w:tcPr>
          <w:p w14:paraId="2FAFF86B">
            <w:pPr>
              <w:spacing w:line="312" w:lineRule="auto"/>
              <w:jc w:val="center"/>
              <w:rPr>
                <w:rFonts w:hint="eastAsia" w:ascii="宋体" w:hAnsi="宋体" w:cs="宋体"/>
                <w:color w:val="auto"/>
                <w:highlight w:val="none"/>
              </w:rPr>
            </w:pPr>
          </w:p>
        </w:tc>
        <w:tc>
          <w:tcPr>
            <w:tcW w:w="1678" w:type="dxa"/>
            <w:gridSpan w:val="2"/>
            <w:vMerge w:val="restart"/>
            <w:tcBorders>
              <w:top w:val="single" w:color="auto" w:sz="4" w:space="0"/>
              <w:left w:val="single" w:color="auto" w:sz="4" w:space="0"/>
              <w:bottom w:val="single" w:color="auto" w:sz="4" w:space="0"/>
              <w:right w:val="single" w:color="auto" w:sz="4" w:space="0"/>
            </w:tcBorders>
            <w:noWrap w:val="0"/>
            <w:vAlign w:val="center"/>
          </w:tcPr>
          <w:p w14:paraId="449D6CCC">
            <w:pPr>
              <w:spacing w:line="312" w:lineRule="auto"/>
              <w:jc w:val="center"/>
              <w:rPr>
                <w:rFonts w:hint="default" w:ascii="宋体" w:hAnsi="宋体" w:eastAsia="宋体" w:cs="Times New Roman"/>
                <w:color w:val="auto"/>
                <w:sz w:val="20"/>
                <w:szCs w:val="20"/>
                <w:highlight w:val="none"/>
                <w:lang w:val="en-US" w:eastAsia="zh-CN" w:bidi="ar-SA"/>
              </w:rPr>
            </w:pPr>
            <w:r>
              <w:rPr>
                <w:rFonts w:hint="default" w:ascii="宋体" w:hAnsi="宋体" w:eastAsia="宋体" w:cs="Times New Roman"/>
                <w:color w:val="auto"/>
                <w:sz w:val="20"/>
                <w:szCs w:val="20"/>
                <w:highlight w:val="none"/>
                <w:lang w:val="en-US" w:eastAsia="zh-CN" w:bidi="ar-SA"/>
              </w:rPr>
              <w:t>运维方案（</w:t>
            </w:r>
            <w:r>
              <w:rPr>
                <w:rFonts w:hint="eastAsia" w:ascii="宋体" w:hAnsi="宋体" w:cs="Times New Roman"/>
                <w:color w:val="auto"/>
                <w:sz w:val="20"/>
                <w:szCs w:val="20"/>
                <w:highlight w:val="none"/>
                <w:lang w:val="en-US" w:eastAsia="zh-CN" w:bidi="ar-SA"/>
              </w:rPr>
              <w:t>6</w:t>
            </w:r>
            <w:r>
              <w:rPr>
                <w:rFonts w:hint="default" w:ascii="宋体" w:hAnsi="宋体" w:eastAsia="宋体" w:cs="Times New Roman"/>
                <w:color w:val="auto"/>
                <w:sz w:val="20"/>
                <w:szCs w:val="20"/>
                <w:highlight w:val="none"/>
                <w:lang w:val="en-US" w:eastAsia="zh-CN" w:bidi="ar-SA"/>
              </w:rPr>
              <w:t>0分）</w:t>
            </w:r>
          </w:p>
          <w:p w14:paraId="05E80ACE">
            <w:pPr>
              <w:spacing w:line="312" w:lineRule="auto"/>
              <w:jc w:val="center"/>
              <w:rPr>
                <w:rFonts w:hint="default" w:ascii="宋体" w:hAnsi="宋体" w:eastAsia="宋体" w:cs="Times New Roman"/>
                <w:color w:val="auto"/>
                <w:sz w:val="20"/>
                <w:szCs w:val="20"/>
                <w:highlight w:val="none"/>
                <w:lang w:val="en-US" w:eastAsia="zh-CN" w:bidi="ar-SA"/>
              </w:rPr>
            </w:pPr>
          </w:p>
          <w:p w14:paraId="480159FE">
            <w:pPr>
              <w:spacing w:line="312" w:lineRule="auto"/>
              <w:jc w:val="center"/>
              <w:rPr>
                <w:rFonts w:hint="default" w:ascii="宋体" w:hAnsi="宋体" w:eastAsia="宋体" w:cs="Times New Roman"/>
                <w:color w:val="auto"/>
                <w:sz w:val="20"/>
                <w:szCs w:val="20"/>
                <w:highlight w:val="none"/>
                <w:lang w:val="en-US" w:eastAsia="zh-CN" w:bidi="ar-SA"/>
              </w:rPr>
            </w:pPr>
          </w:p>
          <w:p w14:paraId="1B657965">
            <w:pPr>
              <w:spacing w:line="312" w:lineRule="auto"/>
              <w:jc w:val="center"/>
              <w:rPr>
                <w:rFonts w:hint="default" w:ascii="宋体" w:hAnsi="宋体" w:eastAsia="宋体" w:cs="Times New Roman"/>
                <w:color w:val="auto"/>
                <w:sz w:val="20"/>
                <w:szCs w:val="20"/>
                <w:highlight w:val="none"/>
                <w:lang w:val="en-US" w:eastAsia="zh-CN" w:bidi="ar-SA"/>
              </w:rPr>
            </w:pPr>
          </w:p>
          <w:p w14:paraId="5800E2A7">
            <w:pPr>
              <w:spacing w:line="312" w:lineRule="auto"/>
              <w:jc w:val="center"/>
              <w:rPr>
                <w:rFonts w:hint="default" w:ascii="宋体" w:hAnsi="宋体" w:eastAsia="宋体" w:cs="Times New Roman"/>
                <w:color w:val="auto"/>
                <w:sz w:val="20"/>
                <w:szCs w:val="20"/>
                <w:highlight w:val="none"/>
                <w:lang w:val="en-US" w:eastAsia="zh-CN" w:bidi="ar-SA"/>
              </w:rPr>
            </w:pPr>
          </w:p>
          <w:p w14:paraId="5B0CCA2D">
            <w:pPr>
              <w:spacing w:line="312" w:lineRule="auto"/>
              <w:jc w:val="center"/>
              <w:rPr>
                <w:rFonts w:hint="default" w:ascii="宋体" w:hAnsi="宋体" w:eastAsia="宋体" w:cs="Times New Roman"/>
                <w:color w:val="auto"/>
                <w:sz w:val="20"/>
                <w:szCs w:val="20"/>
                <w:highlight w:val="none"/>
                <w:lang w:val="en-US" w:eastAsia="zh-CN" w:bidi="ar-SA"/>
              </w:rPr>
            </w:pPr>
          </w:p>
          <w:p w14:paraId="66C820F9">
            <w:pPr>
              <w:spacing w:line="312" w:lineRule="auto"/>
              <w:jc w:val="center"/>
              <w:rPr>
                <w:rFonts w:hint="default" w:ascii="宋体" w:hAnsi="宋体" w:eastAsia="宋体" w:cs="Times New Roman"/>
                <w:color w:val="auto"/>
                <w:sz w:val="20"/>
                <w:szCs w:val="20"/>
                <w:highlight w:val="none"/>
                <w:lang w:val="en-US" w:eastAsia="zh-CN" w:bidi="ar-SA"/>
              </w:rPr>
            </w:pPr>
          </w:p>
          <w:p w14:paraId="2DB9469E">
            <w:pPr>
              <w:spacing w:line="312" w:lineRule="auto"/>
              <w:jc w:val="center"/>
              <w:rPr>
                <w:rFonts w:hint="default" w:ascii="宋体" w:hAnsi="宋体" w:eastAsia="宋体" w:cs="Times New Roman"/>
                <w:color w:val="auto"/>
                <w:sz w:val="20"/>
                <w:szCs w:val="20"/>
                <w:highlight w:val="none"/>
                <w:lang w:val="en-US" w:eastAsia="zh-CN" w:bidi="ar-SA"/>
              </w:rPr>
            </w:pPr>
          </w:p>
          <w:p w14:paraId="46B07914">
            <w:pPr>
              <w:spacing w:line="312" w:lineRule="auto"/>
              <w:jc w:val="center"/>
              <w:rPr>
                <w:rFonts w:hint="default" w:ascii="宋体" w:hAnsi="宋体" w:eastAsia="宋体" w:cs="Times New Roman"/>
                <w:color w:val="auto"/>
                <w:sz w:val="20"/>
                <w:szCs w:val="20"/>
                <w:highlight w:val="none"/>
                <w:lang w:val="en-US" w:eastAsia="zh-CN" w:bidi="ar-SA"/>
              </w:rPr>
            </w:pPr>
          </w:p>
          <w:p w14:paraId="5988B92B">
            <w:pPr>
              <w:spacing w:line="312" w:lineRule="auto"/>
              <w:jc w:val="center"/>
              <w:rPr>
                <w:rFonts w:hint="default" w:ascii="宋体" w:hAnsi="宋体" w:eastAsia="宋体" w:cs="Times New Roman"/>
                <w:color w:val="auto"/>
                <w:sz w:val="20"/>
                <w:szCs w:val="20"/>
                <w:highlight w:val="none"/>
                <w:lang w:val="en-US" w:eastAsia="zh-CN" w:bidi="ar-SA"/>
              </w:rPr>
            </w:pPr>
          </w:p>
          <w:p w14:paraId="6A5CEADB">
            <w:pPr>
              <w:spacing w:line="312" w:lineRule="auto"/>
              <w:jc w:val="center"/>
              <w:rPr>
                <w:rFonts w:hint="default" w:ascii="宋体" w:hAnsi="宋体" w:eastAsia="宋体" w:cs="Times New Roman"/>
                <w:color w:val="auto"/>
                <w:sz w:val="20"/>
                <w:szCs w:val="20"/>
                <w:highlight w:val="none"/>
                <w:lang w:val="en-US" w:eastAsia="zh-CN" w:bidi="ar-SA"/>
              </w:rPr>
            </w:pPr>
          </w:p>
          <w:p w14:paraId="16CA9BEC">
            <w:pPr>
              <w:spacing w:line="312" w:lineRule="auto"/>
              <w:jc w:val="center"/>
              <w:rPr>
                <w:rFonts w:hint="eastAsia" w:ascii="宋体" w:hAnsi="宋体" w:eastAsia="宋体" w:cs="Times New Roman"/>
                <w:color w:val="auto"/>
                <w:sz w:val="20"/>
                <w:szCs w:val="20"/>
                <w:highlight w:val="none"/>
                <w:lang w:val="en-US" w:eastAsia="zh-CN" w:bidi="ar-SA"/>
              </w:rPr>
            </w:pPr>
          </w:p>
        </w:tc>
        <w:tc>
          <w:tcPr>
            <w:tcW w:w="5729" w:type="dxa"/>
            <w:tcBorders>
              <w:top w:val="single" w:color="auto" w:sz="4" w:space="0"/>
              <w:left w:val="single" w:color="auto" w:sz="4" w:space="0"/>
              <w:bottom w:val="single" w:color="auto" w:sz="4" w:space="0"/>
              <w:right w:val="single" w:color="auto" w:sz="4" w:space="0"/>
            </w:tcBorders>
            <w:noWrap w:val="0"/>
            <w:vAlign w:val="center"/>
          </w:tcPr>
          <w:p w14:paraId="27BF4023">
            <w:pPr>
              <w:keepNext w:val="0"/>
              <w:keepLines w:val="0"/>
              <w:widowControl/>
              <w:suppressLineNumbers w:val="0"/>
              <w:spacing w:before="0" w:beforeAutospacing="0" w:after="0" w:afterAutospacing="0" w:line="315" w:lineRule="atLeast"/>
              <w:ind w:right="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对项目运营目标、内容理解认识全面深刻，有结合项目特点及自身的实力，项目运营维护的重难点分析及相应措施，科学合理、内容全面，具有可操作性；得20分；</w:t>
            </w:r>
          </w:p>
          <w:p w14:paraId="47F57A0C">
            <w:pPr>
              <w:keepNext w:val="0"/>
              <w:keepLines w:val="0"/>
              <w:widowControl/>
              <w:suppressLineNumbers w:val="0"/>
              <w:spacing w:before="0" w:beforeAutospacing="0" w:after="0" w:afterAutospacing="0" w:line="315" w:lineRule="atLeast"/>
              <w:ind w:right="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对项目运营目标、内容理解认识较全面，有结合项目特点及自身的实力，项目运营维护的重难点分析及相应措施，相对科学合理、内容较全面，具有可操作性；得18分；</w:t>
            </w:r>
          </w:p>
          <w:p w14:paraId="4A217790">
            <w:pPr>
              <w:keepNext w:val="0"/>
              <w:keepLines w:val="0"/>
              <w:widowControl/>
              <w:suppressLineNumbers w:val="0"/>
              <w:spacing w:before="0" w:beforeAutospacing="0" w:after="0" w:afterAutospacing="0" w:line="315" w:lineRule="atLeast"/>
              <w:ind w:right="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对项目运营目标、内容理解认识一般，未结合项目特点及自身的实力，项目运营维护的重难点分析及相应措施，基本科学合理；得16分；</w:t>
            </w:r>
          </w:p>
          <w:p w14:paraId="270D7217">
            <w:pPr>
              <w:keepNext w:val="0"/>
              <w:keepLines w:val="0"/>
              <w:widowControl/>
              <w:suppressLineNumbers w:val="0"/>
              <w:spacing w:before="0" w:beforeAutospacing="0" w:after="0" w:afterAutospacing="0" w:line="315" w:lineRule="atLeast"/>
              <w:ind w:right="0"/>
              <w:jc w:val="both"/>
              <w:rPr>
                <w:rFonts w:hint="default"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对项目运营目标、内容理解认识不够到位，未结合项目特点及自身实力，项目运营维护的重难点分析及相应措施，不够科学合理，得14分。其余不得分。</w:t>
            </w:r>
          </w:p>
        </w:tc>
      </w:tr>
      <w:tr w14:paraId="63D5FFC7">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50" w:hRule="atLeast"/>
        </w:trPr>
        <w:tc>
          <w:tcPr>
            <w:tcW w:w="846" w:type="dxa"/>
            <w:vMerge w:val="continue"/>
            <w:tcBorders>
              <w:top w:val="single" w:color="auto" w:sz="4" w:space="0"/>
              <w:left w:val="single" w:color="auto" w:sz="4" w:space="0"/>
              <w:bottom w:val="single" w:color="auto" w:sz="4" w:space="0"/>
              <w:right w:val="single" w:color="auto" w:sz="4" w:space="0"/>
            </w:tcBorders>
            <w:noWrap w:val="0"/>
            <w:vAlign w:val="center"/>
          </w:tcPr>
          <w:p w14:paraId="0EF1D18E">
            <w:pPr>
              <w:spacing w:line="312" w:lineRule="auto"/>
              <w:jc w:val="center"/>
              <w:rPr>
                <w:rFonts w:hint="eastAsia" w:ascii="宋体" w:hAnsi="宋体" w:cs="宋体"/>
                <w:color w:val="auto"/>
                <w:highlight w:val="none"/>
              </w:rPr>
            </w:pPr>
          </w:p>
        </w:tc>
        <w:tc>
          <w:tcPr>
            <w:tcW w:w="1373" w:type="dxa"/>
            <w:vMerge w:val="continue"/>
            <w:tcBorders>
              <w:top w:val="single" w:color="auto" w:sz="4" w:space="0"/>
              <w:left w:val="single" w:color="auto" w:sz="4" w:space="0"/>
              <w:bottom w:val="single" w:color="auto" w:sz="4" w:space="0"/>
              <w:right w:val="single" w:color="auto" w:sz="4" w:space="0"/>
            </w:tcBorders>
            <w:noWrap w:val="0"/>
            <w:vAlign w:val="center"/>
          </w:tcPr>
          <w:p w14:paraId="7C35BF3D">
            <w:pPr>
              <w:spacing w:line="312" w:lineRule="auto"/>
              <w:jc w:val="center"/>
              <w:rPr>
                <w:rFonts w:hint="eastAsia" w:ascii="宋体" w:hAnsi="宋体" w:cs="宋体"/>
                <w:color w:val="auto"/>
                <w:highlight w:val="none"/>
              </w:rPr>
            </w:pPr>
          </w:p>
        </w:tc>
        <w:tc>
          <w:tcPr>
            <w:tcW w:w="16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14:paraId="696A88D0">
            <w:pPr>
              <w:spacing w:line="312" w:lineRule="auto"/>
              <w:jc w:val="center"/>
              <w:rPr>
                <w:rFonts w:hint="eastAsia" w:ascii="宋体" w:hAnsi="宋体" w:eastAsia="宋体" w:cs="Times New Roman"/>
                <w:color w:val="auto"/>
                <w:sz w:val="20"/>
                <w:szCs w:val="20"/>
                <w:highlight w:val="none"/>
                <w:lang w:val="en-US" w:eastAsia="zh-CN" w:bidi="ar-SA"/>
              </w:rPr>
            </w:pPr>
          </w:p>
        </w:tc>
        <w:tc>
          <w:tcPr>
            <w:tcW w:w="5729" w:type="dxa"/>
            <w:tcBorders>
              <w:top w:val="single" w:color="auto" w:sz="4" w:space="0"/>
              <w:left w:val="single" w:color="auto" w:sz="4" w:space="0"/>
              <w:bottom w:val="single" w:color="auto" w:sz="4" w:space="0"/>
              <w:right w:val="single" w:color="auto" w:sz="4" w:space="0"/>
            </w:tcBorders>
            <w:noWrap w:val="0"/>
            <w:vAlign w:val="center"/>
          </w:tcPr>
          <w:p w14:paraId="29E62F2F">
            <w:pPr>
              <w:keepNext w:val="0"/>
              <w:keepLines w:val="0"/>
              <w:widowControl/>
              <w:suppressLineNumbers w:val="0"/>
              <w:spacing w:before="0" w:beforeAutospacing="0" w:after="0" w:afterAutospacing="0" w:line="315" w:lineRule="atLeast"/>
              <w:ind w:right="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运营维护的组织方案清晰明了，项目组织架构，岗位职责分工明确，人员设置要满足项目运营要求，得20分；</w:t>
            </w:r>
          </w:p>
          <w:p w14:paraId="379683AE">
            <w:pPr>
              <w:keepNext w:val="0"/>
              <w:keepLines w:val="0"/>
              <w:widowControl/>
              <w:suppressLineNumbers w:val="0"/>
              <w:spacing w:before="0" w:beforeAutospacing="0" w:after="0" w:afterAutospacing="0" w:line="315" w:lineRule="atLeast"/>
              <w:ind w:right="0"/>
              <w:jc w:val="both"/>
              <w:rPr>
                <w:rFonts w:hint="default"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运营维护的组织方案较清晰明了，项目组织架构，岗位职责相对明确，人员设置较满足项目运营要求，得18分；</w:t>
            </w:r>
          </w:p>
          <w:p w14:paraId="22C0BA10">
            <w:pPr>
              <w:keepNext w:val="0"/>
              <w:keepLines w:val="0"/>
              <w:widowControl/>
              <w:suppressLineNumbers w:val="0"/>
              <w:spacing w:before="0" w:beforeAutospacing="0" w:after="0" w:afterAutospacing="0" w:line="315" w:lineRule="atLeast"/>
              <w:ind w:right="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运营维护的组织方案有待明了，项目组织架构，岗位职责有待明确，人员设置基本满足项目运营要求，得16分；</w:t>
            </w:r>
          </w:p>
          <w:p w14:paraId="2DA71E6B">
            <w:pPr>
              <w:keepNext w:val="0"/>
              <w:keepLines w:val="0"/>
              <w:widowControl/>
              <w:suppressLineNumbers w:val="0"/>
              <w:spacing w:before="0" w:beforeAutospacing="0" w:after="0" w:afterAutospacing="0" w:line="315" w:lineRule="atLeast"/>
              <w:ind w:right="0"/>
              <w:jc w:val="both"/>
              <w:rPr>
                <w:rFonts w:hint="default"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运营维护的组织方案不够清晰明了，项目组织架构，岗位职责不够明确，人员设置不能够满足项目运营要求，得14分。其余不得分。</w:t>
            </w:r>
          </w:p>
        </w:tc>
      </w:tr>
      <w:tr w14:paraId="28E2B2D3">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50" w:hRule="atLeast"/>
        </w:trPr>
        <w:tc>
          <w:tcPr>
            <w:tcW w:w="846" w:type="dxa"/>
            <w:vMerge w:val="continue"/>
            <w:tcBorders>
              <w:top w:val="single" w:color="auto" w:sz="4" w:space="0"/>
              <w:left w:val="single" w:color="auto" w:sz="4" w:space="0"/>
              <w:bottom w:val="single" w:color="auto" w:sz="4" w:space="0"/>
              <w:right w:val="single" w:color="auto" w:sz="4" w:space="0"/>
            </w:tcBorders>
            <w:noWrap w:val="0"/>
            <w:vAlign w:val="center"/>
          </w:tcPr>
          <w:p w14:paraId="77E6E73B">
            <w:pPr>
              <w:spacing w:line="312" w:lineRule="auto"/>
              <w:jc w:val="center"/>
              <w:rPr>
                <w:rFonts w:hint="eastAsia" w:ascii="宋体" w:hAnsi="宋体" w:cs="宋体"/>
                <w:color w:val="auto"/>
                <w:highlight w:val="none"/>
              </w:rPr>
            </w:pPr>
          </w:p>
        </w:tc>
        <w:tc>
          <w:tcPr>
            <w:tcW w:w="1373" w:type="dxa"/>
            <w:vMerge w:val="continue"/>
            <w:tcBorders>
              <w:top w:val="single" w:color="auto" w:sz="4" w:space="0"/>
              <w:left w:val="single" w:color="auto" w:sz="4" w:space="0"/>
              <w:bottom w:val="single" w:color="auto" w:sz="4" w:space="0"/>
              <w:right w:val="single" w:color="auto" w:sz="4" w:space="0"/>
            </w:tcBorders>
            <w:noWrap w:val="0"/>
            <w:vAlign w:val="center"/>
          </w:tcPr>
          <w:p w14:paraId="3CC479F7">
            <w:pPr>
              <w:spacing w:line="312" w:lineRule="auto"/>
              <w:jc w:val="center"/>
              <w:rPr>
                <w:rFonts w:hint="eastAsia" w:ascii="宋体" w:hAnsi="宋体" w:cs="宋体"/>
                <w:color w:val="auto"/>
                <w:highlight w:val="none"/>
              </w:rPr>
            </w:pPr>
          </w:p>
        </w:tc>
        <w:tc>
          <w:tcPr>
            <w:tcW w:w="16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14:paraId="6E0AE06F">
            <w:pPr>
              <w:spacing w:line="312" w:lineRule="auto"/>
              <w:jc w:val="center"/>
              <w:rPr>
                <w:rFonts w:hint="eastAsia" w:ascii="宋体" w:hAnsi="宋体" w:eastAsia="宋体" w:cs="Times New Roman"/>
                <w:color w:val="auto"/>
                <w:sz w:val="20"/>
                <w:szCs w:val="20"/>
                <w:highlight w:val="none"/>
                <w:lang w:val="en-US" w:eastAsia="zh-CN" w:bidi="ar-SA"/>
              </w:rPr>
            </w:pPr>
          </w:p>
        </w:tc>
        <w:tc>
          <w:tcPr>
            <w:tcW w:w="5729" w:type="dxa"/>
            <w:tcBorders>
              <w:top w:val="single" w:color="auto" w:sz="4" w:space="0"/>
              <w:left w:val="single" w:color="auto" w:sz="4" w:space="0"/>
              <w:bottom w:val="single" w:color="auto" w:sz="4" w:space="0"/>
              <w:right w:val="single" w:color="auto" w:sz="4" w:space="0"/>
            </w:tcBorders>
            <w:noWrap w:val="0"/>
            <w:vAlign w:val="center"/>
          </w:tcPr>
          <w:p w14:paraId="15ED76A0">
            <w:pPr>
              <w:keepNext w:val="0"/>
              <w:keepLines w:val="0"/>
              <w:widowControl/>
              <w:suppressLineNumbers w:val="0"/>
              <w:spacing w:before="0" w:beforeAutospacing="0" w:after="0" w:afterAutospacing="0" w:line="315" w:lineRule="atLeast"/>
              <w:ind w:right="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运营维护方案要有专项的维护方案，运营质量保证体系等，方案合理完整、可行，具有可操作性，得20分；</w:t>
            </w:r>
          </w:p>
          <w:p w14:paraId="11DD94E6">
            <w:pPr>
              <w:keepNext w:val="0"/>
              <w:keepLines w:val="0"/>
              <w:widowControl/>
              <w:suppressLineNumbers w:val="0"/>
              <w:spacing w:before="0" w:beforeAutospacing="0" w:after="0" w:afterAutospacing="0" w:line="315" w:lineRule="atLeast"/>
              <w:ind w:right="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运营维护方案要有专项的维护方案，运营质量保证体系等，方案较合理完整、可行，相对具有可操作性，得18分；</w:t>
            </w:r>
          </w:p>
          <w:p w14:paraId="6753336B">
            <w:pPr>
              <w:keepNext w:val="0"/>
              <w:keepLines w:val="0"/>
              <w:widowControl/>
              <w:suppressLineNumbers w:val="0"/>
              <w:spacing w:before="0" w:beforeAutospacing="0" w:after="0" w:afterAutospacing="0" w:line="315" w:lineRule="atLeast"/>
              <w:ind w:right="0"/>
              <w:jc w:val="both"/>
              <w:rPr>
                <w:rFonts w:hint="eastAsia"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运营维护方案要有专项的维护方案，运营质量保证体系等，方案基本合理完整、可行，基本具有可操作性，得16分；</w:t>
            </w:r>
          </w:p>
          <w:p w14:paraId="0B9B7C6B">
            <w:pPr>
              <w:keepNext w:val="0"/>
              <w:keepLines w:val="0"/>
              <w:widowControl/>
              <w:suppressLineNumbers w:val="0"/>
              <w:spacing w:before="0" w:beforeAutospacing="0" w:after="0" w:afterAutospacing="0" w:line="315" w:lineRule="atLeast"/>
              <w:ind w:right="0"/>
              <w:jc w:val="both"/>
              <w:rPr>
                <w:rFonts w:hint="default" w:ascii="宋体" w:hAnsi="宋体" w:eastAsia="宋体" w:cs="Times New Roman"/>
                <w:color w:val="auto"/>
                <w:sz w:val="20"/>
                <w:szCs w:val="20"/>
                <w:highlight w:val="none"/>
                <w:lang w:val="en-US" w:eastAsia="zh-CN" w:bidi="ar-SA"/>
              </w:rPr>
            </w:pPr>
            <w:r>
              <w:rPr>
                <w:rFonts w:hint="eastAsia" w:ascii="宋体" w:hAnsi="宋体" w:eastAsia="宋体" w:cs="Times New Roman"/>
                <w:color w:val="auto"/>
                <w:sz w:val="20"/>
                <w:szCs w:val="20"/>
                <w:highlight w:val="none"/>
                <w:lang w:val="en-US" w:eastAsia="zh-CN" w:bidi="ar-SA"/>
              </w:rPr>
              <w:t>运营维护方案要有专项的维护方案，运营质量保证体系等，方案不够合理完整、可行，可操作性较差，得14分。其余不得分。</w:t>
            </w:r>
          </w:p>
        </w:tc>
      </w:tr>
      <w:tr w14:paraId="04727DD1">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5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14:paraId="727D7931">
            <w:pPr>
              <w:spacing w:line="312" w:lineRule="auto"/>
              <w:jc w:val="center"/>
              <w:rPr>
                <w:rFonts w:hint="eastAsia" w:ascii="宋体" w:hAnsi="宋体" w:cs="宋体"/>
                <w:color w:val="auto"/>
                <w:highlight w:val="none"/>
              </w:rPr>
            </w:pPr>
            <w:r>
              <w:rPr>
                <w:rFonts w:hint="eastAsia" w:ascii="宋体" w:hAnsi="宋体" w:cs="宋体"/>
                <w:color w:val="auto"/>
                <w:highlight w:val="none"/>
              </w:rPr>
              <w:t>2.2.4（4）</w:t>
            </w:r>
          </w:p>
        </w:tc>
        <w:tc>
          <w:tcPr>
            <w:tcW w:w="1373" w:type="dxa"/>
            <w:tcBorders>
              <w:top w:val="single" w:color="auto" w:sz="4" w:space="0"/>
              <w:left w:val="single" w:color="auto" w:sz="4" w:space="0"/>
              <w:bottom w:val="single" w:color="auto" w:sz="4" w:space="0"/>
              <w:right w:val="single" w:color="auto" w:sz="4" w:space="0"/>
            </w:tcBorders>
            <w:noWrap w:val="0"/>
            <w:vAlign w:val="center"/>
          </w:tcPr>
          <w:p w14:paraId="3DB05735">
            <w:pPr>
              <w:spacing w:line="312" w:lineRule="auto"/>
              <w:jc w:val="center"/>
              <w:rPr>
                <w:rFonts w:ascii="宋体" w:hAnsi="宋体" w:cs="宋体"/>
                <w:color w:val="auto"/>
                <w:highlight w:val="none"/>
              </w:rPr>
            </w:pPr>
            <w:r>
              <w:rPr>
                <w:rFonts w:hint="eastAsia" w:ascii="宋体" w:hAnsi="宋体" w:cs="宋体"/>
                <w:color w:val="auto"/>
                <w:highlight w:val="none"/>
              </w:rPr>
              <w:t>投标报价评分标准</w:t>
            </w:r>
          </w:p>
          <w:p w14:paraId="6D740BE7">
            <w:pPr>
              <w:spacing w:line="312" w:lineRule="auto"/>
              <w:jc w:val="center"/>
              <w:rPr>
                <w:rFonts w:ascii="宋体" w:hAnsi="宋体" w:cs="宋体"/>
                <w:color w:val="auto"/>
                <w:highlight w:val="none"/>
              </w:rPr>
            </w:pPr>
            <w:r>
              <w:rPr>
                <w:rFonts w:hint="eastAsia" w:ascii="宋体" w:hAnsi="宋体" w:cs="宋体"/>
                <w:color w:val="auto"/>
                <w:highlight w:val="none"/>
              </w:rPr>
              <w:t>（100分）</w:t>
            </w:r>
          </w:p>
        </w:tc>
        <w:tc>
          <w:tcPr>
            <w:tcW w:w="1678" w:type="dxa"/>
            <w:gridSpan w:val="2"/>
            <w:tcBorders>
              <w:top w:val="single" w:color="auto" w:sz="4" w:space="0"/>
              <w:left w:val="single" w:color="auto" w:sz="4" w:space="0"/>
              <w:bottom w:val="single" w:color="auto" w:sz="4" w:space="0"/>
              <w:right w:val="single" w:color="auto" w:sz="4" w:space="0"/>
            </w:tcBorders>
            <w:noWrap w:val="0"/>
            <w:vAlign w:val="center"/>
          </w:tcPr>
          <w:p w14:paraId="046929EB">
            <w:pPr>
              <w:spacing w:line="312" w:lineRule="auto"/>
              <w:jc w:val="center"/>
              <w:rPr>
                <w:rFonts w:ascii="宋体" w:hAnsi="宋体" w:cs="宋体"/>
                <w:color w:val="auto"/>
                <w:highlight w:val="none"/>
              </w:rPr>
            </w:pPr>
            <w:r>
              <w:rPr>
                <w:rFonts w:hint="eastAsia" w:ascii="宋体" w:hAnsi="宋体" w:cs="宋体"/>
                <w:color w:val="auto"/>
                <w:highlight w:val="none"/>
              </w:rPr>
              <w:t>投标报价（100分）</w:t>
            </w:r>
          </w:p>
        </w:tc>
        <w:tc>
          <w:tcPr>
            <w:tcW w:w="5729" w:type="dxa"/>
            <w:tcBorders>
              <w:top w:val="single" w:color="auto" w:sz="4" w:space="0"/>
              <w:left w:val="single" w:color="auto" w:sz="4" w:space="0"/>
              <w:bottom w:val="single" w:color="auto" w:sz="4" w:space="0"/>
              <w:right w:val="single" w:color="auto" w:sz="4" w:space="0"/>
            </w:tcBorders>
            <w:noWrap w:val="0"/>
            <w:vAlign w:val="center"/>
          </w:tcPr>
          <w:p w14:paraId="27B38757">
            <w:pPr>
              <w:spacing w:line="312" w:lineRule="auto"/>
              <w:rPr>
                <w:rFonts w:ascii="宋体" w:hAnsi="宋体" w:cs="宋体"/>
                <w:color w:val="auto"/>
                <w:highlight w:val="none"/>
              </w:rPr>
            </w:pPr>
            <w:r>
              <w:rPr>
                <w:rFonts w:hint="eastAsia" w:ascii="宋体" w:hAnsi="宋体" w:cs="宋体"/>
                <w:color w:val="auto"/>
                <w:highlight w:val="none"/>
              </w:rPr>
              <w:t>当投标总报价等于评标基准价时得100分，投标总报价每高于评标基准价1%，扣0.2分，每低于评标基准价1%，扣0.1分，得出投标报价得分，最多扣100分，精确到小数点后两位，第三位小数四舍五入。</w:t>
            </w:r>
          </w:p>
        </w:tc>
      </w:tr>
      <w:bookmarkEnd w:id="44"/>
      <w:bookmarkEnd w:id="45"/>
      <w:bookmarkEnd w:id="46"/>
      <w:bookmarkEnd w:id="47"/>
      <w:bookmarkEnd w:id="48"/>
      <w:bookmarkEnd w:id="49"/>
      <w:bookmarkEnd w:id="50"/>
    </w:tbl>
    <w:p w14:paraId="35CDA78F">
      <w:pPr>
        <w:shd w:val="clear" w:color="auto" w:fill="FFFFFF"/>
        <w:spacing w:line="380" w:lineRule="atLeast"/>
        <w:rPr>
          <w:rFonts w:hint="eastAsia" w:ascii="宋体" w:hAnsi="宋体" w:cs="宋体"/>
          <w:highlight w:val="none"/>
        </w:rPr>
        <w:sectPr>
          <w:pgSz w:w="11906" w:h="16838"/>
          <w:pgMar w:top="1418" w:right="1134" w:bottom="1418" w:left="1134" w:header="851" w:footer="992" w:gutter="0"/>
          <w:cols w:space="720" w:num="1"/>
          <w:docGrid w:type="lines" w:linePitch="312" w:charSpace="0"/>
        </w:sectPr>
      </w:pPr>
      <w:bookmarkStart w:id="58" w:name="_Toc443505836"/>
      <w:bookmarkStart w:id="59" w:name="_Toc20691771"/>
    </w:p>
    <w:p w14:paraId="2CEC8F34">
      <w:pPr>
        <w:pStyle w:val="4"/>
        <w:spacing w:before="100" w:after="100"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 评标方法</w:t>
      </w:r>
      <w:bookmarkEnd w:id="58"/>
      <w:bookmarkEnd w:id="59"/>
    </w:p>
    <w:p w14:paraId="757FC602">
      <w:pPr>
        <w:spacing w:line="400" w:lineRule="exact"/>
        <w:ind w:firstLine="420"/>
        <w:rPr>
          <w:rFonts w:hint="eastAsia" w:ascii="宋体" w:hAnsi="宋体" w:cs="宋体"/>
          <w:highlight w:val="none"/>
        </w:rPr>
      </w:pPr>
      <w:r>
        <w:rPr>
          <w:rFonts w:hint="eastAsia" w:ascii="宋体" w:hAnsi="宋体" w:cs="宋体"/>
          <w:highlight w:val="none"/>
        </w:rPr>
        <w:t>本次评标采用综合评估法。评标委员会对满足招标文件实质性要求的投标文件，按照本章第2.2款规定的评分标准进行打分，并按得分由高到低顺序推荐中标候选人，但投标报价低于其成本的除外。</w:t>
      </w:r>
    </w:p>
    <w:p w14:paraId="1EBD1953">
      <w:pPr>
        <w:spacing w:line="400" w:lineRule="exact"/>
        <w:ind w:firstLine="420"/>
        <w:rPr>
          <w:rFonts w:hint="eastAsia" w:ascii="宋体" w:hAnsi="宋体" w:cs="宋体"/>
          <w:highlight w:val="none"/>
        </w:rPr>
      </w:pPr>
    </w:p>
    <w:p w14:paraId="5BCA8946">
      <w:pPr>
        <w:pStyle w:val="4"/>
        <w:spacing w:before="100" w:after="100" w:line="360" w:lineRule="auto"/>
        <w:rPr>
          <w:rFonts w:hint="eastAsia" w:ascii="宋体" w:hAnsi="宋体" w:eastAsia="宋体" w:cs="宋体"/>
          <w:sz w:val="24"/>
          <w:szCs w:val="24"/>
          <w:highlight w:val="none"/>
        </w:rPr>
      </w:pPr>
      <w:bookmarkStart w:id="60" w:name="_Toc443505837"/>
      <w:bookmarkStart w:id="61" w:name="_Toc20691772"/>
      <w:r>
        <w:rPr>
          <w:rFonts w:hint="eastAsia" w:ascii="宋体" w:hAnsi="宋体" w:eastAsia="宋体" w:cs="宋体"/>
          <w:sz w:val="24"/>
          <w:szCs w:val="24"/>
          <w:highlight w:val="none"/>
        </w:rPr>
        <w:t>2. 评审标准</w:t>
      </w:r>
      <w:bookmarkEnd w:id="60"/>
      <w:bookmarkEnd w:id="61"/>
    </w:p>
    <w:p w14:paraId="46AF5174">
      <w:pPr>
        <w:pStyle w:val="5"/>
        <w:rPr>
          <w:rFonts w:hint="eastAsia" w:ascii="宋体" w:eastAsia="宋体" w:cs="宋体"/>
          <w:highlight w:val="none"/>
        </w:rPr>
      </w:pPr>
      <w:bookmarkStart w:id="62" w:name="_Toc152042379"/>
      <w:bookmarkStart w:id="63" w:name="_Toc247514026"/>
      <w:bookmarkStart w:id="64" w:name="_Toc152045602"/>
      <w:bookmarkStart w:id="65" w:name="_Toc247527627"/>
      <w:bookmarkStart w:id="66" w:name="_Toc24698"/>
      <w:bookmarkStart w:id="67" w:name="_Toc18349"/>
      <w:bookmarkStart w:id="68" w:name="_Toc144974569"/>
      <w:bookmarkStart w:id="69" w:name="_Toc20691773"/>
      <w:bookmarkStart w:id="70" w:name="_Toc443505838"/>
      <w:r>
        <w:rPr>
          <w:rFonts w:hint="eastAsia" w:ascii="宋体" w:eastAsia="宋体" w:cs="宋体"/>
          <w:highlight w:val="none"/>
        </w:rPr>
        <w:t>2.1 初步评审标准</w:t>
      </w:r>
      <w:bookmarkEnd w:id="62"/>
      <w:bookmarkEnd w:id="63"/>
      <w:bookmarkEnd w:id="64"/>
      <w:bookmarkEnd w:id="65"/>
      <w:bookmarkEnd w:id="66"/>
      <w:bookmarkEnd w:id="67"/>
      <w:bookmarkEnd w:id="68"/>
    </w:p>
    <w:p w14:paraId="6212F85F">
      <w:pPr>
        <w:spacing w:line="400" w:lineRule="exact"/>
        <w:ind w:firstLine="420"/>
        <w:rPr>
          <w:rFonts w:hint="eastAsia" w:ascii="宋体" w:hAnsi="宋体" w:cs="宋体"/>
          <w:highlight w:val="none"/>
        </w:rPr>
      </w:pPr>
      <w:bookmarkStart w:id="71" w:name="_Toc144974570"/>
      <w:bookmarkStart w:id="72" w:name="_Toc247514027"/>
      <w:bookmarkStart w:id="73" w:name="_Toc247527628"/>
      <w:bookmarkStart w:id="74" w:name="_Toc152042380"/>
      <w:bookmarkStart w:id="75" w:name="_Toc152045603"/>
      <w:r>
        <w:rPr>
          <w:rFonts w:hint="eastAsia" w:ascii="宋体" w:hAnsi="宋体" w:cs="宋体"/>
          <w:highlight w:val="none"/>
        </w:rPr>
        <w:t>2.1.1 形式评审标准：见评标办法前附表。</w:t>
      </w:r>
    </w:p>
    <w:p w14:paraId="039706FB">
      <w:pPr>
        <w:spacing w:line="400" w:lineRule="exact"/>
        <w:ind w:firstLine="420"/>
        <w:rPr>
          <w:rFonts w:hint="eastAsia" w:ascii="宋体" w:hAnsi="宋体" w:cs="宋体"/>
          <w:highlight w:val="none"/>
        </w:rPr>
      </w:pPr>
      <w:r>
        <w:rPr>
          <w:rFonts w:hint="eastAsia" w:ascii="宋体" w:hAnsi="宋体" w:cs="宋体"/>
          <w:highlight w:val="none"/>
        </w:rPr>
        <w:t>2.1.2 资格评审标准：见评标办法前附表。</w:t>
      </w:r>
    </w:p>
    <w:p w14:paraId="3CD394BD">
      <w:pPr>
        <w:spacing w:line="400" w:lineRule="exact"/>
        <w:ind w:firstLine="420"/>
        <w:rPr>
          <w:rFonts w:hint="eastAsia" w:ascii="宋体" w:hAnsi="宋体" w:cs="宋体"/>
          <w:highlight w:val="none"/>
        </w:rPr>
      </w:pPr>
      <w:r>
        <w:rPr>
          <w:rFonts w:hint="eastAsia" w:ascii="宋体" w:hAnsi="宋体" w:cs="宋体"/>
          <w:highlight w:val="none"/>
        </w:rPr>
        <w:t>2.1.3 响应性评审标准：见评标办法前附表。</w:t>
      </w:r>
    </w:p>
    <w:p w14:paraId="1CC44832">
      <w:pPr>
        <w:pStyle w:val="5"/>
        <w:rPr>
          <w:rFonts w:hint="eastAsia" w:ascii="宋体" w:eastAsia="宋体" w:cs="宋体"/>
          <w:highlight w:val="none"/>
        </w:rPr>
      </w:pPr>
      <w:bookmarkStart w:id="76" w:name="_Toc4204"/>
      <w:bookmarkStart w:id="77" w:name="_Toc2683"/>
      <w:r>
        <w:rPr>
          <w:rFonts w:hint="eastAsia" w:ascii="宋体" w:eastAsia="宋体" w:cs="宋体"/>
          <w:highlight w:val="none"/>
        </w:rPr>
        <w:t>2.2 分值构成与评分标准</w:t>
      </w:r>
      <w:bookmarkEnd w:id="71"/>
      <w:bookmarkEnd w:id="72"/>
      <w:bookmarkEnd w:id="73"/>
      <w:bookmarkEnd w:id="74"/>
      <w:bookmarkEnd w:id="75"/>
      <w:bookmarkEnd w:id="76"/>
      <w:bookmarkEnd w:id="77"/>
    </w:p>
    <w:p w14:paraId="7328DEDE">
      <w:pPr>
        <w:spacing w:line="400" w:lineRule="exact"/>
        <w:ind w:firstLine="420"/>
        <w:rPr>
          <w:rFonts w:hint="eastAsia" w:ascii="宋体" w:hAnsi="宋体" w:cs="宋体"/>
          <w:highlight w:val="none"/>
          <w:u w:val="single"/>
        </w:rPr>
      </w:pPr>
      <w:r>
        <w:rPr>
          <w:rFonts w:hint="eastAsia" w:ascii="宋体" w:hAnsi="宋体" w:cs="宋体"/>
          <w:highlight w:val="none"/>
          <w:u w:val="single"/>
        </w:rPr>
        <w:t>2.2.1 分值构成及权重：见评标办法前附表；</w:t>
      </w:r>
    </w:p>
    <w:p w14:paraId="0711BCE0">
      <w:pPr>
        <w:spacing w:line="400" w:lineRule="exact"/>
        <w:ind w:firstLine="420"/>
        <w:rPr>
          <w:rFonts w:hint="eastAsia" w:ascii="宋体" w:hAnsi="宋体" w:cs="宋体"/>
          <w:highlight w:val="none"/>
          <w:u w:val="single"/>
        </w:rPr>
      </w:pPr>
      <w:r>
        <w:rPr>
          <w:rFonts w:hint="eastAsia" w:ascii="宋体" w:hAnsi="宋体" w:cs="宋体"/>
          <w:highlight w:val="none"/>
          <w:u w:val="single"/>
        </w:rPr>
        <w:t>（1）设计部分得分：见评标办法前附表；</w:t>
      </w:r>
    </w:p>
    <w:p w14:paraId="38E30326">
      <w:pPr>
        <w:spacing w:line="400" w:lineRule="exact"/>
        <w:ind w:firstLine="420"/>
        <w:rPr>
          <w:rFonts w:hint="eastAsia" w:ascii="宋体" w:hAnsi="宋体" w:cs="宋体"/>
          <w:highlight w:val="none"/>
          <w:u w:val="single"/>
        </w:rPr>
      </w:pPr>
      <w:r>
        <w:rPr>
          <w:rFonts w:hint="eastAsia" w:ascii="宋体" w:hAnsi="宋体" w:cs="宋体"/>
          <w:highlight w:val="none"/>
          <w:u w:val="single"/>
        </w:rPr>
        <w:t>（2）施工部分得分：见评标办法前附表；</w:t>
      </w:r>
    </w:p>
    <w:p w14:paraId="646EA948">
      <w:pPr>
        <w:spacing w:line="400" w:lineRule="exact"/>
        <w:ind w:firstLine="420"/>
        <w:rPr>
          <w:rFonts w:hint="eastAsia" w:ascii="宋体" w:hAnsi="宋体" w:cs="宋体"/>
          <w:highlight w:val="none"/>
          <w:u w:val="single"/>
          <w:lang w:val="en-US" w:eastAsia="zh-CN"/>
        </w:rPr>
      </w:pPr>
      <w:r>
        <w:rPr>
          <w:rFonts w:hint="eastAsia" w:ascii="宋体" w:hAnsi="宋体" w:cs="宋体"/>
          <w:highlight w:val="none"/>
          <w:u w:val="single"/>
          <w:lang w:eastAsia="zh-CN"/>
        </w:rPr>
        <w:t>（</w:t>
      </w:r>
      <w:r>
        <w:rPr>
          <w:rFonts w:hint="eastAsia" w:ascii="宋体" w:hAnsi="宋体" w:cs="宋体"/>
          <w:highlight w:val="none"/>
          <w:u w:val="single"/>
          <w:lang w:val="en-US" w:eastAsia="zh-CN"/>
        </w:rPr>
        <w:t>3）运维部分得分：</w:t>
      </w:r>
      <w:r>
        <w:rPr>
          <w:rFonts w:hint="eastAsia" w:ascii="宋体" w:hAnsi="宋体" w:cs="宋体"/>
          <w:highlight w:val="none"/>
          <w:u w:val="single"/>
        </w:rPr>
        <w:t>见评标办法前附表</w:t>
      </w:r>
      <w:r>
        <w:rPr>
          <w:rFonts w:hint="eastAsia" w:ascii="宋体" w:hAnsi="宋体" w:cs="宋体"/>
          <w:highlight w:val="none"/>
          <w:u w:val="single"/>
          <w:lang w:eastAsia="zh-CN"/>
        </w:rPr>
        <w:t>。</w:t>
      </w:r>
    </w:p>
    <w:p w14:paraId="68D6E84A">
      <w:pPr>
        <w:spacing w:line="400" w:lineRule="exact"/>
        <w:ind w:firstLine="420"/>
        <w:rPr>
          <w:rFonts w:hint="eastAsia" w:ascii="宋体" w:hAnsi="宋体" w:cs="宋体"/>
          <w:highlight w:val="none"/>
          <w:u w:val="single"/>
        </w:rPr>
      </w:pPr>
      <w:r>
        <w:rPr>
          <w:rFonts w:hint="eastAsia" w:ascii="宋体" w:hAnsi="宋体" w:cs="宋体"/>
          <w:highlight w:val="none"/>
          <w:u w:val="single"/>
        </w:rPr>
        <w:t>2.2.2 评标基准价计算</w:t>
      </w:r>
    </w:p>
    <w:p w14:paraId="672C47D9">
      <w:pPr>
        <w:spacing w:line="400" w:lineRule="exact"/>
        <w:ind w:firstLine="420"/>
        <w:rPr>
          <w:rFonts w:hint="eastAsia" w:ascii="宋体" w:hAnsi="宋体" w:cs="宋体"/>
          <w:highlight w:val="none"/>
          <w:u w:val="single"/>
        </w:rPr>
      </w:pPr>
      <w:r>
        <w:rPr>
          <w:rFonts w:hint="eastAsia" w:ascii="宋体" w:hAnsi="宋体" w:cs="宋体"/>
          <w:highlight w:val="none"/>
          <w:u w:val="single"/>
        </w:rPr>
        <w:t>评标基准价计算方法：见评标办法前附表。</w:t>
      </w:r>
    </w:p>
    <w:p w14:paraId="43AED117">
      <w:pPr>
        <w:spacing w:line="400" w:lineRule="exact"/>
        <w:ind w:firstLine="420"/>
        <w:rPr>
          <w:rFonts w:hint="eastAsia" w:ascii="宋体" w:hAnsi="宋体" w:cs="宋体"/>
          <w:highlight w:val="none"/>
          <w:u w:val="single"/>
        </w:rPr>
      </w:pPr>
      <w:r>
        <w:rPr>
          <w:rFonts w:hint="eastAsia" w:ascii="宋体" w:hAnsi="宋体" w:cs="宋体"/>
          <w:highlight w:val="none"/>
          <w:u w:val="single"/>
        </w:rPr>
        <w:t>2.2.3 投标报价的偏差率计算</w:t>
      </w:r>
    </w:p>
    <w:p w14:paraId="66E11313">
      <w:pPr>
        <w:spacing w:line="400" w:lineRule="exact"/>
        <w:ind w:firstLine="420"/>
        <w:rPr>
          <w:rFonts w:hint="eastAsia" w:ascii="宋体" w:hAnsi="宋体" w:cs="宋体"/>
          <w:highlight w:val="none"/>
          <w:u w:val="single"/>
        </w:rPr>
      </w:pPr>
      <w:r>
        <w:rPr>
          <w:rFonts w:hint="eastAsia" w:ascii="宋体" w:hAnsi="宋体" w:cs="宋体"/>
          <w:highlight w:val="none"/>
          <w:u w:val="single"/>
        </w:rPr>
        <w:t>投标报价的偏差率计算公式：见评标办法前附表。</w:t>
      </w:r>
    </w:p>
    <w:p w14:paraId="19CBEDAF">
      <w:pPr>
        <w:spacing w:line="400" w:lineRule="exact"/>
        <w:ind w:firstLine="420"/>
        <w:rPr>
          <w:rFonts w:hint="eastAsia" w:ascii="宋体" w:hAnsi="宋体" w:cs="宋体"/>
          <w:highlight w:val="none"/>
          <w:u w:val="single"/>
        </w:rPr>
      </w:pPr>
      <w:r>
        <w:rPr>
          <w:rFonts w:hint="eastAsia" w:ascii="宋体" w:hAnsi="宋体" w:cs="宋体"/>
          <w:highlight w:val="none"/>
          <w:u w:val="single"/>
        </w:rPr>
        <w:t>2.2.4 评分标准</w:t>
      </w:r>
    </w:p>
    <w:p w14:paraId="5276376E">
      <w:pPr>
        <w:spacing w:line="400" w:lineRule="exact"/>
        <w:ind w:firstLine="420"/>
        <w:jc w:val="left"/>
        <w:rPr>
          <w:rFonts w:hint="eastAsia" w:ascii="宋体" w:hAnsi="宋体" w:cs="宋体"/>
          <w:highlight w:val="none"/>
          <w:u w:val="single"/>
        </w:rPr>
      </w:pPr>
      <w:r>
        <w:rPr>
          <w:rFonts w:hint="eastAsia" w:ascii="宋体" w:hAnsi="宋体" w:cs="宋体"/>
          <w:highlight w:val="none"/>
          <w:u w:val="single"/>
        </w:rPr>
        <w:t>（1）设计部分评分标准：见评标办法前附表；</w:t>
      </w:r>
    </w:p>
    <w:p w14:paraId="1BD09E9F">
      <w:pPr>
        <w:spacing w:line="400" w:lineRule="exact"/>
        <w:ind w:firstLine="420"/>
        <w:jc w:val="left"/>
        <w:rPr>
          <w:rFonts w:hint="eastAsia" w:ascii="宋体" w:hAnsi="宋体" w:cs="宋体"/>
          <w:highlight w:val="none"/>
          <w:u w:val="single"/>
        </w:rPr>
      </w:pPr>
      <w:r>
        <w:rPr>
          <w:rFonts w:hint="eastAsia" w:ascii="宋体" w:hAnsi="宋体" w:cs="宋体"/>
          <w:highlight w:val="none"/>
          <w:u w:val="single"/>
        </w:rPr>
        <w:t>（2）技术、商务部分评分标准：见评标办法前附表；</w:t>
      </w:r>
    </w:p>
    <w:p w14:paraId="407B442C">
      <w:pPr>
        <w:spacing w:line="400" w:lineRule="exact"/>
        <w:ind w:firstLine="420"/>
        <w:jc w:val="left"/>
        <w:rPr>
          <w:rFonts w:hint="eastAsia" w:ascii="宋体" w:hAnsi="宋体" w:cs="宋体"/>
          <w:highlight w:val="none"/>
          <w:u w:val="single"/>
          <w:lang w:val="en-US" w:eastAsia="zh-CN"/>
        </w:rPr>
      </w:pPr>
      <w:r>
        <w:rPr>
          <w:rFonts w:hint="eastAsia" w:ascii="宋体" w:hAnsi="宋体" w:cs="宋体"/>
          <w:highlight w:val="none"/>
          <w:u w:val="single"/>
          <w:lang w:eastAsia="zh-CN"/>
        </w:rPr>
        <w:t>（</w:t>
      </w:r>
      <w:r>
        <w:rPr>
          <w:rFonts w:hint="eastAsia" w:ascii="宋体" w:hAnsi="宋体" w:cs="宋体"/>
          <w:highlight w:val="none"/>
          <w:u w:val="single"/>
          <w:lang w:val="en-US" w:eastAsia="zh-CN"/>
        </w:rPr>
        <w:t>3）</w:t>
      </w:r>
      <w:r>
        <w:rPr>
          <w:rFonts w:hint="eastAsia" w:ascii="宋体" w:hAnsi="宋体" w:cs="宋体"/>
          <w:highlight w:val="none"/>
          <w:u w:val="single"/>
        </w:rPr>
        <w:t>运维技术评分标准</w:t>
      </w:r>
      <w:r>
        <w:rPr>
          <w:rFonts w:hint="eastAsia" w:ascii="宋体" w:hAnsi="宋体" w:cs="宋体"/>
          <w:highlight w:val="none"/>
          <w:u w:val="single"/>
          <w:lang w:eastAsia="zh-CN"/>
        </w:rPr>
        <w:t>：</w:t>
      </w:r>
      <w:r>
        <w:rPr>
          <w:rFonts w:hint="eastAsia" w:ascii="宋体" w:hAnsi="宋体" w:cs="宋体"/>
          <w:highlight w:val="none"/>
          <w:u w:val="single"/>
        </w:rPr>
        <w:t>见评标办法前附表</w:t>
      </w:r>
    </w:p>
    <w:p w14:paraId="6FF545BD">
      <w:pPr>
        <w:spacing w:line="400" w:lineRule="exact"/>
        <w:ind w:firstLine="420"/>
        <w:jc w:val="left"/>
        <w:rPr>
          <w:rFonts w:hint="eastAsia" w:ascii="宋体" w:hAnsi="宋体" w:cs="宋体"/>
          <w:highlight w:val="none"/>
          <w:u w:val="single"/>
        </w:rPr>
      </w:pPr>
      <w:r>
        <w:rPr>
          <w:rFonts w:hint="eastAsia" w:ascii="宋体" w:hAnsi="宋体" w:cs="宋体"/>
          <w:highlight w:val="none"/>
          <w:u w:val="single"/>
        </w:rPr>
        <w:t>（</w:t>
      </w:r>
      <w:r>
        <w:rPr>
          <w:rFonts w:hint="eastAsia" w:ascii="宋体" w:hAnsi="宋体" w:cs="宋体"/>
          <w:highlight w:val="none"/>
          <w:u w:val="single"/>
          <w:lang w:val="en-US" w:eastAsia="zh-CN"/>
        </w:rPr>
        <w:t>4</w:t>
      </w:r>
      <w:r>
        <w:rPr>
          <w:rFonts w:hint="eastAsia" w:ascii="宋体" w:hAnsi="宋体" w:cs="宋体"/>
          <w:highlight w:val="none"/>
          <w:u w:val="single"/>
        </w:rPr>
        <w:t>）投标报价评分标准：见评标办法前附表；</w:t>
      </w:r>
    </w:p>
    <w:bookmarkEnd w:id="69"/>
    <w:bookmarkEnd w:id="70"/>
    <w:p w14:paraId="250CA113">
      <w:pPr>
        <w:pStyle w:val="4"/>
        <w:spacing w:before="100" w:after="100" w:line="360" w:lineRule="auto"/>
        <w:rPr>
          <w:rFonts w:hint="eastAsia" w:ascii="宋体" w:hAnsi="宋体" w:eastAsia="宋体" w:cs="宋体"/>
          <w:sz w:val="24"/>
          <w:szCs w:val="24"/>
          <w:highlight w:val="none"/>
        </w:rPr>
      </w:pPr>
      <w:bookmarkStart w:id="78" w:name="_Toc20691775"/>
      <w:bookmarkStart w:id="79" w:name="_Toc443505839"/>
      <w:r>
        <w:rPr>
          <w:rFonts w:hint="eastAsia" w:ascii="宋体" w:hAnsi="宋体" w:eastAsia="宋体" w:cs="宋体"/>
          <w:sz w:val="24"/>
          <w:szCs w:val="24"/>
          <w:highlight w:val="none"/>
        </w:rPr>
        <w:t>3. 评标程序</w:t>
      </w:r>
      <w:bookmarkEnd w:id="78"/>
      <w:bookmarkEnd w:id="79"/>
    </w:p>
    <w:p w14:paraId="2007C5E0">
      <w:pPr>
        <w:spacing w:line="400" w:lineRule="exact"/>
        <w:ind w:firstLine="457" w:firstLineChars="218"/>
        <w:rPr>
          <w:rFonts w:hint="eastAsia" w:ascii="宋体" w:hAnsi="宋体" w:cs="宋体"/>
          <w:highlight w:val="none"/>
        </w:rPr>
      </w:pPr>
      <w:r>
        <w:rPr>
          <w:rFonts w:hint="eastAsia" w:ascii="宋体" w:hAnsi="宋体" w:cs="宋体"/>
          <w:highlight w:val="none"/>
          <w:u w:val="single"/>
        </w:rPr>
        <w:t>本项目采取电子评标。投标文件由评标委员会负责评审。</w:t>
      </w:r>
    </w:p>
    <w:p w14:paraId="07439635">
      <w:pPr>
        <w:keepNext/>
        <w:keepLines/>
        <w:spacing w:before="100" w:after="100" w:line="360" w:lineRule="auto"/>
        <w:ind w:firstLine="137" w:firstLineChars="49"/>
        <w:outlineLvl w:val="2"/>
        <w:rPr>
          <w:rFonts w:hint="eastAsia" w:ascii="宋体" w:hAnsi="宋体" w:cs="宋体"/>
          <w:bCs/>
          <w:sz w:val="28"/>
          <w:szCs w:val="28"/>
          <w:highlight w:val="none"/>
        </w:rPr>
      </w:pPr>
      <w:bookmarkStart w:id="80" w:name="_Toc2974"/>
      <w:bookmarkStart w:id="81" w:name="_Toc439246059"/>
      <w:bookmarkStart w:id="82" w:name="_Toc439240660"/>
      <w:bookmarkStart w:id="83" w:name="_Toc247527633"/>
      <w:bookmarkStart w:id="84" w:name="_Toc152045608"/>
      <w:bookmarkStart w:id="85" w:name="_Toc247514032"/>
      <w:bookmarkStart w:id="86" w:name="_Toc152042386"/>
      <w:bookmarkStart w:id="87" w:name="_Toc144974576"/>
      <w:r>
        <w:rPr>
          <w:rFonts w:hint="eastAsia" w:ascii="宋体" w:hAnsi="宋体" w:cs="宋体"/>
          <w:bCs/>
          <w:sz w:val="28"/>
          <w:szCs w:val="28"/>
          <w:highlight w:val="none"/>
        </w:rPr>
        <w:t>3.1</w:t>
      </w:r>
      <w:bookmarkEnd w:id="80"/>
      <w:bookmarkEnd w:id="81"/>
      <w:bookmarkEnd w:id="82"/>
      <w:bookmarkStart w:id="88" w:name="_Toc21076"/>
      <w:r>
        <w:rPr>
          <w:rFonts w:hint="eastAsia" w:ascii="宋体" w:hAnsi="宋体" w:cs="宋体"/>
          <w:bCs/>
          <w:sz w:val="28"/>
          <w:szCs w:val="28"/>
          <w:highlight w:val="none"/>
        </w:rPr>
        <w:t>初步评审</w:t>
      </w:r>
      <w:bookmarkEnd w:id="88"/>
    </w:p>
    <w:p w14:paraId="2FAEC656">
      <w:pPr>
        <w:spacing w:line="400" w:lineRule="exact"/>
        <w:ind w:firstLine="420" w:firstLineChars="200"/>
        <w:rPr>
          <w:rFonts w:hint="eastAsia" w:ascii="宋体" w:hAnsi="宋体" w:cs="宋体"/>
          <w:highlight w:val="none"/>
        </w:rPr>
      </w:pPr>
      <w:r>
        <w:rPr>
          <w:rFonts w:hint="eastAsia" w:ascii="宋体" w:hAnsi="宋体" w:cs="宋体"/>
          <w:highlight w:val="none"/>
        </w:rPr>
        <w:t>3.1.1 评标委员会依据本章第2.1款规定的标准对投标文件进行初步评审。</w:t>
      </w:r>
      <w:r>
        <w:rPr>
          <w:rFonts w:hint="eastAsia" w:ascii="宋体" w:hAnsi="宋体" w:cs="宋体"/>
          <w:highlight w:val="none"/>
          <w:u w:val="single"/>
        </w:rPr>
        <w:t>如评标委员会成员的评审意见不一致时，以评标委员会过半数成员的意见作为评标委员会对该情形的认定结论</w:t>
      </w:r>
      <w:r>
        <w:rPr>
          <w:rFonts w:hint="eastAsia" w:ascii="宋体" w:hAnsi="宋体" w:cs="宋体"/>
          <w:highlight w:val="none"/>
        </w:rPr>
        <w:t>。有一项不符合评审标准的，评标委员会应当否决其投标。</w:t>
      </w:r>
    </w:p>
    <w:p w14:paraId="2CFFC585">
      <w:pPr>
        <w:spacing w:line="400" w:lineRule="exact"/>
        <w:ind w:firstLine="420" w:firstLineChars="200"/>
        <w:rPr>
          <w:rFonts w:hint="eastAsia" w:ascii="宋体" w:hAnsi="宋体" w:cs="宋体"/>
          <w:highlight w:val="none"/>
        </w:rPr>
      </w:pPr>
      <w:r>
        <w:rPr>
          <w:rFonts w:hint="eastAsia" w:ascii="宋体" w:hAnsi="宋体" w:cs="宋体"/>
          <w:highlight w:val="none"/>
        </w:rPr>
        <w:t>3.1.2 投标人有以下情形之一的，评标委员会应当否决其投标：</w:t>
      </w:r>
    </w:p>
    <w:p w14:paraId="31671C5C">
      <w:pPr>
        <w:spacing w:line="400" w:lineRule="exact"/>
        <w:ind w:firstLine="420" w:firstLineChars="200"/>
        <w:rPr>
          <w:rFonts w:hint="eastAsia" w:ascii="宋体" w:hAnsi="宋体" w:cs="宋体"/>
          <w:highlight w:val="none"/>
        </w:rPr>
      </w:pPr>
      <w:r>
        <w:rPr>
          <w:rFonts w:hint="eastAsia" w:ascii="宋体" w:hAnsi="宋体" w:cs="宋体"/>
          <w:highlight w:val="none"/>
        </w:rPr>
        <w:t>（1）投标文件没有对招标文件的实质性要求和条件作出响应，或者对招标文件的偏差超出招标文件规定的偏差范围或最高项数；</w:t>
      </w:r>
    </w:p>
    <w:p w14:paraId="7E3C122F">
      <w:pPr>
        <w:spacing w:line="400" w:lineRule="exact"/>
        <w:ind w:firstLine="420" w:firstLineChars="200"/>
        <w:rPr>
          <w:rFonts w:hint="eastAsia" w:ascii="宋体" w:hAnsi="宋体" w:cs="宋体"/>
          <w:highlight w:val="none"/>
        </w:rPr>
      </w:pPr>
      <w:r>
        <w:rPr>
          <w:rFonts w:hint="eastAsia" w:ascii="宋体" w:hAnsi="宋体" w:cs="宋体"/>
          <w:highlight w:val="none"/>
        </w:rPr>
        <w:t>（2）有串通投标、弄虚作假、行贿等违法行为。</w:t>
      </w:r>
    </w:p>
    <w:p w14:paraId="7CD30127">
      <w:pPr>
        <w:spacing w:line="400" w:lineRule="exact"/>
        <w:ind w:firstLine="420" w:firstLineChars="200"/>
        <w:rPr>
          <w:rFonts w:hint="eastAsia" w:ascii="宋体" w:hAnsi="宋体" w:cs="宋体"/>
          <w:highlight w:val="none"/>
        </w:rPr>
      </w:pPr>
      <w:r>
        <w:rPr>
          <w:rFonts w:hint="eastAsia" w:ascii="宋体" w:hAnsi="宋体" w:cs="宋体"/>
          <w:highlight w:val="none"/>
        </w:rPr>
        <w:t>3.1.3 投标报价有算术错误及其他错误的，评标委员会按以下原则要求投标人对投标报价进</w:t>
      </w:r>
      <w:bookmarkStart w:id="89" w:name="_Toc361508651"/>
      <w:bookmarkStart w:id="90" w:name="_Toc384308277"/>
      <w:bookmarkStart w:id="91" w:name="_Toc369531582"/>
      <w:bookmarkStart w:id="92" w:name="_Toc352691538"/>
      <w:bookmarkStart w:id="93" w:name="_Toc300835013"/>
      <w:bookmarkStart w:id="94" w:name="_Toc2907"/>
      <w:r>
        <w:rPr>
          <w:rFonts w:hint="eastAsia" w:ascii="宋体" w:hAnsi="宋体" w:cs="宋体"/>
          <w:highlight w:val="none"/>
        </w:rPr>
        <w:t>行修正，并要求投标人书面澄清确认。</w:t>
      </w:r>
      <w:bookmarkEnd w:id="89"/>
      <w:bookmarkEnd w:id="90"/>
      <w:bookmarkEnd w:id="91"/>
      <w:bookmarkEnd w:id="92"/>
      <w:bookmarkEnd w:id="93"/>
      <w:bookmarkEnd w:id="94"/>
      <w:r>
        <w:rPr>
          <w:rFonts w:hint="eastAsia" w:ascii="宋体" w:hAnsi="宋体" w:cs="宋体"/>
          <w:highlight w:val="none"/>
        </w:rPr>
        <w:t>投标人拒不澄清确认的，评标委员会应当否决其投标：</w:t>
      </w:r>
    </w:p>
    <w:p w14:paraId="4F6A6A28">
      <w:pPr>
        <w:spacing w:line="400" w:lineRule="exact"/>
        <w:ind w:firstLine="420" w:firstLineChars="200"/>
        <w:rPr>
          <w:rFonts w:hint="eastAsia" w:ascii="宋体" w:hAnsi="宋体" w:cs="宋体"/>
          <w:highlight w:val="none"/>
        </w:rPr>
      </w:pPr>
      <w:r>
        <w:rPr>
          <w:rFonts w:hint="eastAsia" w:ascii="宋体" w:hAnsi="宋体" w:cs="宋体"/>
          <w:highlight w:val="none"/>
        </w:rPr>
        <w:t>（1）投标文件中的大写金额与小写金额不一致的，以大写金额为准；</w:t>
      </w:r>
    </w:p>
    <w:p w14:paraId="4E99BD1E">
      <w:pPr>
        <w:spacing w:line="400" w:lineRule="exact"/>
        <w:ind w:firstLine="420" w:firstLineChars="200"/>
        <w:rPr>
          <w:rFonts w:hint="eastAsia" w:ascii="宋体" w:hAnsi="宋体" w:cs="宋体"/>
          <w:highlight w:val="none"/>
        </w:rPr>
      </w:pPr>
      <w:r>
        <w:rPr>
          <w:rFonts w:hint="eastAsia" w:ascii="宋体" w:hAnsi="宋体" w:cs="宋体"/>
          <w:highlight w:val="none"/>
        </w:rPr>
        <w:t>（2）总价金额与单价金额不一致的，以单价金额为准，但单价金额小数点有明显错误的除外。</w:t>
      </w:r>
    </w:p>
    <w:p w14:paraId="5467BABB">
      <w:pPr>
        <w:keepNext/>
        <w:keepLines/>
        <w:spacing w:before="100" w:after="100" w:line="360" w:lineRule="auto"/>
        <w:ind w:firstLine="137" w:firstLineChars="49"/>
        <w:outlineLvl w:val="2"/>
        <w:rPr>
          <w:rFonts w:hint="eastAsia" w:ascii="宋体" w:hAnsi="宋体" w:cs="宋体"/>
          <w:bCs/>
          <w:sz w:val="28"/>
          <w:szCs w:val="28"/>
          <w:highlight w:val="none"/>
        </w:rPr>
      </w:pPr>
      <w:bookmarkStart w:id="95" w:name="_Toc15560"/>
      <w:bookmarkStart w:id="96" w:name="_Toc78788120"/>
      <w:bookmarkStart w:id="97" w:name="_Toc439246061"/>
      <w:bookmarkStart w:id="98" w:name="_Toc439240662"/>
      <w:bookmarkStart w:id="99" w:name="_Toc26775"/>
      <w:bookmarkStart w:id="100" w:name="_Toc16232"/>
      <w:r>
        <w:rPr>
          <w:rFonts w:hint="eastAsia" w:ascii="宋体" w:hAnsi="宋体" w:cs="宋体"/>
          <w:bCs/>
          <w:sz w:val="28"/>
          <w:szCs w:val="28"/>
          <w:highlight w:val="none"/>
        </w:rPr>
        <w:t>3.2设计部分评审</w:t>
      </w:r>
      <w:bookmarkEnd w:id="95"/>
      <w:bookmarkEnd w:id="96"/>
    </w:p>
    <w:p w14:paraId="2F495193">
      <w:pPr>
        <w:spacing w:line="400" w:lineRule="exact"/>
        <w:ind w:firstLine="420" w:firstLineChars="200"/>
        <w:rPr>
          <w:rFonts w:hint="eastAsia" w:ascii="宋体" w:hAnsi="宋体" w:cs="宋体"/>
          <w:highlight w:val="none"/>
          <w:u w:val="single"/>
        </w:rPr>
      </w:pPr>
      <w:r>
        <w:rPr>
          <w:rFonts w:hint="eastAsia" w:ascii="宋体" w:hAnsi="宋体" w:cs="宋体"/>
          <w:highlight w:val="none"/>
          <w:u w:val="single"/>
        </w:rPr>
        <w:t>3.2.1 评标委员会按本章第2.2.4（1）款规定的量化因素和分值进行打分。</w:t>
      </w:r>
    </w:p>
    <w:p w14:paraId="4E3A4075">
      <w:pPr>
        <w:spacing w:line="400" w:lineRule="exact"/>
        <w:ind w:firstLine="420" w:firstLineChars="200"/>
        <w:rPr>
          <w:rFonts w:hint="eastAsia" w:ascii="宋体" w:hAnsi="宋体" w:cs="宋体"/>
          <w:highlight w:val="none"/>
          <w:u w:val="single"/>
        </w:rPr>
      </w:pPr>
      <w:r>
        <w:rPr>
          <w:rFonts w:hint="eastAsia" w:ascii="宋体" w:hAnsi="宋体" w:cs="宋体"/>
          <w:highlight w:val="none"/>
          <w:u w:val="single"/>
        </w:rPr>
        <w:t>3.2.1.1 设计部分评分：评标委员会按照评标办法前附表的标准，对通过初步审查的投标文件进行设计部分评审，评出设计部分得分。投标人得分为所有评委评分去掉一个最高分和一个最低分后的算术平均值（若分数出现小数点时，保留小数点后二位，第三位小数四舍五入）。</w:t>
      </w:r>
    </w:p>
    <w:p w14:paraId="5C7CBE40">
      <w:pPr>
        <w:spacing w:line="400" w:lineRule="exact"/>
        <w:ind w:firstLine="420" w:firstLineChars="200"/>
        <w:rPr>
          <w:rFonts w:hint="eastAsia" w:ascii="宋体" w:hAnsi="宋体" w:cs="宋体"/>
          <w:highlight w:val="none"/>
          <w:u w:val="single"/>
        </w:rPr>
      </w:pPr>
      <w:r>
        <w:rPr>
          <w:rFonts w:hint="eastAsia" w:ascii="宋体" w:hAnsi="宋体" w:cs="宋体"/>
          <w:highlight w:val="none"/>
          <w:u w:val="single"/>
        </w:rPr>
        <w:t>3.2.2设计部分评审汇总：评标委员会按照评标办法前附表规定的分值权重汇总设计部分得分（评分分值计算保留小数点后两位，小数点后第三位“四舍五入”）。</w:t>
      </w:r>
    </w:p>
    <w:p w14:paraId="215BDD77">
      <w:pPr>
        <w:pStyle w:val="5"/>
        <w:spacing w:before="100" w:after="100" w:line="360" w:lineRule="auto"/>
        <w:rPr>
          <w:rFonts w:hint="eastAsia" w:ascii="宋体" w:eastAsia="宋体" w:cs="宋体"/>
          <w:highlight w:val="none"/>
        </w:rPr>
      </w:pPr>
      <w:bookmarkStart w:id="101" w:name="_Toc78788121"/>
      <w:bookmarkStart w:id="102" w:name="_Toc17199"/>
      <w:r>
        <w:rPr>
          <w:rFonts w:hint="eastAsia" w:ascii="宋体" w:eastAsia="宋体" w:cs="宋体"/>
          <w:highlight w:val="none"/>
        </w:rPr>
        <w:t>3.3施工部分评审</w:t>
      </w:r>
    </w:p>
    <w:p w14:paraId="2BE53886">
      <w:pPr>
        <w:spacing w:line="360" w:lineRule="auto"/>
        <w:ind w:firstLine="420" w:firstLineChars="200"/>
        <w:rPr>
          <w:rFonts w:hint="eastAsia" w:ascii="宋体" w:hAnsi="宋体" w:cs="宋体"/>
          <w:highlight w:val="none"/>
          <w:u w:val="single"/>
        </w:rPr>
      </w:pPr>
      <w:r>
        <w:rPr>
          <w:rFonts w:hint="eastAsia" w:ascii="宋体" w:hAnsi="宋体" w:cs="宋体"/>
          <w:highlight w:val="none"/>
          <w:u w:val="single"/>
        </w:rPr>
        <w:t>3.3.1 评标委员会按本章第2.2.4（2）款规定的量化因素和分值进行打分。</w:t>
      </w:r>
    </w:p>
    <w:p w14:paraId="7A92FFCF">
      <w:pPr>
        <w:spacing w:line="400" w:lineRule="exact"/>
        <w:ind w:firstLine="420" w:firstLineChars="200"/>
        <w:rPr>
          <w:rFonts w:hint="eastAsia" w:ascii="宋体" w:hAnsi="宋体" w:cs="宋体"/>
          <w:highlight w:val="none"/>
          <w:u w:val="single"/>
        </w:rPr>
      </w:pPr>
      <w:r>
        <w:rPr>
          <w:rFonts w:hint="eastAsia" w:ascii="宋体" w:hAnsi="宋体" w:cs="宋体"/>
          <w:highlight w:val="none"/>
          <w:u w:val="single"/>
        </w:rPr>
        <w:t>3.3.1.1施工技术商务部分评分：评标委员会按照评标办法前附表的标准，对通过初步审查的投标文件进行施工部分评审，评出施工技术商务部分评分得分。投标人得分为所有评委评分去掉一个最高分和一个最低分后的算术平均值（若分数出现小数点时，保留小数点后二位，第三位小数四舍五入）。</w:t>
      </w:r>
    </w:p>
    <w:p w14:paraId="522ADFA8">
      <w:pPr>
        <w:spacing w:line="400" w:lineRule="exact"/>
        <w:ind w:firstLine="420" w:firstLineChars="200"/>
        <w:rPr>
          <w:rFonts w:hint="eastAsia" w:ascii="宋体" w:hAnsi="宋体" w:cs="宋体"/>
          <w:highlight w:val="none"/>
          <w:u w:val="single"/>
        </w:rPr>
      </w:pPr>
      <w:r>
        <w:rPr>
          <w:rFonts w:hint="eastAsia" w:ascii="宋体" w:hAnsi="宋体" w:cs="宋体"/>
          <w:highlight w:val="none"/>
          <w:u w:val="single"/>
        </w:rPr>
        <w:t>3.3.2</w:t>
      </w:r>
      <w:bookmarkEnd w:id="101"/>
      <w:bookmarkEnd w:id="102"/>
      <w:r>
        <w:rPr>
          <w:rFonts w:hint="eastAsia" w:ascii="宋体" w:hAnsi="宋体" w:cs="宋体"/>
          <w:highlight w:val="none"/>
          <w:u w:val="single"/>
        </w:rPr>
        <w:t>评标委员会按本章第2.2.4（4）款规定分值进行打分。</w:t>
      </w:r>
    </w:p>
    <w:p w14:paraId="013CB3F7">
      <w:pPr>
        <w:spacing w:line="400" w:lineRule="exact"/>
        <w:ind w:firstLine="457" w:firstLineChars="218"/>
        <w:rPr>
          <w:rFonts w:hint="eastAsia" w:ascii="宋体" w:hAnsi="宋体" w:cs="宋体"/>
          <w:highlight w:val="none"/>
          <w:u w:val="single"/>
        </w:rPr>
      </w:pPr>
      <w:r>
        <w:rPr>
          <w:rFonts w:hint="eastAsia" w:ascii="宋体" w:hAnsi="宋体" w:cs="宋体"/>
          <w:highlight w:val="none"/>
          <w:u w:val="single"/>
        </w:rPr>
        <w:t>3.3.2.1投标报价的算术校核。评标委员会对通过初步审查的投标文件投标报价进行算术校核，具体标准如下：</w:t>
      </w:r>
    </w:p>
    <w:p w14:paraId="60CA3379">
      <w:pPr>
        <w:spacing w:line="400" w:lineRule="exact"/>
        <w:ind w:firstLine="457" w:firstLineChars="218"/>
        <w:rPr>
          <w:rFonts w:hint="eastAsia" w:ascii="宋体" w:hAnsi="宋体" w:cs="宋体"/>
          <w:highlight w:val="none"/>
        </w:rPr>
      </w:pPr>
      <w:r>
        <w:rPr>
          <w:rFonts w:hint="eastAsia" w:ascii="宋体" w:hAnsi="宋体" w:cs="宋体"/>
          <w:highlight w:val="none"/>
          <w:u w:val="single"/>
        </w:rPr>
        <w:t>（1）如果最高投标限价减下浮率乘以最高投标限价不等于投标报价时，以下浮率为准修正投标报价（下浮率有明显的小数点错误的除外，此时应修正下浮率），若修正后的投标报价超过最高投标限价的，作否决投标处理；</w:t>
      </w:r>
    </w:p>
    <w:p w14:paraId="715FCFFF">
      <w:pPr>
        <w:spacing w:line="400" w:lineRule="exact"/>
        <w:ind w:firstLine="457" w:firstLineChars="218"/>
        <w:rPr>
          <w:rFonts w:hint="eastAsia" w:ascii="宋体" w:hAnsi="宋体" w:cs="宋体"/>
          <w:highlight w:val="none"/>
          <w:u w:val="single"/>
        </w:rPr>
      </w:pPr>
      <w:r>
        <w:rPr>
          <w:rFonts w:hint="eastAsia" w:ascii="宋体" w:hAnsi="宋体" w:cs="宋体"/>
          <w:highlight w:val="none"/>
          <w:u w:val="single"/>
        </w:rPr>
        <w:t>（2）如果数字表示的金额和用文字表示的金额不一致时，应以文字表示的金额为准（有以下算术性错误需要修正的除外）；</w:t>
      </w:r>
    </w:p>
    <w:p w14:paraId="04B7925F">
      <w:pPr>
        <w:spacing w:line="400" w:lineRule="exact"/>
        <w:ind w:firstLine="457" w:firstLineChars="218"/>
        <w:rPr>
          <w:rFonts w:hint="eastAsia" w:ascii="宋体" w:hAnsi="宋体" w:cs="宋体"/>
          <w:highlight w:val="none"/>
          <w:u w:val="single"/>
        </w:rPr>
      </w:pPr>
      <w:r>
        <w:rPr>
          <w:rFonts w:hint="eastAsia" w:ascii="宋体" w:hAnsi="宋体" w:cs="宋体"/>
          <w:highlight w:val="none"/>
          <w:u w:val="single"/>
        </w:rPr>
        <w:t>（3）如果分项报价累加不等总价的，以分项报价累加为准，修正总价；</w:t>
      </w:r>
    </w:p>
    <w:p w14:paraId="585A92B2">
      <w:pPr>
        <w:spacing w:line="400" w:lineRule="exact"/>
        <w:ind w:firstLine="457" w:firstLineChars="218"/>
        <w:rPr>
          <w:rFonts w:hint="eastAsia" w:ascii="宋体" w:hAnsi="宋体" w:cs="宋体"/>
          <w:highlight w:val="none"/>
          <w:u w:val="single"/>
        </w:rPr>
      </w:pPr>
      <w:r>
        <w:rPr>
          <w:rFonts w:hint="eastAsia" w:ascii="宋体" w:hAnsi="宋体" w:cs="宋体"/>
          <w:highlight w:val="none"/>
          <w:u w:val="single"/>
        </w:rPr>
        <w:t>（4）投标文件存在其他计算性错误的，按就低不就高计算并修正；</w:t>
      </w:r>
    </w:p>
    <w:p w14:paraId="1691AB87">
      <w:pPr>
        <w:spacing w:line="400" w:lineRule="exact"/>
        <w:ind w:firstLine="457" w:firstLineChars="218"/>
        <w:rPr>
          <w:rFonts w:hint="eastAsia" w:ascii="宋体" w:hAnsi="宋体" w:cs="宋体"/>
          <w:highlight w:val="none"/>
          <w:u w:val="single"/>
        </w:rPr>
      </w:pPr>
      <w:r>
        <w:rPr>
          <w:rFonts w:hint="eastAsia" w:ascii="宋体" w:hAnsi="宋体" w:cs="宋体"/>
          <w:highlight w:val="none"/>
          <w:u w:val="single"/>
        </w:rPr>
        <w:t>（5）按上述修正错误的原则及方法调整或修正投标文件的投标报价，调整后的投标报价对投标人起约束作用。如果投标人不接受修正后的报价，则取消其投标资格。</w:t>
      </w:r>
    </w:p>
    <w:p w14:paraId="5793D13C">
      <w:pPr>
        <w:spacing w:line="400" w:lineRule="exact"/>
        <w:ind w:firstLine="457" w:firstLineChars="218"/>
        <w:rPr>
          <w:rFonts w:hint="eastAsia" w:ascii="宋体" w:hAnsi="宋体" w:cs="宋体"/>
          <w:highlight w:val="none"/>
          <w:u w:val="single"/>
        </w:rPr>
      </w:pPr>
      <w:r>
        <w:rPr>
          <w:rFonts w:hint="eastAsia" w:ascii="宋体" w:hAnsi="宋体" w:cs="宋体"/>
          <w:highlight w:val="none"/>
          <w:u w:val="single"/>
        </w:rPr>
        <w:t>3.3.2.2投标总报价评分：</w:t>
      </w:r>
    </w:p>
    <w:bookmarkEnd w:id="97"/>
    <w:bookmarkEnd w:id="98"/>
    <w:bookmarkEnd w:id="99"/>
    <w:bookmarkEnd w:id="100"/>
    <w:p w14:paraId="3CE6C09D">
      <w:pPr>
        <w:spacing w:line="400" w:lineRule="exact"/>
        <w:ind w:left="210" w:leftChars="100" w:firstLine="210" w:firstLineChars="100"/>
        <w:rPr>
          <w:rFonts w:hint="default" w:ascii="宋体" w:hAnsi="宋体" w:eastAsia="宋体" w:cs="宋体"/>
          <w:highlight w:val="none"/>
          <w:u w:val="single"/>
          <w:lang w:val="en-US" w:eastAsia="zh-CN"/>
        </w:rPr>
      </w:pPr>
      <w:r>
        <w:rPr>
          <w:rFonts w:hint="eastAsia" w:ascii="宋体" w:hAnsi="宋体" w:eastAsia="宋体" w:cs="宋体"/>
          <w:highlight w:val="none"/>
          <w:u w:val="single"/>
        </w:rPr>
        <w:t>（1）</w:t>
      </w:r>
      <w:r>
        <w:rPr>
          <w:rFonts w:hint="default" w:ascii="宋体" w:hAnsi="宋体" w:eastAsia="宋体" w:cs="宋体"/>
          <w:highlight w:val="none"/>
          <w:u w:val="single"/>
          <w:lang w:val="en-US" w:eastAsia="zh-CN"/>
        </w:rPr>
        <w:t>以全部或随机抽取的有效投标报价的算术平均值按随机抽取的评标基准价下浮率（2～5%，0.5一个级别）下浮作为评标基准价。具体确定方法如下：</w:t>
      </w:r>
    </w:p>
    <w:p w14:paraId="2DB61088">
      <w:pPr>
        <w:spacing w:line="400" w:lineRule="exact"/>
        <w:ind w:left="210" w:leftChars="100" w:firstLine="210" w:firstLineChars="100"/>
        <w:rPr>
          <w:rFonts w:hint="default" w:ascii="宋体" w:hAnsi="宋体" w:eastAsia="宋体" w:cs="宋体"/>
          <w:highlight w:val="none"/>
          <w:u w:val="single"/>
          <w:lang w:val="en-US" w:eastAsia="zh-CN"/>
        </w:rPr>
      </w:pPr>
      <w:r>
        <w:rPr>
          <w:rFonts w:hint="default" w:ascii="宋体" w:hAnsi="宋体" w:eastAsia="宋体" w:cs="宋体"/>
          <w:highlight w:val="none"/>
          <w:u w:val="single"/>
          <w:lang w:val="en-US" w:eastAsia="zh-CN"/>
        </w:rPr>
        <w:t>a、当有效投标报价的投标人少于或等于5个时，取全部有效投标报价的算术平均按随机抽取的评标基准价下浮率（2～5%，0.5一个级别）下浮作为评标基准价。</w:t>
      </w:r>
    </w:p>
    <w:p w14:paraId="76E2CBC0">
      <w:pPr>
        <w:spacing w:line="400" w:lineRule="exact"/>
        <w:ind w:left="210" w:leftChars="100" w:firstLine="210" w:firstLineChars="100"/>
        <w:rPr>
          <w:rFonts w:hint="default" w:ascii="宋体" w:hAnsi="宋体" w:eastAsia="宋体" w:cs="宋体"/>
          <w:highlight w:val="none"/>
          <w:u w:val="single"/>
          <w:lang w:val="en-US" w:eastAsia="zh-CN"/>
        </w:rPr>
      </w:pPr>
      <w:r>
        <w:rPr>
          <w:rFonts w:hint="default" w:ascii="宋体" w:hAnsi="宋体" w:eastAsia="宋体" w:cs="宋体"/>
          <w:highlight w:val="none"/>
          <w:u w:val="single"/>
          <w:lang w:val="en-US" w:eastAsia="zh-CN"/>
        </w:rPr>
        <w:t>b、当有效投标报价的投标人为6至10个时，从全部有效投标报价中去掉一个最大值和最小值，其他有效投标报价的算术平均值按随机抽取的评标基准价下浮率（2～5%，0.5一个级别）下浮作为评标基准价。</w:t>
      </w:r>
    </w:p>
    <w:p w14:paraId="0B4C62FA">
      <w:pPr>
        <w:spacing w:line="400" w:lineRule="exact"/>
        <w:ind w:left="210" w:leftChars="100" w:firstLine="210" w:firstLineChars="100"/>
        <w:rPr>
          <w:rFonts w:hint="eastAsia" w:ascii="宋体" w:hAnsi="宋体" w:eastAsia="宋体" w:cs="宋体"/>
          <w:highlight w:val="none"/>
          <w:u w:val="single"/>
        </w:rPr>
      </w:pPr>
      <w:r>
        <w:rPr>
          <w:rFonts w:hint="default" w:ascii="宋体" w:hAnsi="宋体" w:eastAsia="宋体" w:cs="宋体"/>
          <w:highlight w:val="none"/>
          <w:u w:val="single"/>
          <w:lang w:val="en-US" w:eastAsia="zh-CN"/>
        </w:rPr>
        <w:t>c、当有效投标报价的投标人大于10个时，随机抽取10个有效投标报价并从中去掉一个最大值和最小值后计算算术平均值，该平均值按随机抽取的评标基准价下浮率（2～5%，0.5一个级别）下浮作为评标基准价。</w:t>
      </w:r>
    </w:p>
    <w:p w14:paraId="3D08CA3C">
      <w:pPr>
        <w:spacing w:line="400" w:lineRule="exact"/>
        <w:ind w:left="210" w:leftChars="100" w:firstLine="210" w:firstLineChars="100"/>
        <w:rPr>
          <w:rFonts w:hint="eastAsia" w:ascii="宋体" w:hAnsi="宋体" w:cs="宋体"/>
          <w:highlight w:val="none"/>
          <w:u w:val="single"/>
        </w:rPr>
      </w:pPr>
      <w:r>
        <w:rPr>
          <w:rFonts w:hint="eastAsia" w:ascii="宋体" w:hAnsi="宋体" w:cs="宋体"/>
          <w:highlight w:val="none"/>
          <w:u w:val="single"/>
        </w:rPr>
        <w:t>（2）当投标总报价等于评标基准价时得100分，投标报价每高于评标基准价1%，扣0.2分，每低于评标基准价1%，扣0.1分，得出投标报价得分，最多扣100分，精确到小数点后两位，第三位小数四舍五入。</w:t>
      </w:r>
    </w:p>
    <w:p w14:paraId="629AFDF5">
      <w:pPr>
        <w:spacing w:line="400" w:lineRule="exact"/>
        <w:ind w:left="210" w:leftChars="100" w:firstLine="210" w:firstLineChars="100"/>
        <w:rPr>
          <w:rFonts w:hint="eastAsia" w:ascii="宋体" w:hAnsi="宋体" w:cs="宋体"/>
          <w:highlight w:val="none"/>
          <w:u w:val="single"/>
        </w:rPr>
      </w:pPr>
      <w:r>
        <w:rPr>
          <w:rFonts w:hint="eastAsia" w:ascii="宋体" w:hAnsi="宋体" w:cs="宋体"/>
          <w:highlight w:val="none"/>
          <w:u w:val="single"/>
        </w:rPr>
        <w:t>3.3.3评标委员会按本章第2.2.4（5）款规定分值进行打分。</w:t>
      </w:r>
    </w:p>
    <w:p w14:paraId="65C1C964">
      <w:pPr>
        <w:spacing w:line="400" w:lineRule="exact"/>
        <w:ind w:left="210" w:leftChars="100" w:firstLine="210" w:firstLineChars="100"/>
        <w:rPr>
          <w:rFonts w:hint="eastAsia" w:ascii="宋体" w:hAnsi="宋体" w:cs="宋体"/>
          <w:highlight w:val="none"/>
          <w:u w:val="single"/>
        </w:rPr>
      </w:pPr>
      <w:r>
        <w:rPr>
          <w:rFonts w:hint="eastAsia" w:ascii="宋体" w:hAnsi="宋体" w:cs="宋体"/>
          <w:highlight w:val="none"/>
          <w:u w:val="single"/>
        </w:rPr>
        <w:t>3.3.4施工部分评审汇总：评标委员会按照评标办法前附表规定的分值权重汇总施工部分得分（分数出现小数点，保留小数点后二位，第三位小数四舍五入）。</w:t>
      </w:r>
    </w:p>
    <w:p w14:paraId="09924BD1">
      <w:pPr>
        <w:pStyle w:val="5"/>
        <w:ind w:firstLine="0"/>
        <w:rPr>
          <w:rFonts w:hint="eastAsia" w:ascii="宋体" w:eastAsia="宋体" w:cs="宋体"/>
          <w:highlight w:val="none"/>
        </w:rPr>
      </w:pPr>
      <w:r>
        <w:rPr>
          <w:rFonts w:hint="eastAsia" w:ascii="宋体" w:eastAsia="宋体" w:cs="宋体"/>
          <w:highlight w:val="none"/>
        </w:rPr>
        <w:t>3.4运维部分评审</w:t>
      </w:r>
    </w:p>
    <w:p w14:paraId="3AF0BA61">
      <w:pPr>
        <w:spacing w:line="400" w:lineRule="exact"/>
        <w:ind w:firstLine="420" w:firstLineChars="200"/>
        <w:rPr>
          <w:rFonts w:hint="eastAsia" w:ascii="宋体" w:hAnsi="宋体" w:cs="宋体"/>
          <w:highlight w:val="none"/>
          <w:u w:val="single"/>
        </w:rPr>
      </w:pPr>
      <w:r>
        <w:rPr>
          <w:rFonts w:hint="eastAsia" w:ascii="宋体" w:hAnsi="宋体" w:cs="宋体"/>
          <w:highlight w:val="none"/>
          <w:u w:val="single"/>
        </w:rPr>
        <w:t>3.4.1 评标委员会按本章第2.2.4（3）款规定的量化因素和分值进行打分。</w:t>
      </w:r>
    </w:p>
    <w:p w14:paraId="7DFFA5BA">
      <w:pPr>
        <w:spacing w:line="400" w:lineRule="exact"/>
        <w:ind w:firstLine="420" w:firstLineChars="200"/>
        <w:rPr>
          <w:rFonts w:hint="eastAsia" w:ascii="宋体" w:hAnsi="宋体" w:cs="宋体"/>
          <w:highlight w:val="none"/>
          <w:u w:val="single"/>
        </w:rPr>
      </w:pPr>
      <w:r>
        <w:rPr>
          <w:rFonts w:hint="eastAsia" w:ascii="宋体" w:hAnsi="宋体" w:cs="宋体"/>
          <w:highlight w:val="none"/>
          <w:u w:val="single"/>
        </w:rPr>
        <w:t>3.4.1.1 运维部分评分：评标委员会按照评标办法前附表的标准，对通过运维方案评审，评出运维部分得分。投标人得分为所有评委评分去掉一个最高分和一个最低分后的算术平均值（若分数出现小数点时，保留小数点后二位，第三位小数四舍五入）。</w:t>
      </w:r>
    </w:p>
    <w:p w14:paraId="7A9F9293">
      <w:pPr>
        <w:spacing w:line="400" w:lineRule="exact"/>
        <w:ind w:firstLine="420" w:firstLineChars="200"/>
        <w:rPr>
          <w:rFonts w:hint="eastAsia" w:ascii="宋体" w:hAnsi="宋体" w:cs="宋体"/>
          <w:highlight w:val="none"/>
          <w:u w:val="single"/>
        </w:rPr>
      </w:pPr>
      <w:r>
        <w:rPr>
          <w:rFonts w:hint="eastAsia" w:ascii="宋体" w:hAnsi="宋体" w:cs="宋体"/>
          <w:highlight w:val="none"/>
          <w:u w:val="single"/>
        </w:rPr>
        <w:t>3.4.2运维部分评审汇总：评标委员会按照评标办法前附表规定的分值权重汇总运维部分得分（评分分值计算保留小数点后两位，小数点后第三位“四舍五入”）。</w:t>
      </w:r>
    </w:p>
    <w:p w14:paraId="269FFDAD">
      <w:pPr>
        <w:rPr>
          <w:rFonts w:hint="eastAsia"/>
          <w:highlight w:val="none"/>
        </w:rPr>
      </w:pPr>
    </w:p>
    <w:p w14:paraId="4A818AFD">
      <w:pPr>
        <w:pStyle w:val="5"/>
        <w:ind w:firstLine="0"/>
        <w:rPr>
          <w:rFonts w:hint="eastAsia" w:ascii="宋体" w:eastAsia="宋体" w:cs="宋体"/>
          <w:highlight w:val="none"/>
        </w:rPr>
      </w:pPr>
      <w:bookmarkStart w:id="103" w:name="_Toc78788122"/>
      <w:bookmarkStart w:id="104" w:name="_Toc31590"/>
      <w:bookmarkStart w:id="105" w:name="_Toc2723"/>
      <w:r>
        <w:rPr>
          <w:rFonts w:hint="eastAsia" w:ascii="宋体" w:eastAsia="宋体" w:cs="宋体"/>
          <w:highlight w:val="none"/>
        </w:rPr>
        <w:t>3.5评审汇总</w:t>
      </w:r>
      <w:bookmarkEnd w:id="103"/>
      <w:bookmarkEnd w:id="104"/>
    </w:p>
    <w:p w14:paraId="2CC00789">
      <w:pPr>
        <w:spacing w:line="400" w:lineRule="exact"/>
        <w:ind w:firstLine="420" w:firstLineChars="200"/>
        <w:rPr>
          <w:rFonts w:hint="eastAsia" w:ascii="宋体" w:hAnsi="宋体" w:cs="宋体"/>
          <w:highlight w:val="none"/>
          <w:u w:val="single"/>
        </w:rPr>
      </w:pPr>
      <w:r>
        <w:rPr>
          <w:rFonts w:hint="eastAsia" w:ascii="宋体" w:hAnsi="宋体" w:cs="宋体"/>
          <w:highlight w:val="none"/>
          <w:u w:val="single"/>
        </w:rPr>
        <w:t>3.5.1投标人总得分满分为100分，分数出现小数点，保留小数点后二位，第三位小数四舍五入。总分权重分配见:评标办法前附表。</w:t>
      </w:r>
    </w:p>
    <w:p w14:paraId="530CD8F4">
      <w:pPr>
        <w:spacing w:line="400" w:lineRule="exact"/>
        <w:ind w:firstLine="420" w:firstLineChars="200"/>
        <w:rPr>
          <w:rFonts w:hint="eastAsia" w:ascii="宋体" w:hAnsi="宋体" w:cs="宋体"/>
          <w:highlight w:val="none"/>
          <w:u w:val="single"/>
        </w:rPr>
      </w:pPr>
      <w:r>
        <w:rPr>
          <w:rFonts w:hint="eastAsia" w:ascii="宋体" w:hAnsi="宋体" w:cs="宋体"/>
          <w:highlight w:val="none"/>
          <w:u w:val="single"/>
        </w:rPr>
        <w:t>3.5.2评标委员会按照“评标办法前附表”所述公式，只有通过形式评审、资格评审、响应性评审方可计算各有效投标文件的总分，并按照总分从高到低排列先后次序。总分相同的，以投标总报价低的优先；投标总报价也相同的，以施工技术商务部分得分高的优先；投标总报价与施工技术商务部分得分均相同的投标文件，则对具有相同情况的投标人，按中标候选人数量规定，由评标委员会采用实名投票方式，确定中标候选人的排序。评标委员会应按排序先后，在招标文件有效的投标人中，向招标人推荐前3名投标人依次为第一中标候选人至第三中标候选人，并编写评标报告。</w:t>
      </w:r>
    </w:p>
    <w:p w14:paraId="18E3F628">
      <w:pPr>
        <w:spacing w:line="400" w:lineRule="exact"/>
        <w:ind w:firstLine="457" w:firstLineChars="218"/>
        <w:rPr>
          <w:rFonts w:hint="eastAsia" w:ascii="宋体" w:hAnsi="宋体" w:cs="宋体"/>
          <w:highlight w:val="none"/>
          <w:u w:val="single"/>
        </w:rPr>
      </w:pPr>
      <w:r>
        <w:rPr>
          <w:rFonts w:hint="eastAsia" w:ascii="宋体" w:hAnsi="宋体" w:cs="宋体"/>
          <w:highlight w:val="none"/>
          <w:u w:val="single"/>
        </w:rPr>
        <w:t>3.5.3通过形式评审、资格评审、响应性评审的投标人不足3名的，应当依法重新招标。</w:t>
      </w:r>
    </w:p>
    <w:bookmarkEnd w:id="83"/>
    <w:bookmarkEnd w:id="84"/>
    <w:bookmarkEnd w:id="85"/>
    <w:bookmarkEnd w:id="86"/>
    <w:bookmarkEnd w:id="87"/>
    <w:bookmarkEnd w:id="105"/>
    <w:p w14:paraId="52C75EB2">
      <w:pPr>
        <w:pStyle w:val="5"/>
        <w:rPr>
          <w:rFonts w:hint="eastAsia" w:ascii="宋体" w:eastAsia="宋体" w:cs="宋体"/>
          <w:highlight w:val="none"/>
        </w:rPr>
      </w:pPr>
      <w:bookmarkStart w:id="106" w:name="_Toc16169"/>
      <w:bookmarkStart w:id="107" w:name="_Toc533330533"/>
      <w:bookmarkStart w:id="108" w:name="_Toc4273"/>
      <w:r>
        <w:rPr>
          <w:rFonts w:hint="eastAsia" w:ascii="宋体" w:eastAsia="宋体" w:cs="宋体"/>
          <w:highlight w:val="none"/>
        </w:rPr>
        <w:t>3.6投标文件的澄清和补正</w:t>
      </w:r>
      <w:bookmarkEnd w:id="106"/>
      <w:bookmarkEnd w:id="107"/>
      <w:bookmarkEnd w:id="108"/>
    </w:p>
    <w:p w14:paraId="064A6C30">
      <w:pPr>
        <w:snapToGrid w:val="0"/>
        <w:spacing w:line="400" w:lineRule="exact"/>
        <w:ind w:firstLine="457" w:firstLineChars="218"/>
        <w:rPr>
          <w:rFonts w:hint="eastAsia" w:ascii="宋体" w:hAnsi="宋体" w:cs="宋体"/>
          <w:highlight w:val="none"/>
          <w:u w:val="single"/>
        </w:rPr>
      </w:pPr>
      <w:bookmarkStart w:id="109" w:name="_Toc533330534"/>
      <w:r>
        <w:rPr>
          <w:rFonts w:hint="eastAsia" w:ascii="宋体" w:hAnsi="宋体" w:cs="宋体"/>
          <w:highlight w:val="none"/>
          <w:u w:val="single"/>
        </w:rPr>
        <w:t>3.6.1为有助于投标文件的审查、评价和比较，评标期间，经评标委员会中两人以上（含两人）的成员以书面形式提出动议，评标委员会应当书面发出澄清通知，要求投标人对投标文件含义不明确的内容作出澄清。</w:t>
      </w:r>
    </w:p>
    <w:p w14:paraId="4A2DE268">
      <w:pPr>
        <w:snapToGrid w:val="0"/>
        <w:spacing w:line="400" w:lineRule="exact"/>
        <w:ind w:firstLine="457" w:firstLineChars="218"/>
        <w:rPr>
          <w:rFonts w:hint="eastAsia" w:ascii="宋体" w:hAnsi="宋体" w:cs="宋体"/>
          <w:highlight w:val="none"/>
          <w:u w:val="single"/>
        </w:rPr>
      </w:pPr>
      <w:r>
        <w:rPr>
          <w:rFonts w:hint="eastAsia" w:ascii="宋体" w:hAnsi="宋体" w:cs="宋体"/>
          <w:highlight w:val="none"/>
          <w:u w:val="single"/>
        </w:rPr>
        <w:t>3.6.2 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相应评审的依据。</w:t>
      </w:r>
    </w:p>
    <w:p w14:paraId="2D677042">
      <w:pPr>
        <w:snapToGrid w:val="0"/>
        <w:spacing w:line="400" w:lineRule="exact"/>
        <w:ind w:firstLine="457" w:firstLineChars="218"/>
        <w:rPr>
          <w:rFonts w:hint="eastAsia" w:ascii="宋体" w:hAnsi="宋体" w:cs="宋体"/>
          <w:highlight w:val="none"/>
          <w:u w:val="single"/>
        </w:rPr>
      </w:pPr>
      <w:r>
        <w:rPr>
          <w:rFonts w:hint="eastAsia" w:ascii="宋体" w:hAnsi="宋体" w:cs="宋体"/>
          <w:highlight w:val="none"/>
          <w:u w:val="single"/>
        </w:rPr>
        <w:t>3.6.3 评标委员会成员均应当阅读投标人的澄清，但应独立参考澄清对投标文件进行评审。</w:t>
      </w:r>
    </w:p>
    <w:p w14:paraId="4DD0B944">
      <w:pPr>
        <w:snapToGrid w:val="0"/>
        <w:spacing w:line="400" w:lineRule="exact"/>
        <w:ind w:firstLine="457" w:firstLineChars="218"/>
        <w:rPr>
          <w:rFonts w:hint="eastAsia" w:ascii="宋体" w:hAnsi="宋体" w:cs="宋体"/>
          <w:highlight w:val="none"/>
          <w:u w:val="single"/>
        </w:rPr>
      </w:pPr>
      <w:r>
        <w:rPr>
          <w:rFonts w:hint="eastAsia" w:ascii="宋体" w:hAnsi="宋体" w:cs="宋体"/>
          <w:highlight w:val="none"/>
          <w:u w:val="single"/>
        </w:rPr>
        <w:t>3.6.4如果投标文件实质上不响应招标文件的各项要求，评标委员会相应评审将按照响应性审查标准予以拒绝，不接受投标人通过修改或撤销其不符合要求的差异或保留，使之成为具有响应性的投标。</w:t>
      </w:r>
    </w:p>
    <w:p w14:paraId="5059CFE4">
      <w:pPr>
        <w:pStyle w:val="5"/>
        <w:rPr>
          <w:rFonts w:hint="eastAsia" w:ascii="宋体" w:eastAsia="宋体" w:cs="宋体"/>
          <w:highlight w:val="none"/>
        </w:rPr>
      </w:pPr>
      <w:bookmarkStart w:id="110" w:name="_Toc1734"/>
      <w:bookmarkStart w:id="111" w:name="_Toc30315"/>
      <w:r>
        <w:rPr>
          <w:rFonts w:hint="eastAsia" w:ascii="宋体" w:eastAsia="宋体" w:cs="宋体"/>
          <w:highlight w:val="none"/>
        </w:rPr>
        <w:t>3.7评标结果</w:t>
      </w:r>
      <w:bookmarkEnd w:id="109"/>
      <w:bookmarkEnd w:id="110"/>
      <w:bookmarkEnd w:id="111"/>
    </w:p>
    <w:p w14:paraId="7C9ADFB6">
      <w:pPr>
        <w:snapToGrid w:val="0"/>
        <w:spacing w:line="400" w:lineRule="exact"/>
        <w:ind w:firstLine="457" w:firstLineChars="218"/>
        <w:rPr>
          <w:rFonts w:hint="eastAsia" w:ascii="宋体" w:hAnsi="宋体" w:cs="宋体"/>
          <w:highlight w:val="none"/>
          <w:u w:val="single"/>
        </w:rPr>
      </w:pPr>
      <w:r>
        <w:rPr>
          <w:rFonts w:hint="eastAsia" w:ascii="宋体" w:hAnsi="宋体" w:cs="宋体"/>
          <w:highlight w:val="none"/>
          <w:u w:val="single"/>
        </w:rPr>
        <w:t>3.7.1 除第二章“投标人须知”前附表授权直接确定中标人外，评标委员会按照得分由高到低的顺序推荐中标候选人。</w:t>
      </w:r>
    </w:p>
    <w:p w14:paraId="451CCD89">
      <w:pPr>
        <w:snapToGrid w:val="0"/>
        <w:spacing w:line="400" w:lineRule="exact"/>
        <w:ind w:firstLine="457" w:firstLineChars="218"/>
        <w:rPr>
          <w:rFonts w:hint="eastAsia" w:ascii="宋体" w:hAnsi="宋体" w:cs="宋体"/>
          <w:highlight w:val="none"/>
          <w:u w:val="single"/>
        </w:rPr>
      </w:pPr>
      <w:r>
        <w:rPr>
          <w:rFonts w:hint="eastAsia" w:ascii="宋体" w:hAnsi="宋体" w:cs="宋体"/>
          <w:highlight w:val="none"/>
          <w:u w:val="single"/>
        </w:rPr>
        <w:t>3.7.2 评标委员会完成评标后，应当向招标人提交书面评标报告。</w:t>
      </w:r>
    </w:p>
    <w:p w14:paraId="09B5CEBF">
      <w:pPr>
        <w:snapToGrid w:val="0"/>
        <w:spacing w:line="400" w:lineRule="exact"/>
        <w:ind w:firstLine="457" w:firstLineChars="218"/>
        <w:rPr>
          <w:rFonts w:hint="eastAsia" w:ascii="宋体" w:hAnsi="宋体" w:cs="宋体"/>
          <w:highlight w:val="none"/>
          <w:u w:val="single"/>
        </w:rPr>
      </w:pPr>
      <w:r>
        <w:rPr>
          <w:rFonts w:hint="eastAsia" w:ascii="宋体" w:hAnsi="宋体" w:cs="宋体"/>
          <w:highlight w:val="none"/>
          <w:u w:val="single"/>
        </w:rPr>
        <w:t>3.7.3投标人如在本项目中存在串通投标、弄虚作假、行贿情形且在评标过程中未被发现的，其投标不改变本项目评标结果排序。招标人按照《中华人民共和国招标投标法实施条例》第五十五条的规定确定中标人或重新招标。</w:t>
      </w:r>
    </w:p>
    <w:p w14:paraId="695351ED">
      <w:pPr>
        <w:snapToGrid w:val="0"/>
        <w:spacing w:line="400" w:lineRule="exact"/>
        <w:ind w:firstLine="457" w:firstLineChars="218"/>
        <w:rPr>
          <w:rFonts w:hint="eastAsia" w:ascii="宋体" w:hAnsi="宋体" w:cs="宋体"/>
          <w:highlight w:val="none"/>
        </w:rPr>
        <w:sectPr>
          <w:pgSz w:w="11906" w:h="16838"/>
          <w:pgMar w:top="1418" w:right="1134" w:bottom="1418" w:left="1134" w:header="851" w:footer="992" w:gutter="0"/>
          <w:cols w:space="720" w:num="1"/>
          <w:docGrid w:type="lines" w:linePitch="312" w:charSpace="0"/>
        </w:sectPr>
      </w:pPr>
    </w:p>
    <w:p w14:paraId="20838A06">
      <w:pPr>
        <w:rPr>
          <w:rFonts w:hint="eastAsia" w:ascii="宋体" w:hAnsi="宋体" w:cs="宋体"/>
          <w:highlight w:val="none"/>
        </w:rPr>
      </w:pPr>
    </w:p>
    <w:p w14:paraId="14C5825F">
      <w:pPr>
        <w:rPr>
          <w:rFonts w:hint="eastAsia" w:ascii="宋体" w:hAnsi="宋体" w:cs="宋体"/>
          <w:highlight w:val="none"/>
        </w:rPr>
      </w:pPr>
    </w:p>
    <w:p w14:paraId="25D4EF40">
      <w:pPr>
        <w:rPr>
          <w:rFonts w:hint="eastAsia" w:ascii="宋体" w:hAnsi="宋体" w:cs="宋体"/>
          <w:b/>
          <w:sz w:val="24"/>
          <w:szCs w:val="24"/>
          <w:highlight w:val="none"/>
        </w:rPr>
      </w:pPr>
      <w:r>
        <w:rPr>
          <w:rFonts w:hint="eastAsia" w:ascii="宋体" w:hAnsi="宋体" w:cs="宋体"/>
          <w:b/>
          <w:sz w:val="24"/>
          <w:szCs w:val="24"/>
          <w:highlight w:val="none"/>
        </w:rPr>
        <w:t>附表1</w:t>
      </w:r>
    </w:p>
    <w:p w14:paraId="11A1DCA9">
      <w:pPr>
        <w:spacing w:line="360" w:lineRule="auto"/>
        <w:jc w:val="center"/>
        <w:rPr>
          <w:rFonts w:hint="eastAsia" w:ascii="宋体" w:hAnsi="宋体" w:cs="宋体"/>
          <w:b/>
          <w:sz w:val="36"/>
          <w:szCs w:val="36"/>
          <w:highlight w:val="none"/>
        </w:rPr>
      </w:pPr>
      <w:r>
        <w:rPr>
          <w:rFonts w:hint="eastAsia" w:ascii="宋体" w:hAnsi="宋体" w:cs="宋体"/>
          <w:b/>
          <w:sz w:val="36"/>
          <w:szCs w:val="36"/>
          <w:highlight w:val="none"/>
        </w:rPr>
        <w:t>投标总报价评分表</w:t>
      </w:r>
    </w:p>
    <w:p w14:paraId="2441B4D1">
      <w:pPr>
        <w:spacing w:line="360" w:lineRule="auto"/>
        <w:rPr>
          <w:rFonts w:hint="eastAsia" w:ascii="宋体" w:hAnsi="宋体" w:cs="宋体"/>
          <w:sz w:val="24"/>
          <w:szCs w:val="24"/>
          <w:highlight w:val="none"/>
        </w:rPr>
      </w:pPr>
      <w:r>
        <w:rPr>
          <w:rFonts w:hint="eastAsia" w:ascii="宋体" w:hAnsi="宋体" w:cs="宋体"/>
          <w:sz w:val="24"/>
          <w:szCs w:val="24"/>
          <w:highlight w:val="none"/>
        </w:rPr>
        <w:t>工程名称：</w:t>
      </w:r>
    </w:p>
    <w:tbl>
      <w:tblPr>
        <w:tblStyle w:val="17"/>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53"/>
        <w:gridCol w:w="1010"/>
        <w:gridCol w:w="1009"/>
        <w:gridCol w:w="1009"/>
        <w:gridCol w:w="1009"/>
        <w:gridCol w:w="1009"/>
        <w:gridCol w:w="1009"/>
        <w:gridCol w:w="1009"/>
        <w:gridCol w:w="1009"/>
        <w:gridCol w:w="1009"/>
        <w:gridCol w:w="1009"/>
        <w:gridCol w:w="1009"/>
        <w:gridCol w:w="1021"/>
      </w:tblGrid>
      <w:tr w14:paraId="10DDDCE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2053" w:type="dxa"/>
            <w:tcBorders>
              <w:top w:val="single" w:color="auto" w:sz="4" w:space="0"/>
              <w:left w:val="single" w:color="auto" w:sz="4" w:space="0"/>
              <w:bottom w:val="single" w:color="auto" w:sz="4" w:space="0"/>
              <w:right w:val="single" w:color="auto" w:sz="4" w:space="0"/>
            </w:tcBorders>
            <w:noWrap w:val="0"/>
            <w:vAlign w:val="center"/>
          </w:tcPr>
          <w:p w14:paraId="1A2CFFA1">
            <w:pPr>
              <w:rPr>
                <w:rFonts w:hint="eastAsia" w:ascii="宋体" w:hAnsi="宋体" w:cs="宋体"/>
                <w:highlight w:val="none"/>
              </w:rPr>
            </w:pPr>
            <w:r>
              <w:rPr>
                <w:rFonts w:hint="eastAsia" w:ascii="宋体" w:hAnsi="宋体" w:cs="宋体"/>
                <w:highlight w:val="none"/>
              </w:rPr>
              <w:t>投标人名称</w:t>
            </w:r>
          </w:p>
        </w:tc>
        <w:tc>
          <w:tcPr>
            <w:tcW w:w="1010" w:type="dxa"/>
            <w:tcBorders>
              <w:top w:val="single" w:color="auto" w:sz="4" w:space="0"/>
              <w:left w:val="single" w:color="auto" w:sz="4" w:space="0"/>
              <w:bottom w:val="single" w:color="auto" w:sz="4" w:space="0"/>
              <w:right w:val="single" w:color="auto" w:sz="4" w:space="0"/>
            </w:tcBorders>
            <w:noWrap w:val="0"/>
            <w:vAlign w:val="center"/>
          </w:tcPr>
          <w:p w14:paraId="519CB61E">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15DB3465">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6B58E811">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14AFB089">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2115E556">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60BD16B0">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63B27042">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4BA18FB4">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218E29B8">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29526BE9">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54D25608">
            <w:pPr>
              <w:rPr>
                <w:rFonts w:hint="eastAsia" w:ascii="宋体" w:hAnsi="宋体" w:cs="宋体"/>
                <w:highlight w:val="none"/>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14:paraId="6F314028">
            <w:pPr>
              <w:rPr>
                <w:rFonts w:hint="eastAsia" w:ascii="宋体" w:hAnsi="宋体" w:cs="宋体"/>
                <w:highlight w:val="none"/>
              </w:rPr>
            </w:pPr>
          </w:p>
        </w:tc>
      </w:tr>
      <w:tr w14:paraId="53D7A01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2053" w:type="dxa"/>
            <w:tcBorders>
              <w:top w:val="single" w:color="auto" w:sz="4" w:space="0"/>
              <w:left w:val="single" w:color="auto" w:sz="4" w:space="0"/>
              <w:bottom w:val="single" w:color="auto" w:sz="4" w:space="0"/>
              <w:right w:val="single" w:color="auto" w:sz="4" w:space="0"/>
            </w:tcBorders>
            <w:noWrap w:val="0"/>
            <w:vAlign w:val="center"/>
          </w:tcPr>
          <w:p w14:paraId="600463F8">
            <w:pPr>
              <w:rPr>
                <w:rFonts w:hint="eastAsia" w:ascii="宋体" w:hAnsi="宋体" w:cs="宋体"/>
                <w:highlight w:val="none"/>
              </w:rPr>
            </w:pPr>
            <w:r>
              <w:rPr>
                <w:rFonts w:hint="eastAsia" w:ascii="宋体" w:hAnsi="宋体" w:cs="宋体"/>
                <w:highlight w:val="none"/>
              </w:rPr>
              <w:t>有效投标总报价</w:t>
            </w:r>
          </w:p>
          <w:p w14:paraId="5CEA21B6">
            <w:pPr>
              <w:rPr>
                <w:rFonts w:hint="eastAsia" w:ascii="宋体" w:hAnsi="宋体" w:cs="宋体"/>
                <w:highlight w:val="none"/>
              </w:rPr>
            </w:pPr>
            <w:r>
              <w:rPr>
                <w:rFonts w:hint="eastAsia" w:ascii="宋体" w:hAnsi="宋体" w:cs="宋体"/>
                <w:highlight w:val="none"/>
              </w:rPr>
              <w:t>PT（元）</w:t>
            </w:r>
          </w:p>
        </w:tc>
        <w:tc>
          <w:tcPr>
            <w:tcW w:w="1010" w:type="dxa"/>
            <w:tcBorders>
              <w:top w:val="single" w:color="auto" w:sz="4" w:space="0"/>
              <w:left w:val="single" w:color="auto" w:sz="4" w:space="0"/>
              <w:bottom w:val="single" w:color="auto" w:sz="4" w:space="0"/>
              <w:right w:val="single" w:color="auto" w:sz="4" w:space="0"/>
            </w:tcBorders>
            <w:noWrap w:val="0"/>
            <w:vAlign w:val="center"/>
          </w:tcPr>
          <w:p w14:paraId="3EDCFBD7">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3359423C">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78BC5038">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2B5E62BA">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5C60A667">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56484395">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5C5A70D5">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4306D5A7">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54FB862F">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79AA685D">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4113E653">
            <w:pPr>
              <w:rPr>
                <w:rFonts w:hint="eastAsia" w:ascii="宋体" w:hAnsi="宋体" w:cs="宋体"/>
                <w:highlight w:val="none"/>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14:paraId="61CD66D4">
            <w:pPr>
              <w:rPr>
                <w:rFonts w:hint="eastAsia" w:ascii="宋体" w:hAnsi="宋体" w:cs="宋体"/>
                <w:highlight w:val="none"/>
              </w:rPr>
            </w:pPr>
          </w:p>
        </w:tc>
      </w:tr>
      <w:tr w14:paraId="14B3E26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2053" w:type="dxa"/>
            <w:tcBorders>
              <w:top w:val="single" w:color="auto" w:sz="4" w:space="0"/>
              <w:left w:val="single" w:color="auto" w:sz="4" w:space="0"/>
              <w:bottom w:val="single" w:color="auto" w:sz="4" w:space="0"/>
              <w:right w:val="single" w:color="auto" w:sz="4" w:space="0"/>
            </w:tcBorders>
            <w:noWrap w:val="0"/>
            <w:vAlign w:val="center"/>
          </w:tcPr>
          <w:p w14:paraId="2E5B3B61">
            <w:pPr>
              <w:rPr>
                <w:rFonts w:hint="eastAsia" w:ascii="宋体" w:hAnsi="宋体" w:cs="宋体"/>
                <w:highlight w:val="none"/>
              </w:rPr>
            </w:pPr>
            <w:r>
              <w:rPr>
                <w:rFonts w:hint="eastAsia" w:ascii="宋体" w:hAnsi="宋体" w:cs="宋体"/>
                <w:highlight w:val="none"/>
              </w:rPr>
              <w:t>评标参考价（PC）</w:t>
            </w:r>
          </w:p>
        </w:tc>
        <w:tc>
          <w:tcPr>
            <w:tcW w:w="12121" w:type="dxa"/>
            <w:gridSpan w:val="12"/>
            <w:tcBorders>
              <w:top w:val="single" w:color="auto" w:sz="4" w:space="0"/>
              <w:left w:val="single" w:color="auto" w:sz="4" w:space="0"/>
              <w:bottom w:val="single" w:color="auto" w:sz="4" w:space="0"/>
              <w:right w:val="single" w:color="auto" w:sz="4" w:space="0"/>
            </w:tcBorders>
            <w:noWrap w:val="0"/>
            <w:vAlign w:val="center"/>
          </w:tcPr>
          <w:p w14:paraId="31A0DFCA">
            <w:pPr>
              <w:rPr>
                <w:rFonts w:hint="eastAsia" w:ascii="宋体" w:hAnsi="宋体" w:cs="宋体"/>
                <w:highlight w:val="none"/>
              </w:rPr>
            </w:pPr>
          </w:p>
        </w:tc>
      </w:tr>
      <w:tr w14:paraId="1FA3EDB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2053" w:type="dxa"/>
            <w:tcBorders>
              <w:top w:val="single" w:color="auto" w:sz="4" w:space="0"/>
              <w:left w:val="single" w:color="auto" w:sz="4" w:space="0"/>
              <w:bottom w:val="single" w:color="auto" w:sz="4" w:space="0"/>
              <w:right w:val="single" w:color="auto" w:sz="4" w:space="0"/>
            </w:tcBorders>
            <w:noWrap w:val="0"/>
            <w:vAlign w:val="center"/>
          </w:tcPr>
          <w:p w14:paraId="5B84B72F">
            <w:pPr>
              <w:rPr>
                <w:rFonts w:hint="eastAsia" w:ascii="宋体" w:hAnsi="宋体" w:cs="宋体"/>
                <w:spacing w:val="-10"/>
                <w:highlight w:val="none"/>
              </w:rPr>
            </w:pPr>
            <w:r>
              <w:rPr>
                <w:rFonts w:hint="eastAsia" w:ascii="宋体" w:hAnsi="宋体" w:cs="宋体"/>
                <w:spacing w:val="-10"/>
                <w:highlight w:val="none"/>
              </w:rPr>
              <w:t>偏差（（PT-PC）/PC）（%）</w:t>
            </w:r>
          </w:p>
        </w:tc>
        <w:tc>
          <w:tcPr>
            <w:tcW w:w="1010" w:type="dxa"/>
            <w:tcBorders>
              <w:top w:val="single" w:color="auto" w:sz="4" w:space="0"/>
              <w:left w:val="single" w:color="auto" w:sz="4" w:space="0"/>
              <w:bottom w:val="single" w:color="auto" w:sz="4" w:space="0"/>
              <w:right w:val="single" w:color="auto" w:sz="4" w:space="0"/>
            </w:tcBorders>
            <w:noWrap w:val="0"/>
            <w:vAlign w:val="center"/>
          </w:tcPr>
          <w:p w14:paraId="69129A72">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716392D7">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203C1434">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3DF3119A">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6A9881F6">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6EA8CB21">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2E5E39FE">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0752FE42">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5D448847">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52608353">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781CCBBE">
            <w:pPr>
              <w:rPr>
                <w:rFonts w:hint="eastAsia" w:ascii="宋体" w:hAnsi="宋体" w:cs="宋体"/>
                <w:highlight w:val="none"/>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14:paraId="41CB4E95">
            <w:pPr>
              <w:rPr>
                <w:rFonts w:hint="eastAsia" w:ascii="宋体" w:hAnsi="宋体" w:cs="宋体"/>
                <w:highlight w:val="none"/>
              </w:rPr>
            </w:pPr>
          </w:p>
        </w:tc>
      </w:tr>
      <w:tr w14:paraId="7CC8329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2053" w:type="dxa"/>
            <w:tcBorders>
              <w:top w:val="single" w:color="auto" w:sz="4" w:space="0"/>
              <w:left w:val="single" w:color="auto" w:sz="4" w:space="0"/>
              <w:bottom w:val="single" w:color="auto" w:sz="4" w:space="0"/>
              <w:right w:val="single" w:color="auto" w:sz="4" w:space="0"/>
            </w:tcBorders>
            <w:noWrap w:val="0"/>
            <w:vAlign w:val="center"/>
          </w:tcPr>
          <w:p w14:paraId="1C230521">
            <w:pPr>
              <w:rPr>
                <w:rFonts w:hint="eastAsia" w:ascii="宋体" w:hAnsi="宋体" w:cs="宋体"/>
                <w:highlight w:val="none"/>
              </w:rPr>
            </w:pPr>
            <w:r>
              <w:rPr>
                <w:rFonts w:hint="eastAsia" w:ascii="宋体" w:hAnsi="宋体" w:cs="宋体"/>
                <w:highlight w:val="none"/>
              </w:rPr>
              <w:t>减分（A）</w:t>
            </w:r>
          </w:p>
        </w:tc>
        <w:tc>
          <w:tcPr>
            <w:tcW w:w="1010" w:type="dxa"/>
            <w:tcBorders>
              <w:top w:val="single" w:color="auto" w:sz="4" w:space="0"/>
              <w:left w:val="single" w:color="auto" w:sz="4" w:space="0"/>
              <w:bottom w:val="single" w:color="auto" w:sz="4" w:space="0"/>
              <w:right w:val="single" w:color="auto" w:sz="4" w:space="0"/>
            </w:tcBorders>
            <w:noWrap w:val="0"/>
            <w:vAlign w:val="center"/>
          </w:tcPr>
          <w:p w14:paraId="1950F447">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1111F611">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11C8D38E">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7F49FA11">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26FC0D0B">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781AE6BF">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0BFC238B">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2ABCF069">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435E2FF4">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52C01AE6">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310B8507">
            <w:pPr>
              <w:rPr>
                <w:rFonts w:hint="eastAsia" w:ascii="宋体" w:hAnsi="宋体" w:cs="宋体"/>
                <w:highlight w:val="none"/>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14:paraId="4AA2CC35">
            <w:pPr>
              <w:rPr>
                <w:rFonts w:hint="eastAsia" w:ascii="宋体" w:hAnsi="宋体" w:cs="宋体"/>
                <w:highlight w:val="none"/>
              </w:rPr>
            </w:pPr>
          </w:p>
        </w:tc>
      </w:tr>
      <w:tr w14:paraId="54685E3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2053" w:type="dxa"/>
            <w:tcBorders>
              <w:top w:val="single" w:color="auto" w:sz="4" w:space="0"/>
              <w:left w:val="single" w:color="auto" w:sz="4" w:space="0"/>
              <w:bottom w:val="single" w:color="auto" w:sz="4" w:space="0"/>
              <w:right w:val="single" w:color="auto" w:sz="4" w:space="0"/>
            </w:tcBorders>
            <w:noWrap w:val="0"/>
            <w:vAlign w:val="center"/>
          </w:tcPr>
          <w:p w14:paraId="30141A7B">
            <w:pPr>
              <w:rPr>
                <w:rFonts w:hint="eastAsia" w:ascii="宋体" w:hAnsi="宋体" w:cs="宋体"/>
                <w:highlight w:val="none"/>
              </w:rPr>
            </w:pPr>
            <w:r>
              <w:rPr>
                <w:rFonts w:hint="eastAsia" w:ascii="宋体" w:hAnsi="宋体" w:cs="宋体"/>
                <w:highlight w:val="none"/>
              </w:rPr>
              <w:t>得分(I=100-A)</w:t>
            </w:r>
          </w:p>
        </w:tc>
        <w:tc>
          <w:tcPr>
            <w:tcW w:w="1010" w:type="dxa"/>
            <w:tcBorders>
              <w:top w:val="single" w:color="auto" w:sz="4" w:space="0"/>
              <w:left w:val="single" w:color="auto" w:sz="4" w:space="0"/>
              <w:bottom w:val="single" w:color="auto" w:sz="4" w:space="0"/>
              <w:right w:val="single" w:color="auto" w:sz="4" w:space="0"/>
            </w:tcBorders>
            <w:noWrap w:val="0"/>
            <w:vAlign w:val="center"/>
          </w:tcPr>
          <w:p w14:paraId="383ECFC4">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55407A76">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032E3255">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7170687C">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0CA0CE5C">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07EAA238">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20211307">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786C428F">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25101514">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135342F1">
            <w:pPr>
              <w:rPr>
                <w:rFonts w:hint="eastAsia" w:ascii="宋体" w:hAnsi="宋体" w:cs="宋体"/>
                <w:highlight w:val="none"/>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14:paraId="09CA2732">
            <w:pPr>
              <w:rPr>
                <w:rFonts w:hint="eastAsia" w:ascii="宋体" w:hAnsi="宋体" w:cs="宋体"/>
                <w:highlight w:val="none"/>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14:paraId="5BEAEFA7">
            <w:pPr>
              <w:rPr>
                <w:rFonts w:hint="eastAsia" w:ascii="宋体" w:hAnsi="宋体" w:cs="宋体"/>
                <w:highlight w:val="none"/>
              </w:rPr>
            </w:pPr>
          </w:p>
        </w:tc>
      </w:tr>
    </w:tbl>
    <w:p w14:paraId="21ADFCD5">
      <w:pPr>
        <w:ind w:firstLine="0"/>
        <w:rPr>
          <w:rFonts w:hint="eastAsia" w:ascii="宋体" w:hAnsi="宋体" w:cs="宋体"/>
          <w:highlight w:val="none"/>
        </w:rPr>
      </w:pPr>
      <w:r>
        <w:rPr>
          <w:rFonts w:hint="eastAsia" w:ascii="宋体" w:hAnsi="宋体" w:cs="宋体"/>
          <w:highlight w:val="none"/>
        </w:rPr>
        <w:t>注</w:t>
      </w:r>
      <w:r>
        <w:rPr>
          <w:rFonts w:hint="eastAsia" w:ascii="宋体" w:hAnsi="宋体" w:cs="宋体"/>
          <w:highlight w:val="none"/>
          <w:lang w:eastAsia="zh-CN"/>
        </w:rPr>
        <w:t>：</w:t>
      </w:r>
      <w:r>
        <w:rPr>
          <w:rFonts w:hint="eastAsia" w:ascii="宋体" w:hAnsi="宋体" w:cs="宋体"/>
          <w:highlight w:val="none"/>
        </w:rPr>
        <w:t>当投标报价等于评标参考价时得100分，投标报价每高于评标参考价1%，扣0.2分，每低于评标参考价1%，扣0.1分，扣至0分为止，得出报价得分，精确到小数点后两位。</w:t>
      </w:r>
    </w:p>
    <w:p w14:paraId="2407B68B">
      <w:pPr>
        <w:spacing w:line="360" w:lineRule="auto"/>
        <w:rPr>
          <w:rFonts w:hint="eastAsia" w:ascii="宋体" w:hAnsi="宋体" w:cs="宋体"/>
          <w:sz w:val="24"/>
          <w:szCs w:val="24"/>
          <w:highlight w:val="none"/>
        </w:rPr>
      </w:pPr>
    </w:p>
    <w:p w14:paraId="0B60A483">
      <w:pPr>
        <w:spacing w:line="360" w:lineRule="auto"/>
        <w:rPr>
          <w:rFonts w:hint="eastAsia" w:ascii="宋体" w:hAnsi="宋体" w:cs="宋体"/>
          <w:highlight w:val="none"/>
        </w:rPr>
      </w:pPr>
      <w:r>
        <w:rPr>
          <w:rFonts w:hint="eastAsia" w:ascii="宋体" w:hAnsi="宋体" w:cs="宋体"/>
          <w:sz w:val="24"/>
          <w:szCs w:val="24"/>
          <w:highlight w:val="none"/>
        </w:rPr>
        <w:t>评委签名：日期：</w:t>
      </w:r>
    </w:p>
    <w:p w14:paraId="77CA71E9">
      <w:pPr>
        <w:pStyle w:val="3"/>
        <w:pageBreakBefore/>
        <w:spacing w:before="340" w:after="330"/>
        <w:jc w:val="center"/>
        <w:rPr>
          <w:rFonts w:hint="eastAsia" w:ascii="宋体" w:hAnsi="宋体" w:eastAsia="宋体" w:cs="宋体"/>
          <w:sz w:val="36"/>
          <w:szCs w:val="36"/>
          <w:highlight w:val="none"/>
        </w:rPr>
      </w:pPr>
      <w:bookmarkStart w:id="112" w:name="_Toc483601241"/>
      <w:bookmarkStart w:id="113" w:name="_Toc482889825"/>
      <w:bookmarkStart w:id="114" w:name="_Toc483992394"/>
      <w:bookmarkStart w:id="115" w:name="_Toc482889909"/>
      <w:bookmarkStart w:id="116" w:name="_Toc483087563"/>
      <w:bookmarkStart w:id="117" w:name="_Toc20691788"/>
      <w:bookmarkStart w:id="118" w:name="_Toc484094463"/>
      <w:r>
        <w:rPr>
          <w:rFonts w:hint="eastAsia" w:ascii="宋体" w:hAnsi="宋体" w:eastAsia="宋体" w:cs="宋体"/>
          <w:sz w:val="36"/>
          <w:szCs w:val="36"/>
          <w:highlight w:val="none"/>
        </w:rPr>
        <w:t>第四章合同条款及格式</w:t>
      </w:r>
      <w:bookmarkEnd w:id="112"/>
      <w:bookmarkEnd w:id="113"/>
      <w:bookmarkEnd w:id="114"/>
      <w:bookmarkEnd w:id="115"/>
      <w:bookmarkEnd w:id="116"/>
      <w:r>
        <w:rPr>
          <w:rFonts w:hint="eastAsia" w:ascii="宋体" w:hAnsi="宋体" w:eastAsia="宋体" w:cs="宋体"/>
          <w:sz w:val="36"/>
          <w:szCs w:val="36"/>
          <w:highlight w:val="none"/>
        </w:rPr>
        <w:t>（另册）</w:t>
      </w:r>
      <w:bookmarkEnd w:id="117"/>
      <w:bookmarkEnd w:id="118"/>
    </w:p>
    <w:p w14:paraId="7676C18F">
      <w:pPr>
        <w:spacing w:line="360" w:lineRule="auto"/>
        <w:ind w:firstLine="600"/>
        <w:jc w:val="center"/>
        <w:rPr>
          <w:rFonts w:hint="eastAsia" w:ascii="宋体" w:hAnsi="宋体" w:cs="宋体"/>
          <w:sz w:val="30"/>
          <w:szCs w:val="30"/>
          <w:highlight w:val="none"/>
        </w:rPr>
      </w:pPr>
    </w:p>
    <w:p w14:paraId="0E676E4F">
      <w:pPr>
        <w:pStyle w:val="3"/>
        <w:pageBreakBefore/>
        <w:spacing w:before="340" w:after="330"/>
        <w:jc w:val="center"/>
        <w:rPr>
          <w:rFonts w:hint="eastAsia" w:ascii="宋体" w:hAnsi="宋体" w:eastAsia="宋体" w:cs="宋体"/>
          <w:sz w:val="36"/>
          <w:szCs w:val="36"/>
          <w:highlight w:val="none"/>
        </w:rPr>
      </w:pPr>
      <w:bookmarkStart w:id="119" w:name="_Toc20691789"/>
      <w:bookmarkStart w:id="120" w:name="_Toc484094464"/>
      <w:bookmarkStart w:id="121" w:name="_Toc483992411"/>
      <w:bookmarkStart w:id="122" w:name="_Toc483087580"/>
      <w:bookmarkStart w:id="123" w:name="_Toc482889926"/>
      <w:bookmarkStart w:id="124" w:name="_Toc483601258"/>
      <w:bookmarkStart w:id="125" w:name="_Toc482889842"/>
      <w:r>
        <w:rPr>
          <w:rFonts w:hint="eastAsia" w:ascii="宋体" w:hAnsi="宋体" w:eastAsia="宋体" w:cs="宋体"/>
          <w:sz w:val="36"/>
          <w:szCs w:val="36"/>
          <w:highlight w:val="none"/>
        </w:rPr>
        <w:t>第五章招标人要求</w:t>
      </w:r>
      <w:bookmarkEnd w:id="119"/>
      <w:bookmarkEnd w:id="120"/>
      <w:bookmarkEnd w:id="121"/>
      <w:bookmarkEnd w:id="122"/>
      <w:bookmarkEnd w:id="123"/>
      <w:bookmarkEnd w:id="124"/>
      <w:bookmarkEnd w:id="125"/>
    </w:p>
    <w:p w14:paraId="54C9D55D">
      <w:pPr>
        <w:spacing w:line="480" w:lineRule="auto"/>
        <w:ind w:firstLine="240" w:firstLineChars="100"/>
        <w:rPr>
          <w:rFonts w:hint="default" w:ascii="宋体" w:hAnsi="宋体" w:eastAsia="宋体" w:cs="宋体"/>
          <w:sz w:val="24"/>
          <w:highlight w:val="none"/>
          <w:lang w:val="en-US" w:eastAsia="zh-CN"/>
        </w:rPr>
      </w:pPr>
      <w:r>
        <w:rPr>
          <w:rFonts w:hint="eastAsia" w:ascii="宋体" w:hAnsi="宋体" w:cs="宋体"/>
          <w:sz w:val="24"/>
          <w:highlight w:val="none"/>
        </w:rPr>
        <w:t>1、设计</w:t>
      </w:r>
      <w:r>
        <w:rPr>
          <w:rFonts w:hint="eastAsia" w:ascii="宋体" w:hAnsi="宋体" w:cs="宋体"/>
          <w:sz w:val="24"/>
          <w:highlight w:val="none"/>
          <w:lang w:val="en-US" w:eastAsia="zh-CN"/>
        </w:rPr>
        <w:t>任务要求</w:t>
      </w:r>
      <w:r>
        <w:rPr>
          <w:rFonts w:hint="eastAsia" w:ascii="宋体" w:hAnsi="宋体" w:cs="宋体"/>
          <w:sz w:val="24"/>
          <w:highlight w:val="none"/>
        </w:rPr>
        <w:t>：</w:t>
      </w:r>
      <w:r>
        <w:rPr>
          <w:rFonts w:hint="eastAsia" w:ascii="宋体" w:hAnsi="宋体" w:cs="宋体"/>
          <w:sz w:val="24"/>
          <w:highlight w:val="none"/>
          <w:lang w:val="en-US" w:eastAsia="zh-CN"/>
        </w:rPr>
        <w:t>详见设计任务书（另册）。</w:t>
      </w:r>
    </w:p>
    <w:p w14:paraId="65ADF7B2">
      <w:pPr>
        <w:spacing w:line="480" w:lineRule="auto"/>
        <w:ind w:firstLine="240" w:firstLineChars="100"/>
        <w:rPr>
          <w:rFonts w:hint="eastAsia" w:ascii="宋体" w:hAnsi="宋体" w:eastAsia="宋体" w:cs="宋体"/>
          <w:sz w:val="24"/>
          <w:highlight w:val="none"/>
          <w:lang w:val="en-US" w:eastAsia="zh-CN"/>
        </w:rPr>
      </w:pPr>
      <w:r>
        <w:rPr>
          <w:rFonts w:hint="eastAsia" w:ascii="宋体" w:hAnsi="宋体" w:cs="宋体"/>
          <w:sz w:val="24"/>
          <w:highlight w:val="none"/>
        </w:rPr>
        <w:t>2、工程</w:t>
      </w:r>
      <w:r>
        <w:rPr>
          <w:rFonts w:hint="eastAsia" w:ascii="宋体" w:hAnsi="宋体" w:eastAsia="宋体" w:cs="宋体"/>
          <w:sz w:val="24"/>
          <w:highlight w:val="none"/>
          <w:lang w:val="en-US" w:eastAsia="zh-CN"/>
        </w:rPr>
        <w:t>施工任务要求：详见施工技术规范要求（另册）。</w:t>
      </w:r>
    </w:p>
    <w:p w14:paraId="1F9C1070">
      <w:pPr>
        <w:pStyle w:val="2"/>
        <w:ind w:firstLine="240" w:firstLineChars="100"/>
        <w:rPr>
          <w:rFonts w:hint="default"/>
          <w:lang w:val="en-US" w:eastAsia="zh-CN"/>
        </w:rPr>
      </w:pPr>
      <w:r>
        <w:rPr>
          <w:rFonts w:hint="eastAsia" w:ascii="宋体" w:hAnsi="宋体" w:eastAsia="宋体" w:cs="宋体"/>
          <w:sz w:val="24"/>
          <w:highlight w:val="none"/>
          <w:lang w:val="en-US" w:eastAsia="zh-CN"/>
        </w:rPr>
        <w:t>3、运维任务要求：详见项目用户需求书。</w:t>
      </w:r>
    </w:p>
    <w:p w14:paraId="420E90AB">
      <w:pPr>
        <w:pStyle w:val="3"/>
        <w:pageBreakBefore/>
        <w:spacing w:before="340" w:after="330"/>
        <w:jc w:val="center"/>
        <w:rPr>
          <w:rFonts w:hint="eastAsia" w:ascii="宋体" w:hAnsi="宋体" w:eastAsia="宋体" w:cs="宋体"/>
          <w:sz w:val="36"/>
          <w:szCs w:val="36"/>
          <w:highlight w:val="none"/>
        </w:rPr>
      </w:pPr>
      <w:bookmarkStart w:id="126" w:name="_Toc20691790"/>
      <w:bookmarkStart w:id="127" w:name="_Toc482889843"/>
      <w:bookmarkStart w:id="128" w:name="_Toc483601259"/>
      <w:bookmarkStart w:id="129" w:name="_Toc484094465"/>
      <w:bookmarkStart w:id="130" w:name="_Toc482889927"/>
      <w:bookmarkStart w:id="131" w:name="_Toc483992412"/>
      <w:bookmarkStart w:id="132" w:name="_Toc483087581"/>
      <w:r>
        <w:rPr>
          <w:rFonts w:hint="eastAsia" w:ascii="宋体" w:hAnsi="宋体" w:eastAsia="宋体" w:cs="宋体"/>
          <w:sz w:val="36"/>
          <w:szCs w:val="36"/>
          <w:highlight w:val="none"/>
        </w:rPr>
        <w:t>第六章招标人提供的资料（另附）</w:t>
      </w:r>
      <w:bookmarkEnd w:id="126"/>
      <w:bookmarkEnd w:id="127"/>
      <w:bookmarkEnd w:id="128"/>
      <w:bookmarkEnd w:id="129"/>
      <w:bookmarkEnd w:id="130"/>
      <w:bookmarkEnd w:id="131"/>
      <w:bookmarkEnd w:id="132"/>
    </w:p>
    <w:p w14:paraId="622A74E0">
      <w:pPr>
        <w:rPr>
          <w:rFonts w:hint="eastAsia" w:ascii="宋体" w:hAnsi="宋体" w:cs="宋体"/>
          <w:highlight w:val="none"/>
        </w:rPr>
      </w:pPr>
    </w:p>
    <w:p w14:paraId="2CC73741">
      <w:pPr>
        <w:rPr>
          <w:rFonts w:hint="eastAsia" w:ascii="宋体" w:hAnsi="宋体" w:cs="宋体"/>
          <w:highlight w:val="none"/>
        </w:rPr>
      </w:pPr>
    </w:p>
    <w:bookmarkEnd w:id="33"/>
    <w:bookmarkEnd w:id="34"/>
    <w:bookmarkEnd w:id="35"/>
    <w:bookmarkEnd w:id="36"/>
    <w:bookmarkEnd w:id="37"/>
    <w:p w14:paraId="1D129A5A">
      <w:pPr>
        <w:pStyle w:val="3"/>
        <w:pageBreakBefore/>
        <w:spacing w:before="340" w:after="330"/>
        <w:jc w:val="center"/>
        <w:rPr>
          <w:rFonts w:hint="eastAsia" w:ascii="宋体" w:hAnsi="宋体" w:eastAsia="宋体" w:cs="宋体"/>
          <w:highlight w:val="none"/>
        </w:rPr>
      </w:pPr>
      <w:bookmarkStart w:id="133" w:name="_Toc483992413"/>
      <w:bookmarkStart w:id="134" w:name="_Toc482889844"/>
      <w:bookmarkStart w:id="135" w:name="_Toc20691791"/>
      <w:bookmarkStart w:id="136" w:name="_Toc483087582"/>
      <w:bookmarkStart w:id="137" w:name="_Toc484094466"/>
      <w:bookmarkStart w:id="138" w:name="_Toc483601260"/>
      <w:bookmarkStart w:id="139" w:name="_Toc482889928"/>
      <w:r>
        <w:rPr>
          <w:rFonts w:hint="eastAsia" w:ascii="宋体" w:hAnsi="宋体" w:eastAsia="宋体" w:cs="宋体"/>
          <w:sz w:val="36"/>
          <w:szCs w:val="36"/>
          <w:highlight w:val="none"/>
        </w:rPr>
        <w:t>第七章投标文件格式</w:t>
      </w:r>
      <w:bookmarkEnd w:id="133"/>
      <w:bookmarkEnd w:id="134"/>
      <w:bookmarkEnd w:id="135"/>
      <w:bookmarkEnd w:id="136"/>
      <w:bookmarkEnd w:id="137"/>
      <w:bookmarkEnd w:id="138"/>
      <w:bookmarkEnd w:id="139"/>
    </w:p>
    <w:p w14:paraId="1766EE95">
      <w:pPr>
        <w:spacing w:line="400" w:lineRule="exact"/>
        <w:rPr>
          <w:rFonts w:hint="eastAsia" w:ascii="宋体" w:hAnsi="宋体" w:cs="宋体"/>
          <w:sz w:val="28"/>
          <w:szCs w:val="28"/>
          <w:highlight w:val="none"/>
        </w:rPr>
      </w:pPr>
      <w:r>
        <w:rPr>
          <w:rFonts w:hint="eastAsia" w:ascii="宋体" w:hAnsi="宋体" w:cs="宋体"/>
          <w:sz w:val="28"/>
          <w:szCs w:val="28"/>
          <w:highlight w:val="none"/>
        </w:rPr>
        <w:t>格式1：</w:t>
      </w:r>
    </w:p>
    <w:p w14:paraId="645F5034">
      <w:pPr>
        <w:pStyle w:val="21"/>
        <w:jc w:val="both"/>
        <w:rPr>
          <w:rFonts w:hint="eastAsia" w:ascii="宋体" w:hAnsi="宋体" w:cs="宋体"/>
          <w:sz w:val="36"/>
          <w:szCs w:val="36"/>
          <w:highlight w:val="none"/>
        </w:rPr>
      </w:pPr>
    </w:p>
    <w:p w14:paraId="72EA4F47">
      <w:pPr>
        <w:jc w:val="center"/>
        <w:rPr>
          <w:rFonts w:hint="eastAsia" w:ascii="宋体" w:hAnsi="宋体" w:cs="宋体"/>
          <w:b/>
          <w:sz w:val="36"/>
          <w:szCs w:val="36"/>
          <w:highlight w:val="none"/>
        </w:rPr>
      </w:pPr>
      <w:r>
        <w:rPr>
          <w:rFonts w:hint="eastAsia" w:ascii="宋体" w:hAnsi="宋体" w:cs="宋体"/>
          <w:b/>
          <w:sz w:val="36"/>
          <w:szCs w:val="36"/>
          <w:highlight w:val="none"/>
        </w:rPr>
        <w:t>法定代表人证明书、授权委托书</w:t>
      </w:r>
    </w:p>
    <w:p w14:paraId="6FF04BDD">
      <w:pPr>
        <w:pStyle w:val="24"/>
        <w:snapToGrid w:val="0"/>
        <w:spacing w:line="360" w:lineRule="auto"/>
        <w:ind w:firstLine="496"/>
        <w:rPr>
          <w:rFonts w:hint="eastAsia" w:ascii="宋体" w:hAnsi="宋体" w:eastAsia="宋体" w:cs="宋体"/>
          <w:highlight w:val="none"/>
        </w:rPr>
      </w:pPr>
      <w:r>
        <w:rPr>
          <w:rFonts w:hint="eastAsia" w:ascii="宋体" w:hAnsi="宋体" w:eastAsia="宋体" w:cs="宋体"/>
          <w:highlight w:val="none"/>
        </w:rPr>
        <w:t>（1）法定代表人证明书</w:t>
      </w:r>
    </w:p>
    <w:p w14:paraId="00B41613">
      <w:pPr>
        <w:pStyle w:val="24"/>
        <w:snapToGrid w:val="0"/>
        <w:spacing w:line="360" w:lineRule="auto"/>
        <w:ind w:firstLine="0"/>
        <w:jc w:val="right"/>
        <w:rPr>
          <w:rFonts w:hint="eastAsia" w:ascii="宋体" w:hAnsi="宋体" w:eastAsia="宋体" w:cs="宋体"/>
          <w:highlight w:val="none"/>
        </w:rPr>
      </w:pPr>
      <w:r>
        <w:rPr>
          <w:rFonts w:hint="eastAsia" w:ascii="宋体" w:hAnsi="宋体" w:eastAsia="宋体" w:cs="宋体"/>
          <w:highlight w:val="none"/>
        </w:rPr>
        <w:t>（　）第　号</w:t>
      </w:r>
    </w:p>
    <w:p w14:paraId="4E463EED">
      <w:pPr>
        <w:pStyle w:val="24"/>
        <w:snapToGrid w:val="0"/>
        <w:spacing w:line="360" w:lineRule="auto"/>
        <w:ind w:firstLine="480"/>
        <w:rPr>
          <w:rFonts w:hint="eastAsia" w:ascii="宋体" w:hAnsi="宋体" w:eastAsia="宋体" w:cs="宋体"/>
          <w:highlight w:val="none"/>
        </w:rPr>
      </w:pPr>
      <w:r>
        <w:rPr>
          <w:rFonts w:hint="eastAsia" w:ascii="宋体" w:hAnsi="宋体" w:eastAsia="宋体" w:cs="宋体"/>
          <w:sz w:val="20"/>
          <w:highlight w:val="none"/>
        </w:rPr>
        <mc:AlternateContent>
          <mc:Choice Requires="wps">
            <w:drawing>
              <wp:anchor distT="0" distB="0" distL="114300" distR="114300" simplePos="0" relativeHeight="251659264" behindDoc="0" locked="0" layoutInCell="1" allowOverlap="0">
                <wp:simplePos x="0" y="0"/>
                <wp:positionH relativeFrom="column">
                  <wp:posOffset>-190500</wp:posOffset>
                </wp:positionH>
                <wp:positionV relativeFrom="paragraph">
                  <wp:posOffset>38100</wp:posOffset>
                </wp:positionV>
                <wp:extent cx="5815330" cy="2477770"/>
                <wp:effectExtent l="4445" t="4445" r="9525" b="1333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815330" cy="2773680"/>
                        </a:xfrm>
                        <a:prstGeom prst="rect">
                          <a:avLst/>
                        </a:prstGeom>
                        <a:solidFill>
                          <a:srgbClr val="FFFFFF"/>
                        </a:solidFill>
                        <a:ln w="3175">
                          <a:solidFill>
                            <a:srgbClr val="000000"/>
                          </a:solidFill>
                          <a:miter lim="800000"/>
                        </a:ln>
                        <a:effectLst/>
                      </wps:spPr>
                      <wps:txbx>
                        <w:txbxContent>
                          <w:p w14:paraId="43B287B5">
                            <w:pPr>
                              <w:spacing w:line="360" w:lineRule="auto"/>
                              <w:rPr>
                                <w:rFonts w:ascii="宋体" w:hAnsi="宋体"/>
                                <w:sz w:val="24"/>
                                <w:szCs w:val="24"/>
                                <w:u w:val="single"/>
                              </w:rPr>
                            </w:pPr>
                          </w:p>
                          <w:p w14:paraId="48FCC139">
                            <w:pPr>
                              <w:spacing w:line="360" w:lineRule="auto"/>
                              <w:rPr>
                                <w:rFonts w:ascii="宋体" w:hAnsi="宋体"/>
                                <w:sz w:val="24"/>
                                <w:szCs w:val="24"/>
                              </w:rPr>
                            </w:pPr>
                            <w:r>
                              <w:rPr>
                                <w:rFonts w:ascii="宋体" w:eastAsia="Times New Roman"/>
                                <w:sz w:val="24"/>
                                <w:szCs w:val="24"/>
                              </w:rPr>
                              <w:t>　　</w:t>
                            </w:r>
                            <w:r>
                              <w:rPr>
                                <w:rFonts w:ascii="宋体" w:eastAsia="Times New Roman"/>
                                <w:sz w:val="24"/>
                                <w:szCs w:val="24"/>
                                <w:u w:val="single"/>
                              </w:rPr>
                              <w:t>　　　　</w:t>
                            </w:r>
                            <w:r>
                              <w:rPr>
                                <w:rFonts w:ascii="宋体" w:eastAsia="Times New Roman"/>
                                <w:sz w:val="24"/>
                                <w:szCs w:val="24"/>
                              </w:rPr>
                              <w:t>现任我单位</w:t>
                            </w:r>
                            <w:r>
                              <w:rPr>
                                <w:rFonts w:ascii="宋体" w:eastAsia="Times New Roman"/>
                                <w:sz w:val="24"/>
                                <w:szCs w:val="24"/>
                                <w:u w:val="single"/>
                              </w:rPr>
                              <w:t>　　　　　</w:t>
                            </w:r>
                            <w:r>
                              <w:rPr>
                                <w:rFonts w:ascii="宋体" w:eastAsia="Times New Roman"/>
                                <w:sz w:val="24"/>
                                <w:szCs w:val="24"/>
                              </w:rPr>
                              <w:t>职务，为法定代表人（负责人），特此证明。</w:t>
                            </w:r>
                          </w:p>
                          <w:p w14:paraId="18EB2D11">
                            <w:pPr>
                              <w:spacing w:line="360" w:lineRule="auto"/>
                              <w:rPr>
                                <w:rFonts w:ascii="宋体" w:hAnsi="宋体"/>
                                <w:sz w:val="24"/>
                                <w:szCs w:val="24"/>
                                <w:u w:val="single"/>
                              </w:rPr>
                            </w:pPr>
                            <w:r>
                              <w:rPr>
                                <w:rFonts w:ascii="宋体" w:eastAsia="Times New Roman"/>
                                <w:sz w:val="24"/>
                                <w:szCs w:val="24"/>
                              </w:rPr>
                              <w:t>有效期限：</w:t>
                            </w:r>
                          </w:p>
                          <w:p w14:paraId="79FCA1BF">
                            <w:pPr>
                              <w:spacing w:line="360" w:lineRule="auto"/>
                              <w:rPr>
                                <w:rFonts w:ascii="宋体" w:hAnsi="宋体"/>
                                <w:sz w:val="24"/>
                                <w:szCs w:val="24"/>
                                <w:u w:val="single"/>
                              </w:rPr>
                            </w:pPr>
                            <w:r>
                              <w:rPr>
                                <w:rFonts w:ascii="宋体" w:eastAsia="Times New Roman"/>
                                <w:sz w:val="24"/>
                                <w:szCs w:val="24"/>
                              </w:rPr>
                              <w:t>附：法定代表人（负责人）性别：</w:t>
                            </w:r>
                            <w:r>
                              <w:rPr>
                                <w:rFonts w:ascii="宋体" w:eastAsia="Times New Roman"/>
                                <w:sz w:val="24"/>
                                <w:szCs w:val="24"/>
                                <w:u w:val="single"/>
                              </w:rPr>
                              <w:t>　　</w:t>
                            </w:r>
                            <w:r>
                              <w:rPr>
                                <w:rFonts w:ascii="宋体" w:eastAsia="Times New Roman"/>
                                <w:sz w:val="24"/>
                                <w:szCs w:val="24"/>
                              </w:rPr>
                              <w:t>年龄：</w:t>
                            </w:r>
                            <w:r>
                              <w:rPr>
                                <w:rFonts w:ascii="宋体" w:eastAsia="Times New Roman"/>
                                <w:sz w:val="24"/>
                                <w:szCs w:val="24"/>
                                <w:u w:val="single"/>
                              </w:rPr>
                              <w:t>　　</w:t>
                            </w:r>
                            <w:r>
                              <w:rPr>
                                <w:rFonts w:ascii="宋体" w:eastAsia="Times New Roman"/>
                                <w:sz w:val="24"/>
                                <w:szCs w:val="24"/>
                              </w:rPr>
                              <w:t>身份证号码：</w:t>
                            </w:r>
                          </w:p>
                          <w:p w14:paraId="3273FC11">
                            <w:pPr>
                              <w:spacing w:line="360" w:lineRule="auto"/>
                              <w:rPr>
                                <w:rFonts w:ascii="宋体" w:hAnsi="宋体"/>
                                <w:sz w:val="24"/>
                                <w:szCs w:val="24"/>
                                <w:u w:val="single"/>
                              </w:rPr>
                            </w:pPr>
                            <w:r>
                              <w:rPr>
                                <w:rFonts w:ascii="宋体" w:eastAsia="Times New Roman"/>
                                <w:sz w:val="24"/>
                                <w:szCs w:val="24"/>
                              </w:rPr>
                              <w:t>注册号码：</w:t>
                            </w:r>
                            <w:r>
                              <w:rPr>
                                <w:rFonts w:ascii="宋体" w:eastAsia="Times New Roman"/>
                                <w:sz w:val="24"/>
                                <w:szCs w:val="24"/>
                                <w:u w:val="single"/>
                              </w:rPr>
                              <w:t>　　　　　　　　　　</w:t>
                            </w:r>
                            <w:r>
                              <w:rPr>
                                <w:rFonts w:ascii="宋体" w:eastAsia="Times New Roman"/>
                                <w:sz w:val="24"/>
                                <w:szCs w:val="24"/>
                              </w:rPr>
                              <w:t>企业类型：</w:t>
                            </w:r>
                          </w:p>
                          <w:p w14:paraId="726BDDDA">
                            <w:pPr>
                              <w:spacing w:line="360" w:lineRule="auto"/>
                              <w:rPr>
                                <w:rFonts w:ascii="宋体" w:hAnsi="宋体"/>
                                <w:sz w:val="24"/>
                                <w:szCs w:val="24"/>
                                <w:u w:val="single"/>
                              </w:rPr>
                            </w:pPr>
                            <w:r>
                              <w:rPr>
                                <w:rFonts w:ascii="宋体" w:eastAsia="Times New Roman"/>
                                <w:sz w:val="24"/>
                                <w:szCs w:val="24"/>
                              </w:rPr>
                              <w:t>经营范围：</w:t>
                            </w:r>
                          </w:p>
                          <w:p w14:paraId="508CD33A">
                            <w:pPr>
                              <w:spacing w:line="360" w:lineRule="auto"/>
                              <w:rPr>
                                <w:rFonts w:ascii="宋体" w:hAnsi="宋体"/>
                                <w:sz w:val="24"/>
                                <w:szCs w:val="24"/>
                              </w:rPr>
                            </w:pPr>
                            <w:r>
                              <w:rPr>
                                <w:rFonts w:ascii="宋体" w:eastAsia="Times New Roman"/>
                                <w:sz w:val="24"/>
                                <w:szCs w:val="24"/>
                                <w:u w:val="single"/>
                              </w:rPr>
                              <w:t>　　　　　　　　　　　　　　　　</w:t>
                            </w:r>
                            <w:r>
                              <w:rPr>
                                <w:rFonts w:ascii="宋体" w:eastAsia="Times New Roman"/>
                                <w:sz w:val="24"/>
                                <w:szCs w:val="24"/>
                              </w:rPr>
                              <w:t>单位：　　　　　　（盖章）</w:t>
                            </w:r>
                          </w:p>
                          <w:p w14:paraId="0F006F9A">
                            <w:pPr>
                              <w:pStyle w:val="24"/>
                              <w:snapToGrid w:val="0"/>
                              <w:spacing w:line="360" w:lineRule="auto"/>
                              <w:ind w:firstLine="0"/>
                            </w:pPr>
                            <w:r>
                              <w:rPr>
                                <w:rFonts w:ascii="宋体"/>
                                <w:u w:val="single"/>
                              </w:rPr>
                              <w:t>　　　　　　　　　　　　　　　　</w:t>
                            </w:r>
                            <w:r>
                              <w:rPr>
                                <w:rFonts w:ascii="宋体"/>
                              </w:rPr>
                              <w:t>　　　　　年　月　　日</w:t>
                            </w:r>
                          </w:p>
                        </w:txbxContent>
                      </wps:txbx>
                      <wps:bodyPr rot="0" vert="horz" wrap="square" lIns="88900" tIns="50800" rIns="88900" bIns="50800" anchor="t" anchorCtr="0" upright="1">
                        <a:noAutofit/>
                      </wps:bodyPr>
                    </wps:wsp>
                  </a:graphicData>
                </a:graphic>
              </wp:anchor>
            </w:drawing>
          </mc:Choice>
          <mc:Fallback>
            <w:pict>
              <v:shape id="_x0000_s1026" o:spid="_x0000_s1026" o:spt="202" type="#_x0000_t202" style="position:absolute;left:0pt;margin-left:-15pt;margin-top:3pt;height:195.1pt;width:457.9pt;z-index:251659264;mso-width-relative:page;mso-height-relative:page;" fillcolor="#FFFFFF" filled="t" stroked="t" coordsize="21600,21600" o:allowoverlap="f" o:gfxdata="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bchf7dYAAAAJAQAADwAAAAAAAAABACAA&#10;AAAiAAAAZHJzL2Rvd25yZXYueG1sUEsBAhQAFAAAAAgAh07iQOrhr69IAgAAlgQAAA4AAAAAAAAA&#10;AQAgAAAAJQEAAGRycy9lMm9Eb2MueG1sUEsFBgAAAAAGAAYAWQEAAN8FAAAAAA==&#10;">
                <v:fill on="t" focussize="0,0"/>
                <v:stroke weight="0.25pt" color="#000000" miterlimit="8" joinstyle="miter"/>
                <v:imagedata o:title=""/>
                <o:lock v:ext="edit" aspectratio="f"/>
                <v:textbox inset="7pt,4pt,7pt,4pt">
                  <w:txbxContent>
                    <w:p w14:paraId="43B287B5">
                      <w:pPr>
                        <w:spacing w:line="360" w:lineRule="auto"/>
                        <w:rPr>
                          <w:rFonts w:ascii="宋体" w:hAnsi="宋体"/>
                          <w:sz w:val="24"/>
                          <w:szCs w:val="24"/>
                          <w:u w:val="single"/>
                        </w:rPr>
                      </w:pPr>
                    </w:p>
                    <w:p w14:paraId="48FCC139">
                      <w:pPr>
                        <w:spacing w:line="360" w:lineRule="auto"/>
                        <w:rPr>
                          <w:rFonts w:ascii="宋体" w:hAnsi="宋体"/>
                          <w:sz w:val="24"/>
                          <w:szCs w:val="24"/>
                        </w:rPr>
                      </w:pPr>
                      <w:r>
                        <w:rPr>
                          <w:rFonts w:ascii="宋体" w:eastAsia="Times New Roman"/>
                          <w:sz w:val="24"/>
                          <w:szCs w:val="24"/>
                        </w:rPr>
                        <w:t>　　</w:t>
                      </w:r>
                      <w:r>
                        <w:rPr>
                          <w:rFonts w:ascii="宋体" w:eastAsia="Times New Roman"/>
                          <w:sz w:val="24"/>
                          <w:szCs w:val="24"/>
                          <w:u w:val="single"/>
                        </w:rPr>
                        <w:t>　　　　</w:t>
                      </w:r>
                      <w:r>
                        <w:rPr>
                          <w:rFonts w:ascii="宋体" w:eastAsia="Times New Roman"/>
                          <w:sz w:val="24"/>
                          <w:szCs w:val="24"/>
                        </w:rPr>
                        <w:t>现任我单位</w:t>
                      </w:r>
                      <w:r>
                        <w:rPr>
                          <w:rFonts w:ascii="宋体" w:eastAsia="Times New Roman"/>
                          <w:sz w:val="24"/>
                          <w:szCs w:val="24"/>
                          <w:u w:val="single"/>
                        </w:rPr>
                        <w:t>　　　　　</w:t>
                      </w:r>
                      <w:r>
                        <w:rPr>
                          <w:rFonts w:ascii="宋体" w:eastAsia="Times New Roman"/>
                          <w:sz w:val="24"/>
                          <w:szCs w:val="24"/>
                        </w:rPr>
                        <w:t>职务，为法定代表人（负责人），特此证明。</w:t>
                      </w:r>
                    </w:p>
                    <w:p w14:paraId="18EB2D11">
                      <w:pPr>
                        <w:spacing w:line="360" w:lineRule="auto"/>
                        <w:rPr>
                          <w:rFonts w:ascii="宋体" w:hAnsi="宋体"/>
                          <w:sz w:val="24"/>
                          <w:szCs w:val="24"/>
                          <w:u w:val="single"/>
                        </w:rPr>
                      </w:pPr>
                      <w:r>
                        <w:rPr>
                          <w:rFonts w:ascii="宋体" w:eastAsia="Times New Roman"/>
                          <w:sz w:val="24"/>
                          <w:szCs w:val="24"/>
                        </w:rPr>
                        <w:t>有效期限：</w:t>
                      </w:r>
                    </w:p>
                    <w:p w14:paraId="79FCA1BF">
                      <w:pPr>
                        <w:spacing w:line="360" w:lineRule="auto"/>
                        <w:rPr>
                          <w:rFonts w:ascii="宋体" w:hAnsi="宋体"/>
                          <w:sz w:val="24"/>
                          <w:szCs w:val="24"/>
                          <w:u w:val="single"/>
                        </w:rPr>
                      </w:pPr>
                      <w:r>
                        <w:rPr>
                          <w:rFonts w:ascii="宋体" w:eastAsia="Times New Roman"/>
                          <w:sz w:val="24"/>
                          <w:szCs w:val="24"/>
                        </w:rPr>
                        <w:t>附：法定代表人（负责人）性别：</w:t>
                      </w:r>
                      <w:r>
                        <w:rPr>
                          <w:rFonts w:ascii="宋体" w:eastAsia="Times New Roman"/>
                          <w:sz w:val="24"/>
                          <w:szCs w:val="24"/>
                          <w:u w:val="single"/>
                        </w:rPr>
                        <w:t>　　</w:t>
                      </w:r>
                      <w:r>
                        <w:rPr>
                          <w:rFonts w:ascii="宋体" w:eastAsia="Times New Roman"/>
                          <w:sz w:val="24"/>
                          <w:szCs w:val="24"/>
                        </w:rPr>
                        <w:t>年龄：</w:t>
                      </w:r>
                      <w:r>
                        <w:rPr>
                          <w:rFonts w:ascii="宋体" w:eastAsia="Times New Roman"/>
                          <w:sz w:val="24"/>
                          <w:szCs w:val="24"/>
                          <w:u w:val="single"/>
                        </w:rPr>
                        <w:t>　　</w:t>
                      </w:r>
                      <w:r>
                        <w:rPr>
                          <w:rFonts w:ascii="宋体" w:eastAsia="Times New Roman"/>
                          <w:sz w:val="24"/>
                          <w:szCs w:val="24"/>
                        </w:rPr>
                        <w:t>身份证号码：</w:t>
                      </w:r>
                    </w:p>
                    <w:p w14:paraId="3273FC11">
                      <w:pPr>
                        <w:spacing w:line="360" w:lineRule="auto"/>
                        <w:rPr>
                          <w:rFonts w:ascii="宋体" w:hAnsi="宋体"/>
                          <w:sz w:val="24"/>
                          <w:szCs w:val="24"/>
                          <w:u w:val="single"/>
                        </w:rPr>
                      </w:pPr>
                      <w:r>
                        <w:rPr>
                          <w:rFonts w:ascii="宋体" w:eastAsia="Times New Roman"/>
                          <w:sz w:val="24"/>
                          <w:szCs w:val="24"/>
                        </w:rPr>
                        <w:t>注册号码：</w:t>
                      </w:r>
                      <w:r>
                        <w:rPr>
                          <w:rFonts w:ascii="宋体" w:eastAsia="Times New Roman"/>
                          <w:sz w:val="24"/>
                          <w:szCs w:val="24"/>
                          <w:u w:val="single"/>
                        </w:rPr>
                        <w:t>　　　　　　　　　　</w:t>
                      </w:r>
                      <w:r>
                        <w:rPr>
                          <w:rFonts w:ascii="宋体" w:eastAsia="Times New Roman"/>
                          <w:sz w:val="24"/>
                          <w:szCs w:val="24"/>
                        </w:rPr>
                        <w:t>企业类型：</w:t>
                      </w:r>
                    </w:p>
                    <w:p w14:paraId="726BDDDA">
                      <w:pPr>
                        <w:spacing w:line="360" w:lineRule="auto"/>
                        <w:rPr>
                          <w:rFonts w:ascii="宋体" w:hAnsi="宋体"/>
                          <w:sz w:val="24"/>
                          <w:szCs w:val="24"/>
                          <w:u w:val="single"/>
                        </w:rPr>
                      </w:pPr>
                      <w:r>
                        <w:rPr>
                          <w:rFonts w:ascii="宋体" w:eastAsia="Times New Roman"/>
                          <w:sz w:val="24"/>
                          <w:szCs w:val="24"/>
                        </w:rPr>
                        <w:t>经营范围：</w:t>
                      </w:r>
                    </w:p>
                    <w:p w14:paraId="508CD33A">
                      <w:pPr>
                        <w:spacing w:line="360" w:lineRule="auto"/>
                        <w:rPr>
                          <w:rFonts w:ascii="宋体" w:hAnsi="宋体"/>
                          <w:sz w:val="24"/>
                          <w:szCs w:val="24"/>
                        </w:rPr>
                      </w:pPr>
                      <w:r>
                        <w:rPr>
                          <w:rFonts w:ascii="宋体" w:eastAsia="Times New Roman"/>
                          <w:sz w:val="24"/>
                          <w:szCs w:val="24"/>
                          <w:u w:val="single"/>
                        </w:rPr>
                        <w:t>　　　　　　　　　　　　　　　　</w:t>
                      </w:r>
                      <w:r>
                        <w:rPr>
                          <w:rFonts w:ascii="宋体" w:eastAsia="Times New Roman"/>
                          <w:sz w:val="24"/>
                          <w:szCs w:val="24"/>
                        </w:rPr>
                        <w:t>单位：　　　　　　（盖章）</w:t>
                      </w:r>
                    </w:p>
                    <w:p w14:paraId="0F006F9A">
                      <w:pPr>
                        <w:pStyle w:val="24"/>
                        <w:snapToGrid w:val="0"/>
                        <w:spacing w:line="360" w:lineRule="auto"/>
                        <w:ind w:firstLine="0"/>
                      </w:pPr>
                      <w:r>
                        <w:rPr>
                          <w:rFonts w:ascii="宋体"/>
                          <w:u w:val="single"/>
                        </w:rPr>
                        <w:t>　　　　　　　　　　　　　　　　</w:t>
                      </w:r>
                      <w:r>
                        <w:rPr>
                          <w:rFonts w:ascii="宋体"/>
                        </w:rPr>
                        <w:t>　　　　　年　月　　日</w:t>
                      </w:r>
                    </w:p>
                  </w:txbxContent>
                </v:textbox>
              </v:shape>
            </w:pict>
          </mc:Fallback>
        </mc:AlternateContent>
      </w:r>
    </w:p>
    <w:p w14:paraId="346F8FED">
      <w:pPr>
        <w:pStyle w:val="24"/>
        <w:snapToGrid w:val="0"/>
        <w:spacing w:line="360" w:lineRule="auto"/>
        <w:ind w:firstLine="496"/>
        <w:rPr>
          <w:rFonts w:hint="eastAsia" w:ascii="宋体" w:hAnsi="宋体" w:eastAsia="宋体" w:cs="宋体"/>
          <w:highlight w:val="none"/>
        </w:rPr>
      </w:pPr>
      <w:r>
        <w:rPr>
          <w:rFonts w:hint="eastAsia" w:ascii="宋体" w:hAnsi="宋体" w:eastAsia="宋体" w:cs="宋体"/>
          <w:highlight w:val="none"/>
        </w:rPr>
        <w:t>授权委</w:t>
      </w:r>
    </w:p>
    <w:p w14:paraId="7A96D109">
      <w:pPr>
        <w:pStyle w:val="24"/>
        <w:snapToGrid w:val="0"/>
        <w:spacing w:line="360" w:lineRule="auto"/>
        <w:ind w:firstLine="496"/>
        <w:rPr>
          <w:rFonts w:hint="eastAsia" w:ascii="宋体" w:hAnsi="宋体" w:eastAsia="宋体" w:cs="宋体"/>
          <w:highlight w:val="none"/>
        </w:rPr>
      </w:pPr>
    </w:p>
    <w:p w14:paraId="566D1867">
      <w:pPr>
        <w:pStyle w:val="24"/>
        <w:snapToGrid w:val="0"/>
        <w:spacing w:line="360" w:lineRule="auto"/>
        <w:ind w:firstLine="496"/>
        <w:rPr>
          <w:rFonts w:hint="eastAsia" w:ascii="宋体" w:hAnsi="宋体" w:eastAsia="宋体" w:cs="宋体"/>
          <w:highlight w:val="none"/>
        </w:rPr>
      </w:pPr>
      <w:r>
        <w:rPr>
          <w:rFonts w:hint="eastAsia" w:ascii="宋体" w:hAnsi="宋体" w:eastAsia="宋体" w:cs="宋体"/>
          <w:highlight w:val="none"/>
        </w:rPr>
        <w:t>托证明书</w:t>
      </w:r>
    </w:p>
    <w:p w14:paraId="28DA42E0">
      <w:pPr>
        <w:pStyle w:val="24"/>
        <w:snapToGrid w:val="0"/>
        <w:spacing w:line="360" w:lineRule="auto"/>
        <w:ind w:firstLine="496"/>
        <w:rPr>
          <w:rFonts w:hint="eastAsia" w:ascii="宋体" w:hAnsi="宋体" w:eastAsia="宋体" w:cs="宋体"/>
          <w:highlight w:val="none"/>
        </w:rPr>
      </w:pPr>
      <w:r>
        <w:rPr>
          <w:rFonts w:hint="eastAsia" w:ascii="宋体" w:hAnsi="宋体" w:eastAsia="宋体" w:cs="宋体"/>
          <w:highlight w:val="none"/>
        </w:rPr>
        <w:t>（　）第　号</w:t>
      </w:r>
    </w:p>
    <w:p w14:paraId="51329274">
      <w:pPr>
        <w:pStyle w:val="24"/>
        <w:snapToGrid w:val="0"/>
        <w:spacing w:line="360" w:lineRule="auto"/>
        <w:ind w:firstLine="496"/>
        <w:rPr>
          <w:rFonts w:hint="eastAsia" w:ascii="宋体" w:hAnsi="宋体" w:eastAsia="宋体" w:cs="宋体"/>
          <w:highlight w:val="none"/>
        </w:rPr>
      </w:pPr>
      <w:r>
        <w:rPr>
          <w:rFonts w:hint="eastAsia" w:ascii="宋体" w:hAnsi="宋体" w:eastAsia="宋体" w:cs="宋体"/>
          <w:highlight w:val="none"/>
        </w:rPr>
        <w:t>注：按提供的该表格格式填写，或使用从工商管理部门购买的表写。</w:t>
      </w:r>
    </w:p>
    <w:p w14:paraId="7EFBFCB2">
      <w:pPr>
        <w:pStyle w:val="24"/>
        <w:snapToGrid w:val="0"/>
        <w:spacing w:line="360" w:lineRule="auto"/>
        <w:ind w:firstLine="496"/>
        <w:rPr>
          <w:rFonts w:hint="eastAsia" w:ascii="宋体" w:hAnsi="宋体" w:eastAsia="宋体" w:cs="宋体"/>
          <w:highlight w:val="none"/>
        </w:rPr>
      </w:pPr>
    </w:p>
    <w:p w14:paraId="3636A1B6">
      <w:pPr>
        <w:pStyle w:val="24"/>
        <w:snapToGrid w:val="0"/>
        <w:spacing w:line="360" w:lineRule="auto"/>
        <w:ind w:firstLine="496"/>
        <w:rPr>
          <w:rFonts w:hint="eastAsia" w:ascii="宋体" w:hAnsi="宋体" w:eastAsia="宋体" w:cs="宋体"/>
          <w:highlight w:val="none"/>
        </w:rPr>
      </w:pPr>
    </w:p>
    <w:p w14:paraId="78DAA6D0">
      <w:pPr>
        <w:pStyle w:val="24"/>
        <w:snapToGrid w:val="0"/>
        <w:spacing w:line="360" w:lineRule="auto"/>
        <w:ind w:firstLine="0"/>
        <w:rPr>
          <w:rFonts w:hint="eastAsia" w:ascii="宋体" w:hAnsi="宋体" w:eastAsia="宋体" w:cs="宋体"/>
          <w:highlight w:val="none"/>
        </w:rPr>
      </w:pPr>
    </w:p>
    <w:p w14:paraId="00D7DDE9">
      <w:pPr>
        <w:pStyle w:val="24"/>
        <w:snapToGrid w:val="0"/>
        <w:spacing w:line="360" w:lineRule="auto"/>
        <w:ind w:firstLine="496"/>
        <w:rPr>
          <w:rFonts w:hint="eastAsia" w:ascii="宋体" w:hAnsi="宋体" w:eastAsia="宋体" w:cs="宋体"/>
          <w:highlight w:val="none"/>
        </w:rPr>
      </w:pPr>
      <w:r>
        <w:rPr>
          <w:rFonts w:hint="eastAsia" w:ascii="宋体" w:hAnsi="宋体" w:eastAsia="宋体" w:cs="宋体"/>
          <w:highlight w:val="none"/>
        </w:rPr>
        <w:t>（2）法定代表人授权委托书</w:t>
      </w:r>
    </w:p>
    <w:p w14:paraId="1BF1AB45">
      <w:pPr>
        <w:pStyle w:val="24"/>
        <w:snapToGrid w:val="0"/>
        <w:spacing w:line="360" w:lineRule="auto"/>
        <w:ind w:firstLine="7524" w:firstLineChars="3034"/>
        <w:rPr>
          <w:rFonts w:hint="eastAsia" w:ascii="宋体" w:hAnsi="宋体" w:eastAsia="宋体" w:cs="宋体"/>
          <w:highlight w:val="none"/>
        </w:rPr>
      </w:pPr>
      <w:r>
        <w:rPr>
          <w:rFonts w:hint="eastAsia" w:ascii="宋体" w:hAnsi="宋体" w:eastAsia="宋体" w:cs="宋体"/>
          <w:highlight w:val="none"/>
        </w:rPr>
        <w:t>（）第号</w:t>
      </w:r>
    </w:p>
    <w:p w14:paraId="419969C3">
      <w:pPr>
        <w:pStyle w:val="24"/>
        <w:snapToGrid w:val="0"/>
        <w:spacing w:line="360" w:lineRule="auto"/>
        <w:ind w:firstLine="496"/>
        <w:rPr>
          <w:rFonts w:hint="eastAsia" w:ascii="宋体" w:hAnsi="宋体" w:eastAsia="宋体" w:cs="宋体"/>
          <w:highlight w:val="none"/>
        </w:rPr>
      </w:pPr>
    </w:p>
    <w:p w14:paraId="67B66670">
      <w:pPr>
        <w:pStyle w:val="24"/>
        <w:snapToGrid w:val="0"/>
        <w:spacing w:line="360" w:lineRule="auto"/>
        <w:ind w:firstLine="480"/>
        <w:rPr>
          <w:rFonts w:hint="eastAsia" w:ascii="宋体" w:hAnsi="宋体" w:eastAsia="宋体" w:cs="宋体"/>
          <w:highlight w:val="none"/>
        </w:rPr>
      </w:pPr>
      <w:r>
        <w:rPr>
          <w:rFonts w:hint="eastAsia" w:ascii="宋体" w:hAnsi="宋体" w:eastAsia="宋体" w:cs="宋体"/>
          <w:sz w:val="20"/>
          <w:highlight w:val="none"/>
        </w:rPr>
        <mc:AlternateContent>
          <mc:Choice Requires="wps">
            <w:drawing>
              <wp:anchor distT="0" distB="0" distL="114300" distR="114300" simplePos="0" relativeHeight="251660288" behindDoc="0" locked="0" layoutInCell="1" allowOverlap="0">
                <wp:simplePos x="0" y="0"/>
                <wp:positionH relativeFrom="column">
                  <wp:posOffset>-203200</wp:posOffset>
                </wp:positionH>
                <wp:positionV relativeFrom="paragraph">
                  <wp:posOffset>-266700</wp:posOffset>
                </wp:positionV>
                <wp:extent cx="5825490" cy="2390140"/>
                <wp:effectExtent l="5080" t="4445" r="17780" b="571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825490" cy="2971800"/>
                        </a:xfrm>
                        <a:prstGeom prst="rect">
                          <a:avLst/>
                        </a:prstGeom>
                        <a:solidFill>
                          <a:srgbClr val="FFFFFF"/>
                        </a:solidFill>
                        <a:ln w="0">
                          <a:solidFill>
                            <a:srgbClr val="000000"/>
                          </a:solidFill>
                          <a:miter lim="800000"/>
                        </a:ln>
                        <a:effectLst/>
                      </wps:spPr>
                      <wps:txbx>
                        <w:txbxContent>
                          <w:p w14:paraId="08B287F5">
                            <w:pPr>
                              <w:pStyle w:val="24"/>
                              <w:snapToGrid w:val="0"/>
                              <w:spacing w:line="360" w:lineRule="auto"/>
                              <w:ind w:firstLine="0"/>
                              <w:rPr>
                                <w:rFonts w:ascii="宋体" w:hAnsi="宋体" w:eastAsia="宋体"/>
                                <w:u w:val="single"/>
                              </w:rPr>
                            </w:pPr>
                            <w:r>
                              <w:rPr>
                                <w:rFonts w:ascii="宋体" w:hAnsi="宋体" w:eastAsia="宋体"/>
                              </w:rPr>
                              <w:t>兹授权为我方委托代理人，其权限是：</w:t>
                            </w:r>
                          </w:p>
                          <w:p w14:paraId="1602A901">
                            <w:pPr>
                              <w:pStyle w:val="24"/>
                              <w:snapToGrid w:val="0"/>
                              <w:spacing w:line="360" w:lineRule="auto"/>
                              <w:ind w:firstLine="0"/>
                              <w:rPr>
                                <w:rFonts w:ascii="宋体" w:hAnsi="宋体" w:eastAsia="宋体"/>
                              </w:rPr>
                            </w:pPr>
                            <w:r>
                              <w:rPr>
                                <w:rFonts w:ascii="宋体" w:hAnsi="宋体" w:eastAsia="宋体"/>
                              </w:rPr>
                              <w:t>有效期限：</w:t>
                            </w:r>
                          </w:p>
                          <w:p w14:paraId="7C85C3B0">
                            <w:pPr>
                              <w:pStyle w:val="24"/>
                              <w:snapToGrid w:val="0"/>
                              <w:spacing w:line="360" w:lineRule="auto"/>
                              <w:ind w:firstLine="0"/>
                              <w:rPr>
                                <w:rFonts w:ascii="宋体" w:hAnsi="宋体" w:eastAsia="宋体"/>
                              </w:rPr>
                            </w:pPr>
                            <w:r>
                              <w:rPr>
                                <w:rFonts w:ascii="宋体" w:hAnsi="宋体" w:eastAsia="宋体"/>
                              </w:rPr>
                              <w:t>附：代理人性别：年龄：身份证号码：</w:t>
                            </w:r>
                          </w:p>
                          <w:p w14:paraId="04771A8F">
                            <w:pPr>
                              <w:pStyle w:val="24"/>
                              <w:snapToGrid w:val="0"/>
                              <w:spacing w:line="360" w:lineRule="auto"/>
                              <w:ind w:firstLine="0"/>
                              <w:rPr>
                                <w:rFonts w:ascii="宋体" w:hAnsi="宋体" w:eastAsia="宋体"/>
                              </w:rPr>
                            </w:pPr>
                            <w:r>
                              <w:rPr>
                                <w:rFonts w:ascii="宋体" w:hAnsi="宋体" w:eastAsia="宋体"/>
                              </w:rPr>
                              <w:t>注册号码：企业类型：</w:t>
                            </w:r>
                          </w:p>
                          <w:p w14:paraId="7340E1E1">
                            <w:pPr>
                              <w:pStyle w:val="24"/>
                              <w:snapToGrid w:val="0"/>
                              <w:spacing w:line="360" w:lineRule="auto"/>
                              <w:ind w:firstLine="0"/>
                              <w:rPr>
                                <w:rFonts w:ascii="宋体" w:hAnsi="宋体" w:eastAsia="宋体"/>
                              </w:rPr>
                            </w:pPr>
                            <w:r>
                              <w:rPr>
                                <w:rFonts w:ascii="宋体" w:hAnsi="宋体" w:eastAsia="宋体"/>
                              </w:rPr>
                              <w:t>经营范围：</w:t>
                            </w:r>
                          </w:p>
                          <w:p w14:paraId="4EB3E21E">
                            <w:pPr>
                              <w:pStyle w:val="24"/>
                              <w:snapToGrid w:val="0"/>
                              <w:spacing w:line="360" w:lineRule="auto"/>
                              <w:ind w:firstLine="0"/>
                              <w:rPr>
                                <w:rFonts w:ascii="宋体" w:hAnsi="宋体" w:eastAsia="宋体"/>
                              </w:rPr>
                            </w:pPr>
                            <w:r>
                              <w:rPr>
                                <w:rFonts w:ascii="宋体" w:hAnsi="宋体" w:eastAsia="宋体"/>
                              </w:rPr>
                              <w:t>法定代表人（负责人）：（签名或盖章）</w:t>
                            </w:r>
                          </w:p>
                          <w:p w14:paraId="5749AF16">
                            <w:pPr>
                              <w:pStyle w:val="24"/>
                              <w:snapToGrid w:val="0"/>
                              <w:spacing w:line="360" w:lineRule="auto"/>
                              <w:ind w:firstLine="0"/>
                              <w:rPr>
                                <w:rFonts w:ascii="宋体" w:hAnsi="宋体" w:eastAsia="宋体"/>
                              </w:rPr>
                            </w:pPr>
                            <w:r>
                              <w:rPr>
                                <w:rFonts w:ascii="宋体" w:hAnsi="宋体" w:eastAsia="宋体"/>
                              </w:rPr>
                              <w:t>授权单位：（盖章）</w:t>
                            </w:r>
                          </w:p>
                          <w:p w14:paraId="5533C914">
                            <w:pPr>
                              <w:pStyle w:val="24"/>
                              <w:snapToGrid w:val="0"/>
                              <w:spacing w:line="360" w:lineRule="auto"/>
                              <w:ind w:firstLine="496"/>
                              <w:rPr>
                                <w:rFonts w:ascii="宋体" w:hAnsi="宋体" w:eastAsia="宋体"/>
                              </w:rPr>
                            </w:pPr>
                            <w:r>
                              <w:rPr>
                                <w:rFonts w:ascii="宋体" w:hAnsi="宋体" w:eastAsia="宋体"/>
                              </w:rPr>
                              <w:t>年  月   日</w:t>
                            </w:r>
                          </w:p>
                        </w:txbxContent>
                      </wps:txbx>
                      <wps:bodyPr rot="0" vert="horz" wrap="square" lIns="88900" tIns="50800" rIns="88900" bIns="50800" anchor="t" anchorCtr="0" upright="1">
                        <a:noAutofit/>
                      </wps:bodyPr>
                    </wps:wsp>
                  </a:graphicData>
                </a:graphic>
              </wp:anchor>
            </w:drawing>
          </mc:Choice>
          <mc:Fallback>
            <w:pict>
              <v:shape id="_x0000_s1026" o:spid="_x0000_s1026" o:spt="202" type="#_x0000_t202" style="position:absolute;left:0pt;margin-left:-16pt;margin-top:-21pt;height:188.2pt;width:458.7pt;z-index:251660288;mso-width-relative:page;mso-height-relative:page;" fillcolor="#FFFFFF" filled="t" stroked="t" coordsize="21600,21600" o:allowoverlap="f" o:gfxdata="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RbcbPZAAAACwEAAA8AAAAAAAAAAQAgAAAA&#10;IgAAAGRycy9kb3ducmV2LnhtbFBLAQIUABQAAAAIAIdO4kBSRa8sQwIAAJMEAAAOAAAAAAAAAAEA&#10;IAAAACgBAABkcnMvZTJvRG9jLnhtbFBLBQYAAAAABgAGAFkBAADdBQAAAAA=&#10;">
                <v:fill on="t" focussize="0,0"/>
                <v:stroke weight="0pt" color="#000000" miterlimit="8" joinstyle="miter"/>
                <v:imagedata o:title=""/>
                <o:lock v:ext="edit" aspectratio="f"/>
                <v:textbox inset="7pt,4pt,7pt,4pt">
                  <w:txbxContent>
                    <w:p w14:paraId="08B287F5">
                      <w:pPr>
                        <w:pStyle w:val="24"/>
                        <w:snapToGrid w:val="0"/>
                        <w:spacing w:line="360" w:lineRule="auto"/>
                        <w:ind w:firstLine="0"/>
                        <w:rPr>
                          <w:rFonts w:ascii="宋体" w:hAnsi="宋体" w:eastAsia="宋体"/>
                          <w:u w:val="single"/>
                        </w:rPr>
                      </w:pPr>
                      <w:r>
                        <w:rPr>
                          <w:rFonts w:ascii="宋体" w:hAnsi="宋体" w:eastAsia="宋体"/>
                        </w:rPr>
                        <w:t>兹授权为我方委托代理人，其权限是：</w:t>
                      </w:r>
                    </w:p>
                    <w:p w14:paraId="1602A901">
                      <w:pPr>
                        <w:pStyle w:val="24"/>
                        <w:snapToGrid w:val="0"/>
                        <w:spacing w:line="360" w:lineRule="auto"/>
                        <w:ind w:firstLine="0"/>
                        <w:rPr>
                          <w:rFonts w:ascii="宋体" w:hAnsi="宋体" w:eastAsia="宋体"/>
                        </w:rPr>
                      </w:pPr>
                      <w:r>
                        <w:rPr>
                          <w:rFonts w:ascii="宋体" w:hAnsi="宋体" w:eastAsia="宋体"/>
                        </w:rPr>
                        <w:t>有效期限：</w:t>
                      </w:r>
                    </w:p>
                    <w:p w14:paraId="7C85C3B0">
                      <w:pPr>
                        <w:pStyle w:val="24"/>
                        <w:snapToGrid w:val="0"/>
                        <w:spacing w:line="360" w:lineRule="auto"/>
                        <w:ind w:firstLine="0"/>
                        <w:rPr>
                          <w:rFonts w:ascii="宋体" w:hAnsi="宋体" w:eastAsia="宋体"/>
                        </w:rPr>
                      </w:pPr>
                      <w:r>
                        <w:rPr>
                          <w:rFonts w:ascii="宋体" w:hAnsi="宋体" w:eastAsia="宋体"/>
                        </w:rPr>
                        <w:t>附：代理人性别：年龄：身份证号码：</w:t>
                      </w:r>
                    </w:p>
                    <w:p w14:paraId="04771A8F">
                      <w:pPr>
                        <w:pStyle w:val="24"/>
                        <w:snapToGrid w:val="0"/>
                        <w:spacing w:line="360" w:lineRule="auto"/>
                        <w:ind w:firstLine="0"/>
                        <w:rPr>
                          <w:rFonts w:ascii="宋体" w:hAnsi="宋体" w:eastAsia="宋体"/>
                        </w:rPr>
                      </w:pPr>
                      <w:r>
                        <w:rPr>
                          <w:rFonts w:ascii="宋体" w:hAnsi="宋体" w:eastAsia="宋体"/>
                        </w:rPr>
                        <w:t>注册号码：企业类型：</w:t>
                      </w:r>
                    </w:p>
                    <w:p w14:paraId="7340E1E1">
                      <w:pPr>
                        <w:pStyle w:val="24"/>
                        <w:snapToGrid w:val="0"/>
                        <w:spacing w:line="360" w:lineRule="auto"/>
                        <w:ind w:firstLine="0"/>
                        <w:rPr>
                          <w:rFonts w:ascii="宋体" w:hAnsi="宋体" w:eastAsia="宋体"/>
                        </w:rPr>
                      </w:pPr>
                      <w:r>
                        <w:rPr>
                          <w:rFonts w:ascii="宋体" w:hAnsi="宋体" w:eastAsia="宋体"/>
                        </w:rPr>
                        <w:t>经营范围：</w:t>
                      </w:r>
                    </w:p>
                    <w:p w14:paraId="4EB3E21E">
                      <w:pPr>
                        <w:pStyle w:val="24"/>
                        <w:snapToGrid w:val="0"/>
                        <w:spacing w:line="360" w:lineRule="auto"/>
                        <w:ind w:firstLine="0"/>
                        <w:rPr>
                          <w:rFonts w:ascii="宋体" w:hAnsi="宋体" w:eastAsia="宋体"/>
                        </w:rPr>
                      </w:pPr>
                      <w:r>
                        <w:rPr>
                          <w:rFonts w:ascii="宋体" w:hAnsi="宋体" w:eastAsia="宋体"/>
                        </w:rPr>
                        <w:t>法定代表人（负责人）：（签名或盖章）</w:t>
                      </w:r>
                    </w:p>
                    <w:p w14:paraId="5749AF16">
                      <w:pPr>
                        <w:pStyle w:val="24"/>
                        <w:snapToGrid w:val="0"/>
                        <w:spacing w:line="360" w:lineRule="auto"/>
                        <w:ind w:firstLine="0"/>
                        <w:rPr>
                          <w:rFonts w:ascii="宋体" w:hAnsi="宋体" w:eastAsia="宋体"/>
                        </w:rPr>
                      </w:pPr>
                      <w:r>
                        <w:rPr>
                          <w:rFonts w:ascii="宋体" w:hAnsi="宋体" w:eastAsia="宋体"/>
                        </w:rPr>
                        <w:t>授权单位：（盖章）</w:t>
                      </w:r>
                    </w:p>
                    <w:p w14:paraId="5533C914">
                      <w:pPr>
                        <w:pStyle w:val="24"/>
                        <w:snapToGrid w:val="0"/>
                        <w:spacing w:line="360" w:lineRule="auto"/>
                        <w:ind w:firstLine="496"/>
                        <w:rPr>
                          <w:rFonts w:ascii="宋体" w:hAnsi="宋体" w:eastAsia="宋体"/>
                        </w:rPr>
                      </w:pPr>
                      <w:r>
                        <w:rPr>
                          <w:rFonts w:ascii="宋体" w:hAnsi="宋体" w:eastAsia="宋体"/>
                        </w:rPr>
                        <w:t>年  月   日</w:t>
                      </w:r>
                    </w:p>
                  </w:txbxContent>
                </v:textbox>
              </v:shape>
            </w:pict>
          </mc:Fallback>
        </mc:AlternateContent>
      </w:r>
    </w:p>
    <w:p w14:paraId="3D129F68">
      <w:pPr>
        <w:pStyle w:val="24"/>
        <w:snapToGrid w:val="0"/>
        <w:spacing w:line="360" w:lineRule="auto"/>
        <w:ind w:firstLine="496"/>
        <w:rPr>
          <w:rFonts w:hint="eastAsia" w:ascii="宋体" w:hAnsi="宋体" w:eastAsia="宋体" w:cs="宋体"/>
          <w:highlight w:val="none"/>
        </w:rPr>
      </w:pPr>
    </w:p>
    <w:p w14:paraId="573973CC">
      <w:pPr>
        <w:pStyle w:val="24"/>
        <w:snapToGrid w:val="0"/>
        <w:spacing w:line="360" w:lineRule="auto"/>
        <w:ind w:firstLine="496"/>
        <w:rPr>
          <w:rFonts w:hint="eastAsia" w:ascii="宋体" w:hAnsi="宋体" w:eastAsia="宋体" w:cs="宋体"/>
          <w:highlight w:val="none"/>
        </w:rPr>
      </w:pPr>
    </w:p>
    <w:p w14:paraId="353A9246">
      <w:pPr>
        <w:pStyle w:val="24"/>
        <w:snapToGrid w:val="0"/>
        <w:spacing w:line="360" w:lineRule="auto"/>
        <w:ind w:firstLine="496"/>
        <w:rPr>
          <w:rFonts w:hint="eastAsia" w:ascii="宋体" w:hAnsi="宋体" w:eastAsia="宋体" w:cs="宋体"/>
          <w:highlight w:val="none"/>
        </w:rPr>
      </w:pPr>
    </w:p>
    <w:p w14:paraId="1ACB97CD">
      <w:pPr>
        <w:pStyle w:val="24"/>
        <w:snapToGrid w:val="0"/>
        <w:spacing w:line="360" w:lineRule="auto"/>
        <w:ind w:firstLine="496"/>
        <w:rPr>
          <w:rFonts w:hint="eastAsia" w:ascii="宋体" w:hAnsi="宋体" w:eastAsia="宋体" w:cs="宋体"/>
          <w:highlight w:val="none"/>
        </w:rPr>
      </w:pPr>
    </w:p>
    <w:p w14:paraId="3062ACE8">
      <w:pPr>
        <w:pStyle w:val="24"/>
        <w:snapToGrid w:val="0"/>
        <w:spacing w:line="360" w:lineRule="auto"/>
        <w:ind w:firstLine="496"/>
        <w:rPr>
          <w:rFonts w:hint="eastAsia" w:ascii="宋体" w:hAnsi="宋体" w:eastAsia="宋体" w:cs="宋体"/>
          <w:highlight w:val="none"/>
        </w:rPr>
      </w:pPr>
    </w:p>
    <w:p w14:paraId="6AE9C0A9">
      <w:pPr>
        <w:pStyle w:val="24"/>
        <w:snapToGrid w:val="0"/>
        <w:spacing w:line="360" w:lineRule="auto"/>
        <w:ind w:firstLine="496"/>
        <w:rPr>
          <w:rFonts w:hint="eastAsia" w:ascii="宋体" w:hAnsi="宋体" w:eastAsia="宋体" w:cs="宋体"/>
          <w:highlight w:val="none"/>
        </w:rPr>
      </w:pPr>
    </w:p>
    <w:p w14:paraId="762F9EE0">
      <w:pPr>
        <w:spacing w:line="400" w:lineRule="exact"/>
        <w:rPr>
          <w:rFonts w:hint="eastAsia" w:ascii="宋体" w:hAnsi="宋体" w:cs="宋体"/>
          <w:sz w:val="24"/>
          <w:szCs w:val="24"/>
          <w:highlight w:val="none"/>
        </w:rPr>
      </w:pPr>
      <w:r>
        <w:rPr>
          <w:rFonts w:hint="eastAsia" w:ascii="宋体" w:hAnsi="宋体" w:cs="宋体"/>
          <w:highlight w:val="none"/>
        </w:rPr>
        <w:t>注：1、按提供的格式或使用从工商管理部门购买的格式填写，后附法定代表人身份证原件清晰扫描件和委托代理人身份证原件清晰扫描件。</w:t>
      </w:r>
    </w:p>
    <w:p w14:paraId="1790AE20">
      <w:pPr>
        <w:spacing w:line="360" w:lineRule="auto"/>
        <w:ind w:firstLine="420" w:firstLineChars="200"/>
        <w:rPr>
          <w:rFonts w:hint="eastAsia" w:ascii="宋体" w:hAnsi="宋体" w:cs="宋体"/>
          <w:sz w:val="28"/>
          <w:szCs w:val="28"/>
          <w:highlight w:val="none"/>
        </w:rPr>
      </w:pPr>
      <w:r>
        <w:rPr>
          <w:rFonts w:hint="eastAsia" w:ascii="宋体" w:hAnsi="宋体" w:eastAsia="宋体" w:cs="宋体"/>
          <w:highlight w:val="none"/>
        </w:rPr>
        <w:t>2、</w:t>
      </w:r>
      <w:r>
        <w:rPr>
          <w:rFonts w:hint="eastAsia" w:ascii="宋体" w:hAnsi="宋体" w:eastAsia="宋体" w:cs="宋体"/>
          <w:highlight w:val="none"/>
          <w:lang w:val="en-US" w:eastAsia="zh-CN"/>
        </w:rPr>
        <w:t>联合体投标的，法定代表人证明书需联合体各方分别出具并签字或盖章，法定代表人授权委托书由联合体牵头方落款出具，并由牵头方签字或盖章。</w:t>
      </w:r>
    </w:p>
    <w:p w14:paraId="5FF3A9C1">
      <w:pPr>
        <w:jc w:val="left"/>
        <w:rPr>
          <w:rFonts w:hint="eastAsia" w:ascii="宋体" w:hAnsi="宋体" w:cs="宋体"/>
          <w:sz w:val="28"/>
          <w:szCs w:val="28"/>
          <w:highlight w:val="none"/>
        </w:rPr>
      </w:pPr>
      <w:r>
        <w:rPr>
          <w:rFonts w:hint="eastAsia" w:ascii="宋体" w:hAnsi="宋体" w:cs="宋体"/>
          <w:sz w:val="28"/>
          <w:szCs w:val="28"/>
          <w:highlight w:val="none"/>
        </w:rPr>
        <w:t>格式2：</w:t>
      </w:r>
    </w:p>
    <w:p w14:paraId="4356C91F">
      <w:pPr>
        <w:jc w:val="center"/>
        <w:rPr>
          <w:rFonts w:hint="eastAsia" w:ascii="宋体" w:hAnsi="宋体" w:cs="宋体"/>
          <w:b/>
          <w:sz w:val="36"/>
          <w:szCs w:val="36"/>
          <w:highlight w:val="none"/>
        </w:rPr>
      </w:pPr>
      <w:r>
        <w:rPr>
          <w:rFonts w:hint="eastAsia" w:ascii="宋体" w:hAnsi="宋体" w:cs="宋体"/>
          <w:b/>
          <w:sz w:val="36"/>
          <w:szCs w:val="36"/>
          <w:highlight w:val="none"/>
        </w:rPr>
        <w:t>投标申请人声明</w:t>
      </w:r>
    </w:p>
    <w:p w14:paraId="0C99CA44">
      <w:pPr>
        <w:jc w:val="center"/>
        <w:rPr>
          <w:rFonts w:hint="eastAsia" w:ascii="宋体" w:hAnsi="宋体" w:cs="宋体"/>
          <w:b/>
          <w:sz w:val="28"/>
          <w:szCs w:val="28"/>
          <w:highlight w:val="none"/>
        </w:rPr>
      </w:pPr>
      <w:r>
        <w:rPr>
          <w:rFonts w:hint="eastAsia" w:ascii="宋体" w:hAnsi="宋体" w:cs="宋体"/>
          <w:b/>
          <w:sz w:val="28"/>
          <w:szCs w:val="28"/>
          <w:highlight w:val="none"/>
        </w:rPr>
        <w:t>（详见公告附件）</w:t>
      </w:r>
    </w:p>
    <w:p w14:paraId="0D7C1067">
      <w:pPr>
        <w:pStyle w:val="14"/>
        <w:snapToGrid w:val="0"/>
        <w:jc w:val="center"/>
        <w:rPr>
          <w:rFonts w:hint="eastAsia" w:ascii="宋体" w:hAnsi="宋体" w:eastAsia="宋体" w:cs="宋体"/>
          <w:b/>
          <w:sz w:val="32"/>
          <w:szCs w:val="32"/>
          <w:highlight w:val="none"/>
        </w:rPr>
      </w:pPr>
      <w:r>
        <w:rPr>
          <w:rFonts w:hint="eastAsia" w:ascii="宋体" w:hAnsi="宋体" w:eastAsia="宋体" w:cs="宋体"/>
          <w:highlight w:val="none"/>
        </w:rPr>
        <w:br w:type="page"/>
      </w:r>
    </w:p>
    <w:p w14:paraId="1773B752">
      <w:pPr>
        <w:jc w:val="left"/>
        <w:rPr>
          <w:rFonts w:hint="eastAsia" w:ascii="宋体" w:hAnsi="宋体" w:cs="宋体"/>
          <w:sz w:val="28"/>
          <w:szCs w:val="28"/>
          <w:highlight w:val="none"/>
        </w:rPr>
      </w:pPr>
      <w:r>
        <w:rPr>
          <w:rFonts w:hint="eastAsia" w:ascii="宋体" w:hAnsi="宋体" w:cs="宋体"/>
          <w:sz w:val="28"/>
          <w:szCs w:val="28"/>
          <w:highlight w:val="none"/>
        </w:rPr>
        <w:t>格式3：</w:t>
      </w:r>
    </w:p>
    <w:p w14:paraId="53AA702B">
      <w:pPr>
        <w:pStyle w:val="14"/>
        <w:snapToGrid w:val="0"/>
        <w:jc w:val="center"/>
        <w:rPr>
          <w:rFonts w:hint="eastAsia" w:ascii="宋体" w:hAnsi="宋体" w:eastAsia="宋体" w:cs="宋体"/>
          <w:b/>
          <w:sz w:val="32"/>
          <w:szCs w:val="32"/>
          <w:highlight w:val="none"/>
        </w:rPr>
      </w:pPr>
    </w:p>
    <w:p w14:paraId="65B80E98">
      <w:pPr>
        <w:pStyle w:val="14"/>
        <w:snapToGrid w:val="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联合体投标协议书</w:t>
      </w:r>
    </w:p>
    <w:p w14:paraId="4AE39FC4">
      <w:pPr>
        <w:jc w:val="center"/>
        <w:rPr>
          <w:rFonts w:hint="eastAsia" w:ascii="宋体" w:hAnsi="宋体" w:cs="宋体"/>
          <w:b/>
          <w:sz w:val="28"/>
          <w:szCs w:val="28"/>
          <w:highlight w:val="none"/>
        </w:rPr>
      </w:pPr>
      <w:r>
        <w:rPr>
          <w:rFonts w:hint="eastAsia" w:ascii="宋体" w:hAnsi="宋体" w:cs="宋体"/>
          <w:b/>
          <w:sz w:val="28"/>
          <w:szCs w:val="28"/>
          <w:highlight w:val="none"/>
        </w:rPr>
        <w:t>（详见公告附件）</w:t>
      </w:r>
    </w:p>
    <w:p w14:paraId="60E780D5">
      <w:pPr>
        <w:jc w:val="center"/>
        <w:rPr>
          <w:rFonts w:hint="eastAsia" w:ascii="宋体" w:hAnsi="宋体" w:cs="宋体"/>
          <w:b/>
          <w:sz w:val="28"/>
          <w:szCs w:val="28"/>
          <w:highlight w:val="none"/>
        </w:rPr>
      </w:pPr>
    </w:p>
    <w:p w14:paraId="4FC985A2">
      <w:pPr>
        <w:jc w:val="center"/>
        <w:rPr>
          <w:rFonts w:hint="eastAsia" w:ascii="宋体" w:hAnsi="宋体" w:cs="宋体"/>
          <w:b/>
          <w:sz w:val="28"/>
          <w:szCs w:val="28"/>
          <w:highlight w:val="none"/>
        </w:rPr>
      </w:pPr>
    </w:p>
    <w:p w14:paraId="2F2FF43F">
      <w:pPr>
        <w:jc w:val="center"/>
        <w:rPr>
          <w:rFonts w:hint="eastAsia" w:ascii="宋体" w:hAnsi="宋体" w:cs="宋体"/>
          <w:b/>
          <w:sz w:val="28"/>
          <w:szCs w:val="28"/>
          <w:highlight w:val="none"/>
        </w:rPr>
      </w:pPr>
    </w:p>
    <w:p w14:paraId="30D69412">
      <w:pPr>
        <w:jc w:val="center"/>
        <w:rPr>
          <w:rFonts w:hint="eastAsia" w:ascii="宋体" w:hAnsi="宋体" w:cs="宋体"/>
          <w:b/>
          <w:sz w:val="28"/>
          <w:szCs w:val="28"/>
          <w:highlight w:val="none"/>
        </w:rPr>
      </w:pPr>
    </w:p>
    <w:p w14:paraId="4C261AFB">
      <w:pPr>
        <w:jc w:val="center"/>
        <w:rPr>
          <w:rFonts w:hint="eastAsia" w:ascii="宋体" w:hAnsi="宋体" w:cs="宋体"/>
          <w:b/>
          <w:sz w:val="28"/>
          <w:szCs w:val="28"/>
          <w:highlight w:val="none"/>
        </w:rPr>
      </w:pPr>
    </w:p>
    <w:p w14:paraId="30B99A02">
      <w:pPr>
        <w:jc w:val="center"/>
        <w:rPr>
          <w:rFonts w:hint="eastAsia" w:ascii="宋体" w:hAnsi="宋体" w:cs="宋体"/>
          <w:b/>
          <w:sz w:val="28"/>
          <w:szCs w:val="28"/>
          <w:highlight w:val="none"/>
        </w:rPr>
      </w:pPr>
    </w:p>
    <w:p w14:paraId="0647AD9F">
      <w:pPr>
        <w:jc w:val="center"/>
        <w:rPr>
          <w:rFonts w:hint="eastAsia" w:ascii="宋体" w:hAnsi="宋体" w:cs="宋体"/>
          <w:b/>
          <w:sz w:val="28"/>
          <w:szCs w:val="28"/>
          <w:highlight w:val="none"/>
        </w:rPr>
      </w:pPr>
    </w:p>
    <w:p w14:paraId="36FE7DA1">
      <w:pPr>
        <w:jc w:val="center"/>
        <w:rPr>
          <w:rFonts w:hint="eastAsia" w:ascii="宋体" w:hAnsi="宋体" w:cs="宋体"/>
          <w:b/>
          <w:sz w:val="28"/>
          <w:szCs w:val="28"/>
          <w:highlight w:val="none"/>
        </w:rPr>
      </w:pPr>
    </w:p>
    <w:p w14:paraId="050B81A6">
      <w:pPr>
        <w:jc w:val="center"/>
        <w:rPr>
          <w:rFonts w:hint="eastAsia" w:ascii="宋体" w:hAnsi="宋体" w:cs="宋体"/>
          <w:b/>
          <w:sz w:val="28"/>
          <w:szCs w:val="28"/>
          <w:highlight w:val="none"/>
        </w:rPr>
      </w:pPr>
    </w:p>
    <w:p w14:paraId="30D00D48">
      <w:pPr>
        <w:jc w:val="center"/>
        <w:rPr>
          <w:rFonts w:hint="eastAsia" w:ascii="宋体" w:hAnsi="宋体" w:cs="宋体"/>
          <w:b/>
          <w:sz w:val="28"/>
          <w:szCs w:val="28"/>
          <w:highlight w:val="none"/>
        </w:rPr>
      </w:pPr>
    </w:p>
    <w:p w14:paraId="606DADEC">
      <w:pPr>
        <w:jc w:val="center"/>
        <w:rPr>
          <w:rFonts w:hint="eastAsia" w:ascii="宋体" w:hAnsi="宋体" w:cs="宋体"/>
          <w:b/>
          <w:sz w:val="28"/>
          <w:szCs w:val="28"/>
          <w:highlight w:val="none"/>
        </w:rPr>
      </w:pPr>
    </w:p>
    <w:p w14:paraId="3DFE28DD">
      <w:pPr>
        <w:jc w:val="center"/>
        <w:rPr>
          <w:rFonts w:hint="eastAsia" w:ascii="宋体" w:hAnsi="宋体" w:cs="宋体"/>
          <w:b/>
          <w:sz w:val="28"/>
          <w:szCs w:val="28"/>
          <w:highlight w:val="none"/>
        </w:rPr>
      </w:pPr>
    </w:p>
    <w:p w14:paraId="0E64D9BC">
      <w:pPr>
        <w:jc w:val="center"/>
        <w:rPr>
          <w:rFonts w:hint="eastAsia" w:ascii="宋体" w:hAnsi="宋体" w:cs="宋体"/>
          <w:b/>
          <w:sz w:val="28"/>
          <w:szCs w:val="28"/>
          <w:highlight w:val="none"/>
        </w:rPr>
      </w:pPr>
    </w:p>
    <w:p w14:paraId="5D5D1860">
      <w:pPr>
        <w:jc w:val="center"/>
        <w:rPr>
          <w:rFonts w:hint="eastAsia" w:ascii="宋体" w:hAnsi="宋体" w:cs="宋体"/>
          <w:b/>
          <w:sz w:val="28"/>
          <w:szCs w:val="28"/>
          <w:highlight w:val="none"/>
        </w:rPr>
      </w:pPr>
    </w:p>
    <w:p w14:paraId="5B326A84">
      <w:pPr>
        <w:jc w:val="center"/>
        <w:rPr>
          <w:rFonts w:hint="eastAsia" w:ascii="宋体" w:hAnsi="宋体" w:cs="宋体"/>
          <w:b/>
          <w:sz w:val="28"/>
          <w:szCs w:val="28"/>
          <w:highlight w:val="none"/>
        </w:rPr>
      </w:pPr>
    </w:p>
    <w:p w14:paraId="5E87F124">
      <w:pPr>
        <w:jc w:val="center"/>
        <w:rPr>
          <w:rFonts w:hint="eastAsia" w:ascii="宋体" w:hAnsi="宋体" w:cs="宋体"/>
          <w:b/>
          <w:sz w:val="28"/>
          <w:szCs w:val="28"/>
          <w:highlight w:val="none"/>
        </w:rPr>
      </w:pPr>
    </w:p>
    <w:p w14:paraId="0CD879CF">
      <w:pPr>
        <w:jc w:val="center"/>
        <w:rPr>
          <w:rFonts w:hint="eastAsia" w:ascii="宋体" w:hAnsi="宋体" w:cs="宋体"/>
          <w:b/>
          <w:sz w:val="28"/>
          <w:szCs w:val="28"/>
          <w:highlight w:val="none"/>
        </w:rPr>
      </w:pPr>
    </w:p>
    <w:p w14:paraId="443C076B">
      <w:pPr>
        <w:jc w:val="center"/>
        <w:rPr>
          <w:rFonts w:hint="eastAsia" w:ascii="宋体" w:hAnsi="宋体" w:cs="宋体"/>
          <w:b/>
          <w:sz w:val="28"/>
          <w:szCs w:val="28"/>
          <w:highlight w:val="none"/>
        </w:rPr>
      </w:pPr>
    </w:p>
    <w:p w14:paraId="7BF19DF7">
      <w:pPr>
        <w:jc w:val="center"/>
        <w:rPr>
          <w:rFonts w:hint="eastAsia" w:ascii="宋体" w:hAnsi="宋体" w:cs="宋体"/>
          <w:b/>
          <w:sz w:val="28"/>
          <w:szCs w:val="28"/>
          <w:highlight w:val="none"/>
        </w:rPr>
      </w:pPr>
    </w:p>
    <w:p w14:paraId="7DDD1055">
      <w:pPr>
        <w:jc w:val="center"/>
        <w:rPr>
          <w:rFonts w:hint="eastAsia" w:ascii="宋体" w:hAnsi="宋体" w:cs="宋体"/>
          <w:b/>
          <w:sz w:val="28"/>
          <w:szCs w:val="28"/>
          <w:highlight w:val="none"/>
        </w:rPr>
      </w:pPr>
    </w:p>
    <w:p w14:paraId="1172E70E">
      <w:pPr>
        <w:jc w:val="center"/>
        <w:rPr>
          <w:rFonts w:hint="eastAsia" w:ascii="宋体" w:hAnsi="宋体" w:cs="宋体"/>
          <w:b/>
          <w:sz w:val="28"/>
          <w:szCs w:val="28"/>
          <w:highlight w:val="none"/>
        </w:rPr>
      </w:pPr>
    </w:p>
    <w:p w14:paraId="4918E5E7">
      <w:pPr>
        <w:jc w:val="center"/>
        <w:rPr>
          <w:rFonts w:hint="eastAsia" w:ascii="宋体" w:hAnsi="宋体" w:cs="宋体"/>
          <w:b/>
          <w:sz w:val="28"/>
          <w:szCs w:val="28"/>
          <w:highlight w:val="none"/>
        </w:rPr>
      </w:pPr>
    </w:p>
    <w:p w14:paraId="566228A4">
      <w:pPr>
        <w:jc w:val="center"/>
        <w:rPr>
          <w:rFonts w:hint="eastAsia" w:ascii="宋体" w:hAnsi="宋体" w:cs="宋体"/>
          <w:b/>
          <w:sz w:val="28"/>
          <w:szCs w:val="28"/>
          <w:highlight w:val="none"/>
        </w:rPr>
      </w:pPr>
    </w:p>
    <w:p w14:paraId="608B18A0">
      <w:pPr>
        <w:jc w:val="center"/>
        <w:rPr>
          <w:rFonts w:hint="eastAsia" w:ascii="宋体" w:hAnsi="宋体" w:cs="宋体"/>
          <w:b/>
          <w:sz w:val="28"/>
          <w:szCs w:val="28"/>
          <w:highlight w:val="none"/>
        </w:rPr>
      </w:pPr>
    </w:p>
    <w:p w14:paraId="35658EC6">
      <w:pPr>
        <w:jc w:val="center"/>
        <w:rPr>
          <w:rFonts w:hint="eastAsia" w:ascii="宋体" w:hAnsi="宋体" w:cs="宋体"/>
          <w:b/>
          <w:sz w:val="28"/>
          <w:szCs w:val="28"/>
          <w:highlight w:val="none"/>
        </w:rPr>
      </w:pPr>
    </w:p>
    <w:p w14:paraId="6369DA02">
      <w:pPr>
        <w:jc w:val="center"/>
        <w:rPr>
          <w:rFonts w:hint="eastAsia" w:ascii="宋体" w:hAnsi="宋体" w:cs="宋体"/>
          <w:b/>
          <w:sz w:val="28"/>
          <w:szCs w:val="28"/>
          <w:highlight w:val="none"/>
        </w:rPr>
      </w:pPr>
    </w:p>
    <w:p w14:paraId="42038AAF">
      <w:pPr>
        <w:jc w:val="center"/>
        <w:rPr>
          <w:rFonts w:hint="eastAsia" w:ascii="宋体" w:hAnsi="宋体" w:cs="宋体"/>
          <w:b/>
          <w:sz w:val="28"/>
          <w:szCs w:val="28"/>
          <w:highlight w:val="none"/>
        </w:rPr>
      </w:pPr>
    </w:p>
    <w:p w14:paraId="38ACEECB">
      <w:pPr>
        <w:jc w:val="center"/>
        <w:rPr>
          <w:rFonts w:hint="eastAsia" w:ascii="宋体" w:hAnsi="宋体" w:cs="宋体"/>
          <w:b/>
          <w:sz w:val="28"/>
          <w:szCs w:val="28"/>
          <w:highlight w:val="none"/>
        </w:rPr>
      </w:pPr>
    </w:p>
    <w:p w14:paraId="7D947630">
      <w:pPr>
        <w:jc w:val="center"/>
        <w:rPr>
          <w:rFonts w:hint="eastAsia" w:ascii="宋体" w:hAnsi="宋体" w:cs="宋体"/>
          <w:b/>
          <w:sz w:val="28"/>
          <w:szCs w:val="28"/>
          <w:highlight w:val="none"/>
        </w:rPr>
      </w:pPr>
    </w:p>
    <w:p w14:paraId="34DB30C9">
      <w:pPr>
        <w:jc w:val="center"/>
        <w:rPr>
          <w:rFonts w:hint="eastAsia" w:ascii="宋体" w:hAnsi="宋体" w:cs="宋体"/>
          <w:b/>
          <w:sz w:val="28"/>
          <w:szCs w:val="28"/>
          <w:highlight w:val="none"/>
        </w:rPr>
      </w:pPr>
    </w:p>
    <w:p w14:paraId="76BEB605">
      <w:pPr>
        <w:jc w:val="center"/>
        <w:rPr>
          <w:rFonts w:hint="eastAsia" w:ascii="宋体" w:hAnsi="宋体" w:cs="宋体"/>
          <w:b/>
          <w:sz w:val="28"/>
          <w:szCs w:val="28"/>
          <w:highlight w:val="none"/>
        </w:rPr>
      </w:pPr>
    </w:p>
    <w:p w14:paraId="68CA5910">
      <w:pPr>
        <w:jc w:val="center"/>
        <w:rPr>
          <w:rFonts w:hint="eastAsia" w:ascii="宋体" w:hAnsi="宋体" w:cs="宋体"/>
          <w:b/>
          <w:sz w:val="28"/>
          <w:szCs w:val="28"/>
          <w:highlight w:val="none"/>
        </w:rPr>
      </w:pPr>
    </w:p>
    <w:p w14:paraId="717B13F7">
      <w:pPr>
        <w:pStyle w:val="16"/>
        <w:rPr>
          <w:rFonts w:hint="eastAsia" w:ascii="宋体" w:hAnsi="宋体" w:cs="宋体"/>
          <w:b/>
          <w:sz w:val="28"/>
          <w:szCs w:val="28"/>
          <w:highlight w:val="none"/>
        </w:rPr>
      </w:pPr>
    </w:p>
    <w:p w14:paraId="40C82AF7">
      <w:pPr>
        <w:pStyle w:val="16"/>
        <w:rPr>
          <w:rFonts w:hint="eastAsia" w:ascii="宋体" w:hAnsi="宋体" w:cs="宋体"/>
          <w:b/>
          <w:sz w:val="28"/>
          <w:szCs w:val="28"/>
          <w:highlight w:val="none"/>
        </w:rPr>
      </w:pPr>
    </w:p>
    <w:p w14:paraId="2BBA230A">
      <w:pPr>
        <w:rPr>
          <w:rFonts w:hint="eastAsia" w:ascii="宋体" w:hAnsi="宋体" w:cs="宋体"/>
          <w:sz w:val="28"/>
          <w:szCs w:val="28"/>
          <w:highlight w:val="none"/>
        </w:rPr>
      </w:pPr>
      <w:r>
        <w:rPr>
          <w:rFonts w:hint="eastAsia" w:ascii="宋体" w:hAnsi="宋体" w:cs="宋体"/>
          <w:sz w:val="28"/>
          <w:szCs w:val="28"/>
          <w:highlight w:val="none"/>
        </w:rPr>
        <w:t>格式4：</w:t>
      </w:r>
    </w:p>
    <w:p w14:paraId="3B361776">
      <w:pPr>
        <w:rPr>
          <w:rFonts w:hint="eastAsia" w:ascii="宋体" w:hAnsi="宋体" w:cs="宋体"/>
          <w:sz w:val="28"/>
          <w:szCs w:val="28"/>
          <w:highlight w:val="none"/>
        </w:rPr>
      </w:pPr>
    </w:p>
    <w:p w14:paraId="4F833554">
      <w:pPr>
        <w:autoSpaceDE w:val="0"/>
        <w:autoSpaceDN w:val="0"/>
        <w:adjustRightInd w:val="0"/>
        <w:spacing w:line="360" w:lineRule="auto"/>
        <w:jc w:val="center"/>
        <w:rPr>
          <w:rFonts w:hint="eastAsia" w:ascii="宋体" w:hAnsi="宋体" w:cs="宋体"/>
          <w:b/>
          <w:bCs/>
          <w:sz w:val="36"/>
          <w:szCs w:val="36"/>
          <w:highlight w:val="none"/>
          <w:lang w:val="zh-CN"/>
        </w:rPr>
      </w:pPr>
      <w:r>
        <w:rPr>
          <w:rFonts w:hint="eastAsia" w:ascii="宋体" w:hAnsi="宋体" w:cs="宋体"/>
          <w:b/>
          <w:bCs/>
          <w:sz w:val="36"/>
          <w:szCs w:val="36"/>
          <w:highlight w:val="none"/>
          <w:lang w:val="zh-CN"/>
        </w:rPr>
        <w:t>设计投标书</w:t>
      </w:r>
    </w:p>
    <w:p w14:paraId="1F1A2989">
      <w:pPr>
        <w:rPr>
          <w:rFonts w:hint="eastAsia" w:ascii="宋体" w:hAnsi="宋体" w:cs="宋体"/>
          <w:highlight w:val="none"/>
        </w:rPr>
      </w:pPr>
    </w:p>
    <w:p w14:paraId="4C70F22B">
      <w:pPr>
        <w:spacing w:line="360" w:lineRule="auto"/>
        <w:jc w:val="left"/>
        <w:rPr>
          <w:rFonts w:hint="eastAsia" w:ascii="宋体" w:hAnsi="宋体" w:cs="宋体"/>
          <w:highlight w:val="none"/>
        </w:rPr>
      </w:pPr>
      <w:r>
        <w:rPr>
          <w:rFonts w:hint="eastAsia" w:ascii="宋体" w:hAnsi="宋体" w:cs="宋体"/>
          <w:highlight w:val="none"/>
        </w:rPr>
        <w:t>项目名称：</w:t>
      </w:r>
    </w:p>
    <w:p w14:paraId="5AC0F22D">
      <w:pPr>
        <w:pStyle w:val="10"/>
        <w:spacing w:line="360" w:lineRule="auto"/>
        <w:rPr>
          <w:rFonts w:hint="eastAsia" w:eastAsia="宋体" w:cs="宋体"/>
          <w:sz w:val="21"/>
          <w:szCs w:val="21"/>
          <w:highlight w:val="none"/>
        </w:rPr>
      </w:pPr>
      <w:r>
        <w:rPr>
          <w:rFonts w:hint="eastAsia" w:eastAsia="宋体" w:cs="宋体"/>
          <w:sz w:val="21"/>
          <w:szCs w:val="21"/>
          <w:highlight w:val="none"/>
        </w:rPr>
        <w:t>致：</w:t>
      </w:r>
      <w:r>
        <w:rPr>
          <w:rFonts w:hint="eastAsia" w:eastAsia="宋体" w:cs="宋体"/>
          <w:sz w:val="21"/>
          <w:szCs w:val="21"/>
          <w:highlight w:val="none"/>
          <w:u w:val="single"/>
        </w:rPr>
        <w:t>（招标人名称）</w:t>
      </w:r>
    </w:p>
    <w:p w14:paraId="7CFFA293">
      <w:pPr>
        <w:pStyle w:val="10"/>
        <w:spacing w:line="360" w:lineRule="auto"/>
        <w:ind w:firstLine="420" w:firstLineChars="200"/>
        <w:rPr>
          <w:rFonts w:hint="eastAsia" w:eastAsia="宋体" w:cs="宋体"/>
          <w:sz w:val="21"/>
          <w:szCs w:val="21"/>
          <w:highlight w:val="none"/>
        </w:rPr>
      </w:pPr>
      <w:r>
        <w:rPr>
          <w:rFonts w:hint="eastAsia" w:eastAsia="宋体" w:cs="宋体"/>
          <w:sz w:val="21"/>
          <w:szCs w:val="21"/>
          <w:highlight w:val="none"/>
        </w:rPr>
        <w:t>我方</w:t>
      </w:r>
      <w:r>
        <w:rPr>
          <w:rFonts w:hint="eastAsia" w:eastAsia="宋体" w:cs="宋体"/>
          <w:sz w:val="21"/>
          <w:szCs w:val="21"/>
          <w:highlight w:val="none"/>
          <w:u w:val="single"/>
        </w:rPr>
        <w:t>(投标人名称)</w:t>
      </w:r>
      <w:r>
        <w:rPr>
          <w:rFonts w:hint="eastAsia" w:eastAsia="宋体" w:cs="宋体"/>
          <w:sz w:val="21"/>
          <w:szCs w:val="21"/>
          <w:highlight w:val="none"/>
        </w:rPr>
        <w:t>已作为投标人正式授权</w:t>
      </w:r>
      <w:r>
        <w:rPr>
          <w:rFonts w:hint="eastAsia" w:eastAsia="宋体" w:cs="宋体"/>
          <w:sz w:val="21"/>
          <w:szCs w:val="21"/>
          <w:highlight w:val="none"/>
          <w:u w:val="single"/>
        </w:rPr>
        <w:t>(授权代表全名，职务)</w:t>
      </w:r>
      <w:r>
        <w:rPr>
          <w:rFonts w:hint="eastAsia" w:eastAsia="宋体" w:cs="宋体"/>
          <w:sz w:val="21"/>
          <w:szCs w:val="21"/>
          <w:highlight w:val="none"/>
        </w:rPr>
        <w:t>代表我方进行有关本投标的一切事宜。</w:t>
      </w:r>
    </w:p>
    <w:p w14:paraId="27605E71">
      <w:pPr>
        <w:pStyle w:val="10"/>
        <w:spacing w:line="360" w:lineRule="auto"/>
        <w:ind w:firstLine="420" w:firstLineChars="200"/>
        <w:rPr>
          <w:rFonts w:hint="eastAsia" w:eastAsia="宋体" w:cs="宋体"/>
          <w:sz w:val="21"/>
          <w:szCs w:val="21"/>
          <w:highlight w:val="none"/>
        </w:rPr>
      </w:pPr>
      <w:r>
        <w:rPr>
          <w:rFonts w:hint="eastAsia" w:eastAsia="宋体" w:cs="宋体"/>
          <w:sz w:val="21"/>
          <w:szCs w:val="21"/>
          <w:highlight w:val="none"/>
        </w:rPr>
        <w:t>我方</w:t>
      </w:r>
      <w:r>
        <w:rPr>
          <w:rFonts w:hint="eastAsia" w:eastAsia="宋体" w:cs="宋体"/>
          <w:sz w:val="21"/>
          <w:szCs w:val="21"/>
          <w:highlight w:val="none"/>
          <w:u w:val="single"/>
        </w:rPr>
        <w:t>（投标人的简称）</w:t>
      </w:r>
      <w:r>
        <w:rPr>
          <w:rFonts w:hint="eastAsia" w:eastAsia="宋体" w:cs="宋体"/>
          <w:sz w:val="21"/>
          <w:szCs w:val="21"/>
          <w:highlight w:val="none"/>
        </w:rPr>
        <w:t>已收到并研究了上述项目的招标文件、合同条件、技术文件等文件。我方已检查和核对了这些文件，未发现他们有错误或其他缺陷。据此，我方愿按这些文件的规定，按照本投标书，包括一并提交的所有文件材料和所附建议书，承担上述项目并修补其中任何缺陷。</w:t>
      </w:r>
    </w:p>
    <w:p w14:paraId="0EBE8DEC">
      <w:pPr>
        <w:pStyle w:val="10"/>
        <w:spacing w:line="360" w:lineRule="auto"/>
        <w:ind w:firstLine="420" w:firstLineChars="200"/>
        <w:rPr>
          <w:rFonts w:hint="eastAsia" w:eastAsia="宋体" w:cs="宋体"/>
          <w:sz w:val="21"/>
          <w:szCs w:val="21"/>
          <w:highlight w:val="none"/>
        </w:rPr>
      </w:pPr>
      <w:r>
        <w:rPr>
          <w:rFonts w:hint="eastAsia" w:eastAsia="宋体" w:cs="宋体"/>
          <w:sz w:val="21"/>
          <w:szCs w:val="21"/>
          <w:highlight w:val="none"/>
        </w:rPr>
        <w:t>我方遵守本投标书直至投标有效期满，在该日期前，本投标书对我方一直具有约束力，随时可接受中标。我方承认所附设计文件资料为本投标书的一部分。如果我方投标书含有不符合招标文件规定的内容，我方同意按招标文件规定予以修正。我方接受你方关于任命争端裁决委员会的建议。</w:t>
      </w:r>
    </w:p>
    <w:p w14:paraId="6CE68DB1">
      <w:pPr>
        <w:pStyle w:val="10"/>
        <w:spacing w:line="360" w:lineRule="auto"/>
        <w:ind w:firstLine="420" w:firstLineChars="200"/>
        <w:rPr>
          <w:rFonts w:hint="eastAsia" w:eastAsia="宋体" w:cs="宋体"/>
          <w:sz w:val="21"/>
          <w:szCs w:val="21"/>
          <w:highlight w:val="none"/>
        </w:rPr>
      </w:pPr>
      <w:r>
        <w:rPr>
          <w:rFonts w:hint="eastAsia" w:eastAsia="宋体" w:cs="宋体"/>
          <w:sz w:val="21"/>
          <w:szCs w:val="21"/>
          <w:highlight w:val="none"/>
        </w:rPr>
        <w:t>我方愿以</w:t>
      </w:r>
      <w:r>
        <w:rPr>
          <w:rFonts w:hint="eastAsia" w:eastAsia="宋体" w:cs="宋体"/>
          <w:b/>
          <w:sz w:val="21"/>
          <w:szCs w:val="21"/>
          <w:highlight w:val="none"/>
        </w:rPr>
        <w:t>&lt;投标报价表&gt;中设计费</w:t>
      </w:r>
      <w:r>
        <w:rPr>
          <w:rFonts w:hint="eastAsia" w:eastAsia="宋体" w:cs="宋体"/>
          <w:sz w:val="21"/>
          <w:szCs w:val="21"/>
          <w:highlight w:val="none"/>
        </w:rPr>
        <w:t>的投标报价，承包本次招标所包含的设计工作，并承担任何质量缺陷责任。</w:t>
      </w:r>
    </w:p>
    <w:p w14:paraId="541A1397">
      <w:pPr>
        <w:pStyle w:val="10"/>
        <w:spacing w:line="360" w:lineRule="auto"/>
        <w:ind w:firstLine="480"/>
        <w:rPr>
          <w:rFonts w:hint="eastAsia" w:eastAsia="宋体" w:cs="宋体"/>
          <w:sz w:val="21"/>
          <w:szCs w:val="21"/>
          <w:highlight w:val="none"/>
        </w:rPr>
      </w:pPr>
      <w:r>
        <w:rPr>
          <w:rFonts w:hint="eastAsia" w:eastAsia="宋体" w:cs="宋体"/>
          <w:sz w:val="21"/>
          <w:szCs w:val="21"/>
          <w:highlight w:val="none"/>
        </w:rPr>
        <w:t>我方认同招标文件规定的评审规则，遵守评标委员会的裁决结果，并且不会采取妨碍项目进展的行为。</w:t>
      </w:r>
    </w:p>
    <w:p w14:paraId="5F6E4807">
      <w:pPr>
        <w:pStyle w:val="10"/>
        <w:spacing w:line="360" w:lineRule="auto"/>
        <w:ind w:firstLine="420" w:firstLineChars="200"/>
        <w:rPr>
          <w:rFonts w:hint="eastAsia" w:eastAsia="宋体" w:cs="宋体"/>
          <w:sz w:val="21"/>
          <w:szCs w:val="21"/>
          <w:highlight w:val="none"/>
        </w:rPr>
      </w:pPr>
      <w:r>
        <w:rPr>
          <w:rFonts w:hint="eastAsia" w:eastAsia="宋体" w:cs="宋体"/>
          <w:sz w:val="21"/>
          <w:szCs w:val="21"/>
          <w:highlight w:val="none"/>
        </w:rPr>
        <w:t>除非制订正式合同协议书并生效，本投标书以及你方中标通知书，应构成你我双方间具有约束力的合同。</w:t>
      </w:r>
    </w:p>
    <w:p w14:paraId="4000AAED">
      <w:pPr>
        <w:pStyle w:val="10"/>
        <w:spacing w:line="360" w:lineRule="auto"/>
        <w:ind w:firstLine="420" w:firstLineChars="200"/>
        <w:rPr>
          <w:rFonts w:hint="eastAsia" w:eastAsia="宋体" w:cs="宋体"/>
          <w:sz w:val="21"/>
          <w:szCs w:val="21"/>
          <w:highlight w:val="none"/>
        </w:rPr>
      </w:pPr>
      <w:r>
        <w:rPr>
          <w:rFonts w:hint="eastAsia" w:eastAsia="宋体" w:cs="宋体"/>
          <w:sz w:val="21"/>
          <w:szCs w:val="21"/>
          <w:highlight w:val="none"/>
        </w:rPr>
        <w:t>本投标书同时作为法人证明书或法人授权委托书。</w:t>
      </w:r>
    </w:p>
    <w:p w14:paraId="20A4F013">
      <w:pPr>
        <w:spacing w:line="360" w:lineRule="auto"/>
        <w:rPr>
          <w:rFonts w:hint="eastAsia" w:ascii="宋体" w:hAnsi="宋体" w:cs="宋体"/>
          <w:highlight w:val="none"/>
        </w:rPr>
      </w:pPr>
    </w:p>
    <w:p w14:paraId="45708F29">
      <w:pPr>
        <w:spacing w:line="360" w:lineRule="auto"/>
        <w:ind w:firstLine="4200"/>
        <w:rPr>
          <w:rFonts w:hint="eastAsia" w:ascii="宋体" w:hAnsi="宋体" w:cs="宋体"/>
          <w:sz w:val="24"/>
          <w:szCs w:val="24"/>
          <w:highlight w:val="none"/>
        </w:rPr>
      </w:pPr>
      <w:r>
        <w:rPr>
          <w:rFonts w:hint="eastAsia" w:ascii="宋体" w:hAnsi="宋体" w:cs="宋体"/>
          <w:sz w:val="24"/>
          <w:szCs w:val="24"/>
          <w:highlight w:val="none"/>
        </w:rPr>
        <w:t>投标人：（盖单位章）</w:t>
      </w:r>
    </w:p>
    <w:p w14:paraId="45FD7E0C">
      <w:pPr>
        <w:spacing w:line="360" w:lineRule="auto"/>
        <w:jc w:val="right"/>
        <w:rPr>
          <w:rFonts w:hint="eastAsia" w:ascii="宋体" w:hAnsi="宋体" w:cs="宋体"/>
          <w:sz w:val="24"/>
          <w:szCs w:val="24"/>
          <w:highlight w:val="none"/>
        </w:rPr>
      </w:pPr>
      <w:r>
        <w:rPr>
          <w:rFonts w:hint="eastAsia" w:ascii="宋体" w:hAnsi="宋体" w:cs="宋体"/>
          <w:sz w:val="24"/>
          <w:szCs w:val="24"/>
          <w:highlight w:val="none"/>
        </w:rPr>
        <w:t>法定代表人或其委托代理人：（签字或盖章）</w:t>
      </w:r>
    </w:p>
    <w:p w14:paraId="56EC959F">
      <w:pPr>
        <w:spacing w:line="360" w:lineRule="auto"/>
        <w:ind w:firstLine="4725"/>
        <w:rPr>
          <w:rFonts w:hint="eastAsia" w:ascii="宋体" w:hAnsi="宋体" w:cs="宋体"/>
          <w:highlight w:val="none"/>
        </w:rPr>
      </w:pPr>
      <w:r>
        <w:rPr>
          <w:rFonts w:hint="eastAsia" w:ascii="宋体" w:hAnsi="宋体" w:cs="宋体"/>
          <w:highlight w:val="none"/>
        </w:rPr>
        <w:t>年月日</w:t>
      </w:r>
    </w:p>
    <w:p w14:paraId="58166A4F">
      <w:pPr>
        <w:spacing w:line="360" w:lineRule="auto"/>
        <w:ind w:firstLine="3360" w:firstLineChars="1600"/>
        <w:rPr>
          <w:rFonts w:hint="eastAsia" w:ascii="宋体" w:hAnsi="宋体" w:cs="宋体"/>
          <w:highlight w:val="none"/>
        </w:rPr>
      </w:pPr>
    </w:p>
    <w:p w14:paraId="2FF29706">
      <w:pPr>
        <w:pStyle w:val="10"/>
        <w:spacing w:line="360" w:lineRule="auto"/>
        <w:rPr>
          <w:rFonts w:hint="eastAsia" w:eastAsia="宋体" w:cs="宋体"/>
          <w:sz w:val="21"/>
          <w:szCs w:val="21"/>
          <w:highlight w:val="none"/>
        </w:rPr>
      </w:pPr>
    </w:p>
    <w:p w14:paraId="6933D0DE">
      <w:pPr>
        <w:pStyle w:val="10"/>
        <w:spacing w:line="360" w:lineRule="auto"/>
        <w:ind w:firstLine="210" w:firstLineChars="100"/>
        <w:rPr>
          <w:rFonts w:hint="eastAsia" w:eastAsia="宋体" w:cs="宋体"/>
          <w:sz w:val="21"/>
          <w:szCs w:val="21"/>
          <w:highlight w:val="none"/>
        </w:rPr>
      </w:pPr>
    </w:p>
    <w:p w14:paraId="28B08997">
      <w:pPr>
        <w:jc w:val="left"/>
        <w:rPr>
          <w:rFonts w:hint="eastAsia" w:ascii="宋体" w:hAnsi="宋体" w:cs="宋体"/>
          <w:highlight w:val="none"/>
        </w:rPr>
      </w:pPr>
      <w:r>
        <w:rPr>
          <w:rFonts w:hint="eastAsia" w:ascii="宋体" w:hAnsi="宋体" w:cs="宋体"/>
          <w:sz w:val="18"/>
          <w:szCs w:val="18"/>
          <w:highlight w:val="none"/>
        </w:rPr>
        <w:t>注：若联合体投标的，由联合体牵头方的法定代表人或其托代理人签字或盖章即可；“投标人（盖章）” 栏只需由联合体牵头方盖章即可。</w:t>
      </w:r>
    </w:p>
    <w:p w14:paraId="74C6386F">
      <w:pPr>
        <w:rPr>
          <w:rFonts w:hint="eastAsia" w:ascii="宋体" w:hAnsi="宋体" w:cs="宋体"/>
          <w:sz w:val="28"/>
          <w:szCs w:val="28"/>
          <w:highlight w:val="none"/>
        </w:rPr>
      </w:pPr>
    </w:p>
    <w:p w14:paraId="75723920">
      <w:pPr>
        <w:rPr>
          <w:rFonts w:hint="eastAsia" w:ascii="宋体" w:hAnsi="宋体" w:cs="宋体"/>
          <w:sz w:val="28"/>
          <w:szCs w:val="28"/>
          <w:highlight w:val="none"/>
        </w:rPr>
      </w:pPr>
    </w:p>
    <w:p w14:paraId="356A8EF4">
      <w:pPr>
        <w:rPr>
          <w:rFonts w:hint="eastAsia" w:ascii="宋体" w:hAnsi="宋体" w:cs="宋体"/>
          <w:sz w:val="28"/>
          <w:szCs w:val="28"/>
          <w:highlight w:val="none"/>
        </w:rPr>
      </w:pPr>
    </w:p>
    <w:p w14:paraId="1ADDAABB">
      <w:pPr>
        <w:rPr>
          <w:rFonts w:hint="eastAsia" w:ascii="宋体" w:hAnsi="宋体" w:cs="宋体"/>
          <w:sz w:val="28"/>
          <w:szCs w:val="28"/>
          <w:highlight w:val="none"/>
        </w:rPr>
      </w:pPr>
    </w:p>
    <w:p w14:paraId="65F2B835">
      <w:pPr>
        <w:rPr>
          <w:rFonts w:hint="eastAsia" w:ascii="宋体" w:hAnsi="宋体" w:cs="宋体"/>
          <w:sz w:val="28"/>
          <w:szCs w:val="28"/>
          <w:highlight w:val="none"/>
        </w:rPr>
      </w:pPr>
      <w:r>
        <w:rPr>
          <w:rFonts w:hint="eastAsia" w:ascii="宋体" w:hAnsi="宋体" w:cs="宋体"/>
          <w:sz w:val="28"/>
          <w:szCs w:val="28"/>
          <w:highlight w:val="none"/>
        </w:rPr>
        <w:t>格式5（仅供参考）：</w:t>
      </w:r>
    </w:p>
    <w:p w14:paraId="111344A3">
      <w:pPr>
        <w:pStyle w:val="25"/>
        <w:snapToGrid w:val="0"/>
        <w:spacing w:line="360" w:lineRule="auto"/>
        <w:rPr>
          <w:rFonts w:hint="eastAsia" w:eastAsia="宋体" w:cs="宋体"/>
          <w:b w:val="0"/>
          <w:sz w:val="32"/>
          <w:szCs w:val="32"/>
          <w:highlight w:val="none"/>
        </w:rPr>
      </w:pPr>
    </w:p>
    <w:p w14:paraId="4911BE24">
      <w:pPr>
        <w:spacing w:line="360" w:lineRule="auto"/>
        <w:jc w:val="center"/>
        <w:rPr>
          <w:rFonts w:hint="eastAsia" w:ascii="宋体" w:hAnsi="宋体" w:cs="宋体"/>
          <w:b/>
          <w:bCs/>
          <w:sz w:val="24"/>
          <w:szCs w:val="24"/>
          <w:highlight w:val="none"/>
        </w:rPr>
      </w:pPr>
      <w:r>
        <w:rPr>
          <w:rFonts w:hint="eastAsia" w:ascii="宋体" w:hAnsi="宋体" w:cs="宋体"/>
          <w:b/>
          <w:sz w:val="24"/>
          <w:szCs w:val="24"/>
          <w:highlight w:val="none"/>
        </w:rPr>
        <w:t>设计管理架构人员最低配置承诺书</w:t>
      </w:r>
    </w:p>
    <w:p w14:paraId="3856F595">
      <w:pPr>
        <w:spacing w:line="360" w:lineRule="auto"/>
        <w:rPr>
          <w:rFonts w:hint="eastAsia" w:ascii="宋体" w:hAnsi="宋体" w:cs="宋体"/>
          <w:sz w:val="24"/>
          <w:szCs w:val="24"/>
          <w:highlight w:val="none"/>
        </w:rPr>
      </w:pPr>
      <w:r>
        <w:rPr>
          <w:rFonts w:hint="eastAsia" w:ascii="宋体" w:hAnsi="宋体" w:cs="宋体"/>
          <w:sz w:val="24"/>
          <w:szCs w:val="24"/>
          <w:highlight w:val="none"/>
        </w:rPr>
        <w:t>致（招标人）：</w:t>
      </w:r>
    </w:p>
    <w:p w14:paraId="729F6DC6">
      <w:pPr>
        <w:spacing w:line="360" w:lineRule="auto"/>
        <w:rPr>
          <w:rFonts w:hint="eastAsia" w:ascii="宋体" w:hAnsi="宋体" w:cs="宋体"/>
          <w:b/>
          <w:bCs/>
          <w:sz w:val="24"/>
          <w:szCs w:val="24"/>
          <w:highlight w:val="none"/>
        </w:rPr>
      </w:pPr>
      <w:r>
        <w:rPr>
          <w:rFonts w:hint="eastAsia" w:ascii="宋体" w:hAnsi="宋体" w:cs="宋体"/>
          <w:sz w:val="24"/>
          <w:szCs w:val="24"/>
          <w:highlight w:val="none"/>
        </w:rPr>
        <w:t>我公司参与</w:t>
      </w:r>
      <w:r>
        <w:rPr>
          <w:rFonts w:hint="eastAsia" w:ascii="宋体" w:hAnsi="宋体" w:cs="宋体"/>
          <w:sz w:val="24"/>
          <w:szCs w:val="24"/>
          <w:highlight w:val="none"/>
          <w:u w:val="single"/>
        </w:rPr>
        <w:t>（项目）</w:t>
      </w:r>
      <w:r>
        <w:rPr>
          <w:rFonts w:hint="eastAsia" w:ascii="宋体" w:hAnsi="宋体" w:cs="宋体"/>
          <w:sz w:val="24"/>
          <w:szCs w:val="24"/>
          <w:highlight w:val="none"/>
        </w:rPr>
        <w:t>投标，郑重承诺如下：</w:t>
      </w:r>
    </w:p>
    <w:tbl>
      <w:tblPr>
        <w:tblStyle w:val="17"/>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581"/>
        <w:gridCol w:w="3786"/>
        <w:gridCol w:w="739"/>
        <w:gridCol w:w="2380"/>
      </w:tblGrid>
      <w:tr w14:paraId="323981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14:paraId="29128D78">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1581" w:type="dxa"/>
            <w:tcBorders>
              <w:top w:val="single" w:color="auto" w:sz="4" w:space="0"/>
              <w:left w:val="single" w:color="auto" w:sz="4" w:space="0"/>
              <w:bottom w:val="single" w:color="auto" w:sz="4" w:space="0"/>
              <w:right w:val="single" w:color="auto" w:sz="4" w:space="0"/>
            </w:tcBorders>
            <w:noWrap w:val="0"/>
            <w:vAlign w:val="center"/>
          </w:tcPr>
          <w:p w14:paraId="5E435033">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岗位</w:t>
            </w:r>
          </w:p>
        </w:tc>
        <w:tc>
          <w:tcPr>
            <w:tcW w:w="3786" w:type="dxa"/>
            <w:tcBorders>
              <w:top w:val="single" w:color="auto" w:sz="4" w:space="0"/>
              <w:left w:val="single" w:color="auto" w:sz="4" w:space="0"/>
              <w:bottom w:val="single" w:color="auto" w:sz="4" w:space="0"/>
              <w:right w:val="single" w:color="auto" w:sz="4" w:space="0"/>
            </w:tcBorders>
            <w:noWrap w:val="0"/>
            <w:vAlign w:val="center"/>
          </w:tcPr>
          <w:p w14:paraId="0214C206">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资格条件</w:t>
            </w:r>
          </w:p>
        </w:tc>
        <w:tc>
          <w:tcPr>
            <w:tcW w:w="739" w:type="dxa"/>
            <w:tcBorders>
              <w:top w:val="single" w:color="auto" w:sz="4" w:space="0"/>
              <w:left w:val="single" w:color="auto" w:sz="4" w:space="0"/>
              <w:bottom w:val="single" w:color="auto" w:sz="4" w:space="0"/>
              <w:right w:val="single" w:color="auto" w:sz="4" w:space="0"/>
            </w:tcBorders>
            <w:noWrap w:val="0"/>
            <w:vAlign w:val="center"/>
          </w:tcPr>
          <w:p w14:paraId="14056F30">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数量</w:t>
            </w:r>
          </w:p>
        </w:tc>
        <w:tc>
          <w:tcPr>
            <w:tcW w:w="2380" w:type="dxa"/>
            <w:tcBorders>
              <w:top w:val="single" w:color="auto" w:sz="4" w:space="0"/>
              <w:left w:val="single" w:color="auto" w:sz="4" w:space="0"/>
              <w:bottom w:val="single" w:color="auto" w:sz="4" w:space="0"/>
              <w:right w:val="single" w:color="auto" w:sz="4" w:space="0"/>
            </w:tcBorders>
            <w:noWrap w:val="0"/>
            <w:vAlign w:val="center"/>
          </w:tcPr>
          <w:p w14:paraId="1765E080">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备注</w:t>
            </w:r>
          </w:p>
        </w:tc>
      </w:tr>
      <w:tr w14:paraId="19C3B3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14:paraId="1612512F">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581" w:type="dxa"/>
            <w:tcBorders>
              <w:top w:val="single" w:color="auto" w:sz="4" w:space="0"/>
              <w:left w:val="single" w:color="auto" w:sz="4" w:space="0"/>
              <w:bottom w:val="single" w:color="auto" w:sz="4" w:space="0"/>
              <w:right w:val="single" w:color="auto" w:sz="4" w:space="0"/>
            </w:tcBorders>
            <w:noWrap w:val="0"/>
            <w:vAlign w:val="center"/>
          </w:tcPr>
          <w:p w14:paraId="62CDEF9F">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设计项目负责人</w:t>
            </w:r>
          </w:p>
        </w:tc>
        <w:tc>
          <w:tcPr>
            <w:tcW w:w="3786" w:type="dxa"/>
            <w:tcBorders>
              <w:top w:val="single" w:color="auto" w:sz="4" w:space="0"/>
              <w:left w:val="single" w:color="auto" w:sz="4" w:space="0"/>
              <w:bottom w:val="single" w:color="auto" w:sz="4" w:space="0"/>
              <w:right w:val="single" w:color="auto" w:sz="4" w:space="0"/>
            </w:tcBorders>
            <w:noWrap w:val="0"/>
            <w:vAlign w:val="center"/>
          </w:tcPr>
          <w:p w14:paraId="1B84BE21">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根据招标公告</w:t>
            </w:r>
          </w:p>
        </w:tc>
        <w:tc>
          <w:tcPr>
            <w:tcW w:w="739" w:type="dxa"/>
            <w:tcBorders>
              <w:top w:val="single" w:color="auto" w:sz="4" w:space="0"/>
              <w:left w:val="single" w:color="auto" w:sz="4" w:space="0"/>
              <w:bottom w:val="single" w:color="auto" w:sz="4" w:space="0"/>
              <w:right w:val="single" w:color="auto" w:sz="4" w:space="0"/>
            </w:tcBorders>
            <w:noWrap w:val="0"/>
            <w:vAlign w:val="center"/>
          </w:tcPr>
          <w:p w14:paraId="532FEDC9">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2380" w:type="dxa"/>
            <w:tcBorders>
              <w:top w:val="single" w:color="auto" w:sz="4" w:space="0"/>
              <w:left w:val="single" w:color="auto" w:sz="4" w:space="0"/>
              <w:bottom w:val="single" w:color="auto" w:sz="4" w:space="0"/>
              <w:right w:val="single" w:color="auto" w:sz="4" w:space="0"/>
            </w:tcBorders>
            <w:noWrap w:val="0"/>
            <w:vAlign w:val="center"/>
          </w:tcPr>
          <w:p w14:paraId="09BABFB3">
            <w:pPr>
              <w:spacing w:line="360" w:lineRule="auto"/>
              <w:jc w:val="center"/>
              <w:rPr>
                <w:rFonts w:hint="eastAsia" w:ascii="宋体" w:hAnsi="宋体" w:cs="宋体"/>
                <w:sz w:val="24"/>
                <w:szCs w:val="24"/>
                <w:highlight w:val="none"/>
              </w:rPr>
            </w:pPr>
          </w:p>
        </w:tc>
      </w:tr>
      <w:tr w14:paraId="20E34C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14:paraId="031BC9D5">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w:t>
            </w:r>
          </w:p>
        </w:tc>
        <w:tc>
          <w:tcPr>
            <w:tcW w:w="1581" w:type="dxa"/>
            <w:tcBorders>
              <w:top w:val="single" w:color="auto" w:sz="4" w:space="0"/>
              <w:left w:val="single" w:color="auto" w:sz="4" w:space="0"/>
              <w:bottom w:val="single" w:color="auto" w:sz="4" w:space="0"/>
              <w:right w:val="single" w:color="auto" w:sz="4" w:space="0"/>
            </w:tcBorders>
            <w:noWrap w:val="0"/>
            <w:vAlign w:val="center"/>
          </w:tcPr>
          <w:p w14:paraId="7FBB6E36">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w:t>
            </w:r>
          </w:p>
        </w:tc>
        <w:tc>
          <w:tcPr>
            <w:tcW w:w="3786" w:type="dxa"/>
            <w:tcBorders>
              <w:top w:val="single" w:color="auto" w:sz="4" w:space="0"/>
              <w:left w:val="single" w:color="auto" w:sz="4" w:space="0"/>
              <w:bottom w:val="single" w:color="auto" w:sz="4" w:space="0"/>
              <w:right w:val="single" w:color="auto" w:sz="4" w:space="0"/>
            </w:tcBorders>
            <w:noWrap w:val="0"/>
            <w:vAlign w:val="center"/>
          </w:tcPr>
          <w:p w14:paraId="3B5F520C">
            <w:pPr>
              <w:spacing w:line="360" w:lineRule="auto"/>
              <w:ind w:firstLine="2280" w:firstLineChars="950"/>
              <w:rPr>
                <w:rFonts w:hint="eastAsia" w:ascii="宋体" w:hAnsi="宋体" w:cs="宋体"/>
                <w:sz w:val="24"/>
                <w:szCs w:val="24"/>
                <w:highlight w:val="none"/>
              </w:rPr>
            </w:pPr>
            <w:r>
              <w:rPr>
                <w:rFonts w:hint="eastAsia" w:ascii="宋体" w:hAnsi="宋体" w:cs="宋体"/>
                <w:sz w:val="24"/>
                <w:szCs w:val="24"/>
                <w:highlight w:val="none"/>
              </w:rPr>
              <w:t>……</w:t>
            </w:r>
          </w:p>
        </w:tc>
        <w:tc>
          <w:tcPr>
            <w:tcW w:w="739" w:type="dxa"/>
            <w:tcBorders>
              <w:top w:val="single" w:color="auto" w:sz="4" w:space="0"/>
              <w:left w:val="single" w:color="auto" w:sz="4" w:space="0"/>
              <w:bottom w:val="single" w:color="auto" w:sz="4" w:space="0"/>
              <w:right w:val="single" w:color="auto" w:sz="4" w:space="0"/>
            </w:tcBorders>
            <w:noWrap w:val="0"/>
            <w:vAlign w:val="center"/>
          </w:tcPr>
          <w:p w14:paraId="3450F624">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w:t>
            </w:r>
          </w:p>
        </w:tc>
        <w:tc>
          <w:tcPr>
            <w:tcW w:w="2380" w:type="dxa"/>
            <w:tcBorders>
              <w:top w:val="single" w:color="auto" w:sz="4" w:space="0"/>
              <w:left w:val="single" w:color="auto" w:sz="4" w:space="0"/>
              <w:bottom w:val="single" w:color="auto" w:sz="4" w:space="0"/>
              <w:right w:val="single" w:color="auto" w:sz="4" w:space="0"/>
            </w:tcBorders>
            <w:noWrap w:val="0"/>
            <w:vAlign w:val="center"/>
          </w:tcPr>
          <w:p w14:paraId="05D53504">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w:t>
            </w:r>
          </w:p>
        </w:tc>
      </w:tr>
      <w:tr w14:paraId="15CBDE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14:paraId="34DDF843">
            <w:pPr>
              <w:spacing w:line="360" w:lineRule="auto"/>
              <w:jc w:val="center"/>
              <w:rPr>
                <w:rFonts w:hint="eastAsia" w:ascii="宋体" w:hAnsi="宋体" w:cs="宋体"/>
                <w:sz w:val="24"/>
                <w:szCs w:val="24"/>
                <w:highlight w:val="none"/>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14:paraId="4C13E603">
            <w:pPr>
              <w:spacing w:line="360" w:lineRule="auto"/>
              <w:jc w:val="center"/>
              <w:rPr>
                <w:rFonts w:hint="eastAsia" w:ascii="宋体" w:hAnsi="宋体" w:cs="宋体"/>
                <w:sz w:val="24"/>
                <w:szCs w:val="24"/>
                <w:highlight w:val="none"/>
              </w:rPr>
            </w:pPr>
          </w:p>
        </w:tc>
        <w:tc>
          <w:tcPr>
            <w:tcW w:w="3786" w:type="dxa"/>
            <w:tcBorders>
              <w:top w:val="single" w:color="auto" w:sz="4" w:space="0"/>
              <w:left w:val="single" w:color="auto" w:sz="4" w:space="0"/>
              <w:bottom w:val="single" w:color="auto" w:sz="4" w:space="0"/>
              <w:right w:val="single" w:color="auto" w:sz="4" w:space="0"/>
            </w:tcBorders>
            <w:noWrap w:val="0"/>
            <w:vAlign w:val="center"/>
          </w:tcPr>
          <w:p w14:paraId="3C57F782">
            <w:pPr>
              <w:spacing w:line="360" w:lineRule="auto"/>
              <w:ind w:firstLine="2280" w:firstLineChars="950"/>
              <w:rPr>
                <w:rFonts w:hint="eastAsia" w:ascii="宋体" w:hAnsi="宋体" w:cs="宋体"/>
                <w:sz w:val="24"/>
                <w:szCs w:val="24"/>
                <w:highlight w:val="none"/>
              </w:rPr>
            </w:pPr>
          </w:p>
        </w:tc>
        <w:tc>
          <w:tcPr>
            <w:tcW w:w="739" w:type="dxa"/>
            <w:tcBorders>
              <w:top w:val="single" w:color="auto" w:sz="4" w:space="0"/>
              <w:left w:val="single" w:color="auto" w:sz="4" w:space="0"/>
              <w:bottom w:val="single" w:color="auto" w:sz="4" w:space="0"/>
              <w:right w:val="single" w:color="auto" w:sz="4" w:space="0"/>
            </w:tcBorders>
            <w:noWrap w:val="0"/>
            <w:vAlign w:val="center"/>
          </w:tcPr>
          <w:p w14:paraId="3D136777">
            <w:pPr>
              <w:spacing w:line="360" w:lineRule="auto"/>
              <w:jc w:val="center"/>
              <w:rPr>
                <w:rFonts w:hint="eastAsia" w:ascii="宋体" w:hAnsi="宋体" w:cs="宋体"/>
                <w:sz w:val="24"/>
                <w:szCs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center"/>
          </w:tcPr>
          <w:p w14:paraId="1CE1BA74">
            <w:pPr>
              <w:spacing w:line="360" w:lineRule="auto"/>
              <w:jc w:val="center"/>
              <w:rPr>
                <w:rFonts w:hint="eastAsia" w:ascii="宋体" w:hAnsi="宋体" w:cs="宋体"/>
                <w:sz w:val="24"/>
                <w:szCs w:val="24"/>
                <w:highlight w:val="none"/>
              </w:rPr>
            </w:pPr>
          </w:p>
        </w:tc>
      </w:tr>
      <w:tr w14:paraId="6C2BF1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14:paraId="798D160B">
            <w:pPr>
              <w:spacing w:line="360" w:lineRule="auto"/>
              <w:jc w:val="center"/>
              <w:rPr>
                <w:rFonts w:hint="eastAsia" w:ascii="宋体" w:hAnsi="宋体" w:cs="宋体"/>
                <w:sz w:val="24"/>
                <w:szCs w:val="24"/>
                <w:highlight w:val="none"/>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14:paraId="046E6C0E">
            <w:pPr>
              <w:spacing w:line="360" w:lineRule="auto"/>
              <w:jc w:val="center"/>
              <w:rPr>
                <w:rFonts w:hint="eastAsia" w:ascii="宋体" w:hAnsi="宋体" w:cs="宋体"/>
                <w:sz w:val="24"/>
                <w:szCs w:val="24"/>
                <w:highlight w:val="none"/>
              </w:rPr>
            </w:pPr>
          </w:p>
        </w:tc>
        <w:tc>
          <w:tcPr>
            <w:tcW w:w="3786" w:type="dxa"/>
            <w:tcBorders>
              <w:top w:val="single" w:color="auto" w:sz="4" w:space="0"/>
              <w:left w:val="single" w:color="auto" w:sz="4" w:space="0"/>
              <w:bottom w:val="single" w:color="auto" w:sz="4" w:space="0"/>
              <w:right w:val="single" w:color="auto" w:sz="4" w:space="0"/>
            </w:tcBorders>
            <w:noWrap w:val="0"/>
            <w:vAlign w:val="center"/>
          </w:tcPr>
          <w:p w14:paraId="0B00C2F9">
            <w:pPr>
              <w:spacing w:line="360" w:lineRule="auto"/>
              <w:rPr>
                <w:rFonts w:hint="eastAsia" w:ascii="宋体" w:hAnsi="宋体" w:cs="宋体"/>
                <w:sz w:val="24"/>
                <w:szCs w:val="24"/>
                <w:highlight w:val="none"/>
              </w:rPr>
            </w:pPr>
          </w:p>
        </w:tc>
        <w:tc>
          <w:tcPr>
            <w:tcW w:w="739" w:type="dxa"/>
            <w:tcBorders>
              <w:top w:val="single" w:color="auto" w:sz="4" w:space="0"/>
              <w:left w:val="single" w:color="auto" w:sz="4" w:space="0"/>
              <w:bottom w:val="single" w:color="auto" w:sz="4" w:space="0"/>
              <w:right w:val="single" w:color="auto" w:sz="4" w:space="0"/>
            </w:tcBorders>
            <w:noWrap w:val="0"/>
            <w:vAlign w:val="center"/>
          </w:tcPr>
          <w:p w14:paraId="013DB0A1">
            <w:pPr>
              <w:spacing w:line="360" w:lineRule="auto"/>
              <w:jc w:val="center"/>
              <w:rPr>
                <w:rFonts w:hint="eastAsia" w:ascii="宋体" w:hAnsi="宋体" w:cs="宋体"/>
                <w:sz w:val="24"/>
                <w:szCs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center"/>
          </w:tcPr>
          <w:p w14:paraId="02220FAC">
            <w:pPr>
              <w:spacing w:line="360" w:lineRule="auto"/>
              <w:jc w:val="center"/>
              <w:rPr>
                <w:rFonts w:hint="eastAsia" w:ascii="宋体" w:hAnsi="宋体" w:cs="宋体"/>
                <w:sz w:val="24"/>
                <w:szCs w:val="24"/>
                <w:highlight w:val="none"/>
              </w:rPr>
            </w:pPr>
          </w:p>
        </w:tc>
      </w:tr>
      <w:tr w14:paraId="5F2565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14:paraId="6856F16D">
            <w:pPr>
              <w:spacing w:line="360" w:lineRule="auto"/>
              <w:jc w:val="center"/>
              <w:rPr>
                <w:rFonts w:hint="eastAsia" w:ascii="宋体" w:hAnsi="宋体" w:cs="宋体"/>
                <w:sz w:val="24"/>
                <w:szCs w:val="24"/>
                <w:highlight w:val="none"/>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14:paraId="3461ECAB">
            <w:pPr>
              <w:spacing w:line="360" w:lineRule="auto"/>
              <w:jc w:val="center"/>
              <w:rPr>
                <w:rFonts w:hint="eastAsia" w:ascii="宋体" w:hAnsi="宋体" w:cs="宋体"/>
                <w:sz w:val="24"/>
                <w:szCs w:val="24"/>
                <w:highlight w:val="none"/>
              </w:rPr>
            </w:pPr>
          </w:p>
        </w:tc>
        <w:tc>
          <w:tcPr>
            <w:tcW w:w="3786" w:type="dxa"/>
            <w:tcBorders>
              <w:top w:val="single" w:color="auto" w:sz="4" w:space="0"/>
              <w:left w:val="single" w:color="auto" w:sz="4" w:space="0"/>
              <w:bottom w:val="single" w:color="auto" w:sz="4" w:space="0"/>
              <w:right w:val="single" w:color="auto" w:sz="4" w:space="0"/>
            </w:tcBorders>
            <w:noWrap w:val="0"/>
            <w:vAlign w:val="center"/>
          </w:tcPr>
          <w:p w14:paraId="59E53EF9">
            <w:pPr>
              <w:spacing w:line="360" w:lineRule="auto"/>
              <w:jc w:val="center"/>
              <w:rPr>
                <w:rFonts w:hint="eastAsia" w:ascii="宋体" w:hAnsi="宋体" w:cs="宋体"/>
                <w:sz w:val="24"/>
                <w:szCs w:val="24"/>
                <w:highlight w:val="none"/>
              </w:rPr>
            </w:pPr>
          </w:p>
        </w:tc>
        <w:tc>
          <w:tcPr>
            <w:tcW w:w="739" w:type="dxa"/>
            <w:tcBorders>
              <w:top w:val="single" w:color="auto" w:sz="4" w:space="0"/>
              <w:left w:val="single" w:color="auto" w:sz="4" w:space="0"/>
              <w:bottom w:val="single" w:color="auto" w:sz="4" w:space="0"/>
              <w:right w:val="single" w:color="auto" w:sz="4" w:space="0"/>
            </w:tcBorders>
            <w:noWrap w:val="0"/>
            <w:vAlign w:val="center"/>
          </w:tcPr>
          <w:p w14:paraId="069F516D">
            <w:pPr>
              <w:spacing w:line="360" w:lineRule="auto"/>
              <w:jc w:val="center"/>
              <w:rPr>
                <w:rFonts w:hint="eastAsia" w:ascii="宋体" w:hAnsi="宋体" w:cs="宋体"/>
                <w:sz w:val="24"/>
                <w:szCs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center"/>
          </w:tcPr>
          <w:p w14:paraId="35B24769">
            <w:pPr>
              <w:spacing w:line="360" w:lineRule="auto"/>
              <w:jc w:val="center"/>
              <w:rPr>
                <w:rFonts w:hint="eastAsia" w:ascii="宋体" w:hAnsi="宋体" w:cs="宋体"/>
                <w:sz w:val="24"/>
                <w:szCs w:val="24"/>
                <w:highlight w:val="none"/>
              </w:rPr>
            </w:pPr>
          </w:p>
        </w:tc>
      </w:tr>
      <w:tr w14:paraId="5D5A7B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14:paraId="5BDB7E14">
            <w:pPr>
              <w:spacing w:line="360" w:lineRule="auto"/>
              <w:jc w:val="center"/>
              <w:rPr>
                <w:rFonts w:hint="eastAsia" w:ascii="宋体" w:hAnsi="宋体" w:cs="宋体"/>
                <w:sz w:val="24"/>
                <w:szCs w:val="24"/>
                <w:highlight w:val="none"/>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14:paraId="4F2B3150">
            <w:pPr>
              <w:spacing w:line="360" w:lineRule="auto"/>
              <w:jc w:val="center"/>
              <w:rPr>
                <w:rFonts w:hint="eastAsia" w:ascii="宋体" w:hAnsi="宋体" w:cs="宋体"/>
                <w:sz w:val="24"/>
                <w:szCs w:val="24"/>
                <w:highlight w:val="none"/>
              </w:rPr>
            </w:pPr>
          </w:p>
        </w:tc>
        <w:tc>
          <w:tcPr>
            <w:tcW w:w="3786" w:type="dxa"/>
            <w:tcBorders>
              <w:top w:val="single" w:color="auto" w:sz="4" w:space="0"/>
              <w:left w:val="single" w:color="auto" w:sz="4" w:space="0"/>
              <w:bottom w:val="single" w:color="auto" w:sz="4" w:space="0"/>
              <w:right w:val="single" w:color="auto" w:sz="4" w:space="0"/>
            </w:tcBorders>
            <w:noWrap w:val="0"/>
            <w:vAlign w:val="center"/>
          </w:tcPr>
          <w:p w14:paraId="7AADAE79">
            <w:pPr>
              <w:spacing w:line="360" w:lineRule="auto"/>
              <w:jc w:val="center"/>
              <w:rPr>
                <w:rFonts w:hint="eastAsia" w:ascii="宋体" w:hAnsi="宋体" w:cs="宋体"/>
                <w:sz w:val="24"/>
                <w:szCs w:val="24"/>
                <w:highlight w:val="none"/>
              </w:rPr>
            </w:pPr>
          </w:p>
        </w:tc>
        <w:tc>
          <w:tcPr>
            <w:tcW w:w="739" w:type="dxa"/>
            <w:tcBorders>
              <w:top w:val="single" w:color="auto" w:sz="4" w:space="0"/>
              <w:left w:val="single" w:color="auto" w:sz="4" w:space="0"/>
              <w:bottom w:val="single" w:color="auto" w:sz="4" w:space="0"/>
              <w:right w:val="single" w:color="auto" w:sz="4" w:space="0"/>
            </w:tcBorders>
            <w:noWrap w:val="0"/>
            <w:vAlign w:val="center"/>
          </w:tcPr>
          <w:p w14:paraId="5389EBCF">
            <w:pPr>
              <w:spacing w:line="360" w:lineRule="auto"/>
              <w:jc w:val="center"/>
              <w:rPr>
                <w:rFonts w:hint="eastAsia" w:ascii="宋体" w:hAnsi="宋体" w:cs="宋体"/>
                <w:sz w:val="24"/>
                <w:szCs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center"/>
          </w:tcPr>
          <w:p w14:paraId="7FF2697C">
            <w:pPr>
              <w:spacing w:line="360" w:lineRule="auto"/>
              <w:jc w:val="center"/>
              <w:rPr>
                <w:rFonts w:hint="eastAsia" w:ascii="宋体" w:hAnsi="宋体" w:cs="宋体"/>
                <w:sz w:val="24"/>
                <w:szCs w:val="24"/>
                <w:highlight w:val="none"/>
              </w:rPr>
            </w:pPr>
          </w:p>
        </w:tc>
      </w:tr>
      <w:tr w14:paraId="6469496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14:paraId="4EFE9F31">
            <w:pPr>
              <w:spacing w:line="360" w:lineRule="auto"/>
              <w:jc w:val="center"/>
              <w:rPr>
                <w:rFonts w:hint="eastAsia" w:ascii="宋体" w:hAnsi="宋体" w:cs="宋体"/>
                <w:sz w:val="24"/>
                <w:szCs w:val="24"/>
                <w:highlight w:val="none"/>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14:paraId="7AEEDCD8">
            <w:pPr>
              <w:spacing w:line="360" w:lineRule="auto"/>
              <w:jc w:val="center"/>
              <w:rPr>
                <w:rFonts w:hint="eastAsia" w:ascii="宋体" w:hAnsi="宋体" w:cs="宋体"/>
                <w:sz w:val="24"/>
                <w:szCs w:val="24"/>
                <w:highlight w:val="none"/>
              </w:rPr>
            </w:pPr>
          </w:p>
        </w:tc>
        <w:tc>
          <w:tcPr>
            <w:tcW w:w="3786" w:type="dxa"/>
            <w:tcBorders>
              <w:top w:val="single" w:color="auto" w:sz="4" w:space="0"/>
              <w:left w:val="single" w:color="auto" w:sz="4" w:space="0"/>
              <w:bottom w:val="single" w:color="auto" w:sz="4" w:space="0"/>
              <w:right w:val="single" w:color="auto" w:sz="4" w:space="0"/>
            </w:tcBorders>
            <w:noWrap w:val="0"/>
            <w:vAlign w:val="center"/>
          </w:tcPr>
          <w:p w14:paraId="05D22EF3">
            <w:pPr>
              <w:spacing w:line="360" w:lineRule="auto"/>
              <w:jc w:val="center"/>
              <w:rPr>
                <w:rFonts w:hint="eastAsia" w:ascii="宋体" w:hAnsi="宋体" w:cs="宋体"/>
                <w:sz w:val="24"/>
                <w:szCs w:val="24"/>
                <w:highlight w:val="none"/>
              </w:rPr>
            </w:pPr>
          </w:p>
        </w:tc>
        <w:tc>
          <w:tcPr>
            <w:tcW w:w="739" w:type="dxa"/>
            <w:tcBorders>
              <w:top w:val="single" w:color="auto" w:sz="4" w:space="0"/>
              <w:left w:val="single" w:color="auto" w:sz="4" w:space="0"/>
              <w:bottom w:val="single" w:color="auto" w:sz="4" w:space="0"/>
              <w:right w:val="single" w:color="auto" w:sz="4" w:space="0"/>
            </w:tcBorders>
            <w:noWrap w:val="0"/>
            <w:vAlign w:val="center"/>
          </w:tcPr>
          <w:p w14:paraId="0E18D99C">
            <w:pPr>
              <w:spacing w:line="360" w:lineRule="auto"/>
              <w:jc w:val="center"/>
              <w:rPr>
                <w:rFonts w:hint="eastAsia" w:ascii="宋体" w:hAnsi="宋体" w:cs="宋体"/>
                <w:sz w:val="24"/>
                <w:szCs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center"/>
          </w:tcPr>
          <w:p w14:paraId="04EDFCAE">
            <w:pPr>
              <w:spacing w:line="360" w:lineRule="auto"/>
              <w:jc w:val="center"/>
              <w:rPr>
                <w:rFonts w:hint="eastAsia" w:ascii="宋体" w:hAnsi="宋体" w:cs="宋体"/>
                <w:sz w:val="24"/>
                <w:szCs w:val="24"/>
                <w:highlight w:val="none"/>
              </w:rPr>
            </w:pPr>
          </w:p>
        </w:tc>
      </w:tr>
    </w:tbl>
    <w:p w14:paraId="0B8172A0">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注：投标人可根据项目的需要，自行配备相关人员。但设计项目负责人与其他各类设计人员均不得安排同一人。</w:t>
      </w:r>
    </w:p>
    <w:p w14:paraId="1D6A5A3A">
      <w:pPr>
        <w:spacing w:line="360" w:lineRule="auto"/>
        <w:ind w:firstLine="480" w:firstLineChars="200"/>
        <w:rPr>
          <w:rFonts w:hint="eastAsia" w:ascii="宋体" w:hAnsi="宋体" w:cs="宋体"/>
          <w:sz w:val="24"/>
          <w:szCs w:val="24"/>
          <w:highlight w:val="none"/>
        </w:rPr>
      </w:pPr>
    </w:p>
    <w:p w14:paraId="6F3A7E39">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公司承诺，若我公司中标，将在合同签订前按照工程需要配备人员并向建设管理单位递交《项目管理架构组成表》，其内容是准确、真实的，且不低于上表所列最低要求，同时提供所投入人员资格证书原件予建设管理单位核实。</w:t>
      </w:r>
    </w:p>
    <w:p w14:paraId="23F8A6E8">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如我公司违反上述承诺，我公司自愿放弃本项目中标资格。</w:t>
      </w:r>
    </w:p>
    <w:p w14:paraId="2B3978A9">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若因人员不足或人员素质不能满足工程实际需要时，我方将无条件按照建设管理单位和监理工程师的要求更换或增加相关人员。</w:t>
      </w:r>
    </w:p>
    <w:p w14:paraId="52668942">
      <w:pPr>
        <w:spacing w:line="360" w:lineRule="auto"/>
        <w:jc w:val="right"/>
        <w:rPr>
          <w:rFonts w:hint="eastAsia" w:ascii="宋体" w:hAnsi="宋体" w:cs="宋体"/>
          <w:sz w:val="24"/>
          <w:szCs w:val="24"/>
          <w:highlight w:val="none"/>
        </w:rPr>
      </w:pPr>
    </w:p>
    <w:p w14:paraId="7758BE42">
      <w:pPr>
        <w:spacing w:line="360" w:lineRule="auto"/>
        <w:jc w:val="right"/>
        <w:rPr>
          <w:rFonts w:hint="eastAsia" w:ascii="宋体" w:hAnsi="宋体" w:cs="宋体"/>
          <w:sz w:val="24"/>
          <w:szCs w:val="24"/>
          <w:highlight w:val="none"/>
        </w:rPr>
      </w:pPr>
    </w:p>
    <w:p w14:paraId="2F77C35F">
      <w:pPr>
        <w:pStyle w:val="24"/>
        <w:spacing w:line="360" w:lineRule="auto"/>
        <w:ind w:firstLine="3596" w:firstLineChars="1450"/>
        <w:rPr>
          <w:rFonts w:hint="eastAsia" w:ascii="宋体" w:hAnsi="宋体" w:eastAsia="宋体" w:cs="宋体"/>
          <w:highlight w:val="none"/>
        </w:rPr>
      </w:pPr>
      <w:r>
        <w:rPr>
          <w:rFonts w:hint="eastAsia" w:ascii="宋体" w:hAnsi="宋体" w:eastAsia="宋体" w:cs="宋体"/>
          <w:highlight w:val="none"/>
        </w:rPr>
        <w:t>投标人：　　（盖章）</w:t>
      </w:r>
    </w:p>
    <w:p w14:paraId="222D8C9E">
      <w:pPr>
        <w:pStyle w:val="24"/>
        <w:spacing w:line="360" w:lineRule="auto"/>
        <w:ind w:firstLine="3596" w:firstLineChars="1450"/>
        <w:rPr>
          <w:rFonts w:hint="eastAsia" w:ascii="宋体" w:hAnsi="宋体" w:eastAsia="宋体" w:cs="宋体"/>
          <w:highlight w:val="none"/>
        </w:rPr>
      </w:pPr>
      <w:r>
        <w:rPr>
          <w:rFonts w:hint="eastAsia" w:ascii="宋体" w:hAnsi="宋体" w:eastAsia="宋体" w:cs="宋体"/>
          <w:highlight w:val="none"/>
        </w:rPr>
        <w:t>法定代表人或授权代理人(签字或盖章)：</w:t>
      </w:r>
    </w:p>
    <w:p w14:paraId="61859DD5">
      <w:pPr>
        <w:pStyle w:val="24"/>
        <w:spacing w:line="360" w:lineRule="auto"/>
        <w:ind w:firstLine="3596" w:firstLineChars="1450"/>
        <w:rPr>
          <w:rFonts w:hint="eastAsia" w:ascii="宋体" w:hAnsi="宋体" w:eastAsia="宋体" w:cs="宋体"/>
          <w:highlight w:val="none"/>
        </w:rPr>
      </w:pPr>
      <w:r>
        <w:rPr>
          <w:rFonts w:hint="eastAsia" w:ascii="宋体" w:hAnsi="宋体" w:eastAsia="宋体" w:cs="宋体"/>
          <w:highlight w:val="none"/>
        </w:rPr>
        <w:t xml:space="preserve">日   期：    年    月    日 </w:t>
      </w:r>
    </w:p>
    <w:p w14:paraId="6475CEED">
      <w:pPr>
        <w:pStyle w:val="24"/>
        <w:spacing w:line="360" w:lineRule="auto"/>
        <w:rPr>
          <w:rFonts w:hint="eastAsia" w:ascii="宋体" w:hAnsi="宋体" w:eastAsia="宋体" w:cs="宋体"/>
          <w:highlight w:val="none"/>
        </w:rPr>
      </w:pPr>
    </w:p>
    <w:p w14:paraId="46075A82">
      <w:pPr>
        <w:pStyle w:val="25"/>
        <w:snapToGrid w:val="0"/>
        <w:spacing w:line="360" w:lineRule="auto"/>
        <w:rPr>
          <w:rFonts w:hint="eastAsia" w:eastAsia="宋体" w:cs="宋体"/>
          <w:b w:val="0"/>
          <w:sz w:val="24"/>
          <w:szCs w:val="24"/>
          <w:highlight w:val="none"/>
        </w:rPr>
      </w:pPr>
      <w:r>
        <w:rPr>
          <w:rFonts w:hint="eastAsia" w:eastAsia="宋体" w:cs="宋体"/>
          <w:b w:val="0"/>
          <w:sz w:val="24"/>
          <w:szCs w:val="24"/>
          <w:highlight w:val="none"/>
        </w:rPr>
        <w:t>拟投标本项目的设计人员基本情况表</w:t>
      </w:r>
    </w:p>
    <w:tbl>
      <w:tblPr>
        <w:tblStyle w:val="17"/>
        <w:tblW w:w="8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5"/>
        <w:gridCol w:w="1399"/>
        <w:gridCol w:w="1417"/>
        <w:gridCol w:w="1418"/>
        <w:gridCol w:w="1417"/>
      </w:tblGrid>
      <w:tr w14:paraId="495AA5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665" w:type="dxa"/>
            <w:noWrap w:val="0"/>
            <w:vAlign w:val="center"/>
          </w:tcPr>
          <w:p w14:paraId="0004E151">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人员安排</w:t>
            </w:r>
          </w:p>
        </w:tc>
        <w:tc>
          <w:tcPr>
            <w:tcW w:w="1399" w:type="dxa"/>
            <w:noWrap w:val="0"/>
            <w:vAlign w:val="center"/>
          </w:tcPr>
          <w:p w14:paraId="2BB90AEC">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姓名</w:t>
            </w:r>
          </w:p>
        </w:tc>
        <w:tc>
          <w:tcPr>
            <w:tcW w:w="1417" w:type="dxa"/>
            <w:noWrap w:val="0"/>
            <w:vAlign w:val="center"/>
          </w:tcPr>
          <w:p w14:paraId="39DFBE6D">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年龄</w:t>
            </w:r>
          </w:p>
        </w:tc>
        <w:tc>
          <w:tcPr>
            <w:tcW w:w="1418" w:type="dxa"/>
            <w:noWrap w:val="0"/>
            <w:vAlign w:val="center"/>
          </w:tcPr>
          <w:p w14:paraId="1314D9E7">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职称或职业资格</w:t>
            </w:r>
          </w:p>
        </w:tc>
        <w:tc>
          <w:tcPr>
            <w:tcW w:w="1417" w:type="dxa"/>
            <w:noWrap w:val="0"/>
            <w:vAlign w:val="center"/>
          </w:tcPr>
          <w:p w14:paraId="062994E1">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备注</w:t>
            </w:r>
          </w:p>
        </w:tc>
      </w:tr>
      <w:tr w14:paraId="394F48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65" w:type="dxa"/>
            <w:noWrap w:val="0"/>
            <w:vAlign w:val="center"/>
          </w:tcPr>
          <w:p w14:paraId="0277CFAD">
            <w:pPr>
              <w:spacing w:line="360" w:lineRule="auto"/>
              <w:rPr>
                <w:rFonts w:hint="eastAsia" w:ascii="宋体" w:hAnsi="宋体" w:cs="宋体"/>
                <w:b/>
                <w:sz w:val="24"/>
                <w:szCs w:val="24"/>
                <w:highlight w:val="none"/>
              </w:rPr>
            </w:pPr>
            <w:r>
              <w:rPr>
                <w:rFonts w:hint="eastAsia" w:ascii="宋体" w:hAnsi="宋体" w:cs="宋体"/>
                <w:b/>
                <w:sz w:val="24"/>
                <w:szCs w:val="24"/>
                <w:highlight w:val="none"/>
              </w:rPr>
              <w:t>设计负责人</w:t>
            </w:r>
          </w:p>
        </w:tc>
        <w:tc>
          <w:tcPr>
            <w:tcW w:w="1399" w:type="dxa"/>
            <w:noWrap w:val="0"/>
            <w:vAlign w:val="center"/>
          </w:tcPr>
          <w:p w14:paraId="28F53F1B">
            <w:pPr>
              <w:spacing w:line="360" w:lineRule="auto"/>
              <w:rPr>
                <w:rFonts w:hint="eastAsia" w:ascii="宋体" w:hAnsi="宋体" w:cs="宋体"/>
                <w:sz w:val="24"/>
                <w:szCs w:val="24"/>
                <w:highlight w:val="none"/>
              </w:rPr>
            </w:pPr>
          </w:p>
        </w:tc>
        <w:tc>
          <w:tcPr>
            <w:tcW w:w="1417" w:type="dxa"/>
            <w:noWrap w:val="0"/>
            <w:vAlign w:val="center"/>
          </w:tcPr>
          <w:p w14:paraId="7BE8D889">
            <w:pPr>
              <w:spacing w:line="360" w:lineRule="auto"/>
              <w:rPr>
                <w:rFonts w:hint="eastAsia" w:ascii="宋体" w:hAnsi="宋体" w:cs="宋体"/>
                <w:sz w:val="24"/>
                <w:szCs w:val="24"/>
                <w:highlight w:val="none"/>
              </w:rPr>
            </w:pPr>
          </w:p>
        </w:tc>
        <w:tc>
          <w:tcPr>
            <w:tcW w:w="1418" w:type="dxa"/>
            <w:noWrap w:val="0"/>
            <w:vAlign w:val="center"/>
          </w:tcPr>
          <w:p w14:paraId="552960BF">
            <w:pPr>
              <w:spacing w:line="360" w:lineRule="auto"/>
              <w:rPr>
                <w:rFonts w:hint="eastAsia" w:ascii="宋体" w:hAnsi="宋体" w:cs="宋体"/>
                <w:sz w:val="24"/>
                <w:szCs w:val="24"/>
                <w:highlight w:val="none"/>
              </w:rPr>
            </w:pPr>
          </w:p>
        </w:tc>
        <w:tc>
          <w:tcPr>
            <w:tcW w:w="1417" w:type="dxa"/>
            <w:noWrap w:val="0"/>
            <w:vAlign w:val="center"/>
          </w:tcPr>
          <w:p w14:paraId="258EDE3E">
            <w:pPr>
              <w:spacing w:line="360" w:lineRule="auto"/>
              <w:rPr>
                <w:rFonts w:hint="eastAsia" w:ascii="宋体" w:hAnsi="宋体" w:cs="宋体"/>
                <w:sz w:val="24"/>
                <w:szCs w:val="24"/>
                <w:highlight w:val="none"/>
              </w:rPr>
            </w:pPr>
          </w:p>
        </w:tc>
      </w:tr>
      <w:tr w14:paraId="6F001B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65" w:type="dxa"/>
            <w:noWrap w:val="0"/>
            <w:vAlign w:val="center"/>
          </w:tcPr>
          <w:p w14:paraId="6AA8A76D">
            <w:pPr>
              <w:spacing w:line="360" w:lineRule="auto"/>
              <w:rPr>
                <w:rFonts w:hint="eastAsia" w:ascii="宋体" w:hAnsi="宋体" w:cs="宋体"/>
                <w:b/>
                <w:sz w:val="24"/>
                <w:szCs w:val="24"/>
                <w:highlight w:val="none"/>
              </w:rPr>
            </w:pPr>
            <w:r>
              <w:rPr>
                <w:rFonts w:hint="eastAsia" w:ascii="宋体" w:hAnsi="宋体" w:cs="宋体"/>
                <w:b/>
                <w:sz w:val="24"/>
                <w:szCs w:val="24"/>
                <w:highlight w:val="none"/>
              </w:rPr>
              <w:t>给排水专业负责人</w:t>
            </w:r>
          </w:p>
        </w:tc>
        <w:tc>
          <w:tcPr>
            <w:tcW w:w="1399" w:type="dxa"/>
            <w:noWrap w:val="0"/>
            <w:vAlign w:val="center"/>
          </w:tcPr>
          <w:p w14:paraId="7104D57C">
            <w:pPr>
              <w:spacing w:line="360" w:lineRule="auto"/>
              <w:rPr>
                <w:rFonts w:hint="eastAsia" w:ascii="宋体" w:hAnsi="宋体" w:cs="宋体"/>
                <w:sz w:val="24"/>
                <w:szCs w:val="24"/>
                <w:highlight w:val="none"/>
              </w:rPr>
            </w:pPr>
          </w:p>
        </w:tc>
        <w:tc>
          <w:tcPr>
            <w:tcW w:w="1417" w:type="dxa"/>
            <w:noWrap w:val="0"/>
            <w:vAlign w:val="center"/>
          </w:tcPr>
          <w:p w14:paraId="0FBBD0DD">
            <w:pPr>
              <w:spacing w:line="360" w:lineRule="auto"/>
              <w:rPr>
                <w:rFonts w:hint="eastAsia" w:ascii="宋体" w:hAnsi="宋体" w:cs="宋体"/>
                <w:sz w:val="24"/>
                <w:szCs w:val="24"/>
                <w:highlight w:val="none"/>
              </w:rPr>
            </w:pPr>
          </w:p>
        </w:tc>
        <w:tc>
          <w:tcPr>
            <w:tcW w:w="1418" w:type="dxa"/>
            <w:noWrap w:val="0"/>
            <w:vAlign w:val="center"/>
          </w:tcPr>
          <w:p w14:paraId="61C9505F">
            <w:pPr>
              <w:spacing w:line="360" w:lineRule="auto"/>
              <w:rPr>
                <w:rFonts w:hint="eastAsia" w:ascii="宋体" w:hAnsi="宋体" w:cs="宋体"/>
                <w:sz w:val="24"/>
                <w:szCs w:val="24"/>
                <w:highlight w:val="none"/>
              </w:rPr>
            </w:pPr>
          </w:p>
        </w:tc>
        <w:tc>
          <w:tcPr>
            <w:tcW w:w="1417" w:type="dxa"/>
            <w:noWrap w:val="0"/>
            <w:vAlign w:val="center"/>
          </w:tcPr>
          <w:p w14:paraId="5CDF4BB4">
            <w:pPr>
              <w:spacing w:line="360" w:lineRule="auto"/>
              <w:rPr>
                <w:rFonts w:hint="eastAsia" w:ascii="宋体" w:hAnsi="宋体" w:cs="宋体"/>
                <w:sz w:val="24"/>
                <w:szCs w:val="24"/>
                <w:highlight w:val="none"/>
              </w:rPr>
            </w:pPr>
          </w:p>
        </w:tc>
      </w:tr>
      <w:tr w14:paraId="3AB109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65" w:type="dxa"/>
            <w:noWrap w:val="0"/>
            <w:vAlign w:val="center"/>
          </w:tcPr>
          <w:p w14:paraId="2808FFCA">
            <w:pPr>
              <w:spacing w:line="360" w:lineRule="auto"/>
              <w:rPr>
                <w:rFonts w:hint="eastAsia" w:ascii="宋体" w:hAnsi="宋体" w:cs="宋体"/>
                <w:sz w:val="24"/>
                <w:szCs w:val="24"/>
                <w:highlight w:val="none"/>
              </w:rPr>
            </w:pPr>
            <w:r>
              <w:rPr>
                <w:rFonts w:hint="eastAsia" w:ascii="宋体" w:hAnsi="宋体" w:cs="宋体"/>
                <w:sz w:val="24"/>
                <w:szCs w:val="24"/>
                <w:highlight w:val="none"/>
              </w:rPr>
              <w:t>给排水专业设计人</w:t>
            </w:r>
          </w:p>
        </w:tc>
        <w:tc>
          <w:tcPr>
            <w:tcW w:w="1399" w:type="dxa"/>
            <w:noWrap w:val="0"/>
            <w:vAlign w:val="center"/>
          </w:tcPr>
          <w:p w14:paraId="1268A2D7">
            <w:pPr>
              <w:spacing w:line="360" w:lineRule="auto"/>
              <w:rPr>
                <w:rFonts w:hint="eastAsia" w:ascii="宋体" w:hAnsi="宋体" w:cs="宋体"/>
                <w:sz w:val="24"/>
                <w:szCs w:val="24"/>
                <w:highlight w:val="none"/>
              </w:rPr>
            </w:pPr>
          </w:p>
        </w:tc>
        <w:tc>
          <w:tcPr>
            <w:tcW w:w="1417" w:type="dxa"/>
            <w:noWrap w:val="0"/>
            <w:vAlign w:val="center"/>
          </w:tcPr>
          <w:p w14:paraId="6C87DCED">
            <w:pPr>
              <w:spacing w:line="360" w:lineRule="auto"/>
              <w:rPr>
                <w:rFonts w:hint="eastAsia" w:ascii="宋体" w:hAnsi="宋体" w:cs="宋体"/>
                <w:sz w:val="24"/>
                <w:szCs w:val="24"/>
                <w:highlight w:val="none"/>
              </w:rPr>
            </w:pPr>
          </w:p>
        </w:tc>
        <w:tc>
          <w:tcPr>
            <w:tcW w:w="1418" w:type="dxa"/>
            <w:noWrap w:val="0"/>
            <w:vAlign w:val="center"/>
          </w:tcPr>
          <w:p w14:paraId="0A4F5161">
            <w:pPr>
              <w:spacing w:line="360" w:lineRule="auto"/>
              <w:rPr>
                <w:rFonts w:hint="eastAsia" w:ascii="宋体" w:hAnsi="宋体" w:cs="宋体"/>
                <w:sz w:val="24"/>
                <w:szCs w:val="24"/>
                <w:highlight w:val="none"/>
              </w:rPr>
            </w:pPr>
          </w:p>
        </w:tc>
        <w:tc>
          <w:tcPr>
            <w:tcW w:w="1417" w:type="dxa"/>
            <w:noWrap w:val="0"/>
            <w:vAlign w:val="center"/>
          </w:tcPr>
          <w:p w14:paraId="4449B337">
            <w:pPr>
              <w:spacing w:line="360" w:lineRule="auto"/>
              <w:rPr>
                <w:rFonts w:hint="eastAsia" w:ascii="宋体" w:hAnsi="宋体" w:cs="宋体"/>
                <w:sz w:val="24"/>
                <w:szCs w:val="24"/>
                <w:highlight w:val="none"/>
              </w:rPr>
            </w:pPr>
          </w:p>
        </w:tc>
      </w:tr>
      <w:tr w14:paraId="455D92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65" w:type="dxa"/>
            <w:noWrap w:val="0"/>
            <w:vAlign w:val="center"/>
          </w:tcPr>
          <w:p w14:paraId="5CB0068D">
            <w:pPr>
              <w:spacing w:line="360" w:lineRule="auto"/>
              <w:rPr>
                <w:rFonts w:hint="eastAsia" w:ascii="宋体" w:hAnsi="宋体" w:cs="宋体"/>
                <w:sz w:val="24"/>
                <w:szCs w:val="24"/>
                <w:highlight w:val="none"/>
              </w:rPr>
            </w:pPr>
            <w:r>
              <w:rPr>
                <w:rFonts w:hint="eastAsia" w:ascii="宋体" w:hAnsi="宋体" w:cs="宋体"/>
                <w:sz w:val="24"/>
                <w:szCs w:val="24"/>
                <w:highlight w:val="none"/>
              </w:rPr>
              <w:t>…</w:t>
            </w:r>
          </w:p>
        </w:tc>
        <w:tc>
          <w:tcPr>
            <w:tcW w:w="1399" w:type="dxa"/>
            <w:noWrap w:val="0"/>
            <w:vAlign w:val="center"/>
          </w:tcPr>
          <w:p w14:paraId="0C8C8285">
            <w:pPr>
              <w:spacing w:line="360" w:lineRule="auto"/>
              <w:rPr>
                <w:rFonts w:hint="eastAsia" w:ascii="宋体" w:hAnsi="宋体" w:cs="宋体"/>
                <w:sz w:val="24"/>
                <w:szCs w:val="24"/>
                <w:highlight w:val="none"/>
              </w:rPr>
            </w:pPr>
          </w:p>
        </w:tc>
        <w:tc>
          <w:tcPr>
            <w:tcW w:w="1417" w:type="dxa"/>
            <w:noWrap w:val="0"/>
            <w:vAlign w:val="center"/>
          </w:tcPr>
          <w:p w14:paraId="68524B7F">
            <w:pPr>
              <w:spacing w:line="360" w:lineRule="auto"/>
              <w:rPr>
                <w:rFonts w:hint="eastAsia" w:ascii="宋体" w:hAnsi="宋体" w:cs="宋体"/>
                <w:sz w:val="24"/>
                <w:szCs w:val="24"/>
                <w:highlight w:val="none"/>
              </w:rPr>
            </w:pPr>
          </w:p>
        </w:tc>
        <w:tc>
          <w:tcPr>
            <w:tcW w:w="1418" w:type="dxa"/>
            <w:noWrap w:val="0"/>
            <w:vAlign w:val="center"/>
          </w:tcPr>
          <w:p w14:paraId="290E6540">
            <w:pPr>
              <w:spacing w:line="360" w:lineRule="auto"/>
              <w:rPr>
                <w:rFonts w:hint="eastAsia" w:ascii="宋体" w:hAnsi="宋体" w:cs="宋体"/>
                <w:sz w:val="24"/>
                <w:szCs w:val="24"/>
                <w:highlight w:val="none"/>
              </w:rPr>
            </w:pPr>
          </w:p>
        </w:tc>
        <w:tc>
          <w:tcPr>
            <w:tcW w:w="1417" w:type="dxa"/>
            <w:noWrap w:val="0"/>
            <w:vAlign w:val="center"/>
          </w:tcPr>
          <w:p w14:paraId="12A0EA27">
            <w:pPr>
              <w:spacing w:line="360" w:lineRule="auto"/>
              <w:rPr>
                <w:rFonts w:hint="eastAsia" w:ascii="宋体" w:hAnsi="宋体" w:cs="宋体"/>
                <w:sz w:val="24"/>
                <w:szCs w:val="24"/>
                <w:highlight w:val="none"/>
              </w:rPr>
            </w:pPr>
          </w:p>
        </w:tc>
      </w:tr>
      <w:tr w14:paraId="6A5D8C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65" w:type="dxa"/>
            <w:noWrap w:val="0"/>
            <w:vAlign w:val="center"/>
          </w:tcPr>
          <w:p w14:paraId="63A46A4A">
            <w:pPr>
              <w:spacing w:line="360" w:lineRule="auto"/>
              <w:rPr>
                <w:rFonts w:hint="eastAsia" w:ascii="宋体" w:hAnsi="宋体" w:cs="宋体"/>
                <w:sz w:val="24"/>
                <w:szCs w:val="24"/>
                <w:highlight w:val="none"/>
              </w:rPr>
            </w:pPr>
            <w:r>
              <w:rPr>
                <w:rFonts w:hint="eastAsia" w:ascii="宋体" w:hAnsi="宋体" w:cs="宋体"/>
                <w:b/>
                <w:sz w:val="24"/>
                <w:szCs w:val="24"/>
                <w:highlight w:val="none"/>
              </w:rPr>
              <w:t>结构专业负责人</w:t>
            </w:r>
          </w:p>
        </w:tc>
        <w:tc>
          <w:tcPr>
            <w:tcW w:w="1399" w:type="dxa"/>
            <w:noWrap w:val="0"/>
            <w:vAlign w:val="center"/>
          </w:tcPr>
          <w:p w14:paraId="2C9D5FE4">
            <w:pPr>
              <w:spacing w:line="360" w:lineRule="auto"/>
              <w:rPr>
                <w:rFonts w:hint="eastAsia" w:ascii="宋体" w:hAnsi="宋体" w:cs="宋体"/>
                <w:sz w:val="24"/>
                <w:szCs w:val="24"/>
                <w:highlight w:val="none"/>
              </w:rPr>
            </w:pPr>
          </w:p>
        </w:tc>
        <w:tc>
          <w:tcPr>
            <w:tcW w:w="1417" w:type="dxa"/>
            <w:noWrap w:val="0"/>
            <w:vAlign w:val="center"/>
          </w:tcPr>
          <w:p w14:paraId="56B281DC">
            <w:pPr>
              <w:spacing w:line="360" w:lineRule="auto"/>
              <w:rPr>
                <w:rFonts w:hint="eastAsia" w:ascii="宋体" w:hAnsi="宋体" w:cs="宋体"/>
                <w:sz w:val="24"/>
                <w:szCs w:val="24"/>
                <w:highlight w:val="none"/>
              </w:rPr>
            </w:pPr>
          </w:p>
        </w:tc>
        <w:tc>
          <w:tcPr>
            <w:tcW w:w="1418" w:type="dxa"/>
            <w:noWrap w:val="0"/>
            <w:vAlign w:val="center"/>
          </w:tcPr>
          <w:p w14:paraId="04A10013">
            <w:pPr>
              <w:spacing w:line="360" w:lineRule="auto"/>
              <w:rPr>
                <w:rFonts w:hint="eastAsia" w:ascii="宋体" w:hAnsi="宋体" w:cs="宋体"/>
                <w:sz w:val="24"/>
                <w:szCs w:val="24"/>
                <w:highlight w:val="none"/>
              </w:rPr>
            </w:pPr>
          </w:p>
        </w:tc>
        <w:tc>
          <w:tcPr>
            <w:tcW w:w="1417" w:type="dxa"/>
            <w:noWrap w:val="0"/>
            <w:vAlign w:val="center"/>
          </w:tcPr>
          <w:p w14:paraId="4E37880F">
            <w:pPr>
              <w:spacing w:line="360" w:lineRule="auto"/>
              <w:rPr>
                <w:rFonts w:hint="eastAsia" w:ascii="宋体" w:hAnsi="宋体" w:cs="宋体"/>
                <w:sz w:val="24"/>
                <w:szCs w:val="24"/>
                <w:highlight w:val="none"/>
              </w:rPr>
            </w:pPr>
          </w:p>
        </w:tc>
      </w:tr>
      <w:tr w14:paraId="2AAA5D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65" w:type="dxa"/>
            <w:noWrap w:val="0"/>
            <w:vAlign w:val="center"/>
          </w:tcPr>
          <w:p w14:paraId="0D98DFA2">
            <w:pPr>
              <w:spacing w:line="360" w:lineRule="auto"/>
              <w:rPr>
                <w:rFonts w:hint="eastAsia" w:ascii="宋体" w:hAnsi="宋体" w:cs="宋体"/>
                <w:sz w:val="24"/>
                <w:szCs w:val="24"/>
                <w:highlight w:val="none"/>
              </w:rPr>
            </w:pPr>
            <w:r>
              <w:rPr>
                <w:rFonts w:hint="eastAsia" w:ascii="宋体" w:hAnsi="宋体" w:cs="宋体"/>
                <w:sz w:val="24"/>
                <w:szCs w:val="24"/>
                <w:highlight w:val="none"/>
              </w:rPr>
              <w:t>结构专业设计人</w:t>
            </w:r>
          </w:p>
        </w:tc>
        <w:tc>
          <w:tcPr>
            <w:tcW w:w="1399" w:type="dxa"/>
            <w:noWrap w:val="0"/>
            <w:vAlign w:val="center"/>
          </w:tcPr>
          <w:p w14:paraId="7CBA3D42">
            <w:pPr>
              <w:spacing w:line="360" w:lineRule="auto"/>
              <w:rPr>
                <w:rFonts w:hint="eastAsia" w:ascii="宋体" w:hAnsi="宋体" w:cs="宋体"/>
                <w:sz w:val="24"/>
                <w:szCs w:val="24"/>
                <w:highlight w:val="none"/>
              </w:rPr>
            </w:pPr>
          </w:p>
        </w:tc>
        <w:tc>
          <w:tcPr>
            <w:tcW w:w="1417" w:type="dxa"/>
            <w:noWrap w:val="0"/>
            <w:vAlign w:val="center"/>
          </w:tcPr>
          <w:p w14:paraId="651E8B89">
            <w:pPr>
              <w:spacing w:line="360" w:lineRule="auto"/>
              <w:rPr>
                <w:rFonts w:hint="eastAsia" w:ascii="宋体" w:hAnsi="宋体" w:cs="宋体"/>
                <w:sz w:val="24"/>
                <w:szCs w:val="24"/>
                <w:highlight w:val="none"/>
              </w:rPr>
            </w:pPr>
          </w:p>
        </w:tc>
        <w:tc>
          <w:tcPr>
            <w:tcW w:w="1418" w:type="dxa"/>
            <w:noWrap w:val="0"/>
            <w:vAlign w:val="center"/>
          </w:tcPr>
          <w:p w14:paraId="772E0A59">
            <w:pPr>
              <w:spacing w:line="360" w:lineRule="auto"/>
              <w:rPr>
                <w:rFonts w:hint="eastAsia" w:ascii="宋体" w:hAnsi="宋体" w:cs="宋体"/>
                <w:sz w:val="24"/>
                <w:szCs w:val="24"/>
                <w:highlight w:val="none"/>
              </w:rPr>
            </w:pPr>
          </w:p>
        </w:tc>
        <w:tc>
          <w:tcPr>
            <w:tcW w:w="1417" w:type="dxa"/>
            <w:noWrap w:val="0"/>
            <w:vAlign w:val="center"/>
          </w:tcPr>
          <w:p w14:paraId="7FD46FF3">
            <w:pPr>
              <w:spacing w:line="360" w:lineRule="auto"/>
              <w:rPr>
                <w:rFonts w:hint="eastAsia" w:ascii="宋体" w:hAnsi="宋体" w:cs="宋体"/>
                <w:sz w:val="24"/>
                <w:szCs w:val="24"/>
                <w:highlight w:val="none"/>
              </w:rPr>
            </w:pPr>
          </w:p>
        </w:tc>
      </w:tr>
      <w:tr w14:paraId="2E5BDF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65" w:type="dxa"/>
            <w:noWrap w:val="0"/>
            <w:vAlign w:val="center"/>
          </w:tcPr>
          <w:p w14:paraId="4CB5A9ED">
            <w:pPr>
              <w:spacing w:line="360" w:lineRule="auto"/>
              <w:rPr>
                <w:rFonts w:hint="eastAsia" w:ascii="宋体" w:hAnsi="宋体" w:cs="宋体"/>
                <w:sz w:val="24"/>
                <w:szCs w:val="24"/>
                <w:highlight w:val="none"/>
              </w:rPr>
            </w:pPr>
            <w:r>
              <w:rPr>
                <w:rFonts w:hint="eastAsia" w:ascii="宋体" w:hAnsi="宋体" w:cs="宋体"/>
                <w:sz w:val="24"/>
                <w:szCs w:val="24"/>
                <w:highlight w:val="none"/>
              </w:rPr>
              <w:t>…</w:t>
            </w:r>
          </w:p>
        </w:tc>
        <w:tc>
          <w:tcPr>
            <w:tcW w:w="1399" w:type="dxa"/>
            <w:noWrap w:val="0"/>
            <w:vAlign w:val="center"/>
          </w:tcPr>
          <w:p w14:paraId="426CF692">
            <w:pPr>
              <w:spacing w:line="360" w:lineRule="auto"/>
              <w:rPr>
                <w:rFonts w:hint="eastAsia" w:ascii="宋体" w:hAnsi="宋体" w:cs="宋体"/>
                <w:sz w:val="24"/>
                <w:szCs w:val="24"/>
                <w:highlight w:val="none"/>
              </w:rPr>
            </w:pPr>
          </w:p>
        </w:tc>
        <w:tc>
          <w:tcPr>
            <w:tcW w:w="1417" w:type="dxa"/>
            <w:noWrap w:val="0"/>
            <w:vAlign w:val="center"/>
          </w:tcPr>
          <w:p w14:paraId="1064A00B">
            <w:pPr>
              <w:spacing w:line="360" w:lineRule="auto"/>
              <w:rPr>
                <w:rFonts w:hint="eastAsia" w:ascii="宋体" w:hAnsi="宋体" w:cs="宋体"/>
                <w:sz w:val="24"/>
                <w:szCs w:val="24"/>
                <w:highlight w:val="none"/>
              </w:rPr>
            </w:pPr>
          </w:p>
        </w:tc>
        <w:tc>
          <w:tcPr>
            <w:tcW w:w="1418" w:type="dxa"/>
            <w:noWrap w:val="0"/>
            <w:vAlign w:val="center"/>
          </w:tcPr>
          <w:p w14:paraId="4EB88CDF">
            <w:pPr>
              <w:spacing w:line="360" w:lineRule="auto"/>
              <w:rPr>
                <w:rFonts w:hint="eastAsia" w:ascii="宋体" w:hAnsi="宋体" w:cs="宋体"/>
                <w:sz w:val="24"/>
                <w:szCs w:val="24"/>
                <w:highlight w:val="none"/>
              </w:rPr>
            </w:pPr>
          </w:p>
        </w:tc>
        <w:tc>
          <w:tcPr>
            <w:tcW w:w="1417" w:type="dxa"/>
            <w:noWrap w:val="0"/>
            <w:vAlign w:val="center"/>
          </w:tcPr>
          <w:p w14:paraId="7612D9CE">
            <w:pPr>
              <w:spacing w:line="360" w:lineRule="auto"/>
              <w:rPr>
                <w:rFonts w:hint="eastAsia" w:ascii="宋体" w:hAnsi="宋体" w:cs="宋体"/>
                <w:sz w:val="24"/>
                <w:szCs w:val="24"/>
                <w:highlight w:val="none"/>
              </w:rPr>
            </w:pPr>
          </w:p>
        </w:tc>
      </w:tr>
      <w:tr w14:paraId="2BE8FB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65" w:type="dxa"/>
            <w:noWrap w:val="0"/>
            <w:vAlign w:val="center"/>
          </w:tcPr>
          <w:p w14:paraId="69D246D3">
            <w:pPr>
              <w:spacing w:line="360" w:lineRule="auto"/>
              <w:rPr>
                <w:rFonts w:hint="eastAsia" w:ascii="宋体" w:hAnsi="宋体" w:cs="宋体"/>
                <w:b/>
                <w:sz w:val="24"/>
                <w:szCs w:val="24"/>
                <w:highlight w:val="none"/>
              </w:rPr>
            </w:pPr>
            <w:r>
              <w:rPr>
                <w:rFonts w:hint="default" w:ascii="宋体" w:hAnsi="宋体" w:cs="宋体"/>
                <w:b/>
                <w:sz w:val="24"/>
                <w:szCs w:val="24"/>
                <w:highlight w:val="none"/>
                <w:lang w:val="en-US" w:eastAsia="zh-CN"/>
              </w:rPr>
              <w:t>勘察专业</w:t>
            </w:r>
            <w:r>
              <w:rPr>
                <w:rFonts w:hint="eastAsia" w:ascii="宋体" w:hAnsi="宋体" w:cs="宋体"/>
                <w:b/>
                <w:sz w:val="24"/>
                <w:szCs w:val="24"/>
                <w:highlight w:val="none"/>
              </w:rPr>
              <w:t>负责人</w:t>
            </w:r>
          </w:p>
        </w:tc>
        <w:tc>
          <w:tcPr>
            <w:tcW w:w="1399" w:type="dxa"/>
            <w:noWrap w:val="0"/>
            <w:vAlign w:val="center"/>
          </w:tcPr>
          <w:p w14:paraId="267A75B3">
            <w:pPr>
              <w:spacing w:line="360" w:lineRule="auto"/>
              <w:rPr>
                <w:rFonts w:hint="eastAsia" w:ascii="宋体" w:hAnsi="宋体" w:cs="宋体"/>
                <w:sz w:val="24"/>
                <w:szCs w:val="24"/>
                <w:highlight w:val="none"/>
              </w:rPr>
            </w:pPr>
          </w:p>
        </w:tc>
        <w:tc>
          <w:tcPr>
            <w:tcW w:w="1417" w:type="dxa"/>
            <w:noWrap w:val="0"/>
            <w:vAlign w:val="center"/>
          </w:tcPr>
          <w:p w14:paraId="3AFE07D0">
            <w:pPr>
              <w:spacing w:line="360" w:lineRule="auto"/>
              <w:rPr>
                <w:rFonts w:hint="eastAsia" w:ascii="宋体" w:hAnsi="宋体" w:cs="宋体"/>
                <w:sz w:val="24"/>
                <w:szCs w:val="24"/>
                <w:highlight w:val="none"/>
              </w:rPr>
            </w:pPr>
          </w:p>
        </w:tc>
        <w:tc>
          <w:tcPr>
            <w:tcW w:w="1418" w:type="dxa"/>
            <w:noWrap w:val="0"/>
            <w:vAlign w:val="center"/>
          </w:tcPr>
          <w:p w14:paraId="7237D3B0">
            <w:pPr>
              <w:spacing w:line="360" w:lineRule="auto"/>
              <w:rPr>
                <w:rFonts w:hint="eastAsia" w:ascii="宋体" w:hAnsi="宋体" w:cs="宋体"/>
                <w:sz w:val="24"/>
                <w:szCs w:val="24"/>
                <w:highlight w:val="none"/>
              </w:rPr>
            </w:pPr>
          </w:p>
        </w:tc>
        <w:tc>
          <w:tcPr>
            <w:tcW w:w="1417" w:type="dxa"/>
            <w:noWrap w:val="0"/>
            <w:vAlign w:val="center"/>
          </w:tcPr>
          <w:p w14:paraId="5B487E5C">
            <w:pPr>
              <w:spacing w:line="360" w:lineRule="auto"/>
              <w:rPr>
                <w:rFonts w:hint="eastAsia" w:ascii="宋体" w:hAnsi="宋体" w:cs="宋体"/>
                <w:sz w:val="24"/>
                <w:szCs w:val="24"/>
                <w:highlight w:val="none"/>
              </w:rPr>
            </w:pPr>
          </w:p>
        </w:tc>
      </w:tr>
      <w:tr w14:paraId="0D1498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65" w:type="dxa"/>
            <w:noWrap w:val="0"/>
            <w:vAlign w:val="center"/>
          </w:tcPr>
          <w:p w14:paraId="037B229B">
            <w:pPr>
              <w:spacing w:line="360" w:lineRule="auto"/>
              <w:rPr>
                <w:rFonts w:hint="eastAsia" w:ascii="宋体" w:hAnsi="宋体" w:cs="宋体"/>
                <w:sz w:val="24"/>
                <w:szCs w:val="24"/>
                <w:highlight w:val="none"/>
              </w:rPr>
            </w:pPr>
            <w:r>
              <w:rPr>
                <w:rFonts w:hint="default" w:ascii="宋体" w:hAnsi="宋体" w:cs="宋体"/>
                <w:b/>
                <w:sz w:val="24"/>
                <w:szCs w:val="24"/>
                <w:highlight w:val="none"/>
                <w:lang w:val="en-US" w:eastAsia="zh-CN"/>
              </w:rPr>
              <w:t>勘察专业</w:t>
            </w:r>
            <w:r>
              <w:rPr>
                <w:rFonts w:hint="eastAsia" w:ascii="宋体" w:hAnsi="宋体" w:cs="宋体"/>
                <w:b/>
                <w:sz w:val="24"/>
                <w:szCs w:val="24"/>
                <w:highlight w:val="none"/>
                <w:lang w:val="en-US" w:eastAsia="zh-CN"/>
              </w:rPr>
              <w:t>设计</w:t>
            </w:r>
            <w:r>
              <w:rPr>
                <w:rFonts w:hint="eastAsia" w:ascii="宋体" w:hAnsi="宋体" w:cs="宋体"/>
                <w:b/>
                <w:sz w:val="24"/>
                <w:szCs w:val="24"/>
                <w:highlight w:val="none"/>
              </w:rPr>
              <w:t>人</w:t>
            </w:r>
          </w:p>
        </w:tc>
        <w:tc>
          <w:tcPr>
            <w:tcW w:w="1399" w:type="dxa"/>
            <w:noWrap w:val="0"/>
            <w:vAlign w:val="center"/>
          </w:tcPr>
          <w:p w14:paraId="08ED3440">
            <w:pPr>
              <w:spacing w:line="360" w:lineRule="auto"/>
              <w:rPr>
                <w:rFonts w:hint="eastAsia" w:ascii="宋体" w:hAnsi="宋体" w:cs="宋体"/>
                <w:sz w:val="24"/>
                <w:szCs w:val="24"/>
                <w:highlight w:val="none"/>
              </w:rPr>
            </w:pPr>
          </w:p>
        </w:tc>
        <w:tc>
          <w:tcPr>
            <w:tcW w:w="1417" w:type="dxa"/>
            <w:noWrap w:val="0"/>
            <w:vAlign w:val="center"/>
          </w:tcPr>
          <w:p w14:paraId="072FF547">
            <w:pPr>
              <w:spacing w:line="360" w:lineRule="auto"/>
              <w:rPr>
                <w:rFonts w:hint="eastAsia" w:ascii="宋体" w:hAnsi="宋体" w:cs="宋体"/>
                <w:sz w:val="24"/>
                <w:szCs w:val="24"/>
                <w:highlight w:val="none"/>
              </w:rPr>
            </w:pPr>
          </w:p>
        </w:tc>
        <w:tc>
          <w:tcPr>
            <w:tcW w:w="1418" w:type="dxa"/>
            <w:noWrap w:val="0"/>
            <w:vAlign w:val="center"/>
          </w:tcPr>
          <w:p w14:paraId="04B3A754">
            <w:pPr>
              <w:spacing w:line="360" w:lineRule="auto"/>
              <w:rPr>
                <w:rFonts w:hint="eastAsia" w:ascii="宋体" w:hAnsi="宋体" w:cs="宋体"/>
                <w:sz w:val="24"/>
                <w:szCs w:val="24"/>
                <w:highlight w:val="none"/>
              </w:rPr>
            </w:pPr>
          </w:p>
        </w:tc>
        <w:tc>
          <w:tcPr>
            <w:tcW w:w="1417" w:type="dxa"/>
            <w:noWrap w:val="0"/>
            <w:vAlign w:val="center"/>
          </w:tcPr>
          <w:p w14:paraId="05EAFB6E">
            <w:pPr>
              <w:spacing w:line="360" w:lineRule="auto"/>
              <w:rPr>
                <w:rFonts w:hint="eastAsia" w:ascii="宋体" w:hAnsi="宋体" w:cs="宋体"/>
                <w:sz w:val="24"/>
                <w:szCs w:val="24"/>
                <w:highlight w:val="none"/>
              </w:rPr>
            </w:pPr>
          </w:p>
        </w:tc>
      </w:tr>
      <w:tr w14:paraId="03D1F8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65" w:type="dxa"/>
            <w:noWrap w:val="0"/>
            <w:vAlign w:val="center"/>
          </w:tcPr>
          <w:p w14:paraId="441DE009">
            <w:pPr>
              <w:spacing w:line="360" w:lineRule="auto"/>
              <w:rPr>
                <w:rFonts w:hint="eastAsia" w:ascii="宋体" w:hAnsi="宋体" w:cs="宋体"/>
                <w:sz w:val="24"/>
                <w:szCs w:val="24"/>
                <w:highlight w:val="none"/>
              </w:rPr>
            </w:pPr>
            <w:r>
              <w:rPr>
                <w:rFonts w:hint="eastAsia" w:ascii="宋体" w:hAnsi="宋体" w:cs="宋体"/>
                <w:sz w:val="24"/>
                <w:szCs w:val="24"/>
                <w:highlight w:val="none"/>
              </w:rPr>
              <w:t>…</w:t>
            </w:r>
          </w:p>
        </w:tc>
        <w:tc>
          <w:tcPr>
            <w:tcW w:w="1399" w:type="dxa"/>
            <w:noWrap w:val="0"/>
            <w:vAlign w:val="center"/>
          </w:tcPr>
          <w:p w14:paraId="544BC244">
            <w:pPr>
              <w:spacing w:line="360" w:lineRule="auto"/>
              <w:rPr>
                <w:rFonts w:hint="eastAsia" w:ascii="宋体" w:hAnsi="宋体" w:cs="宋体"/>
                <w:sz w:val="24"/>
                <w:szCs w:val="24"/>
                <w:highlight w:val="none"/>
              </w:rPr>
            </w:pPr>
          </w:p>
        </w:tc>
        <w:tc>
          <w:tcPr>
            <w:tcW w:w="1417" w:type="dxa"/>
            <w:noWrap w:val="0"/>
            <w:vAlign w:val="center"/>
          </w:tcPr>
          <w:p w14:paraId="48F34810">
            <w:pPr>
              <w:spacing w:line="360" w:lineRule="auto"/>
              <w:rPr>
                <w:rFonts w:hint="eastAsia" w:ascii="宋体" w:hAnsi="宋体" w:cs="宋体"/>
                <w:sz w:val="24"/>
                <w:szCs w:val="24"/>
                <w:highlight w:val="none"/>
              </w:rPr>
            </w:pPr>
          </w:p>
        </w:tc>
        <w:tc>
          <w:tcPr>
            <w:tcW w:w="1418" w:type="dxa"/>
            <w:noWrap w:val="0"/>
            <w:vAlign w:val="center"/>
          </w:tcPr>
          <w:p w14:paraId="4A91616F">
            <w:pPr>
              <w:spacing w:line="360" w:lineRule="auto"/>
              <w:rPr>
                <w:rFonts w:hint="eastAsia" w:ascii="宋体" w:hAnsi="宋体" w:cs="宋体"/>
                <w:sz w:val="24"/>
                <w:szCs w:val="24"/>
                <w:highlight w:val="none"/>
              </w:rPr>
            </w:pPr>
          </w:p>
        </w:tc>
        <w:tc>
          <w:tcPr>
            <w:tcW w:w="1417" w:type="dxa"/>
            <w:noWrap w:val="0"/>
            <w:vAlign w:val="center"/>
          </w:tcPr>
          <w:p w14:paraId="7CB1AEC2">
            <w:pPr>
              <w:spacing w:line="360" w:lineRule="auto"/>
              <w:rPr>
                <w:rFonts w:hint="eastAsia" w:ascii="宋体" w:hAnsi="宋体" w:cs="宋体"/>
                <w:sz w:val="24"/>
                <w:szCs w:val="24"/>
                <w:highlight w:val="none"/>
              </w:rPr>
            </w:pPr>
          </w:p>
        </w:tc>
      </w:tr>
      <w:tr w14:paraId="760C54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65" w:type="dxa"/>
            <w:noWrap w:val="0"/>
            <w:vAlign w:val="center"/>
          </w:tcPr>
          <w:p w14:paraId="316EDE84">
            <w:pPr>
              <w:spacing w:line="360" w:lineRule="auto"/>
              <w:rPr>
                <w:rFonts w:hint="eastAsia" w:ascii="宋体" w:hAnsi="宋体" w:cs="宋体"/>
                <w:sz w:val="24"/>
                <w:szCs w:val="24"/>
                <w:highlight w:val="none"/>
              </w:rPr>
            </w:pPr>
            <w:r>
              <w:rPr>
                <w:rFonts w:hint="eastAsia" w:ascii="宋体" w:hAnsi="宋体" w:cs="宋体"/>
                <w:b/>
                <w:sz w:val="24"/>
                <w:szCs w:val="24"/>
                <w:highlight w:val="none"/>
              </w:rPr>
              <w:t>工程造价专业负责人</w:t>
            </w:r>
          </w:p>
        </w:tc>
        <w:tc>
          <w:tcPr>
            <w:tcW w:w="1399" w:type="dxa"/>
            <w:noWrap w:val="0"/>
            <w:vAlign w:val="center"/>
          </w:tcPr>
          <w:p w14:paraId="33DD4366">
            <w:pPr>
              <w:spacing w:line="360" w:lineRule="auto"/>
              <w:rPr>
                <w:rFonts w:hint="eastAsia" w:ascii="宋体" w:hAnsi="宋体" w:cs="宋体"/>
                <w:sz w:val="24"/>
                <w:szCs w:val="24"/>
                <w:highlight w:val="none"/>
              </w:rPr>
            </w:pPr>
          </w:p>
        </w:tc>
        <w:tc>
          <w:tcPr>
            <w:tcW w:w="1417" w:type="dxa"/>
            <w:noWrap w:val="0"/>
            <w:vAlign w:val="center"/>
          </w:tcPr>
          <w:p w14:paraId="1C2ED7F9">
            <w:pPr>
              <w:spacing w:line="360" w:lineRule="auto"/>
              <w:rPr>
                <w:rFonts w:hint="eastAsia" w:ascii="宋体" w:hAnsi="宋体" w:cs="宋体"/>
                <w:sz w:val="24"/>
                <w:szCs w:val="24"/>
                <w:highlight w:val="none"/>
              </w:rPr>
            </w:pPr>
          </w:p>
        </w:tc>
        <w:tc>
          <w:tcPr>
            <w:tcW w:w="1418" w:type="dxa"/>
            <w:noWrap w:val="0"/>
            <w:vAlign w:val="center"/>
          </w:tcPr>
          <w:p w14:paraId="5D55C218">
            <w:pPr>
              <w:spacing w:line="360" w:lineRule="auto"/>
              <w:rPr>
                <w:rFonts w:hint="eastAsia" w:ascii="宋体" w:hAnsi="宋体" w:cs="宋体"/>
                <w:sz w:val="24"/>
                <w:szCs w:val="24"/>
                <w:highlight w:val="none"/>
              </w:rPr>
            </w:pPr>
          </w:p>
        </w:tc>
        <w:tc>
          <w:tcPr>
            <w:tcW w:w="1417" w:type="dxa"/>
            <w:noWrap w:val="0"/>
            <w:vAlign w:val="center"/>
          </w:tcPr>
          <w:p w14:paraId="4B7EF4E2">
            <w:pPr>
              <w:spacing w:line="360" w:lineRule="auto"/>
              <w:rPr>
                <w:rFonts w:hint="eastAsia" w:ascii="宋体" w:hAnsi="宋体" w:cs="宋体"/>
                <w:sz w:val="24"/>
                <w:szCs w:val="24"/>
                <w:highlight w:val="none"/>
              </w:rPr>
            </w:pPr>
          </w:p>
        </w:tc>
      </w:tr>
      <w:tr w14:paraId="546305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65" w:type="dxa"/>
            <w:noWrap w:val="0"/>
            <w:vAlign w:val="center"/>
          </w:tcPr>
          <w:p w14:paraId="1A16CEF9">
            <w:pPr>
              <w:spacing w:line="360" w:lineRule="auto"/>
              <w:rPr>
                <w:rFonts w:hint="eastAsia" w:ascii="宋体" w:hAnsi="宋体" w:cs="宋体"/>
                <w:b/>
                <w:sz w:val="24"/>
                <w:szCs w:val="24"/>
                <w:highlight w:val="none"/>
              </w:rPr>
            </w:pPr>
            <w:r>
              <w:rPr>
                <w:rFonts w:hint="eastAsia" w:ascii="宋体" w:hAnsi="宋体" w:cs="宋体"/>
                <w:sz w:val="24"/>
                <w:szCs w:val="24"/>
                <w:highlight w:val="none"/>
              </w:rPr>
              <w:t>工程造价专业设计人</w:t>
            </w:r>
          </w:p>
        </w:tc>
        <w:tc>
          <w:tcPr>
            <w:tcW w:w="1399" w:type="dxa"/>
            <w:noWrap w:val="0"/>
            <w:vAlign w:val="center"/>
          </w:tcPr>
          <w:p w14:paraId="7E9C4D49">
            <w:pPr>
              <w:spacing w:line="360" w:lineRule="auto"/>
              <w:rPr>
                <w:rFonts w:hint="eastAsia" w:ascii="宋体" w:hAnsi="宋体" w:cs="宋体"/>
                <w:sz w:val="24"/>
                <w:szCs w:val="24"/>
                <w:highlight w:val="none"/>
              </w:rPr>
            </w:pPr>
          </w:p>
        </w:tc>
        <w:tc>
          <w:tcPr>
            <w:tcW w:w="1417" w:type="dxa"/>
            <w:noWrap w:val="0"/>
            <w:vAlign w:val="center"/>
          </w:tcPr>
          <w:p w14:paraId="485ACF2E">
            <w:pPr>
              <w:spacing w:line="360" w:lineRule="auto"/>
              <w:rPr>
                <w:rFonts w:hint="eastAsia" w:ascii="宋体" w:hAnsi="宋体" w:cs="宋体"/>
                <w:sz w:val="24"/>
                <w:szCs w:val="24"/>
                <w:highlight w:val="none"/>
              </w:rPr>
            </w:pPr>
          </w:p>
        </w:tc>
        <w:tc>
          <w:tcPr>
            <w:tcW w:w="1418" w:type="dxa"/>
            <w:noWrap w:val="0"/>
            <w:vAlign w:val="center"/>
          </w:tcPr>
          <w:p w14:paraId="6EC1BE27">
            <w:pPr>
              <w:spacing w:line="360" w:lineRule="auto"/>
              <w:rPr>
                <w:rFonts w:hint="eastAsia" w:ascii="宋体" w:hAnsi="宋体" w:cs="宋体"/>
                <w:sz w:val="24"/>
                <w:szCs w:val="24"/>
                <w:highlight w:val="none"/>
              </w:rPr>
            </w:pPr>
          </w:p>
        </w:tc>
        <w:tc>
          <w:tcPr>
            <w:tcW w:w="1417" w:type="dxa"/>
            <w:noWrap w:val="0"/>
            <w:vAlign w:val="center"/>
          </w:tcPr>
          <w:p w14:paraId="57FEB7F8">
            <w:pPr>
              <w:spacing w:line="360" w:lineRule="auto"/>
              <w:rPr>
                <w:rFonts w:hint="eastAsia" w:ascii="宋体" w:hAnsi="宋体" w:cs="宋体"/>
                <w:sz w:val="24"/>
                <w:szCs w:val="24"/>
                <w:highlight w:val="none"/>
              </w:rPr>
            </w:pPr>
          </w:p>
        </w:tc>
      </w:tr>
      <w:tr w14:paraId="2D5366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665" w:type="dxa"/>
            <w:noWrap w:val="0"/>
            <w:vAlign w:val="center"/>
          </w:tcPr>
          <w:p w14:paraId="6262DB1F">
            <w:pPr>
              <w:spacing w:line="360" w:lineRule="auto"/>
              <w:rPr>
                <w:rFonts w:hint="eastAsia" w:ascii="宋体" w:hAnsi="宋体" w:cs="宋体"/>
                <w:b/>
                <w:sz w:val="24"/>
                <w:szCs w:val="24"/>
                <w:highlight w:val="none"/>
              </w:rPr>
            </w:pPr>
            <w:r>
              <w:rPr>
                <w:rFonts w:hint="eastAsia" w:ascii="宋体" w:hAnsi="宋体" w:cs="宋体"/>
                <w:sz w:val="24"/>
                <w:szCs w:val="24"/>
                <w:highlight w:val="none"/>
              </w:rPr>
              <w:t>…</w:t>
            </w:r>
          </w:p>
        </w:tc>
        <w:tc>
          <w:tcPr>
            <w:tcW w:w="1399" w:type="dxa"/>
            <w:noWrap w:val="0"/>
            <w:vAlign w:val="center"/>
          </w:tcPr>
          <w:p w14:paraId="21D72671">
            <w:pPr>
              <w:spacing w:line="360" w:lineRule="auto"/>
              <w:rPr>
                <w:rFonts w:hint="eastAsia" w:ascii="宋体" w:hAnsi="宋体" w:cs="宋体"/>
                <w:sz w:val="24"/>
                <w:szCs w:val="24"/>
                <w:highlight w:val="none"/>
              </w:rPr>
            </w:pPr>
          </w:p>
        </w:tc>
        <w:tc>
          <w:tcPr>
            <w:tcW w:w="1417" w:type="dxa"/>
            <w:noWrap w:val="0"/>
            <w:vAlign w:val="center"/>
          </w:tcPr>
          <w:p w14:paraId="0AC91EF5">
            <w:pPr>
              <w:spacing w:line="360" w:lineRule="auto"/>
              <w:rPr>
                <w:rFonts w:hint="eastAsia" w:ascii="宋体" w:hAnsi="宋体" w:cs="宋体"/>
                <w:sz w:val="24"/>
                <w:szCs w:val="24"/>
                <w:highlight w:val="none"/>
              </w:rPr>
            </w:pPr>
          </w:p>
        </w:tc>
        <w:tc>
          <w:tcPr>
            <w:tcW w:w="1418" w:type="dxa"/>
            <w:noWrap w:val="0"/>
            <w:vAlign w:val="center"/>
          </w:tcPr>
          <w:p w14:paraId="50A0B69D">
            <w:pPr>
              <w:spacing w:line="360" w:lineRule="auto"/>
              <w:rPr>
                <w:rFonts w:hint="eastAsia" w:ascii="宋体" w:hAnsi="宋体" w:cs="宋体"/>
                <w:sz w:val="24"/>
                <w:szCs w:val="24"/>
                <w:highlight w:val="none"/>
              </w:rPr>
            </w:pPr>
          </w:p>
        </w:tc>
        <w:tc>
          <w:tcPr>
            <w:tcW w:w="1417" w:type="dxa"/>
            <w:noWrap w:val="0"/>
            <w:vAlign w:val="center"/>
          </w:tcPr>
          <w:p w14:paraId="09C15E57">
            <w:pPr>
              <w:spacing w:line="360" w:lineRule="auto"/>
              <w:rPr>
                <w:rFonts w:hint="eastAsia" w:ascii="宋体" w:hAnsi="宋体" w:cs="宋体"/>
                <w:sz w:val="24"/>
                <w:szCs w:val="24"/>
                <w:highlight w:val="none"/>
              </w:rPr>
            </w:pPr>
          </w:p>
        </w:tc>
      </w:tr>
    </w:tbl>
    <w:p w14:paraId="7C9AA653">
      <w:pPr>
        <w:pStyle w:val="25"/>
        <w:snapToGrid w:val="0"/>
        <w:spacing w:line="360" w:lineRule="auto"/>
        <w:rPr>
          <w:rFonts w:hint="eastAsia" w:eastAsia="宋体" w:cs="宋体"/>
          <w:sz w:val="24"/>
          <w:szCs w:val="24"/>
          <w:highlight w:val="none"/>
        </w:rPr>
      </w:pPr>
    </w:p>
    <w:p w14:paraId="129B5FDF">
      <w:pPr>
        <w:snapToGrid w:val="0"/>
        <w:spacing w:line="360" w:lineRule="auto"/>
        <w:jc w:val="left"/>
        <w:rPr>
          <w:rFonts w:hint="eastAsia" w:ascii="宋体" w:hAnsi="宋体" w:cs="宋体"/>
          <w:sz w:val="24"/>
          <w:szCs w:val="24"/>
          <w:highlight w:val="none"/>
        </w:rPr>
      </w:pPr>
    </w:p>
    <w:p w14:paraId="46BD0C48">
      <w:pPr>
        <w:snapToGri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注：①投标人应根据招标文件要求和招标项目的实际需要，列出设计项目负责人及各专业负责</w:t>
      </w:r>
      <w:r>
        <w:rPr>
          <w:rFonts w:hint="eastAsia" w:ascii="宋体" w:hAnsi="宋体" w:eastAsia="宋体" w:cs="宋体"/>
          <w:sz w:val="24"/>
          <w:szCs w:val="24"/>
          <w:highlight w:val="none"/>
        </w:rPr>
        <w:t>人，如给排水专业负责人、结构专业负责人、</w:t>
      </w:r>
      <w:r>
        <w:rPr>
          <w:rFonts w:hint="default" w:ascii="宋体" w:hAnsi="宋体" w:eastAsia="宋体" w:cs="宋体"/>
          <w:sz w:val="24"/>
          <w:szCs w:val="24"/>
          <w:highlight w:val="none"/>
          <w:lang w:val="en-US" w:eastAsia="zh-CN"/>
        </w:rPr>
        <w:t>勘察专业</w:t>
      </w:r>
      <w:r>
        <w:rPr>
          <w:rFonts w:hint="eastAsia" w:ascii="宋体" w:hAnsi="宋体" w:eastAsia="宋体" w:cs="宋体"/>
          <w:sz w:val="24"/>
          <w:szCs w:val="24"/>
          <w:highlight w:val="none"/>
        </w:rPr>
        <w:t>负责人</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工程造</w:t>
      </w:r>
      <w:r>
        <w:rPr>
          <w:rFonts w:hint="eastAsia" w:ascii="宋体" w:hAnsi="宋体" w:cs="宋体"/>
          <w:sz w:val="24"/>
          <w:szCs w:val="24"/>
          <w:highlight w:val="none"/>
        </w:rPr>
        <w:t>价专业负责人等设计专业负责人。</w:t>
      </w:r>
    </w:p>
    <w:p w14:paraId="42C16A13">
      <w:pPr>
        <w:snapToGri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②所投入的人员必须为投标人（若为联合体，指承担设计任务的一方）人员，后附投标截止时间最近3个月（202</w:t>
      </w:r>
      <w:r>
        <w:rPr>
          <w:rFonts w:hint="eastAsia" w:ascii="宋体" w:hAnsi="宋体" w:cs="宋体"/>
          <w:sz w:val="24"/>
          <w:szCs w:val="24"/>
          <w:highlight w:val="none"/>
          <w:lang w:val="en-US" w:eastAsia="zh-CN"/>
        </w:rPr>
        <w:t>4</w:t>
      </w:r>
      <w:r>
        <w:rPr>
          <w:rFonts w:hint="eastAsia" w:ascii="宋体" w:hAnsi="宋体" w:cs="宋体"/>
          <w:sz w:val="24"/>
          <w:szCs w:val="24"/>
          <w:highlight w:val="none"/>
        </w:rPr>
        <w:t>年</w:t>
      </w:r>
      <w:r>
        <w:rPr>
          <w:rFonts w:hint="eastAsia" w:ascii="宋体" w:hAnsi="宋体" w:cs="宋体"/>
          <w:sz w:val="24"/>
          <w:szCs w:val="24"/>
          <w:highlight w:val="none"/>
          <w:lang w:val="en-US" w:eastAsia="zh-CN"/>
        </w:rPr>
        <w:t>3</w:t>
      </w:r>
      <w:r>
        <w:rPr>
          <w:rFonts w:hint="eastAsia" w:ascii="宋体" w:hAnsi="宋体" w:cs="宋体"/>
          <w:sz w:val="24"/>
          <w:szCs w:val="24"/>
          <w:highlight w:val="none"/>
        </w:rPr>
        <w:t>月</w:t>
      </w:r>
      <w:r>
        <w:rPr>
          <w:rFonts w:hint="eastAsia" w:ascii="宋体" w:hAnsi="宋体" w:cs="宋体"/>
          <w:sz w:val="24"/>
          <w:szCs w:val="24"/>
          <w:highlight w:val="none"/>
          <w:lang w:val="en-US" w:eastAsia="zh-CN"/>
        </w:rPr>
        <w:t>-</w:t>
      </w:r>
      <w:r>
        <w:rPr>
          <w:rFonts w:hint="eastAsia" w:ascii="宋体" w:hAnsi="宋体" w:cs="宋体"/>
          <w:sz w:val="24"/>
          <w:szCs w:val="24"/>
          <w:highlight w:val="none"/>
        </w:rPr>
        <w:t>202</w:t>
      </w:r>
      <w:r>
        <w:rPr>
          <w:rFonts w:hint="eastAsia" w:ascii="宋体" w:hAnsi="宋体" w:cs="宋体"/>
          <w:sz w:val="24"/>
          <w:szCs w:val="24"/>
          <w:highlight w:val="none"/>
          <w:lang w:val="en-US" w:eastAsia="zh-CN"/>
        </w:rPr>
        <w:t>4</w:t>
      </w:r>
      <w:r>
        <w:rPr>
          <w:rFonts w:hint="eastAsia" w:ascii="宋体" w:hAnsi="宋体" w:cs="宋体"/>
          <w:sz w:val="24"/>
          <w:szCs w:val="24"/>
          <w:highlight w:val="none"/>
        </w:rPr>
        <w:t>年</w:t>
      </w:r>
      <w:r>
        <w:rPr>
          <w:rFonts w:hint="eastAsia" w:ascii="宋体" w:hAnsi="宋体" w:cs="宋体"/>
          <w:sz w:val="24"/>
          <w:szCs w:val="24"/>
          <w:highlight w:val="none"/>
          <w:lang w:val="en-US" w:eastAsia="zh-CN"/>
        </w:rPr>
        <w:t>5</w:t>
      </w:r>
      <w:r>
        <w:rPr>
          <w:rFonts w:hint="eastAsia" w:ascii="宋体" w:hAnsi="宋体" w:cs="宋体"/>
          <w:sz w:val="24"/>
          <w:szCs w:val="24"/>
          <w:highlight w:val="none"/>
        </w:rPr>
        <w:t>月）在本单位交纳的社保证明文件、毕业证(如需)、职称证、注册证等证明资料扫描件。</w:t>
      </w:r>
    </w:p>
    <w:p w14:paraId="1D8079AA">
      <w:pPr>
        <w:rPr>
          <w:rFonts w:hint="eastAsia" w:ascii="宋体" w:hAnsi="宋体" w:cs="宋体"/>
          <w:highlight w:val="none"/>
        </w:rPr>
      </w:pPr>
    </w:p>
    <w:p w14:paraId="7D1C541F">
      <w:pPr>
        <w:rPr>
          <w:rFonts w:hint="eastAsia" w:ascii="宋体" w:hAnsi="宋体" w:cs="宋体"/>
          <w:highlight w:val="none"/>
        </w:rPr>
      </w:pPr>
    </w:p>
    <w:p w14:paraId="1503EB08">
      <w:pPr>
        <w:pStyle w:val="25"/>
        <w:snapToGrid w:val="0"/>
        <w:spacing w:line="360" w:lineRule="auto"/>
        <w:jc w:val="both"/>
        <w:rPr>
          <w:rFonts w:hint="eastAsia" w:eastAsia="宋体" w:cs="宋体"/>
          <w:b w:val="0"/>
          <w:spacing w:val="0"/>
          <w:sz w:val="32"/>
          <w:szCs w:val="32"/>
          <w:highlight w:val="none"/>
        </w:rPr>
      </w:pPr>
    </w:p>
    <w:p w14:paraId="44041697">
      <w:pPr>
        <w:pStyle w:val="24"/>
        <w:rPr>
          <w:rFonts w:hint="eastAsia" w:ascii="宋体" w:hAnsi="宋体" w:eastAsia="宋体" w:cs="宋体"/>
          <w:highlight w:val="none"/>
        </w:rPr>
      </w:pPr>
    </w:p>
    <w:p w14:paraId="3CCC4C91">
      <w:pPr>
        <w:pStyle w:val="24"/>
        <w:rPr>
          <w:rFonts w:hint="eastAsia" w:ascii="宋体" w:hAnsi="宋体" w:eastAsia="宋体" w:cs="宋体"/>
          <w:highlight w:val="none"/>
        </w:rPr>
      </w:pPr>
    </w:p>
    <w:p w14:paraId="75672C3E">
      <w:pPr>
        <w:pStyle w:val="24"/>
        <w:ind w:left="0" w:leftChars="0" w:firstLine="0" w:firstLineChars="0"/>
        <w:rPr>
          <w:rFonts w:hint="eastAsia" w:ascii="宋体" w:hAnsi="宋体" w:eastAsia="宋体" w:cs="宋体"/>
          <w:highlight w:val="none"/>
        </w:rPr>
      </w:pPr>
    </w:p>
    <w:p w14:paraId="5C815171">
      <w:pPr>
        <w:jc w:val="left"/>
        <w:rPr>
          <w:rFonts w:hint="eastAsia" w:ascii="宋体" w:hAnsi="宋体" w:cs="宋体"/>
          <w:highlight w:val="none"/>
        </w:rPr>
      </w:pPr>
    </w:p>
    <w:p w14:paraId="0FD152F5">
      <w:pPr>
        <w:rPr>
          <w:rFonts w:hint="eastAsia" w:ascii="宋体" w:hAnsi="宋体" w:cs="宋体"/>
          <w:sz w:val="28"/>
          <w:szCs w:val="28"/>
          <w:highlight w:val="none"/>
        </w:rPr>
      </w:pPr>
      <w:r>
        <w:rPr>
          <w:rFonts w:hint="eastAsia" w:ascii="宋体" w:hAnsi="宋体" w:cs="宋体"/>
          <w:sz w:val="28"/>
          <w:szCs w:val="28"/>
          <w:highlight w:val="none"/>
        </w:rPr>
        <w:t>格式6（仅供参考）：</w:t>
      </w:r>
    </w:p>
    <w:p w14:paraId="438A410E">
      <w:pPr>
        <w:pStyle w:val="24"/>
        <w:rPr>
          <w:rFonts w:hint="eastAsia" w:ascii="宋体" w:hAnsi="宋体" w:eastAsia="宋体" w:cs="宋体"/>
          <w:highlight w:val="none"/>
        </w:rPr>
      </w:pPr>
    </w:p>
    <w:p w14:paraId="60B27FE2">
      <w:pPr>
        <w:pStyle w:val="25"/>
        <w:snapToGrid w:val="0"/>
        <w:spacing w:line="360" w:lineRule="auto"/>
        <w:rPr>
          <w:rFonts w:hint="eastAsia" w:eastAsia="宋体" w:cs="宋体"/>
          <w:b w:val="0"/>
          <w:highlight w:val="none"/>
        </w:rPr>
      </w:pPr>
      <w:r>
        <w:rPr>
          <w:rFonts w:hint="eastAsia" w:eastAsia="宋体" w:cs="宋体"/>
          <w:b w:val="0"/>
          <w:highlight w:val="none"/>
        </w:rPr>
        <w:t>工程设计业绩表</w:t>
      </w:r>
    </w:p>
    <w:tbl>
      <w:tblPr>
        <w:tblStyle w:val="17"/>
        <w:tblW w:w="887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6"/>
        <w:gridCol w:w="1357"/>
        <w:gridCol w:w="2126"/>
        <w:gridCol w:w="2026"/>
        <w:gridCol w:w="1923"/>
      </w:tblGrid>
      <w:tr w14:paraId="675111F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0" w:hRule="atLeast"/>
        </w:trPr>
        <w:tc>
          <w:tcPr>
            <w:tcW w:w="2803" w:type="dxa"/>
            <w:gridSpan w:val="2"/>
            <w:noWrap w:val="0"/>
            <w:vAlign w:val="top"/>
          </w:tcPr>
          <w:p w14:paraId="12C69733">
            <w:pPr>
              <w:pStyle w:val="26"/>
              <w:jc w:val="left"/>
              <w:rPr>
                <w:rFonts w:hint="eastAsia" w:cs="宋体"/>
                <w:sz w:val="21"/>
                <w:szCs w:val="21"/>
                <w:highlight w:val="none"/>
              </w:rPr>
            </w:pPr>
            <w:r>
              <w:rPr>
                <w:rFonts w:hint="eastAsia" w:cs="宋体"/>
                <w:sz w:val="21"/>
                <w:szCs w:val="21"/>
                <w:highlight w:val="none"/>
              </w:rPr>
              <w:t>项目</w:t>
            </w:r>
          </w:p>
        </w:tc>
        <w:tc>
          <w:tcPr>
            <w:tcW w:w="2126" w:type="dxa"/>
            <w:noWrap w:val="0"/>
            <w:vAlign w:val="top"/>
          </w:tcPr>
          <w:p w14:paraId="094670F6">
            <w:pPr>
              <w:pStyle w:val="26"/>
              <w:jc w:val="center"/>
              <w:rPr>
                <w:rFonts w:hint="eastAsia" w:cs="宋体"/>
                <w:sz w:val="21"/>
                <w:szCs w:val="21"/>
                <w:highlight w:val="none"/>
              </w:rPr>
            </w:pPr>
            <w:r>
              <w:rPr>
                <w:rFonts w:hint="eastAsia" w:cs="宋体"/>
                <w:sz w:val="21"/>
                <w:szCs w:val="21"/>
                <w:highlight w:val="none"/>
              </w:rPr>
              <w:t>1</w:t>
            </w:r>
          </w:p>
        </w:tc>
        <w:tc>
          <w:tcPr>
            <w:tcW w:w="2026" w:type="dxa"/>
            <w:noWrap w:val="0"/>
            <w:vAlign w:val="top"/>
          </w:tcPr>
          <w:p w14:paraId="57148728">
            <w:pPr>
              <w:pStyle w:val="26"/>
              <w:jc w:val="center"/>
              <w:rPr>
                <w:rFonts w:hint="eastAsia" w:cs="宋体"/>
                <w:sz w:val="21"/>
                <w:szCs w:val="21"/>
                <w:highlight w:val="none"/>
              </w:rPr>
            </w:pPr>
            <w:r>
              <w:rPr>
                <w:rFonts w:hint="eastAsia" w:cs="宋体"/>
                <w:sz w:val="21"/>
                <w:szCs w:val="21"/>
                <w:highlight w:val="none"/>
              </w:rPr>
              <w:t>2</w:t>
            </w:r>
          </w:p>
        </w:tc>
        <w:tc>
          <w:tcPr>
            <w:tcW w:w="1923" w:type="dxa"/>
            <w:noWrap w:val="0"/>
            <w:vAlign w:val="top"/>
          </w:tcPr>
          <w:p w14:paraId="012096E9">
            <w:pPr>
              <w:pStyle w:val="26"/>
              <w:jc w:val="left"/>
              <w:rPr>
                <w:rFonts w:hint="eastAsia" w:cs="宋体"/>
                <w:sz w:val="21"/>
                <w:szCs w:val="21"/>
                <w:highlight w:val="none"/>
              </w:rPr>
            </w:pPr>
            <w:r>
              <w:rPr>
                <w:rFonts w:hint="eastAsia" w:cs="宋体"/>
                <w:sz w:val="21"/>
                <w:szCs w:val="21"/>
                <w:highlight w:val="none"/>
              </w:rPr>
              <w:t>……</w:t>
            </w:r>
          </w:p>
        </w:tc>
      </w:tr>
      <w:tr w14:paraId="3E90C1D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803" w:type="dxa"/>
            <w:gridSpan w:val="2"/>
            <w:noWrap w:val="0"/>
            <w:vAlign w:val="top"/>
          </w:tcPr>
          <w:p w14:paraId="54E77438">
            <w:pPr>
              <w:pStyle w:val="26"/>
              <w:jc w:val="left"/>
              <w:rPr>
                <w:rFonts w:hint="eastAsia" w:cs="宋体"/>
                <w:sz w:val="21"/>
                <w:szCs w:val="21"/>
                <w:highlight w:val="none"/>
              </w:rPr>
            </w:pPr>
            <w:r>
              <w:rPr>
                <w:rFonts w:hint="eastAsia" w:cs="宋体"/>
                <w:sz w:val="21"/>
                <w:szCs w:val="21"/>
                <w:highlight w:val="none"/>
              </w:rPr>
              <w:t>工程名称</w:t>
            </w:r>
          </w:p>
        </w:tc>
        <w:tc>
          <w:tcPr>
            <w:tcW w:w="2126" w:type="dxa"/>
            <w:noWrap w:val="0"/>
            <w:vAlign w:val="top"/>
          </w:tcPr>
          <w:p w14:paraId="152E32EB">
            <w:pPr>
              <w:pStyle w:val="26"/>
              <w:jc w:val="left"/>
              <w:rPr>
                <w:rFonts w:hint="eastAsia" w:cs="宋体"/>
                <w:sz w:val="21"/>
                <w:szCs w:val="21"/>
                <w:highlight w:val="none"/>
              </w:rPr>
            </w:pPr>
          </w:p>
        </w:tc>
        <w:tc>
          <w:tcPr>
            <w:tcW w:w="2026" w:type="dxa"/>
            <w:noWrap w:val="0"/>
            <w:vAlign w:val="top"/>
          </w:tcPr>
          <w:p w14:paraId="560D9F05">
            <w:pPr>
              <w:pStyle w:val="26"/>
              <w:jc w:val="left"/>
              <w:rPr>
                <w:rFonts w:hint="eastAsia" w:cs="宋体"/>
                <w:sz w:val="21"/>
                <w:szCs w:val="21"/>
                <w:highlight w:val="none"/>
              </w:rPr>
            </w:pPr>
          </w:p>
        </w:tc>
        <w:tc>
          <w:tcPr>
            <w:tcW w:w="1923" w:type="dxa"/>
            <w:noWrap w:val="0"/>
            <w:vAlign w:val="top"/>
          </w:tcPr>
          <w:p w14:paraId="56827F10">
            <w:pPr>
              <w:pStyle w:val="26"/>
              <w:jc w:val="left"/>
              <w:rPr>
                <w:rFonts w:hint="eastAsia" w:cs="宋体"/>
                <w:sz w:val="21"/>
                <w:szCs w:val="21"/>
                <w:highlight w:val="none"/>
              </w:rPr>
            </w:pPr>
          </w:p>
        </w:tc>
      </w:tr>
      <w:tr w14:paraId="3D94132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803" w:type="dxa"/>
            <w:gridSpan w:val="2"/>
            <w:noWrap w:val="0"/>
            <w:vAlign w:val="top"/>
          </w:tcPr>
          <w:p w14:paraId="10F6B0F1">
            <w:pPr>
              <w:pStyle w:val="26"/>
              <w:jc w:val="left"/>
              <w:rPr>
                <w:rFonts w:hint="eastAsia" w:cs="宋体"/>
                <w:sz w:val="21"/>
                <w:szCs w:val="21"/>
                <w:highlight w:val="none"/>
              </w:rPr>
            </w:pPr>
            <w:r>
              <w:rPr>
                <w:rFonts w:hint="eastAsia" w:cs="宋体"/>
                <w:sz w:val="21"/>
                <w:szCs w:val="21"/>
                <w:highlight w:val="none"/>
              </w:rPr>
              <w:t>项目地点</w:t>
            </w:r>
          </w:p>
        </w:tc>
        <w:tc>
          <w:tcPr>
            <w:tcW w:w="2126" w:type="dxa"/>
            <w:noWrap w:val="0"/>
            <w:vAlign w:val="top"/>
          </w:tcPr>
          <w:p w14:paraId="2C57FF34">
            <w:pPr>
              <w:pStyle w:val="26"/>
              <w:jc w:val="left"/>
              <w:rPr>
                <w:rFonts w:hint="eastAsia" w:cs="宋体"/>
                <w:sz w:val="21"/>
                <w:szCs w:val="21"/>
                <w:highlight w:val="none"/>
              </w:rPr>
            </w:pPr>
          </w:p>
        </w:tc>
        <w:tc>
          <w:tcPr>
            <w:tcW w:w="2026" w:type="dxa"/>
            <w:noWrap w:val="0"/>
            <w:vAlign w:val="top"/>
          </w:tcPr>
          <w:p w14:paraId="47A18877">
            <w:pPr>
              <w:pStyle w:val="26"/>
              <w:jc w:val="left"/>
              <w:rPr>
                <w:rFonts w:hint="eastAsia" w:cs="宋体"/>
                <w:sz w:val="21"/>
                <w:szCs w:val="21"/>
                <w:highlight w:val="none"/>
              </w:rPr>
            </w:pPr>
          </w:p>
        </w:tc>
        <w:tc>
          <w:tcPr>
            <w:tcW w:w="1923" w:type="dxa"/>
            <w:noWrap w:val="0"/>
            <w:vAlign w:val="top"/>
          </w:tcPr>
          <w:p w14:paraId="25AA6282">
            <w:pPr>
              <w:pStyle w:val="26"/>
              <w:jc w:val="left"/>
              <w:rPr>
                <w:rFonts w:hint="eastAsia" w:cs="宋体"/>
                <w:sz w:val="21"/>
                <w:szCs w:val="21"/>
                <w:highlight w:val="none"/>
              </w:rPr>
            </w:pPr>
          </w:p>
        </w:tc>
      </w:tr>
      <w:tr w14:paraId="0CE0937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803" w:type="dxa"/>
            <w:gridSpan w:val="2"/>
            <w:noWrap w:val="0"/>
            <w:vAlign w:val="top"/>
          </w:tcPr>
          <w:p w14:paraId="540AE205">
            <w:pPr>
              <w:pStyle w:val="26"/>
              <w:jc w:val="left"/>
              <w:rPr>
                <w:rFonts w:hint="eastAsia" w:cs="宋体"/>
                <w:sz w:val="21"/>
                <w:szCs w:val="21"/>
                <w:highlight w:val="none"/>
              </w:rPr>
            </w:pPr>
            <w:r>
              <w:rPr>
                <w:rFonts w:hint="eastAsia" w:cs="宋体"/>
                <w:sz w:val="21"/>
                <w:szCs w:val="21"/>
                <w:highlight w:val="none"/>
              </w:rPr>
              <w:t>工程规模</w:t>
            </w:r>
          </w:p>
        </w:tc>
        <w:tc>
          <w:tcPr>
            <w:tcW w:w="2126" w:type="dxa"/>
            <w:noWrap w:val="0"/>
            <w:vAlign w:val="top"/>
          </w:tcPr>
          <w:p w14:paraId="52131659">
            <w:pPr>
              <w:pStyle w:val="26"/>
              <w:jc w:val="left"/>
              <w:rPr>
                <w:rFonts w:hint="eastAsia" w:cs="宋体"/>
                <w:sz w:val="21"/>
                <w:szCs w:val="21"/>
                <w:highlight w:val="none"/>
              </w:rPr>
            </w:pPr>
          </w:p>
        </w:tc>
        <w:tc>
          <w:tcPr>
            <w:tcW w:w="2026" w:type="dxa"/>
            <w:noWrap w:val="0"/>
            <w:vAlign w:val="top"/>
          </w:tcPr>
          <w:p w14:paraId="6090D38C">
            <w:pPr>
              <w:pStyle w:val="26"/>
              <w:jc w:val="left"/>
              <w:rPr>
                <w:rFonts w:hint="eastAsia" w:cs="宋体"/>
                <w:sz w:val="21"/>
                <w:szCs w:val="21"/>
                <w:highlight w:val="none"/>
              </w:rPr>
            </w:pPr>
          </w:p>
        </w:tc>
        <w:tc>
          <w:tcPr>
            <w:tcW w:w="1923" w:type="dxa"/>
            <w:noWrap w:val="0"/>
            <w:vAlign w:val="top"/>
          </w:tcPr>
          <w:p w14:paraId="15087485">
            <w:pPr>
              <w:pStyle w:val="26"/>
              <w:jc w:val="left"/>
              <w:rPr>
                <w:rFonts w:hint="eastAsia" w:cs="宋体"/>
                <w:sz w:val="21"/>
                <w:szCs w:val="21"/>
                <w:highlight w:val="none"/>
              </w:rPr>
            </w:pPr>
          </w:p>
        </w:tc>
      </w:tr>
      <w:tr w14:paraId="257B3B4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0" w:hRule="atLeast"/>
        </w:trPr>
        <w:tc>
          <w:tcPr>
            <w:tcW w:w="1446" w:type="dxa"/>
            <w:vMerge w:val="restart"/>
            <w:noWrap w:val="0"/>
            <w:vAlign w:val="center"/>
          </w:tcPr>
          <w:p w14:paraId="19B1A4A4">
            <w:pPr>
              <w:pStyle w:val="26"/>
              <w:jc w:val="center"/>
              <w:rPr>
                <w:rFonts w:hint="eastAsia" w:cs="宋体"/>
                <w:sz w:val="21"/>
                <w:szCs w:val="21"/>
                <w:highlight w:val="none"/>
              </w:rPr>
            </w:pPr>
            <w:r>
              <w:rPr>
                <w:rFonts w:hint="eastAsia" w:cs="宋体"/>
                <w:sz w:val="21"/>
                <w:szCs w:val="21"/>
                <w:highlight w:val="none"/>
              </w:rPr>
              <w:t>总价（万元）</w:t>
            </w:r>
          </w:p>
        </w:tc>
        <w:tc>
          <w:tcPr>
            <w:tcW w:w="1357" w:type="dxa"/>
            <w:noWrap w:val="0"/>
            <w:vAlign w:val="top"/>
          </w:tcPr>
          <w:p w14:paraId="7BC1D67C">
            <w:pPr>
              <w:pStyle w:val="26"/>
              <w:jc w:val="left"/>
              <w:rPr>
                <w:rFonts w:hint="eastAsia" w:cs="宋体"/>
                <w:sz w:val="21"/>
                <w:szCs w:val="21"/>
                <w:highlight w:val="none"/>
              </w:rPr>
            </w:pPr>
            <w:r>
              <w:rPr>
                <w:rFonts w:hint="eastAsia" w:cs="宋体"/>
                <w:sz w:val="21"/>
                <w:szCs w:val="21"/>
                <w:highlight w:val="none"/>
              </w:rPr>
              <w:t>合同价格</w:t>
            </w:r>
          </w:p>
        </w:tc>
        <w:tc>
          <w:tcPr>
            <w:tcW w:w="2126" w:type="dxa"/>
            <w:noWrap w:val="0"/>
            <w:vAlign w:val="top"/>
          </w:tcPr>
          <w:p w14:paraId="245E3F2E">
            <w:pPr>
              <w:pStyle w:val="26"/>
              <w:jc w:val="left"/>
              <w:rPr>
                <w:rFonts w:hint="eastAsia" w:cs="宋体"/>
                <w:sz w:val="21"/>
                <w:szCs w:val="21"/>
                <w:highlight w:val="none"/>
              </w:rPr>
            </w:pPr>
          </w:p>
        </w:tc>
        <w:tc>
          <w:tcPr>
            <w:tcW w:w="2026" w:type="dxa"/>
            <w:noWrap w:val="0"/>
            <w:vAlign w:val="top"/>
          </w:tcPr>
          <w:p w14:paraId="7A953C8E">
            <w:pPr>
              <w:pStyle w:val="26"/>
              <w:jc w:val="left"/>
              <w:rPr>
                <w:rFonts w:hint="eastAsia" w:cs="宋体"/>
                <w:sz w:val="21"/>
                <w:szCs w:val="21"/>
                <w:highlight w:val="none"/>
              </w:rPr>
            </w:pPr>
          </w:p>
        </w:tc>
        <w:tc>
          <w:tcPr>
            <w:tcW w:w="1923" w:type="dxa"/>
            <w:noWrap w:val="0"/>
            <w:vAlign w:val="top"/>
          </w:tcPr>
          <w:p w14:paraId="50ED57D9">
            <w:pPr>
              <w:pStyle w:val="26"/>
              <w:jc w:val="left"/>
              <w:rPr>
                <w:rFonts w:hint="eastAsia" w:cs="宋体"/>
                <w:sz w:val="21"/>
                <w:szCs w:val="21"/>
                <w:highlight w:val="none"/>
              </w:rPr>
            </w:pPr>
          </w:p>
        </w:tc>
      </w:tr>
      <w:tr w14:paraId="55FC870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0" w:hRule="atLeast"/>
        </w:trPr>
        <w:tc>
          <w:tcPr>
            <w:tcW w:w="1446" w:type="dxa"/>
            <w:vMerge w:val="continue"/>
            <w:noWrap w:val="0"/>
            <w:vAlign w:val="center"/>
          </w:tcPr>
          <w:p w14:paraId="29843B65">
            <w:pPr>
              <w:rPr>
                <w:rFonts w:hint="eastAsia" w:ascii="宋体" w:hAnsi="宋体" w:cs="宋体"/>
                <w:highlight w:val="none"/>
              </w:rPr>
            </w:pPr>
          </w:p>
        </w:tc>
        <w:tc>
          <w:tcPr>
            <w:tcW w:w="1357" w:type="dxa"/>
            <w:noWrap w:val="0"/>
            <w:vAlign w:val="top"/>
          </w:tcPr>
          <w:p w14:paraId="4DDB17A8">
            <w:pPr>
              <w:pStyle w:val="26"/>
              <w:jc w:val="left"/>
              <w:rPr>
                <w:rFonts w:hint="eastAsia" w:cs="宋体"/>
                <w:sz w:val="21"/>
                <w:szCs w:val="21"/>
                <w:highlight w:val="none"/>
              </w:rPr>
            </w:pPr>
            <w:r>
              <w:rPr>
                <w:rFonts w:hint="eastAsia" w:cs="宋体"/>
                <w:sz w:val="21"/>
                <w:szCs w:val="21"/>
                <w:highlight w:val="none"/>
              </w:rPr>
              <w:t>中标价格</w:t>
            </w:r>
          </w:p>
        </w:tc>
        <w:tc>
          <w:tcPr>
            <w:tcW w:w="2126" w:type="dxa"/>
            <w:noWrap w:val="0"/>
            <w:vAlign w:val="top"/>
          </w:tcPr>
          <w:p w14:paraId="5E4A7C8D">
            <w:pPr>
              <w:pStyle w:val="26"/>
              <w:jc w:val="left"/>
              <w:rPr>
                <w:rFonts w:hint="eastAsia" w:cs="宋体"/>
                <w:sz w:val="21"/>
                <w:szCs w:val="21"/>
                <w:highlight w:val="none"/>
              </w:rPr>
            </w:pPr>
          </w:p>
        </w:tc>
        <w:tc>
          <w:tcPr>
            <w:tcW w:w="2026" w:type="dxa"/>
            <w:noWrap w:val="0"/>
            <w:vAlign w:val="top"/>
          </w:tcPr>
          <w:p w14:paraId="4082E672">
            <w:pPr>
              <w:pStyle w:val="26"/>
              <w:jc w:val="left"/>
              <w:rPr>
                <w:rFonts w:hint="eastAsia" w:cs="宋体"/>
                <w:sz w:val="21"/>
                <w:szCs w:val="21"/>
                <w:highlight w:val="none"/>
              </w:rPr>
            </w:pPr>
          </w:p>
        </w:tc>
        <w:tc>
          <w:tcPr>
            <w:tcW w:w="1923" w:type="dxa"/>
            <w:noWrap w:val="0"/>
            <w:vAlign w:val="top"/>
          </w:tcPr>
          <w:p w14:paraId="649B42F0">
            <w:pPr>
              <w:pStyle w:val="26"/>
              <w:jc w:val="left"/>
              <w:rPr>
                <w:rFonts w:hint="eastAsia" w:cs="宋体"/>
                <w:sz w:val="21"/>
                <w:szCs w:val="21"/>
                <w:highlight w:val="none"/>
              </w:rPr>
            </w:pPr>
          </w:p>
        </w:tc>
      </w:tr>
      <w:tr w14:paraId="4FA3B0A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0" w:hRule="atLeast"/>
        </w:trPr>
        <w:tc>
          <w:tcPr>
            <w:tcW w:w="2803" w:type="dxa"/>
            <w:gridSpan w:val="2"/>
            <w:noWrap w:val="0"/>
            <w:vAlign w:val="top"/>
          </w:tcPr>
          <w:p w14:paraId="19645705">
            <w:pPr>
              <w:pStyle w:val="26"/>
              <w:jc w:val="left"/>
              <w:rPr>
                <w:rFonts w:hint="eastAsia" w:cs="宋体"/>
                <w:sz w:val="21"/>
                <w:szCs w:val="21"/>
                <w:highlight w:val="none"/>
              </w:rPr>
            </w:pPr>
            <w:r>
              <w:rPr>
                <w:rFonts w:hint="eastAsia" w:cs="宋体"/>
                <w:sz w:val="21"/>
                <w:szCs w:val="21"/>
                <w:highlight w:val="none"/>
              </w:rPr>
              <w:t>合同签订（签发）日期</w:t>
            </w:r>
          </w:p>
        </w:tc>
        <w:tc>
          <w:tcPr>
            <w:tcW w:w="2126" w:type="dxa"/>
            <w:noWrap w:val="0"/>
            <w:vAlign w:val="top"/>
          </w:tcPr>
          <w:p w14:paraId="43CFBBC6">
            <w:pPr>
              <w:pStyle w:val="26"/>
              <w:jc w:val="left"/>
              <w:rPr>
                <w:rFonts w:hint="eastAsia" w:cs="宋体"/>
                <w:sz w:val="21"/>
                <w:szCs w:val="21"/>
                <w:highlight w:val="none"/>
              </w:rPr>
            </w:pPr>
          </w:p>
        </w:tc>
        <w:tc>
          <w:tcPr>
            <w:tcW w:w="2026" w:type="dxa"/>
            <w:noWrap w:val="0"/>
            <w:vAlign w:val="top"/>
          </w:tcPr>
          <w:p w14:paraId="4E1AC050">
            <w:pPr>
              <w:pStyle w:val="26"/>
              <w:jc w:val="left"/>
              <w:rPr>
                <w:rFonts w:hint="eastAsia" w:cs="宋体"/>
                <w:sz w:val="21"/>
                <w:szCs w:val="21"/>
                <w:highlight w:val="none"/>
              </w:rPr>
            </w:pPr>
          </w:p>
        </w:tc>
        <w:tc>
          <w:tcPr>
            <w:tcW w:w="1923" w:type="dxa"/>
            <w:noWrap w:val="0"/>
            <w:vAlign w:val="top"/>
          </w:tcPr>
          <w:p w14:paraId="06946C69">
            <w:pPr>
              <w:pStyle w:val="26"/>
              <w:jc w:val="left"/>
              <w:rPr>
                <w:rFonts w:hint="eastAsia" w:cs="宋体"/>
                <w:sz w:val="21"/>
                <w:szCs w:val="21"/>
                <w:highlight w:val="none"/>
              </w:rPr>
            </w:pPr>
          </w:p>
        </w:tc>
      </w:tr>
      <w:tr w14:paraId="14A2AE7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803" w:type="dxa"/>
            <w:gridSpan w:val="2"/>
            <w:noWrap w:val="0"/>
            <w:vAlign w:val="top"/>
          </w:tcPr>
          <w:p w14:paraId="1FD7AA78">
            <w:pPr>
              <w:pStyle w:val="26"/>
              <w:jc w:val="left"/>
              <w:rPr>
                <w:rFonts w:hint="eastAsia" w:cs="宋体"/>
                <w:sz w:val="21"/>
                <w:szCs w:val="21"/>
                <w:highlight w:val="none"/>
              </w:rPr>
            </w:pPr>
            <w:r>
              <w:rPr>
                <w:rFonts w:hint="eastAsia" w:cs="宋体"/>
                <w:sz w:val="21"/>
                <w:szCs w:val="21"/>
                <w:highlight w:val="none"/>
              </w:rPr>
              <w:t>设计负责人姓名</w:t>
            </w:r>
          </w:p>
        </w:tc>
        <w:tc>
          <w:tcPr>
            <w:tcW w:w="2126" w:type="dxa"/>
            <w:noWrap w:val="0"/>
            <w:vAlign w:val="top"/>
          </w:tcPr>
          <w:p w14:paraId="7282011D">
            <w:pPr>
              <w:pStyle w:val="26"/>
              <w:jc w:val="left"/>
              <w:rPr>
                <w:rFonts w:hint="eastAsia" w:cs="宋体"/>
                <w:sz w:val="21"/>
                <w:szCs w:val="21"/>
                <w:highlight w:val="none"/>
              </w:rPr>
            </w:pPr>
          </w:p>
        </w:tc>
        <w:tc>
          <w:tcPr>
            <w:tcW w:w="2026" w:type="dxa"/>
            <w:noWrap w:val="0"/>
            <w:vAlign w:val="top"/>
          </w:tcPr>
          <w:p w14:paraId="7AA4D322">
            <w:pPr>
              <w:pStyle w:val="26"/>
              <w:jc w:val="left"/>
              <w:rPr>
                <w:rFonts w:hint="eastAsia" w:cs="宋体"/>
                <w:sz w:val="21"/>
                <w:szCs w:val="21"/>
                <w:highlight w:val="none"/>
              </w:rPr>
            </w:pPr>
          </w:p>
        </w:tc>
        <w:tc>
          <w:tcPr>
            <w:tcW w:w="1923" w:type="dxa"/>
            <w:noWrap w:val="0"/>
            <w:vAlign w:val="top"/>
          </w:tcPr>
          <w:p w14:paraId="1BEBCF78">
            <w:pPr>
              <w:pStyle w:val="26"/>
              <w:jc w:val="left"/>
              <w:rPr>
                <w:rFonts w:hint="eastAsia" w:cs="宋体"/>
                <w:sz w:val="21"/>
                <w:szCs w:val="21"/>
                <w:highlight w:val="none"/>
              </w:rPr>
            </w:pPr>
          </w:p>
        </w:tc>
      </w:tr>
      <w:tr w14:paraId="582F89B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803" w:type="dxa"/>
            <w:gridSpan w:val="2"/>
            <w:noWrap w:val="0"/>
            <w:vAlign w:val="top"/>
          </w:tcPr>
          <w:p w14:paraId="4169D438">
            <w:pPr>
              <w:pStyle w:val="26"/>
              <w:jc w:val="left"/>
              <w:rPr>
                <w:rFonts w:hint="eastAsia" w:cs="宋体"/>
                <w:sz w:val="21"/>
                <w:szCs w:val="21"/>
                <w:highlight w:val="none"/>
              </w:rPr>
            </w:pPr>
            <w:r>
              <w:rPr>
                <w:rFonts w:hint="eastAsia" w:cs="宋体"/>
                <w:sz w:val="21"/>
                <w:szCs w:val="21"/>
                <w:highlight w:val="none"/>
              </w:rPr>
              <w:t>项目业主名称</w:t>
            </w:r>
          </w:p>
        </w:tc>
        <w:tc>
          <w:tcPr>
            <w:tcW w:w="2126" w:type="dxa"/>
            <w:noWrap w:val="0"/>
            <w:vAlign w:val="top"/>
          </w:tcPr>
          <w:p w14:paraId="19AD44BB">
            <w:pPr>
              <w:pStyle w:val="26"/>
              <w:jc w:val="left"/>
              <w:rPr>
                <w:rFonts w:hint="eastAsia" w:cs="宋体"/>
                <w:sz w:val="21"/>
                <w:szCs w:val="21"/>
                <w:highlight w:val="none"/>
              </w:rPr>
            </w:pPr>
          </w:p>
        </w:tc>
        <w:tc>
          <w:tcPr>
            <w:tcW w:w="2026" w:type="dxa"/>
            <w:noWrap w:val="0"/>
            <w:vAlign w:val="top"/>
          </w:tcPr>
          <w:p w14:paraId="772E5E01">
            <w:pPr>
              <w:pStyle w:val="26"/>
              <w:jc w:val="left"/>
              <w:rPr>
                <w:rFonts w:hint="eastAsia" w:cs="宋体"/>
                <w:sz w:val="21"/>
                <w:szCs w:val="21"/>
                <w:highlight w:val="none"/>
              </w:rPr>
            </w:pPr>
          </w:p>
        </w:tc>
        <w:tc>
          <w:tcPr>
            <w:tcW w:w="1923" w:type="dxa"/>
            <w:noWrap w:val="0"/>
            <w:vAlign w:val="top"/>
          </w:tcPr>
          <w:p w14:paraId="2506298D">
            <w:pPr>
              <w:pStyle w:val="26"/>
              <w:jc w:val="left"/>
              <w:rPr>
                <w:rFonts w:hint="eastAsia" w:cs="宋体"/>
                <w:sz w:val="21"/>
                <w:szCs w:val="21"/>
                <w:highlight w:val="none"/>
              </w:rPr>
            </w:pPr>
          </w:p>
        </w:tc>
      </w:tr>
      <w:tr w14:paraId="3E61E31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0" w:hRule="atLeast"/>
        </w:trPr>
        <w:tc>
          <w:tcPr>
            <w:tcW w:w="2803" w:type="dxa"/>
            <w:gridSpan w:val="2"/>
            <w:noWrap w:val="0"/>
            <w:vAlign w:val="top"/>
          </w:tcPr>
          <w:p w14:paraId="4614CF3E">
            <w:pPr>
              <w:pStyle w:val="26"/>
              <w:jc w:val="left"/>
              <w:rPr>
                <w:rFonts w:hint="eastAsia" w:cs="宋体"/>
                <w:sz w:val="21"/>
                <w:szCs w:val="21"/>
                <w:highlight w:val="none"/>
              </w:rPr>
            </w:pPr>
            <w:r>
              <w:rPr>
                <w:rFonts w:hint="eastAsia" w:cs="宋体"/>
                <w:sz w:val="21"/>
                <w:szCs w:val="21"/>
                <w:highlight w:val="none"/>
              </w:rPr>
              <w:t>项目业主联系地址</w:t>
            </w:r>
          </w:p>
        </w:tc>
        <w:tc>
          <w:tcPr>
            <w:tcW w:w="2126" w:type="dxa"/>
            <w:noWrap w:val="0"/>
            <w:vAlign w:val="top"/>
          </w:tcPr>
          <w:p w14:paraId="54B41593">
            <w:pPr>
              <w:pStyle w:val="26"/>
              <w:jc w:val="left"/>
              <w:rPr>
                <w:rFonts w:hint="eastAsia" w:cs="宋体"/>
                <w:sz w:val="21"/>
                <w:szCs w:val="21"/>
                <w:highlight w:val="none"/>
              </w:rPr>
            </w:pPr>
          </w:p>
        </w:tc>
        <w:tc>
          <w:tcPr>
            <w:tcW w:w="2026" w:type="dxa"/>
            <w:noWrap w:val="0"/>
            <w:vAlign w:val="top"/>
          </w:tcPr>
          <w:p w14:paraId="3842794E">
            <w:pPr>
              <w:pStyle w:val="26"/>
              <w:jc w:val="left"/>
              <w:rPr>
                <w:rFonts w:hint="eastAsia" w:cs="宋体"/>
                <w:sz w:val="21"/>
                <w:szCs w:val="21"/>
                <w:highlight w:val="none"/>
              </w:rPr>
            </w:pPr>
          </w:p>
        </w:tc>
        <w:tc>
          <w:tcPr>
            <w:tcW w:w="1923" w:type="dxa"/>
            <w:noWrap w:val="0"/>
            <w:vAlign w:val="top"/>
          </w:tcPr>
          <w:p w14:paraId="0F52B758">
            <w:pPr>
              <w:pStyle w:val="26"/>
              <w:jc w:val="left"/>
              <w:rPr>
                <w:rFonts w:hint="eastAsia" w:cs="宋体"/>
                <w:sz w:val="21"/>
                <w:szCs w:val="21"/>
                <w:highlight w:val="none"/>
              </w:rPr>
            </w:pPr>
          </w:p>
        </w:tc>
      </w:tr>
      <w:tr w14:paraId="1A1B896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803" w:type="dxa"/>
            <w:gridSpan w:val="2"/>
            <w:noWrap w:val="0"/>
            <w:vAlign w:val="top"/>
          </w:tcPr>
          <w:p w14:paraId="2BDDDA4E">
            <w:pPr>
              <w:pStyle w:val="26"/>
              <w:jc w:val="left"/>
              <w:rPr>
                <w:rFonts w:hint="eastAsia" w:cs="宋体"/>
                <w:sz w:val="21"/>
                <w:szCs w:val="21"/>
                <w:highlight w:val="none"/>
              </w:rPr>
            </w:pPr>
            <w:r>
              <w:rPr>
                <w:rFonts w:hint="eastAsia" w:cs="宋体"/>
                <w:sz w:val="21"/>
                <w:szCs w:val="21"/>
                <w:highlight w:val="none"/>
              </w:rPr>
              <w:t>项目业主邮政编码</w:t>
            </w:r>
          </w:p>
        </w:tc>
        <w:tc>
          <w:tcPr>
            <w:tcW w:w="2126" w:type="dxa"/>
            <w:noWrap w:val="0"/>
            <w:vAlign w:val="top"/>
          </w:tcPr>
          <w:p w14:paraId="0DAD9879">
            <w:pPr>
              <w:pStyle w:val="26"/>
              <w:jc w:val="left"/>
              <w:rPr>
                <w:rFonts w:hint="eastAsia" w:cs="宋体"/>
                <w:sz w:val="21"/>
                <w:szCs w:val="21"/>
                <w:highlight w:val="none"/>
              </w:rPr>
            </w:pPr>
          </w:p>
        </w:tc>
        <w:tc>
          <w:tcPr>
            <w:tcW w:w="2026" w:type="dxa"/>
            <w:noWrap w:val="0"/>
            <w:vAlign w:val="top"/>
          </w:tcPr>
          <w:p w14:paraId="64B62CA8">
            <w:pPr>
              <w:pStyle w:val="26"/>
              <w:jc w:val="left"/>
              <w:rPr>
                <w:rFonts w:hint="eastAsia" w:cs="宋体"/>
                <w:sz w:val="21"/>
                <w:szCs w:val="21"/>
                <w:highlight w:val="none"/>
              </w:rPr>
            </w:pPr>
          </w:p>
        </w:tc>
        <w:tc>
          <w:tcPr>
            <w:tcW w:w="1923" w:type="dxa"/>
            <w:noWrap w:val="0"/>
            <w:vAlign w:val="top"/>
          </w:tcPr>
          <w:p w14:paraId="35D31A80">
            <w:pPr>
              <w:pStyle w:val="26"/>
              <w:jc w:val="left"/>
              <w:rPr>
                <w:rFonts w:hint="eastAsia" w:cs="宋体"/>
                <w:sz w:val="21"/>
                <w:szCs w:val="21"/>
                <w:highlight w:val="none"/>
              </w:rPr>
            </w:pPr>
          </w:p>
        </w:tc>
      </w:tr>
    </w:tbl>
    <w:p w14:paraId="003F9C0E">
      <w:pPr>
        <w:pStyle w:val="27"/>
        <w:wordWrap w:val="0"/>
        <w:jc w:val="left"/>
        <w:rPr>
          <w:rFonts w:hint="eastAsia" w:ascii="宋体" w:hAnsi="宋体" w:cs="宋体"/>
          <w:highlight w:val="none"/>
          <w:u w:val="single"/>
        </w:rPr>
      </w:pPr>
    </w:p>
    <w:p w14:paraId="5546F4D6">
      <w:pPr>
        <w:spacing w:line="360" w:lineRule="exact"/>
        <w:jc w:val="left"/>
        <w:rPr>
          <w:rFonts w:hint="eastAsia" w:ascii="宋体" w:hAnsi="宋体" w:cs="宋体"/>
          <w:highlight w:val="none"/>
        </w:rPr>
      </w:pPr>
    </w:p>
    <w:p w14:paraId="3FA39014">
      <w:pPr>
        <w:pStyle w:val="26"/>
        <w:jc w:val="left"/>
        <w:rPr>
          <w:rFonts w:hint="eastAsia" w:cs="宋体"/>
          <w:sz w:val="21"/>
          <w:szCs w:val="21"/>
          <w:highlight w:val="none"/>
        </w:rPr>
      </w:pPr>
    </w:p>
    <w:p w14:paraId="5A79BCC1">
      <w:pPr>
        <w:pStyle w:val="26"/>
        <w:jc w:val="left"/>
        <w:rPr>
          <w:rFonts w:hint="eastAsia" w:cs="宋体"/>
          <w:sz w:val="21"/>
          <w:szCs w:val="21"/>
          <w:highlight w:val="none"/>
        </w:rPr>
      </w:pPr>
    </w:p>
    <w:p w14:paraId="0CD53D6A">
      <w:pPr>
        <w:tabs>
          <w:tab w:val="left" w:pos="2796"/>
        </w:tabs>
        <w:jc w:val="center"/>
        <w:rPr>
          <w:rFonts w:hint="eastAsia" w:ascii="宋体" w:hAnsi="宋体" w:cs="宋体"/>
          <w:b/>
          <w:sz w:val="32"/>
          <w:szCs w:val="32"/>
          <w:highlight w:val="none"/>
        </w:rPr>
      </w:pPr>
    </w:p>
    <w:p w14:paraId="127B7844">
      <w:pPr>
        <w:tabs>
          <w:tab w:val="left" w:pos="2796"/>
        </w:tabs>
        <w:jc w:val="center"/>
        <w:rPr>
          <w:rFonts w:hint="eastAsia" w:ascii="宋体" w:hAnsi="宋体" w:cs="宋体"/>
          <w:b/>
          <w:sz w:val="32"/>
          <w:szCs w:val="32"/>
          <w:highlight w:val="none"/>
        </w:rPr>
      </w:pPr>
    </w:p>
    <w:p w14:paraId="4219C973">
      <w:pPr>
        <w:tabs>
          <w:tab w:val="left" w:pos="2796"/>
        </w:tabs>
        <w:jc w:val="center"/>
        <w:rPr>
          <w:rFonts w:hint="eastAsia" w:ascii="宋体" w:hAnsi="宋体" w:cs="宋体"/>
          <w:b/>
          <w:sz w:val="32"/>
          <w:szCs w:val="32"/>
          <w:highlight w:val="none"/>
        </w:rPr>
      </w:pPr>
    </w:p>
    <w:p w14:paraId="251884C1">
      <w:pPr>
        <w:tabs>
          <w:tab w:val="left" w:pos="2796"/>
        </w:tabs>
        <w:jc w:val="center"/>
        <w:rPr>
          <w:rFonts w:hint="eastAsia" w:ascii="宋体" w:hAnsi="宋体" w:cs="宋体"/>
          <w:b/>
          <w:sz w:val="32"/>
          <w:szCs w:val="32"/>
          <w:highlight w:val="none"/>
        </w:rPr>
      </w:pPr>
    </w:p>
    <w:p w14:paraId="35F622E1">
      <w:pPr>
        <w:tabs>
          <w:tab w:val="left" w:pos="2796"/>
        </w:tabs>
        <w:jc w:val="center"/>
        <w:rPr>
          <w:rFonts w:hint="eastAsia" w:ascii="宋体" w:hAnsi="宋体" w:cs="宋体"/>
          <w:b/>
          <w:sz w:val="32"/>
          <w:szCs w:val="32"/>
          <w:highlight w:val="none"/>
        </w:rPr>
      </w:pPr>
    </w:p>
    <w:p w14:paraId="2D9E4440">
      <w:pPr>
        <w:tabs>
          <w:tab w:val="left" w:pos="2796"/>
        </w:tabs>
        <w:jc w:val="center"/>
        <w:rPr>
          <w:rFonts w:hint="eastAsia" w:ascii="宋体" w:hAnsi="宋体" w:cs="宋体"/>
          <w:b/>
          <w:sz w:val="32"/>
          <w:szCs w:val="32"/>
          <w:highlight w:val="none"/>
        </w:rPr>
      </w:pPr>
    </w:p>
    <w:p w14:paraId="3D844BB4">
      <w:pPr>
        <w:tabs>
          <w:tab w:val="left" w:pos="2796"/>
        </w:tabs>
        <w:jc w:val="center"/>
        <w:rPr>
          <w:rFonts w:hint="eastAsia" w:ascii="宋体" w:hAnsi="宋体" w:cs="宋体"/>
          <w:b/>
          <w:sz w:val="32"/>
          <w:szCs w:val="32"/>
          <w:highlight w:val="none"/>
        </w:rPr>
      </w:pPr>
    </w:p>
    <w:p w14:paraId="7AE6468D">
      <w:pPr>
        <w:tabs>
          <w:tab w:val="left" w:pos="2796"/>
        </w:tabs>
        <w:jc w:val="center"/>
        <w:rPr>
          <w:rFonts w:hint="eastAsia" w:ascii="宋体" w:hAnsi="宋体" w:cs="宋体"/>
          <w:b/>
          <w:sz w:val="32"/>
          <w:szCs w:val="32"/>
          <w:highlight w:val="none"/>
        </w:rPr>
      </w:pPr>
    </w:p>
    <w:p w14:paraId="1B451D11">
      <w:pPr>
        <w:tabs>
          <w:tab w:val="left" w:pos="2796"/>
        </w:tabs>
        <w:jc w:val="center"/>
        <w:rPr>
          <w:rFonts w:hint="eastAsia" w:ascii="宋体" w:hAnsi="宋体" w:cs="宋体"/>
          <w:b/>
          <w:sz w:val="32"/>
          <w:szCs w:val="32"/>
          <w:highlight w:val="none"/>
        </w:rPr>
      </w:pPr>
    </w:p>
    <w:p w14:paraId="5C01EDD5">
      <w:pPr>
        <w:tabs>
          <w:tab w:val="left" w:pos="2796"/>
        </w:tabs>
        <w:jc w:val="center"/>
        <w:rPr>
          <w:rFonts w:hint="eastAsia" w:ascii="宋体" w:hAnsi="宋体" w:cs="宋体"/>
          <w:b/>
          <w:sz w:val="32"/>
          <w:szCs w:val="32"/>
          <w:highlight w:val="none"/>
        </w:rPr>
      </w:pPr>
    </w:p>
    <w:p w14:paraId="3BF4290B">
      <w:pPr>
        <w:tabs>
          <w:tab w:val="left" w:pos="2796"/>
        </w:tabs>
        <w:rPr>
          <w:rFonts w:hint="eastAsia" w:ascii="宋体" w:hAnsi="宋体" w:cs="宋体"/>
          <w:sz w:val="28"/>
          <w:szCs w:val="28"/>
          <w:highlight w:val="none"/>
        </w:rPr>
      </w:pPr>
    </w:p>
    <w:p w14:paraId="5F944725">
      <w:pPr>
        <w:pStyle w:val="16"/>
        <w:rPr>
          <w:rFonts w:hint="eastAsia" w:cs="宋体"/>
          <w:sz w:val="28"/>
          <w:szCs w:val="28"/>
          <w:highlight w:val="none"/>
        </w:rPr>
      </w:pPr>
    </w:p>
    <w:p w14:paraId="4AB417C9">
      <w:pPr>
        <w:pStyle w:val="16"/>
        <w:rPr>
          <w:rFonts w:hint="eastAsia" w:cs="宋体"/>
          <w:sz w:val="28"/>
          <w:szCs w:val="28"/>
          <w:highlight w:val="none"/>
        </w:rPr>
      </w:pPr>
    </w:p>
    <w:p w14:paraId="533BC080">
      <w:pPr>
        <w:pStyle w:val="16"/>
        <w:rPr>
          <w:rFonts w:hint="eastAsia" w:cs="宋体"/>
          <w:sz w:val="28"/>
          <w:szCs w:val="28"/>
          <w:highlight w:val="none"/>
        </w:rPr>
      </w:pPr>
    </w:p>
    <w:p w14:paraId="435F34D5">
      <w:pPr>
        <w:pStyle w:val="16"/>
        <w:rPr>
          <w:rFonts w:hint="eastAsia" w:cs="宋体"/>
          <w:sz w:val="28"/>
          <w:szCs w:val="28"/>
          <w:highlight w:val="none"/>
        </w:rPr>
      </w:pPr>
    </w:p>
    <w:p w14:paraId="1EF1012E">
      <w:pPr>
        <w:pStyle w:val="16"/>
        <w:rPr>
          <w:rFonts w:hint="eastAsia" w:cs="宋体"/>
          <w:sz w:val="28"/>
          <w:szCs w:val="28"/>
          <w:highlight w:val="none"/>
        </w:rPr>
      </w:pPr>
    </w:p>
    <w:p w14:paraId="56775FE1">
      <w:pPr>
        <w:rPr>
          <w:rFonts w:hint="eastAsia" w:ascii="宋体" w:hAnsi="宋体" w:cs="宋体"/>
          <w:sz w:val="20"/>
          <w:szCs w:val="20"/>
          <w:highlight w:val="none"/>
        </w:rPr>
      </w:pPr>
    </w:p>
    <w:p w14:paraId="7D6AF294">
      <w:pPr>
        <w:rPr>
          <w:rFonts w:hint="eastAsia" w:ascii="宋体" w:hAnsi="宋体" w:cs="宋体"/>
          <w:sz w:val="28"/>
          <w:szCs w:val="28"/>
          <w:highlight w:val="none"/>
        </w:rPr>
      </w:pPr>
      <w:r>
        <w:rPr>
          <w:rFonts w:hint="eastAsia" w:ascii="宋体" w:hAnsi="宋体" w:cs="宋体"/>
          <w:sz w:val="28"/>
          <w:szCs w:val="28"/>
          <w:highlight w:val="none"/>
        </w:rPr>
        <w:t>格式7：</w:t>
      </w:r>
    </w:p>
    <w:p w14:paraId="36D7558C">
      <w:pPr>
        <w:rPr>
          <w:rFonts w:hint="eastAsia" w:ascii="宋体" w:hAnsi="宋体" w:cs="宋体"/>
          <w:highlight w:val="none"/>
        </w:rPr>
      </w:pPr>
    </w:p>
    <w:p w14:paraId="7B2A5C60">
      <w:pPr>
        <w:jc w:val="center"/>
        <w:rPr>
          <w:rFonts w:hint="eastAsia" w:ascii="宋体" w:hAnsi="宋体" w:cs="宋体"/>
          <w:b/>
          <w:sz w:val="36"/>
          <w:szCs w:val="36"/>
          <w:highlight w:val="none"/>
        </w:rPr>
      </w:pPr>
      <w:r>
        <w:rPr>
          <w:rFonts w:hint="eastAsia" w:ascii="宋体" w:hAnsi="宋体" w:cs="宋体"/>
          <w:b/>
          <w:sz w:val="36"/>
          <w:szCs w:val="36"/>
          <w:highlight w:val="none"/>
        </w:rPr>
        <w:t>一、投标函及投标函附录</w:t>
      </w:r>
    </w:p>
    <w:p w14:paraId="6BD24288">
      <w:pPr>
        <w:jc w:val="center"/>
        <w:rPr>
          <w:rFonts w:hint="eastAsia" w:ascii="宋体" w:hAnsi="宋体" w:cs="宋体"/>
          <w:sz w:val="32"/>
          <w:szCs w:val="32"/>
          <w:highlight w:val="none"/>
        </w:rPr>
      </w:pPr>
      <w:r>
        <w:rPr>
          <w:rFonts w:hint="eastAsia" w:ascii="宋体" w:hAnsi="宋体" w:cs="宋体"/>
          <w:sz w:val="32"/>
          <w:szCs w:val="32"/>
          <w:highlight w:val="none"/>
        </w:rPr>
        <w:t>（一）投标函</w:t>
      </w:r>
    </w:p>
    <w:p w14:paraId="43825E5A">
      <w:pPr>
        <w:spacing w:line="400" w:lineRule="exact"/>
        <w:rPr>
          <w:rFonts w:hint="eastAsia" w:ascii="宋体" w:hAnsi="宋体" w:cs="宋体"/>
          <w:sz w:val="24"/>
          <w:szCs w:val="24"/>
          <w:highlight w:val="none"/>
        </w:rPr>
      </w:pPr>
      <w:bookmarkStart w:id="140" w:name="_Toc221951928"/>
      <w:r>
        <w:rPr>
          <w:rFonts w:hint="eastAsia" w:ascii="宋体" w:hAnsi="宋体" w:cs="宋体"/>
          <w:sz w:val="24"/>
          <w:szCs w:val="24"/>
          <w:highlight w:val="none"/>
          <w:u w:val="single"/>
        </w:rPr>
        <w:t>（招标人名称）</w:t>
      </w:r>
      <w:r>
        <w:rPr>
          <w:rFonts w:hint="eastAsia" w:ascii="宋体" w:hAnsi="宋体" w:cs="宋体"/>
          <w:sz w:val="24"/>
          <w:szCs w:val="24"/>
          <w:highlight w:val="none"/>
        </w:rPr>
        <w:t>：</w:t>
      </w:r>
      <w:bookmarkEnd w:id="140"/>
    </w:p>
    <w:p w14:paraId="5B179E56">
      <w:pPr>
        <w:spacing w:line="400" w:lineRule="exact"/>
        <w:ind w:left="120" w:leftChars="57" w:firstLine="360" w:firstLineChars="150"/>
        <w:rPr>
          <w:rFonts w:hint="eastAsia" w:ascii="宋体" w:hAnsi="宋体" w:cs="宋体"/>
          <w:sz w:val="24"/>
          <w:szCs w:val="24"/>
          <w:highlight w:val="none"/>
        </w:rPr>
      </w:pPr>
      <w:bookmarkStart w:id="141" w:name="_Toc221951929"/>
      <w:r>
        <w:rPr>
          <w:rFonts w:hint="eastAsia" w:ascii="宋体" w:hAnsi="宋体" w:cs="宋体"/>
          <w:sz w:val="24"/>
          <w:szCs w:val="24"/>
          <w:highlight w:val="none"/>
        </w:rPr>
        <w:t>1．我方已仔细研究了</w:t>
      </w:r>
      <w:r>
        <w:rPr>
          <w:rFonts w:hint="eastAsia" w:ascii="宋体" w:hAnsi="宋体" w:cs="宋体"/>
          <w:sz w:val="24"/>
          <w:szCs w:val="24"/>
          <w:highlight w:val="none"/>
          <w:u w:val="single"/>
        </w:rPr>
        <w:t>（项目名称）</w:t>
      </w:r>
      <w:r>
        <w:rPr>
          <w:rFonts w:hint="eastAsia" w:ascii="宋体" w:hAnsi="宋体" w:cs="宋体"/>
          <w:sz w:val="24"/>
          <w:szCs w:val="24"/>
          <w:highlight w:val="none"/>
        </w:rPr>
        <w:t>招标文件的全部内容，愿意以人民币</w:t>
      </w:r>
      <w:r>
        <w:rPr>
          <w:rFonts w:hint="eastAsia" w:ascii="宋体" w:hAnsi="宋体" w:cs="宋体"/>
          <w:sz w:val="24"/>
          <w:szCs w:val="24"/>
          <w:highlight w:val="none"/>
          <w:u w:val="single"/>
        </w:rPr>
        <w:t>（大写）</w:t>
      </w: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rPr>
        <w:t>元）的投标总报价，其中：施工工程费报价为人民币</w:t>
      </w:r>
      <w:r>
        <w:rPr>
          <w:rFonts w:hint="eastAsia" w:ascii="宋体" w:hAnsi="宋体" w:cs="宋体"/>
          <w:sz w:val="24"/>
          <w:szCs w:val="24"/>
          <w:highlight w:val="none"/>
          <w:u w:val="single"/>
        </w:rPr>
        <w:t xml:space="preserve">（大写） </w:t>
      </w: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rPr>
        <w:t>元），设计费报价为为人民币</w:t>
      </w:r>
      <w:r>
        <w:rPr>
          <w:rFonts w:hint="eastAsia" w:ascii="宋体" w:hAnsi="宋体" w:cs="宋体"/>
          <w:sz w:val="24"/>
          <w:szCs w:val="24"/>
          <w:highlight w:val="none"/>
          <w:u w:val="single"/>
        </w:rPr>
        <w:t xml:space="preserve">（大写） </w:t>
      </w: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rPr>
        <w:t>元）</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运维费报价</w:t>
      </w:r>
      <w:r>
        <w:rPr>
          <w:rFonts w:hint="eastAsia" w:ascii="宋体" w:hAnsi="宋体" w:cs="宋体"/>
          <w:sz w:val="24"/>
          <w:szCs w:val="24"/>
          <w:highlight w:val="none"/>
        </w:rPr>
        <w:t>为人民币</w:t>
      </w:r>
      <w:r>
        <w:rPr>
          <w:rFonts w:hint="eastAsia" w:ascii="宋体" w:hAnsi="宋体" w:cs="宋体"/>
          <w:sz w:val="24"/>
          <w:szCs w:val="24"/>
          <w:highlight w:val="none"/>
          <w:u w:val="single"/>
        </w:rPr>
        <w:t xml:space="preserve">（大写） </w:t>
      </w: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rPr>
        <w:t>元），施工工期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日历天，按合同约定实施和完成承包工程，修补工程中的任何缺陷，质量标准达到：</w:t>
      </w:r>
      <w:r>
        <w:rPr>
          <w:rFonts w:hint="eastAsia" w:ascii="宋体" w:hAnsi="宋体" w:cs="宋体"/>
          <w:sz w:val="24"/>
          <w:szCs w:val="24"/>
          <w:highlight w:val="none"/>
          <w:u w:val="single"/>
        </w:rPr>
        <w:t xml:space="preserve">    </w:t>
      </w:r>
      <w:r>
        <w:rPr>
          <w:rFonts w:hint="eastAsia" w:ascii="宋体" w:hAnsi="宋体" w:cs="宋体"/>
          <w:sz w:val="24"/>
          <w:szCs w:val="24"/>
          <w:highlight w:val="none"/>
        </w:rPr>
        <w:t>。</w:t>
      </w:r>
    </w:p>
    <w:p w14:paraId="31B80D76">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2．我方承诺在投标有效期内不补充、修改、替代或撤回本投标文件。</w:t>
      </w:r>
    </w:p>
    <w:p w14:paraId="28FB7975">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3．我方保证在本项目投标中不弄虚作假，骗取中标。一旦经查实我方存在《中华人民共和国招投标法实施条例》第四十二条规定的以其他方式弄虚作假的行为，我方愿意接受公开通报，承担由此带来的责任和法律后果，包括但不限于取消投标资格或中标资格（如果已取得中标）、接受行政监督部门的行政处罚，并自愿放弃参加</w:t>
      </w:r>
      <w:r>
        <w:rPr>
          <w:rFonts w:hint="eastAsia" w:ascii="宋体" w:hAnsi="宋体"/>
          <w:sz w:val="24"/>
          <w:highlight w:val="none"/>
          <w:u w:val="single"/>
        </w:rPr>
        <w:t>招标人</w:t>
      </w:r>
      <w:r>
        <w:rPr>
          <w:rFonts w:hint="eastAsia" w:ascii="宋体" w:hAnsi="宋体" w:cs="宋体"/>
          <w:sz w:val="24"/>
          <w:szCs w:val="24"/>
          <w:highlight w:val="none"/>
        </w:rPr>
        <w:t>所辖范围内三年的招标投标活动。同时，同意招标人将我方弄虚作假行为上报行政监督部门进行严肃查处。</w:t>
      </w:r>
    </w:p>
    <w:p w14:paraId="36BAF778">
      <w:pPr>
        <w:spacing w:line="400" w:lineRule="exact"/>
        <w:ind w:firstLine="480"/>
        <w:rPr>
          <w:rFonts w:hint="eastAsia" w:ascii="宋体" w:hAnsi="宋体" w:cs="宋体"/>
          <w:sz w:val="24"/>
          <w:szCs w:val="24"/>
          <w:highlight w:val="none"/>
        </w:rPr>
      </w:pPr>
      <w:r>
        <w:rPr>
          <w:rFonts w:hint="eastAsia" w:ascii="宋体" w:hAnsi="宋体" w:cs="宋体"/>
          <w:sz w:val="24"/>
          <w:szCs w:val="24"/>
          <w:highlight w:val="none"/>
        </w:rPr>
        <w:t>4.我方保证在本项目招投标过程中，依法依规进行异议或投诉，我方承诺如招标人收到来自我方的异议或投诉，但经查实属于恶意异议或投诉的，则我方自愿放弃参加招标人所辖范围内一年的招标投标活动。同时，同意招标人将我方恶意异议或投诉的行为上报行政监督部门进行严肃查处。</w:t>
      </w:r>
    </w:p>
    <w:p w14:paraId="58C6664E">
      <w:pPr>
        <w:spacing w:line="400" w:lineRule="exact"/>
        <w:ind w:firstLine="480"/>
        <w:rPr>
          <w:rFonts w:hint="eastAsia" w:ascii="宋体" w:hAnsi="宋体" w:cs="宋体"/>
          <w:strike/>
          <w:dstrike w:val="0"/>
          <w:sz w:val="24"/>
          <w:szCs w:val="24"/>
          <w:highlight w:val="none"/>
        </w:rPr>
      </w:pPr>
      <w:r>
        <w:rPr>
          <w:rFonts w:hint="eastAsia" w:ascii="宋体" w:hAnsi="宋体" w:cs="宋体"/>
          <w:strike/>
          <w:dstrike w:val="0"/>
          <w:sz w:val="24"/>
          <w:szCs w:val="24"/>
          <w:highlight w:val="none"/>
        </w:rPr>
        <w:t>5．随同本投标函提交投标保证金一份，金额为人民币</w:t>
      </w:r>
      <w:r>
        <w:rPr>
          <w:rFonts w:hint="eastAsia" w:ascii="宋体" w:hAnsi="宋体" w:cs="宋体"/>
          <w:strike/>
          <w:dstrike w:val="0"/>
          <w:sz w:val="24"/>
          <w:szCs w:val="24"/>
          <w:highlight w:val="none"/>
          <w:u w:val="single"/>
        </w:rPr>
        <w:t>（大写）</w:t>
      </w:r>
      <w:r>
        <w:rPr>
          <w:rFonts w:hint="eastAsia" w:ascii="宋体" w:hAnsi="宋体" w:cs="宋体"/>
          <w:strike/>
          <w:dstrike w:val="0"/>
          <w:sz w:val="24"/>
          <w:szCs w:val="24"/>
          <w:highlight w:val="none"/>
        </w:rPr>
        <w:t xml:space="preserve">（¥ </w:t>
      </w:r>
      <w:r>
        <w:rPr>
          <w:rFonts w:hint="eastAsia" w:ascii="宋体" w:hAnsi="宋体" w:cs="宋体"/>
          <w:strike/>
          <w:dstrike w:val="0"/>
          <w:sz w:val="24"/>
          <w:szCs w:val="24"/>
          <w:highlight w:val="none"/>
          <w:u w:val="single"/>
        </w:rPr>
        <w:t xml:space="preserve">   </w:t>
      </w:r>
      <w:r>
        <w:rPr>
          <w:rFonts w:hint="eastAsia" w:ascii="宋体" w:hAnsi="宋体" w:cs="宋体"/>
          <w:strike/>
          <w:dstrike w:val="0"/>
          <w:sz w:val="24"/>
          <w:szCs w:val="24"/>
          <w:highlight w:val="none"/>
        </w:rPr>
        <w:t>元）</w:t>
      </w:r>
      <w:bookmarkEnd w:id="141"/>
      <w:bookmarkStart w:id="142" w:name="_Toc221951931"/>
      <w:r>
        <w:rPr>
          <w:rFonts w:hint="eastAsia" w:ascii="宋体" w:hAnsi="宋体" w:cs="宋体"/>
          <w:strike/>
          <w:dstrike w:val="0"/>
          <w:sz w:val="24"/>
          <w:szCs w:val="24"/>
          <w:highlight w:val="none"/>
        </w:rPr>
        <w:t>。</w:t>
      </w:r>
      <w:bookmarkEnd w:id="142"/>
    </w:p>
    <w:p w14:paraId="48F54516">
      <w:pPr>
        <w:spacing w:line="400" w:lineRule="exact"/>
        <w:ind w:firstLine="480"/>
        <w:rPr>
          <w:rFonts w:hint="eastAsia" w:ascii="宋体" w:hAnsi="宋体" w:cs="宋体"/>
          <w:sz w:val="24"/>
          <w:szCs w:val="24"/>
          <w:highlight w:val="none"/>
        </w:rPr>
      </w:pPr>
      <w:bookmarkStart w:id="143" w:name="_Toc221951932"/>
      <w:r>
        <w:rPr>
          <w:rFonts w:hint="eastAsia" w:ascii="宋体" w:hAnsi="宋体" w:cs="宋体"/>
          <w:sz w:val="24"/>
          <w:szCs w:val="24"/>
          <w:highlight w:val="none"/>
        </w:rPr>
        <w:t>6．如我方中标：</w:t>
      </w:r>
      <w:bookmarkEnd w:id="143"/>
    </w:p>
    <w:p w14:paraId="089B1827">
      <w:pPr>
        <w:spacing w:line="400" w:lineRule="exact"/>
        <w:ind w:firstLine="240" w:firstLineChars="100"/>
        <w:rPr>
          <w:rFonts w:hint="eastAsia" w:ascii="宋体" w:hAnsi="宋体" w:cs="宋体"/>
          <w:sz w:val="24"/>
          <w:szCs w:val="24"/>
          <w:highlight w:val="none"/>
        </w:rPr>
      </w:pPr>
      <w:bookmarkStart w:id="144" w:name="_Toc221951933"/>
      <w:r>
        <w:rPr>
          <w:rFonts w:hint="eastAsia" w:ascii="宋体" w:hAnsi="宋体" w:cs="宋体"/>
          <w:sz w:val="24"/>
          <w:szCs w:val="24"/>
          <w:highlight w:val="none"/>
        </w:rPr>
        <w:t>（1）我方承诺在收到中标通知书后，在招标文件规定的期限内与你方及项目建设管理单位签订合同。</w:t>
      </w:r>
      <w:bookmarkEnd w:id="144"/>
    </w:p>
    <w:p w14:paraId="7DB90B31">
      <w:pPr>
        <w:spacing w:line="400" w:lineRule="exact"/>
        <w:ind w:firstLine="240" w:firstLineChars="100"/>
        <w:rPr>
          <w:rFonts w:hint="eastAsia" w:ascii="宋体" w:hAnsi="宋体" w:cs="宋体"/>
          <w:sz w:val="24"/>
          <w:szCs w:val="24"/>
          <w:highlight w:val="none"/>
        </w:rPr>
      </w:pPr>
      <w:bookmarkStart w:id="145" w:name="_Toc221951934"/>
      <w:r>
        <w:rPr>
          <w:rFonts w:hint="eastAsia" w:ascii="宋体" w:hAnsi="宋体" w:cs="宋体"/>
          <w:sz w:val="24"/>
          <w:szCs w:val="24"/>
          <w:highlight w:val="none"/>
        </w:rPr>
        <w:t>（2）随同本投标函递交的投标函附录属于合同文件的组成部分。</w:t>
      </w:r>
      <w:bookmarkEnd w:id="145"/>
    </w:p>
    <w:p w14:paraId="2BB8BE09">
      <w:pPr>
        <w:spacing w:line="400" w:lineRule="exact"/>
        <w:ind w:firstLine="240"/>
        <w:rPr>
          <w:rFonts w:hint="eastAsia" w:ascii="宋体" w:hAnsi="宋体" w:cs="宋体"/>
          <w:sz w:val="24"/>
          <w:szCs w:val="24"/>
          <w:highlight w:val="none"/>
        </w:rPr>
      </w:pPr>
      <w:bookmarkStart w:id="146" w:name="_Toc221951935"/>
      <w:r>
        <w:rPr>
          <w:rFonts w:hint="eastAsia" w:ascii="宋体" w:hAnsi="宋体" w:cs="宋体"/>
          <w:sz w:val="24"/>
          <w:szCs w:val="24"/>
          <w:highlight w:val="none"/>
        </w:rPr>
        <w:t>（3）我方承诺按照招标文件规定向你方递交履约担保。</w:t>
      </w:r>
      <w:bookmarkEnd w:id="146"/>
    </w:p>
    <w:p w14:paraId="5C62B2A2">
      <w:pPr>
        <w:spacing w:line="400" w:lineRule="exact"/>
        <w:ind w:firstLine="235"/>
        <w:rPr>
          <w:rFonts w:hint="eastAsia" w:ascii="宋体" w:hAnsi="宋体" w:cs="宋体"/>
          <w:sz w:val="24"/>
          <w:szCs w:val="24"/>
          <w:highlight w:val="none"/>
        </w:rPr>
      </w:pPr>
      <w:bookmarkStart w:id="147" w:name="_Toc221951936"/>
      <w:r>
        <w:rPr>
          <w:rFonts w:hint="eastAsia" w:ascii="宋体" w:hAnsi="宋体" w:cs="宋体"/>
          <w:sz w:val="24"/>
          <w:szCs w:val="24"/>
          <w:highlight w:val="none"/>
        </w:rPr>
        <w:t>（4）我方承诺在合同约定的期限内完成并移交全部合同工程。</w:t>
      </w:r>
      <w:bookmarkEnd w:id="147"/>
    </w:p>
    <w:p w14:paraId="125AF1F2">
      <w:pPr>
        <w:spacing w:line="400" w:lineRule="exact"/>
        <w:ind w:firstLine="480"/>
        <w:rPr>
          <w:rFonts w:hint="eastAsia" w:ascii="宋体" w:hAnsi="宋体" w:cs="宋体"/>
          <w:sz w:val="24"/>
          <w:szCs w:val="24"/>
          <w:highlight w:val="none"/>
        </w:rPr>
      </w:pPr>
      <w:bookmarkStart w:id="148" w:name="_Toc221951938"/>
      <w:r>
        <w:rPr>
          <w:rFonts w:hint="eastAsia" w:ascii="宋体" w:hAnsi="宋体" w:cs="宋体"/>
          <w:sz w:val="24"/>
          <w:szCs w:val="24"/>
          <w:highlight w:val="none"/>
        </w:rPr>
        <w:t>7．</w:t>
      </w:r>
      <w:r>
        <w:rPr>
          <w:rFonts w:hint="eastAsia" w:ascii="宋体" w:hAnsi="宋体" w:cs="宋体"/>
          <w:sz w:val="24"/>
          <w:szCs w:val="24"/>
          <w:highlight w:val="none"/>
          <w:u w:val="single"/>
        </w:rPr>
        <w:t>如我方作出违反上述第6条第（1）、（3）点的行为，</w:t>
      </w:r>
      <w:r>
        <w:rPr>
          <w:rFonts w:hint="eastAsia" w:ascii="宋体" w:hAnsi="宋体" w:cs="宋体"/>
          <w:b/>
          <w:sz w:val="24"/>
          <w:szCs w:val="24"/>
          <w:highlight w:val="none"/>
          <w:u w:val="single"/>
        </w:rPr>
        <w:t>我方自愿放弃中标资格</w:t>
      </w:r>
      <w:r>
        <w:rPr>
          <w:rFonts w:hint="eastAsia" w:ascii="宋体" w:hAnsi="宋体" w:cs="宋体"/>
          <w:sz w:val="24"/>
          <w:szCs w:val="24"/>
          <w:highlight w:val="none"/>
        </w:rPr>
        <w:t>（其他补充说明）。</w:t>
      </w:r>
      <w:bookmarkEnd w:id="148"/>
      <w:bookmarkStart w:id="149" w:name="_Toc221951939"/>
    </w:p>
    <w:p w14:paraId="673E93B8">
      <w:pPr>
        <w:spacing w:line="360" w:lineRule="auto"/>
        <w:ind w:firstLine="4200"/>
        <w:rPr>
          <w:rFonts w:hint="eastAsia" w:ascii="宋体" w:hAnsi="宋体" w:cs="宋体"/>
          <w:sz w:val="24"/>
          <w:szCs w:val="24"/>
          <w:highlight w:val="none"/>
        </w:rPr>
      </w:pPr>
      <w:r>
        <w:rPr>
          <w:rFonts w:hint="eastAsia" w:ascii="宋体" w:hAnsi="宋体" w:cs="宋体"/>
          <w:sz w:val="24"/>
          <w:szCs w:val="24"/>
          <w:highlight w:val="none"/>
        </w:rPr>
        <w:t>投标人：（盖单位章）</w:t>
      </w:r>
      <w:bookmarkEnd w:id="149"/>
    </w:p>
    <w:p w14:paraId="34862BC1">
      <w:pPr>
        <w:spacing w:line="360" w:lineRule="auto"/>
        <w:jc w:val="right"/>
        <w:rPr>
          <w:rFonts w:hint="eastAsia" w:ascii="宋体" w:hAnsi="宋体" w:cs="宋体"/>
          <w:sz w:val="24"/>
          <w:szCs w:val="24"/>
          <w:highlight w:val="none"/>
        </w:rPr>
      </w:pPr>
      <w:bookmarkStart w:id="150" w:name="_Toc221951940"/>
      <w:r>
        <w:rPr>
          <w:rFonts w:hint="eastAsia" w:ascii="宋体" w:hAnsi="宋体" w:cs="宋体"/>
          <w:sz w:val="24"/>
          <w:szCs w:val="24"/>
          <w:highlight w:val="none"/>
        </w:rPr>
        <w:t>法定代表人或其委托代理人：（签字或盖章）</w:t>
      </w:r>
      <w:bookmarkEnd w:id="150"/>
    </w:p>
    <w:p w14:paraId="59D21645">
      <w:pPr>
        <w:spacing w:line="360" w:lineRule="auto"/>
        <w:ind w:firstLine="4725"/>
        <w:rPr>
          <w:rFonts w:hint="eastAsia" w:ascii="宋体" w:hAnsi="宋体" w:cs="宋体"/>
          <w:highlight w:val="none"/>
        </w:rPr>
      </w:pPr>
      <w:r>
        <w:rPr>
          <w:rFonts w:hint="eastAsia" w:ascii="宋体" w:hAnsi="宋体" w:cs="宋体"/>
          <w:highlight w:val="none"/>
        </w:rPr>
        <w:t>年 月  日</w:t>
      </w:r>
    </w:p>
    <w:p w14:paraId="442B1B7D">
      <w:pPr>
        <w:pageBreakBefore/>
        <w:jc w:val="center"/>
        <w:rPr>
          <w:rFonts w:hint="eastAsia" w:ascii="宋体" w:hAnsi="宋体" w:cs="宋体"/>
          <w:b/>
          <w:sz w:val="32"/>
          <w:szCs w:val="32"/>
          <w:highlight w:val="none"/>
        </w:rPr>
      </w:pPr>
      <w:r>
        <w:rPr>
          <w:rFonts w:hint="eastAsia" w:ascii="宋体" w:hAnsi="宋体" w:cs="宋体"/>
          <w:b/>
          <w:sz w:val="32"/>
          <w:szCs w:val="32"/>
          <w:highlight w:val="none"/>
        </w:rPr>
        <w:t>（二）投标函附录</w:t>
      </w:r>
    </w:p>
    <w:tbl>
      <w:tblPr>
        <w:tblStyle w:val="17"/>
        <w:tblW w:w="89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4"/>
        <w:gridCol w:w="2469"/>
        <w:gridCol w:w="4522"/>
        <w:gridCol w:w="999"/>
      </w:tblGrid>
      <w:tr w14:paraId="515F4E9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934" w:type="dxa"/>
            <w:noWrap w:val="0"/>
            <w:vAlign w:val="center"/>
          </w:tcPr>
          <w:p w14:paraId="2EE5C4CA">
            <w:pPr>
              <w:jc w:val="center"/>
              <w:rPr>
                <w:rFonts w:hint="eastAsia" w:ascii="宋体" w:hAnsi="宋体" w:cs="宋体"/>
                <w:highlight w:val="none"/>
              </w:rPr>
            </w:pPr>
            <w:r>
              <w:rPr>
                <w:rFonts w:hint="eastAsia" w:ascii="宋体" w:hAnsi="宋体" w:cs="宋体"/>
                <w:highlight w:val="none"/>
              </w:rPr>
              <w:t>序号</w:t>
            </w:r>
          </w:p>
        </w:tc>
        <w:tc>
          <w:tcPr>
            <w:tcW w:w="2469" w:type="dxa"/>
            <w:noWrap w:val="0"/>
            <w:vAlign w:val="center"/>
          </w:tcPr>
          <w:p w14:paraId="0305711B">
            <w:pPr>
              <w:jc w:val="center"/>
              <w:rPr>
                <w:rFonts w:hint="eastAsia" w:ascii="宋体" w:hAnsi="宋体" w:cs="宋体"/>
                <w:highlight w:val="none"/>
              </w:rPr>
            </w:pPr>
            <w:r>
              <w:rPr>
                <w:rFonts w:hint="eastAsia" w:ascii="宋体" w:hAnsi="宋体" w:cs="宋体"/>
                <w:highlight w:val="none"/>
              </w:rPr>
              <w:t>项目</w:t>
            </w:r>
          </w:p>
        </w:tc>
        <w:tc>
          <w:tcPr>
            <w:tcW w:w="4522" w:type="dxa"/>
            <w:noWrap w:val="0"/>
            <w:vAlign w:val="center"/>
          </w:tcPr>
          <w:p w14:paraId="2B6746BD">
            <w:pPr>
              <w:jc w:val="center"/>
              <w:rPr>
                <w:rFonts w:hint="eastAsia" w:ascii="宋体" w:hAnsi="宋体" w:cs="宋体"/>
                <w:highlight w:val="none"/>
              </w:rPr>
            </w:pPr>
            <w:r>
              <w:rPr>
                <w:rFonts w:hint="eastAsia" w:ascii="宋体" w:hAnsi="宋体" w:cs="宋体"/>
                <w:highlight w:val="none"/>
              </w:rPr>
              <w:t>内容</w:t>
            </w:r>
          </w:p>
        </w:tc>
        <w:tc>
          <w:tcPr>
            <w:tcW w:w="999" w:type="dxa"/>
            <w:noWrap w:val="0"/>
            <w:vAlign w:val="center"/>
          </w:tcPr>
          <w:p w14:paraId="5501F63F">
            <w:pPr>
              <w:jc w:val="center"/>
              <w:rPr>
                <w:rFonts w:hint="eastAsia" w:ascii="宋体" w:hAnsi="宋体" w:cs="宋体"/>
                <w:highlight w:val="none"/>
              </w:rPr>
            </w:pPr>
            <w:r>
              <w:rPr>
                <w:rFonts w:hint="eastAsia" w:ascii="宋体" w:hAnsi="宋体" w:cs="宋体"/>
                <w:highlight w:val="none"/>
              </w:rPr>
              <w:t>备注</w:t>
            </w:r>
          </w:p>
        </w:tc>
      </w:tr>
      <w:tr w14:paraId="631D10B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34" w:type="dxa"/>
            <w:noWrap w:val="0"/>
            <w:vAlign w:val="center"/>
          </w:tcPr>
          <w:p w14:paraId="2E41333F">
            <w:pPr>
              <w:jc w:val="center"/>
              <w:rPr>
                <w:rFonts w:hint="eastAsia" w:ascii="宋体" w:hAnsi="宋体" w:cs="宋体"/>
                <w:highlight w:val="none"/>
              </w:rPr>
            </w:pPr>
            <w:r>
              <w:rPr>
                <w:rFonts w:hint="eastAsia" w:ascii="宋体" w:hAnsi="宋体" w:cs="宋体"/>
                <w:highlight w:val="none"/>
              </w:rPr>
              <w:t>1</w:t>
            </w:r>
          </w:p>
        </w:tc>
        <w:tc>
          <w:tcPr>
            <w:tcW w:w="2469" w:type="dxa"/>
            <w:noWrap w:val="0"/>
            <w:vAlign w:val="center"/>
          </w:tcPr>
          <w:p w14:paraId="0983E70C">
            <w:pPr>
              <w:jc w:val="center"/>
              <w:rPr>
                <w:rFonts w:hint="eastAsia" w:ascii="宋体" w:hAnsi="宋体" w:cs="宋体"/>
                <w:highlight w:val="none"/>
              </w:rPr>
            </w:pPr>
            <w:r>
              <w:rPr>
                <w:rFonts w:hint="eastAsia" w:ascii="宋体" w:hAnsi="宋体" w:cs="宋体"/>
                <w:highlight w:val="none"/>
              </w:rPr>
              <w:t>项目</w:t>
            </w:r>
            <w:r>
              <w:rPr>
                <w:rFonts w:hint="eastAsia" w:ascii="宋体" w:hAnsi="宋体" w:cs="宋体"/>
                <w:highlight w:val="none"/>
                <w:lang w:val="en-US" w:eastAsia="zh-CN"/>
              </w:rPr>
              <w:t>总</w:t>
            </w:r>
            <w:r>
              <w:rPr>
                <w:rFonts w:hint="eastAsia" w:ascii="宋体" w:hAnsi="宋体" w:cs="宋体"/>
                <w:highlight w:val="none"/>
              </w:rPr>
              <w:t>负责人</w:t>
            </w:r>
          </w:p>
        </w:tc>
        <w:tc>
          <w:tcPr>
            <w:tcW w:w="4522" w:type="dxa"/>
            <w:noWrap w:val="0"/>
            <w:vAlign w:val="center"/>
          </w:tcPr>
          <w:p w14:paraId="315E2C2E">
            <w:pPr>
              <w:spacing w:line="400" w:lineRule="exact"/>
              <w:rPr>
                <w:rFonts w:hint="eastAsia" w:ascii="宋体" w:hAnsi="宋体" w:cs="宋体"/>
                <w:highlight w:val="none"/>
              </w:rPr>
            </w:pPr>
            <w:r>
              <w:rPr>
                <w:rFonts w:hint="eastAsia" w:ascii="宋体" w:hAnsi="宋体" w:cs="宋体"/>
                <w:highlight w:val="none"/>
              </w:rPr>
              <w:t xml:space="preserve">姓名：           </w:t>
            </w:r>
          </w:p>
          <w:p w14:paraId="3F462FD3">
            <w:pPr>
              <w:spacing w:line="400" w:lineRule="exact"/>
              <w:rPr>
                <w:rFonts w:hint="eastAsia" w:ascii="宋体" w:hAnsi="宋体" w:cs="宋体"/>
                <w:highlight w:val="none"/>
              </w:rPr>
            </w:pPr>
            <w:r>
              <w:rPr>
                <w:rFonts w:hint="eastAsia" w:ascii="宋体" w:hAnsi="宋体" w:cs="宋体"/>
                <w:highlight w:val="none"/>
              </w:rPr>
              <w:t>职称：</w:t>
            </w:r>
          </w:p>
          <w:p w14:paraId="58F03AE6">
            <w:pPr>
              <w:rPr>
                <w:rFonts w:hint="eastAsia" w:ascii="宋体" w:hAnsi="宋体" w:cs="宋体"/>
                <w:highlight w:val="none"/>
              </w:rPr>
            </w:pPr>
            <w:r>
              <w:rPr>
                <w:rFonts w:hint="eastAsia" w:ascii="宋体" w:hAnsi="宋体" w:cs="宋体"/>
                <w:highlight w:val="none"/>
                <w:lang w:val="en-US" w:eastAsia="zh-CN"/>
              </w:rPr>
              <w:t>证书</w:t>
            </w:r>
            <w:r>
              <w:rPr>
                <w:rFonts w:hint="eastAsia" w:ascii="宋体" w:hAnsi="宋体" w:cs="宋体"/>
                <w:highlight w:val="none"/>
              </w:rPr>
              <w:t>编号：</w:t>
            </w:r>
          </w:p>
        </w:tc>
        <w:tc>
          <w:tcPr>
            <w:tcW w:w="999" w:type="dxa"/>
            <w:noWrap w:val="0"/>
            <w:vAlign w:val="center"/>
          </w:tcPr>
          <w:p w14:paraId="4131F078">
            <w:pPr>
              <w:jc w:val="center"/>
              <w:rPr>
                <w:rFonts w:hint="eastAsia" w:ascii="宋体" w:hAnsi="宋体" w:cs="宋体"/>
                <w:highlight w:val="none"/>
              </w:rPr>
            </w:pPr>
          </w:p>
        </w:tc>
      </w:tr>
      <w:tr w14:paraId="1F78FEE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4" w:type="dxa"/>
            <w:noWrap w:val="0"/>
            <w:vAlign w:val="center"/>
          </w:tcPr>
          <w:p w14:paraId="7FE46487">
            <w:pPr>
              <w:spacing w:line="400" w:lineRule="exact"/>
              <w:jc w:val="center"/>
              <w:rPr>
                <w:rFonts w:hint="eastAsia" w:ascii="宋体" w:hAnsi="宋体" w:cs="宋体"/>
                <w:highlight w:val="none"/>
              </w:rPr>
            </w:pPr>
            <w:r>
              <w:rPr>
                <w:rFonts w:hint="eastAsia" w:ascii="宋体" w:hAnsi="宋体" w:cs="宋体"/>
                <w:highlight w:val="none"/>
              </w:rPr>
              <w:t>2</w:t>
            </w:r>
          </w:p>
        </w:tc>
        <w:tc>
          <w:tcPr>
            <w:tcW w:w="2469" w:type="dxa"/>
            <w:noWrap w:val="0"/>
            <w:vAlign w:val="center"/>
          </w:tcPr>
          <w:p w14:paraId="6BC2345F">
            <w:pPr>
              <w:spacing w:line="400" w:lineRule="exact"/>
              <w:rPr>
                <w:rFonts w:hint="eastAsia" w:ascii="宋体" w:hAnsi="宋体" w:cs="宋体"/>
                <w:highlight w:val="none"/>
              </w:rPr>
            </w:pPr>
            <w:r>
              <w:rPr>
                <w:rFonts w:hint="eastAsia" w:ascii="宋体" w:hAnsi="宋体" w:cs="宋体"/>
                <w:highlight w:val="none"/>
              </w:rPr>
              <w:t>施工项目负责人（施工成员单位提供）</w:t>
            </w:r>
          </w:p>
        </w:tc>
        <w:tc>
          <w:tcPr>
            <w:tcW w:w="4522" w:type="dxa"/>
            <w:noWrap w:val="0"/>
            <w:vAlign w:val="center"/>
          </w:tcPr>
          <w:p w14:paraId="0184E6F4">
            <w:pPr>
              <w:spacing w:line="400" w:lineRule="exact"/>
              <w:rPr>
                <w:rFonts w:hint="eastAsia" w:ascii="宋体" w:hAnsi="宋体" w:cs="宋体"/>
                <w:highlight w:val="none"/>
              </w:rPr>
            </w:pPr>
            <w:r>
              <w:rPr>
                <w:rFonts w:hint="eastAsia" w:ascii="宋体" w:hAnsi="宋体" w:cs="宋体"/>
                <w:highlight w:val="none"/>
              </w:rPr>
              <w:t xml:space="preserve">姓名：           </w:t>
            </w:r>
          </w:p>
          <w:p w14:paraId="7407D421">
            <w:pPr>
              <w:spacing w:line="400" w:lineRule="exact"/>
              <w:rPr>
                <w:rFonts w:hint="eastAsia" w:ascii="宋体" w:hAnsi="宋体" w:cs="宋体"/>
                <w:highlight w:val="none"/>
              </w:rPr>
            </w:pPr>
            <w:r>
              <w:rPr>
                <w:rFonts w:hint="eastAsia" w:ascii="宋体" w:hAnsi="宋体" w:cs="宋体"/>
                <w:highlight w:val="none"/>
              </w:rPr>
              <w:t>建造师的注册编号</w:t>
            </w:r>
            <w:r>
              <w:rPr>
                <w:rFonts w:hint="eastAsia" w:ascii="宋体" w:hAnsi="宋体" w:cs="宋体"/>
                <w:sz w:val="24"/>
                <w:szCs w:val="24"/>
                <w:highlight w:val="none"/>
              </w:rPr>
              <w:t>：</w:t>
            </w:r>
          </w:p>
        </w:tc>
        <w:tc>
          <w:tcPr>
            <w:tcW w:w="999" w:type="dxa"/>
            <w:noWrap w:val="0"/>
            <w:vAlign w:val="center"/>
          </w:tcPr>
          <w:p w14:paraId="2348632E">
            <w:pPr>
              <w:spacing w:line="440" w:lineRule="exact"/>
              <w:rPr>
                <w:rFonts w:hint="eastAsia" w:ascii="宋体" w:hAnsi="宋体" w:cs="宋体"/>
                <w:highlight w:val="none"/>
              </w:rPr>
            </w:pPr>
          </w:p>
        </w:tc>
      </w:tr>
      <w:tr w14:paraId="47033F7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4" w:type="dxa"/>
            <w:noWrap w:val="0"/>
            <w:vAlign w:val="center"/>
          </w:tcPr>
          <w:p w14:paraId="5758E926">
            <w:pPr>
              <w:spacing w:line="400" w:lineRule="exact"/>
              <w:jc w:val="center"/>
              <w:rPr>
                <w:rFonts w:hint="eastAsia" w:ascii="宋体" w:hAnsi="宋体" w:cs="宋体"/>
                <w:highlight w:val="none"/>
              </w:rPr>
            </w:pPr>
            <w:r>
              <w:rPr>
                <w:rFonts w:hint="eastAsia" w:ascii="宋体" w:hAnsi="宋体" w:cs="宋体"/>
                <w:highlight w:val="none"/>
              </w:rPr>
              <w:t>3</w:t>
            </w:r>
          </w:p>
        </w:tc>
        <w:tc>
          <w:tcPr>
            <w:tcW w:w="2469" w:type="dxa"/>
            <w:noWrap w:val="0"/>
            <w:vAlign w:val="center"/>
          </w:tcPr>
          <w:p w14:paraId="7A634E2F">
            <w:pPr>
              <w:spacing w:line="400" w:lineRule="exact"/>
              <w:rPr>
                <w:rFonts w:hint="eastAsia" w:ascii="宋体" w:hAnsi="宋体" w:cs="宋体"/>
                <w:highlight w:val="none"/>
              </w:rPr>
            </w:pPr>
            <w:r>
              <w:rPr>
                <w:rFonts w:hint="eastAsia" w:ascii="宋体" w:hAnsi="宋体" w:cs="宋体"/>
                <w:highlight w:val="none"/>
              </w:rPr>
              <w:t>设计项目负责人（设计成员单位提供）</w:t>
            </w:r>
          </w:p>
        </w:tc>
        <w:tc>
          <w:tcPr>
            <w:tcW w:w="4522" w:type="dxa"/>
            <w:noWrap w:val="0"/>
            <w:vAlign w:val="center"/>
          </w:tcPr>
          <w:p w14:paraId="6441631C">
            <w:pPr>
              <w:spacing w:line="400" w:lineRule="exact"/>
              <w:rPr>
                <w:rFonts w:hint="eastAsia" w:ascii="宋体" w:hAnsi="宋体" w:cs="宋体"/>
                <w:highlight w:val="none"/>
              </w:rPr>
            </w:pPr>
            <w:r>
              <w:rPr>
                <w:rFonts w:hint="eastAsia" w:ascii="宋体" w:hAnsi="宋体" w:cs="宋体"/>
                <w:highlight w:val="none"/>
              </w:rPr>
              <w:t xml:space="preserve">姓名：           </w:t>
            </w:r>
          </w:p>
          <w:p w14:paraId="7B1143DA">
            <w:pPr>
              <w:spacing w:line="400" w:lineRule="exact"/>
              <w:rPr>
                <w:rFonts w:hint="eastAsia" w:ascii="宋体" w:hAnsi="宋体" w:cs="宋体"/>
                <w:highlight w:val="none"/>
              </w:rPr>
            </w:pPr>
            <w:r>
              <w:rPr>
                <w:rFonts w:hint="eastAsia" w:ascii="宋体" w:hAnsi="宋体" w:cs="宋体"/>
                <w:highlight w:val="none"/>
              </w:rPr>
              <w:t>职称：</w:t>
            </w:r>
          </w:p>
          <w:p w14:paraId="51676A5E">
            <w:pPr>
              <w:spacing w:line="400" w:lineRule="exact"/>
              <w:rPr>
                <w:rFonts w:hint="eastAsia" w:ascii="宋体" w:hAnsi="宋体" w:cs="宋体"/>
                <w:highlight w:val="none"/>
              </w:rPr>
            </w:pPr>
            <w:r>
              <w:rPr>
                <w:rFonts w:hint="eastAsia" w:ascii="宋体" w:hAnsi="宋体" w:cs="宋体"/>
                <w:highlight w:val="none"/>
                <w:lang w:val="en-US" w:eastAsia="zh-CN"/>
              </w:rPr>
              <w:t>证书</w:t>
            </w:r>
            <w:r>
              <w:rPr>
                <w:rFonts w:hint="eastAsia" w:ascii="宋体" w:hAnsi="宋体" w:cs="宋体"/>
                <w:highlight w:val="none"/>
              </w:rPr>
              <w:t>编号：</w:t>
            </w:r>
          </w:p>
        </w:tc>
        <w:tc>
          <w:tcPr>
            <w:tcW w:w="999" w:type="dxa"/>
            <w:noWrap w:val="0"/>
            <w:vAlign w:val="center"/>
          </w:tcPr>
          <w:p w14:paraId="43F8A7D5">
            <w:pPr>
              <w:spacing w:line="440" w:lineRule="exact"/>
              <w:rPr>
                <w:rFonts w:hint="eastAsia" w:ascii="宋体" w:hAnsi="宋体" w:cs="宋体"/>
                <w:highlight w:val="none"/>
              </w:rPr>
            </w:pPr>
          </w:p>
        </w:tc>
      </w:tr>
      <w:tr w14:paraId="2C85845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4" w:type="dxa"/>
            <w:vMerge w:val="restart"/>
            <w:noWrap w:val="0"/>
            <w:vAlign w:val="center"/>
          </w:tcPr>
          <w:p w14:paraId="6D69E212">
            <w:pPr>
              <w:spacing w:line="400" w:lineRule="exact"/>
              <w:jc w:val="center"/>
              <w:rPr>
                <w:rFonts w:hint="eastAsia" w:ascii="宋体" w:hAnsi="宋体" w:eastAsia="宋体" w:cs="宋体"/>
                <w:sz w:val="21"/>
                <w:szCs w:val="21"/>
                <w:highlight w:val="none"/>
                <w:lang w:val="en-US" w:eastAsia="zh-CN" w:bidi="ar-SA"/>
              </w:rPr>
            </w:pPr>
            <w:r>
              <w:rPr>
                <w:rFonts w:hint="eastAsia" w:ascii="宋体" w:hAnsi="宋体" w:cs="宋体"/>
                <w:highlight w:val="none"/>
                <w:lang w:val="en-US" w:eastAsia="zh-CN"/>
              </w:rPr>
              <w:t>3</w:t>
            </w:r>
          </w:p>
        </w:tc>
        <w:tc>
          <w:tcPr>
            <w:tcW w:w="2469" w:type="dxa"/>
            <w:noWrap w:val="0"/>
            <w:vAlign w:val="center"/>
          </w:tcPr>
          <w:p w14:paraId="2019708D">
            <w:pPr>
              <w:spacing w:line="320" w:lineRule="exact"/>
              <w:rPr>
                <w:rFonts w:hint="eastAsia" w:ascii="宋体" w:hAnsi="宋体" w:cs="宋体"/>
                <w:highlight w:val="none"/>
              </w:rPr>
            </w:pPr>
            <w:r>
              <w:rPr>
                <w:rFonts w:hint="eastAsia" w:ascii="宋体" w:hAnsi="宋体" w:cs="宋体"/>
                <w:highlight w:val="none"/>
              </w:rPr>
              <w:t>安全员1（兼任工地余泥渣土运输与排放管理员）</w:t>
            </w:r>
          </w:p>
        </w:tc>
        <w:tc>
          <w:tcPr>
            <w:tcW w:w="4522" w:type="dxa"/>
            <w:noWrap w:val="0"/>
            <w:vAlign w:val="center"/>
          </w:tcPr>
          <w:p w14:paraId="50980505">
            <w:pPr>
              <w:spacing w:line="320" w:lineRule="exact"/>
              <w:rPr>
                <w:rFonts w:hint="eastAsia" w:ascii="宋体" w:hAnsi="宋体" w:cs="宋体"/>
                <w:highlight w:val="none"/>
              </w:rPr>
            </w:pPr>
            <w:r>
              <w:rPr>
                <w:rFonts w:hint="eastAsia" w:ascii="宋体" w:hAnsi="宋体" w:cs="宋体"/>
                <w:highlight w:val="none"/>
              </w:rPr>
              <w:t>姓名：</w:t>
            </w:r>
          </w:p>
          <w:p w14:paraId="07159742">
            <w:pPr>
              <w:spacing w:line="320" w:lineRule="exact"/>
              <w:rPr>
                <w:rFonts w:hint="eastAsia" w:ascii="宋体" w:hAnsi="宋体" w:cs="宋体"/>
                <w:highlight w:val="none"/>
              </w:rPr>
            </w:pPr>
            <w:r>
              <w:rPr>
                <w:rFonts w:hint="eastAsia" w:ascii="宋体" w:hAnsi="宋体" w:cs="宋体"/>
                <w:highlight w:val="none"/>
              </w:rPr>
              <w:t>安全生产考核合格证（C类或C3类）编号：</w:t>
            </w:r>
          </w:p>
          <w:p w14:paraId="004348FD">
            <w:pPr>
              <w:spacing w:line="320" w:lineRule="exact"/>
              <w:rPr>
                <w:rFonts w:hint="eastAsia" w:ascii="宋体" w:hAnsi="宋体" w:cs="宋体"/>
                <w:highlight w:val="none"/>
              </w:rPr>
            </w:pPr>
            <w:r>
              <w:rPr>
                <w:rFonts w:hint="eastAsia" w:ascii="宋体" w:hAnsi="宋体" w:cs="宋体"/>
                <w:highlight w:val="none"/>
              </w:rPr>
              <w:t>是否兼任工地余泥渣土运输与排放管理员：     （填写是/否）</w:t>
            </w:r>
          </w:p>
        </w:tc>
        <w:tc>
          <w:tcPr>
            <w:tcW w:w="999" w:type="dxa"/>
            <w:noWrap w:val="0"/>
            <w:vAlign w:val="center"/>
          </w:tcPr>
          <w:p w14:paraId="2ACBD630">
            <w:pPr>
              <w:spacing w:line="440" w:lineRule="exact"/>
              <w:rPr>
                <w:rFonts w:hint="eastAsia" w:ascii="宋体" w:hAnsi="宋体" w:cs="宋体"/>
                <w:highlight w:val="none"/>
              </w:rPr>
            </w:pPr>
          </w:p>
        </w:tc>
      </w:tr>
      <w:tr w14:paraId="6E0DF9A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4" w:type="dxa"/>
            <w:vMerge w:val="continue"/>
            <w:noWrap w:val="0"/>
            <w:vAlign w:val="center"/>
          </w:tcPr>
          <w:p w14:paraId="754833C6">
            <w:pPr>
              <w:spacing w:line="400" w:lineRule="exact"/>
              <w:jc w:val="center"/>
              <w:rPr>
                <w:rFonts w:hint="default" w:ascii="宋体" w:hAnsi="宋体" w:eastAsia="宋体" w:cs="宋体"/>
                <w:sz w:val="21"/>
                <w:szCs w:val="21"/>
                <w:highlight w:val="none"/>
                <w:lang w:val="en-US" w:eastAsia="zh-CN" w:bidi="ar-SA"/>
              </w:rPr>
            </w:pPr>
          </w:p>
        </w:tc>
        <w:tc>
          <w:tcPr>
            <w:tcW w:w="2469" w:type="dxa"/>
            <w:noWrap w:val="0"/>
            <w:vAlign w:val="center"/>
          </w:tcPr>
          <w:p w14:paraId="49AA0EF0">
            <w:pPr>
              <w:spacing w:line="320" w:lineRule="exact"/>
              <w:rPr>
                <w:rFonts w:hint="eastAsia" w:ascii="宋体" w:hAnsi="宋体" w:eastAsia="宋体" w:cs="宋体"/>
                <w:sz w:val="21"/>
                <w:szCs w:val="21"/>
                <w:highlight w:val="none"/>
                <w:lang w:val="en-US" w:eastAsia="zh-CN" w:bidi="ar-SA"/>
              </w:rPr>
            </w:pPr>
            <w:r>
              <w:rPr>
                <w:rFonts w:hint="eastAsia" w:ascii="宋体" w:hAnsi="宋体" w:cs="宋体"/>
                <w:highlight w:val="none"/>
              </w:rPr>
              <w:t>安全员</w:t>
            </w:r>
            <w:r>
              <w:rPr>
                <w:rFonts w:hint="eastAsia" w:ascii="宋体" w:hAnsi="宋体" w:cs="宋体"/>
                <w:highlight w:val="none"/>
                <w:lang w:val="en-US" w:eastAsia="zh-CN"/>
              </w:rPr>
              <w:t>2</w:t>
            </w:r>
            <w:r>
              <w:rPr>
                <w:rFonts w:hint="eastAsia" w:ascii="宋体" w:hAnsi="宋体" w:cs="宋体"/>
                <w:highlight w:val="none"/>
              </w:rPr>
              <w:t>（兼任工地余泥渣土运输与排放管理员）</w:t>
            </w:r>
          </w:p>
        </w:tc>
        <w:tc>
          <w:tcPr>
            <w:tcW w:w="4522" w:type="dxa"/>
            <w:noWrap w:val="0"/>
            <w:vAlign w:val="center"/>
          </w:tcPr>
          <w:p w14:paraId="0AF6F343">
            <w:pPr>
              <w:spacing w:line="320" w:lineRule="exact"/>
              <w:rPr>
                <w:rFonts w:hint="eastAsia" w:ascii="宋体" w:hAnsi="宋体" w:cs="宋体"/>
                <w:highlight w:val="none"/>
              </w:rPr>
            </w:pPr>
            <w:r>
              <w:rPr>
                <w:rFonts w:hint="eastAsia" w:ascii="宋体" w:hAnsi="宋体" w:cs="宋体"/>
                <w:highlight w:val="none"/>
              </w:rPr>
              <w:t>姓名：</w:t>
            </w:r>
          </w:p>
          <w:p w14:paraId="5379025F">
            <w:pPr>
              <w:spacing w:line="320" w:lineRule="exact"/>
              <w:rPr>
                <w:rFonts w:hint="eastAsia" w:ascii="宋体" w:hAnsi="宋体" w:cs="宋体"/>
                <w:highlight w:val="none"/>
              </w:rPr>
            </w:pPr>
            <w:r>
              <w:rPr>
                <w:rFonts w:hint="eastAsia" w:ascii="宋体" w:hAnsi="宋体" w:cs="宋体"/>
                <w:highlight w:val="none"/>
              </w:rPr>
              <w:t>安全生产考核合格证（C类或C3类）编号：</w:t>
            </w:r>
          </w:p>
          <w:p w14:paraId="44F296A9">
            <w:pPr>
              <w:spacing w:line="320" w:lineRule="exact"/>
              <w:rPr>
                <w:rFonts w:hint="eastAsia" w:ascii="宋体" w:hAnsi="宋体" w:eastAsia="宋体" w:cs="宋体"/>
                <w:sz w:val="21"/>
                <w:szCs w:val="21"/>
                <w:highlight w:val="none"/>
                <w:lang w:val="en-US" w:eastAsia="zh-CN" w:bidi="ar-SA"/>
              </w:rPr>
            </w:pPr>
            <w:r>
              <w:rPr>
                <w:rFonts w:hint="eastAsia" w:ascii="宋体" w:hAnsi="宋体" w:cs="宋体"/>
                <w:highlight w:val="none"/>
              </w:rPr>
              <w:t>是否兼任工地余泥渣土运输与排放管理员：     （填写是/否）</w:t>
            </w:r>
          </w:p>
        </w:tc>
        <w:tc>
          <w:tcPr>
            <w:tcW w:w="999" w:type="dxa"/>
            <w:noWrap w:val="0"/>
            <w:vAlign w:val="center"/>
          </w:tcPr>
          <w:p w14:paraId="7253FE58">
            <w:pPr>
              <w:spacing w:line="440" w:lineRule="exact"/>
              <w:rPr>
                <w:rFonts w:hint="eastAsia" w:ascii="宋体" w:hAnsi="宋体" w:eastAsia="宋体" w:cs="宋体"/>
                <w:sz w:val="21"/>
                <w:szCs w:val="21"/>
                <w:highlight w:val="none"/>
                <w:lang w:val="en-US" w:eastAsia="zh-CN" w:bidi="ar-SA"/>
              </w:rPr>
            </w:pPr>
          </w:p>
        </w:tc>
      </w:tr>
      <w:tr w14:paraId="6DCA12C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4" w:type="dxa"/>
            <w:noWrap w:val="0"/>
            <w:vAlign w:val="center"/>
          </w:tcPr>
          <w:p w14:paraId="294226E3">
            <w:pPr>
              <w:spacing w:line="400" w:lineRule="exact"/>
              <w:jc w:val="center"/>
              <w:rPr>
                <w:rFonts w:hint="eastAsia" w:ascii="宋体" w:hAnsi="宋体" w:eastAsia="宋体" w:cs="宋体"/>
                <w:highlight w:val="none"/>
                <w:lang w:eastAsia="zh-CN"/>
              </w:rPr>
            </w:pPr>
            <w:r>
              <w:rPr>
                <w:rFonts w:hint="eastAsia" w:ascii="宋体" w:hAnsi="宋体" w:cs="宋体"/>
                <w:highlight w:val="none"/>
                <w:lang w:val="en-US" w:eastAsia="zh-CN"/>
              </w:rPr>
              <w:t>4</w:t>
            </w:r>
          </w:p>
        </w:tc>
        <w:tc>
          <w:tcPr>
            <w:tcW w:w="2469" w:type="dxa"/>
            <w:noWrap w:val="0"/>
            <w:vAlign w:val="center"/>
          </w:tcPr>
          <w:p w14:paraId="03DD3B23">
            <w:pPr>
              <w:spacing w:line="400" w:lineRule="exact"/>
              <w:rPr>
                <w:rFonts w:hint="eastAsia" w:ascii="宋体" w:hAnsi="宋体" w:cs="宋体"/>
                <w:highlight w:val="none"/>
              </w:rPr>
            </w:pPr>
            <w:r>
              <w:rPr>
                <w:rFonts w:hint="eastAsia" w:ascii="宋体" w:hAnsi="宋体" w:cs="宋体"/>
                <w:highlight w:val="none"/>
              </w:rPr>
              <w:t>工期</w:t>
            </w:r>
          </w:p>
        </w:tc>
        <w:tc>
          <w:tcPr>
            <w:tcW w:w="4522" w:type="dxa"/>
            <w:noWrap w:val="0"/>
            <w:vAlign w:val="center"/>
          </w:tcPr>
          <w:p w14:paraId="40451E6B">
            <w:pPr>
              <w:spacing w:line="400" w:lineRule="exact"/>
              <w:rPr>
                <w:rFonts w:hint="eastAsia" w:ascii="宋体" w:hAnsi="宋体" w:cs="宋体"/>
                <w:highlight w:val="none"/>
                <w:lang w:val="en-US" w:eastAsia="zh-CN"/>
              </w:rPr>
            </w:pPr>
            <w:r>
              <w:rPr>
                <w:rFonts w:hint="eastAsia" w:ascii="宋体" w:hAnsi="宋体" w:cs="宋体"/>
                <w:highlight w:val="none"/>
              </w:rPr>
              <w:t>总工期：        日历天，施工工期：      日历天（或工期按招标文件要求）</w:t>
            </w:r>
            <w:r>
              <w:rPr>
                <w:rFonts w:hint="eastAsia" w:ascii="宋体" w:hAnsi="宋体" w:cs="宋体"/>
                <w:highlight w:val="none"/>
                <w:lang w:eastAsia="zh-CN"/>
              </w:rPr>
              <w:t>，</w:t>
            </w:r>
            <w:r>
              <w:rPr>
                <w:rFonts w:hint="eastAsia" w:ascii="宋体" w:hAnsi="宋体" w:cs="宋体"/>
                <w:highlight w:val="none"/>
                <w:lang w:val="en-US" w:eastAsia="zh-CN"/>
              </w:rPr>
              <w:t>运维服务期：</w:t>
            </w:r>
          </w:p>
          <w:p w14:paraId="178B0FB1">
            <w:pPr>
              <w:pStyle w:val="21"/>
              <w:rPr>
                <w:rFonts w:hint="default"/>
                <w:lang w:val="en-US" w:eastAsia="zh-CN"/>
              </w:rPr>
            </w:pPr>
          </w:p>
        </w:tc>
        <w:tc>
          <w:tcPr>
            <w:tcW w:w="999" w:type="dxa"/>
            <w:noWrap w:val="0"/>
            <w:vAlign w:val="center"/>
          </w:tcPr>
          <w:p w14:paraId="155D8312">
            <w:pPr>
              <w:spacing w:line="440" w:lineRule="exact"/>
              <w:rPr>
                <w:rFonts w:hint="eastAsia" w:ascii="宋体" w:hAnsi="宋体" w:cs="宋体"/>
                <w:highlight w:val="none"/>
              </w:rPr>
            </w:pPr>
          </w:p>
        </w:tc>
      </w:tr>
      <w:tr w14:paraId="3929D92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934" w:type="dxa"/>
            <w:noWrap w:val="0"/>
            <w:vAlign w:val="center"/>
          </w:tcPr>
          <w:p w14:paraId="7E6B1DCE">
            <w:pPr>
              <w:spacing w:line="400" w:lineRule="exact"/>
              <w:jc w:val="center"/>
              <w:rPr>
                <w:rFonts w:hint="eastAsia" w:ascii="宋体" w:hAnsi="宋体" w:eastAsia="宋体" w:cs="宋体"/>
                <w:highlight w:val="none"/>
                <w:lang w:eastAsia="zh-CN"/>
              </w:rPr>
            </w:pPr>
            <w:r>
              <w:rPr>
                <w:rFonts w:hint="eastAsia" w:ascii="宋体" w:hAnsi="宋体" w:cs="宋体"/>
                <w:highlight w:val="none"/>
                <w:lang w:val="en-US" w:eastAsia="zh-CN"/>
              </w:rPr>
              <w:t>5</w:t>
            </w:r>
          </w:p>
        </w:tc>
        <w:tc>
          <w:tcPr>
            <w:tcW w:w="2469" w:type="dxa"/>
            <w:noWrap w:val="0"/>
            <w:vAlign w:val="center"/>
          </w:tcPr>
          <w:p w14:paraId="42F44F25">
            <w:pPr>
              <w:spacing w:line="400" w:lineRule="exact"/>
              <w:rPr>
                <w:rFonts w:hint="eastAsia" w:ascii="宋体" w:hAnsi="宋体" w:cs="宋体"/>
                <w:highlight w:val="none"/>
              </w:rPr>
            </w:pPr>
            <w:r>
              <w:rPr>
                <w:rFonts w:hint="eastAsia" w:ascii="宋体" w:hAnsi="宋体" w:cs="宋体"/>
                <w:highlight w:val="none"/>
              </w:rPr>
              <w:t>质量标准</w:t>
            </w:r>
          </w:p>
        </w:tc>
        <w:tc>
          <w:tcPr>
            <w:tcW w:w="4522" w:type="dxa"/>
            <w:noWrap w:val="0"/>
            <w:vAlign w:val="center"/>
          </w:tcPr>
          <w:p w14:paraId="02E42DE0">
            <w:pPr>
              <w:spacing w:line="400" w:lineRule="exact"/>
              <w:ind w:left="2100" w:hanging="2100"/>
              <w:rPr>
                <w:rFonts w:hint="eastAsia" w:ascii="宋体" w:hAnsi="宋体" w:cs="宋体"/>
                <w:highlight w:val="none"/>
              </w:rPr>
            </w:pPr>
            <w:r>
              <w:rPr>
                <w:rFonts w:hint="eastAsia" w:ascii="宋体" w:hAnsi="宋体" w:cs="宋体"/>
                <w:highlight w:val="none"/>
              </w:rPr>
              <w:t>设计质量标准：</w:t>
            </w:r>
          </w:p>
          <w:p w14:paraId="4D2CCC06">
            <w:pPr>
              <w:spacing w:line="400" w:lineRule="exact"/>
              <w:rPr>
                <w:rFonts w:hint="eastAsia" w:ascii="宋体" w:hAnsi="宋体" w:cs="宋体"/>
                <w:highlight w:val="none"/>
              </w:rPr>
            </w:pPr>
            <w:r>
              <w:rPr>
                <w:rFonts w:hint="eastAsia" w:ascii="宋体" w:hAnsi="宋体" w:cs="宋体"/>
                <w:highlight w:val="none"/>
              </w:rPr>
              <w:t>施工质量标准：</w:t>
            </w:r>
          </w:p>
          <w:p w14:paraId="55B8AA77">
            <w:pPr>
              <w:pStyle w:val="16"/>
              <w:ind w:firstLine="0"/>
              <w:jc w:val="left"/>
              <w:rPr>
                <w:rFonts w:hint="default" w:eastAsia="宋体"/>
                <w:lang w:val="en-US" w:eastAsia="zh-CN"/>
              </w:rPr>
            </w:pPr>
            <w:r>
              <w:rPr>
                <w:rFonts w:hint="eastAsia" w:cs="宋体"/>
                <w:sz w:val="21"/>
                <w:szCs w:val="21"/>
                <w:highlight w:val="none"/>
                <w:lang w:val="en-US" w:eastAsia="zh-CN"/>
              </w:rPr>
              <w:t>运维质量标准：</w:t>
            </w:r>
          </w:p>
        </w:tc>
        <w:tc>
          <w:tcPr>
            <w:tcW w:w="999" w:type="dxa"/>
            <w:noWrap w:val="0"/>
            <w:vAlign w:val="center"/>
          </w:tcPr>
          <w:p w14:paraId="5A8F4384">
            <w:pPr>
              <w:spacing w:line="440" w:lineRule="exact"/>
              <w:rPr>
                <w:rFonts w:hint="eastAsia" w:ascii="宋体" w:hAnsi="宋体" w:cs="宋体"/>
                <w:highlight w:val="none"/>
              </w:rPr>
            </w:pPr>
          </w:p>
        </w:tc>
      </w:tr>
      <w:tr w14:paraId="1B8A99E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934" w:type="dxa"/>
            <w:noWrap w:val="0"/>
            <w:vAlign w:val="center"/>
          </w:tcPr>
          <w:p w14:paraId="46C71252">
            <w:pPr>
              <w:spacing w:line="400" w:lineRule="exact"/>
              <w:jc w:val="center"/>
              <w:rPr>
                <w:rFonts w:hint="eastAsia" w:ascii="宋体" w:hAnsi="宋体" w:eastAsia="宋体" w:cs="宋体"/>
                <w:highlight w:val="none"/>
                <w:lang w:eastAsia="zh-CN"/>
              </w:rPr>
            </w:pPr>
            <w:r>
              <w:rPr>
                <w:rFonts w:hint="eastAsia" w:ascii="宋体" w:hAnsi="宋体" w:cs="宋体"/>
                <w:highlight w:val="none"/>
                <w:lang w:val="en-US" w:eastAsia="zh-CN"/>
              </w:rPr>
              <w:t>6</w:t>
            </w:r>
          </w:p>
        </w:tc>
        <w:tc>
          <w:tcPr>
            <w:tcW w:w="2469" w:type="dxa"/>
            <w:noWrap w:val="0"/>
            <w:vAlign w:val="center"/>
          </w:tcPr>
          <w:p w14:paraId="4B112823">
            <w:pPr>
              <w:spacing w:line="400" w:lineRule="exact"/>
              <w:rPr>
                <w:rFonts w:hint="eastAsia" w:ascii="宋体" w:hAnsi="宋体" w:cs="宋体"/>
                <w:highlight w:val="none"/>
              </w:rPr>
            </w:pPr>
            <w:r>
              <w:rPr>
                <w:rFonts w:hint="eastAsia" w:ascii="宋体" w:hAnsi="宋体" w:cs="宋体"/>
                <w:highlight w:val="none"/>
              </w:rPr>
              <w:t>投标有效期</w:t>
            </w:r>
          </w:p>
        </w:tc>
        <w:tc>
          <w:tcPr>
            <w:tcW w:w="4522" w:type="dxa"/>
            <w:noWrap w:val="0"/>
            <w:vAlign w:val="center"/>
          </w:tcPr>
          <w:p w14:paraId="4C829551">
            <w:pPr>
              <w:spacing w:line="400" w:lineRule="exact"/>
              <w:rPr>
                <w:rFonts w:hint="eastAsia" w:ascii="宋体" w:hAnsi="宋体" w:cs="宋体"/>
                <w:highlight w:val="none"/>
              </w:rPr>
            </w:pPr>
            <w:r>
              <w:rPr>
                <w:rFonts w:hint="eastAsia" w:ascii="宋体" w:hAnsi="宋体" w:cs="宋体"/>
                <w:highlight w:val="none"/>
                <w:u w:val="single"/>
              </w:rPr>
              <w:t>120</w:t>
            </w:r>
            <w:r>
              <w:rPr>
                <w:rFonts w:hint="eastAsia" w:ascii="宋体" w:hAnsi="宋体" w:cs="宋体"/>
                <w:highlight w:val="none"/>
              </w:rPr>
              <w:t>日历天（从投标截止之日计起）</w:t>
            </w:r>
          </w:p>
        </w:tc>
        <w:tc>
          <w:tcPr>
            <w:tcW w:w="999" w:type="dxa"/>
            <w:noWrap w:val="0"/>
            <w:vAlign w:val="center"/>
          </w:tcPr>
          <w:p w14:paraId="03F23688">
            <w:pPr>
              <w:spacing w:line="440" w:lineRule="exact"/>
              <w:rPr>
                <w:rFonts w:hint="eastAsia" w:ascii="宋体" w:hAnsi="宋体" w:cs="宋体"/>
                <w:highlight w:val="none"/>
              </w:rPr>
            </w:pPr>
          </w:p>
        </w:tc>
      </w:tr>
      <w:tr w14:paraId="3FCFA60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934" w:type="dxa"/>
            <w:noWrap w:val="0"/>
            <w:vAlign w:val="center"/>
          </w:tcPr>
          <w:p w14:paraId="5E449EE1">
            <w:pPr>
              <w:spacing w:line="400" w:lineRule="exact"/>
              <w:jc w:val="center"/>
              <w:rPr>
                <w:rFonts w:hint="eastAsia" w:ascii="宋体" w:hAnsi="宋体" w:eastAsia="宋体" w:cs="宋体"/>
                <w:highlight w:val="none"/>
                <w:lang w:eastAsia="zh-CN"/>
              </w:rPr>
            </w:pPr>
            <w:r>
              <w:rPr>
                <w:rFonts w:hint="eastAsia" w:ascii="宋体" w:hAnsi="宋体" w:cs="宋体"/>
                <w:highlight w:val="none"/>
                <w:lang w:val="en-US" w:eastAsia="zh-CN"/>
              </w:rPr>
              <w:t>7</w:t>
            </w:r>
          </w:p>
        </w:tc>
        <w:tc>
          <w:tcPr>
            <w:tcW w:w="2469" w:type="dxa"/>
            <w:noWrap w:val="0"/>
            <w:vAlign w:val="center"/>
          </w:tcPr>
          <w:p w14:paraId="577B5F10">
            <w:pPr>
              <w:spacing w:line="400" w:lineRule="exact"/>
              <w:rPr>
                <w:rFonts w:hint="eastAsia" w:ascii="宋体" w:hAnsi="宋体" w:cs="宋体"/>
                <w:highlight w:val="none"/>
              </w:rPr>
            </w:pPr>
            <w:r>
              <w:rPr>
                <w:rFonts w:hint="eastAsia" w:ascii="宋体" w:hAnsi="宋体" w:cs="宋体"/>
                <w:highlight w:val="none"/>
              </w:rPr>
              <w:t>保修期限</w:t>
            </w:r>
          </w:p>
        </w:tc>
        <w:tc>
          <w:tcPr>
            <w:tcW w:w="4522" w:type="dxa"/>
            <w:noWrap w:val="0"/>
            <w:vAlign w:val="center"/>
          </w:tcPr>
          <w:p w14:paraId="022599BE">
            <w:pPr>
              <w:spacing w:line="400" w:lineRule="exact"/>
              <w:rPr>
                <w:rFonts w:hint="eastAsia" w:ascii="宋体" w:hAnsi="宋体" w:cs="宋体"/>
                <w:highlight w:val="none"/>
              </w:rPr>
            </w:pPr>
            <w:r>
              <w:rPr>
                <w:rFonts w:hint="eastAsia" w:ascii="宋体" w:hAnsi="宋体"/>
                <w:color w:val="auto"/>
                <w:highlight w:val="none"/>
              </w:rPr>
              <w:t>根据《建设工程质量管理条例》及有关规定</w:t>
            </w:r>
          </w:p>
        </w:tc>
        <w:tc>
          <w:tcPr>
            <w:tcW w:w="999" w:type="dxa"/>
            <w:noWrap w:val="0"/>
            <w:vAlign w:val="center"/>
          </w:tcPr>
          <w:p w14:paraId="56B11503">
            <w:pPr>
              <w:spacing w:line="440" w:lineRule="exact"/>
              <w:rPr>
                <w:rFonts w:hint="eastAsia" w:ascii="宋体" w:hAnsi="宋体" w:cs="宋体"/>
                <w:highlight w:val="none"/>
              </w:rPr>
            </w:pPr>
          </w:p>
        </w:tc>
      </w:tr>
      <w:tr w14:paraId="2DE5194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934" w:type="dxa"/>
            <w:noWrap w:val="0"/>
            <w:vAlign w:val="center"/>
          </w:tcPr>
          <w:p w14:paraId="6B300EDC">
            <w:pPr>
              <w:spacing w:line="400" w:lineRule="exact"/>
              <w:jc w:val="center"/>
              <w:rPr>
                <w:rFonts w:hint="default" w:ascii="宋体" w:hAnsi="宋体" w:eastAsia="宋体" w:cs="宋体"/>
                <w:highlight w:val="none"/>
                <w:lang w:val="en-US" w:eastAsia="zh-CN"/>
              </w:rPr>
            </w:pPr>
            <w:r>
              <w:rPr>
                <w:rFonts w:hint="eastAsia" w:ascii="宋体" w:hAnsi="宋体" w:cs="宋体"/>
                <w:highlight w:val="none"/>
                <w:lang w:val="en-US" w:eastAsia="zh-CN"/>
              </w:rPr>
              <w:t>8</w:t>
            </w:r>
          </w:p>
        </w:tc>
        <w:tc>
          <w:tcPr>
            <w:tcW w:w="2469" w:type="dxa"/>
            <w:noWrap w:val="0"/>
            <w:vAlign w:val="center"/>
          </w:tcPr>
          <w:p w14:paraId="21D9F28D">
            <w:pPr>
              <w:spacing w:line="400" w:lineRule="exact"/>
              <w:rPr>
                <w:rFonts w:hint="default" w:ascii="宋体" w:hAnsi="宋体" w:eastAsia="宋体" w:cs="宋体"/>
                <w:highlight w:val="none"/>
                <w:lang w:val="en-US" w:eastAsia="zh-CN"/>
              </w:rPr>
            </w:pPr>
            <w:r>
              <w:rPr>
                <w:rFonts w:hint="eastAsia" w:ascii="宋体" w:hAnsi="宋体" w:cs="宋体"/>
                <w:highlight w:val="none"/>
                <w:lang w:val="en-US" w:eastAsia="zh-CN"/>
              </w:rPr>
              <w:t>运维期限</w:t>
            </w:r>
          </w:p>
        </w:tc>
        <w:tc>
          <w:tcPr>
            <w:tcW w:w="4522" w:type="dxa"/>
            <w:noWrap w:val="0"/>
            <w:vAlign w:val="center"/>
          </w:tcPr>
          <w:p w14:paraId="0250494E">
            <w:pPr>
              <w:spacing w:line="400" w:lineRule="exact"/>
              <w:rPr>
                <w:rFonts w:hint="eastAsia" w:ascii="宋体" w:hAnsi="宋体" w:cs="宋体"/>
                <w:highlight w:val="none"/>
              </w:rPr>
            </w:pPr>
            <w:r>
              <w:rPr>
                <w:rFonts w:hint="eastAsia" w:ascii="宋体" w:hAnsi="宋体" w:cs="宋体"/>
                <w:highlight w:val="none"/>
              </w:rPr>
              <w:t>3年，自项目通过竣工验收之日起开始运维。</w:t>
            </w:r>
          </w:p>
        </w:tc>
        <w:tc>
          <w:tcPr>
            <w:tcW w:w="999" w:type="dxa"/>
            <w:noWrap w:val="0"/>
            <w:vAlign w:val="center"/>
          </w:tcPr>
          <w:p w14:paraId="68010900">
            <w:pPr>
              <w:spacing w:line="440" w:lineRule="exact"/>
              <w:rPr>
                <w:rFonts w:hint="eastAsia" w:ascii="宋体" w:hAnsi="宋体" w:cs="宋体"/>
                <w:highlight w:val="none"/>
              </w:rPr>
            </w:pPr>
          </w:p>
        </w:tc>
      </w:tr>
    </w:tbl>
    <w:p w14:paraId="07D062D0">
      <w:pPr>
        <w:spacing w:line="240" w:lineRule="auto"/>
        <w:ind w:firstLine="3675"/>
        <w:rPr>
          <w:rFonts w:hint="eastAsia" w:ascii="宋体" w:hAnsi="宋体" w:cs="宋体"/>
          <w:highlight w:val="none"/>
        </w:rPr>
      </w:pPr>
      <w:r>
        <w:rPr>
          <w:rFonts w:hint="eastAsia" w:ascii="宋体" w:hAnsi="宋体" w:cs="宋体"/>
          <w:highlight w:val="none"/>
        </w:rPr>
        <w:t>投 标 人：（盖单位章）</w:t>
      </w:r>
    </w:p>
    <w:p w14:paraId="1527C659">
      <w:pPr>
        <w:spacing w:line="240" w:lineRule="auto"/>
        <w:ind w:firstLine="3675"/>
        <w:rPr>
          <w:rFonts w:hint="eastAsia" w:ascii="宋体" w:hAnsi="宋体" w:cs="宋体"/>
          <w:highlight w:val="none"/>
        </w:rPr>
      </w:pPr>
      <w:r>
        <w:rPr>
          <w:rFonts w:hint="eastAsia" w:ascii="宋体" w:hAnsi="宋体" w:cs="宋体"/>
          <w:highlight w:val="none"/>
        </w:rPr>
        <w:t>法定代表人或其委托代理人：（签字或盖章）</w:t>
      </w:r>
    </w:p>
    <w:p w14:paraId="3BC933BF">
      <w:pPr>
        <w:jc w:val="center"/>
        <w:rPr>
          <w:rFonts w:hint="eastAsia" w:ascii="宋体" w:hAnsi="宋体" w:cs="宋体"/>
          <w:highlight w:val="none"/>
        </w:rPr>
      </w:pPr>
      <w:r>
        <w:rPr>
          <w:rFonts w:hint="eastAsia" w:ascii="宋体" w:hAnsi="宋体" w:cs="宋体"/>
          <w:highlight w:val="none"/>
        </w:rPr>
        <w:t>年 月  日</w:t>
      </w:r>
    </w:p>
    <w:p w14:paraId="518D8E7F">
      <w:pPr>
        <w:tabs>
          <w:tab w:val="left" w:pos="3064"/>
        </w:tabs>
        <w:rPr>
          <w:rFonts w:hint="eastAsia" w:ascii="宋体" w:hAnsi="宋体" w:cs="宋体"/>
          <w:highlight w:val="none"/>
        </w:rPr>
      </w:pPr>
      <w:r>
        <w:rPr>
          <w:rFonts w:hint="eastAsia" w:ascii="宋体" w:hAnsi="宋体" w:cs="宋体"/>
          <w:highlight w:val="none"/>
        </w:rPr>
        <w:br w:type="page"/>
      </w:r>
    </w:p>
    <w:p w14:paraId="1070E06D">
      <w:pPr>
        <w:rPr>
          <w:rFonts w:hint="eastAsia" w:ascii="宋体" w:hAnsi="宋体" w:cs="宋体"/>
          <w:sz w:val="28"/>
          <w:szCs w:val="28"/>
          <w:highlight w:val="none"/>
        </w:rPr>
      </w:pPr>
      <w:r>
        <w:rPr>
          <w:rFonts w:hint="eastAsia" w:ascii="宋体" w:hAnsi="宋体" w:cs="宋体"/>
          <w:sz w:val="28"/>
          <w:szCs w:val="28"/>
          <w:highlight w:val="none"/>
        </w:rPr>
        <w:t>格式8：</w:t>
      </w:r>
    </w:p>
    <w:p w14:paraId="0831E73F">
      <w:pPr>
        <w:spacing w:line="360" w:lineRule="auto"/>
        <w:jc w:val="center"/>
        <w:rPr>
          <w:rFonts w:hint="eastAsia" w:ascii="宋体" w:hAnsi="宋体" w:cs="宋体"/>
          <w:b/>
          <w:sz w:val="36"/>
          <w:szCs w:val="36"/>
          <w:highlight w:val="none"/>
        </w:rPr>
      </w:pPr>
      <w:r>
        <w:rPr>
          <w:rFonts w:hint="eastAsia" w:ascii="宋体" w:hAnsi="宋体" w:cs="宋体"/>
          <w:b/>
          <w:sz w:val="36"/>
          <w:szCs w:val="36"/>
          <w:highlight w:val="none"/>
        </w:rPr>
        <w:t>投标报价表</w:t>
      </w:r>
    </w:p>
    <w:tbl>
      <w:tblPr>
        <w:tblStyle w:val="17"/>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83"/>
        <w:gridCol w:w="6520"/>
      </w:tblGrid>
      <w:tr w14:paraId="74944CD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3" w:hRule="atLeast"/>
          <w:jc w:val="center"/>
        </w:trPr>
        <w:tc>
          <w:tcPr>
            <w:tcW w:w="2483" w:type="dxa"/>
            <w:noWrap w:val="0"/>
            <w:vAlign w:val="center"/>
          </w:tcPr>
          <w:p w14:paraId="25B67094">
            <w:pPr>
              <w:spacing w:line="300" w:lineRule="exact"/>
              <w:jc w:val="center"/>
              <w:rPr>
                <w:rFonts w:hint="eastAsia" w:ascii="宋体" w:hAnsi="宋体" w:cs="宋体"/>
                <w:b/>
                <w:highlight w:val="none"/>
              </w:rPr>
            </w:pPr>
            <w:r>
              <w:rPr>
                <w:rFonts w:hint="eastAsia" w:ascii="宋体" w:hAnsi="宋体" w:cs="宋体"/>
                <w:highlight w:val="none"/>
              </w:rPr>
              <w:t>项目名称</w:t>
            </w:r>
          </w:p>
        </w:tc>
        <w:tc>
          <w:tcPr>
            <w:tcW w:w="6520" w:type="dxa"/>
            <w:noWrap w:val="0"/>
            <w:vAlign w:val="top"/>
          </w:tcPr>
          <w:p w14:paraId="4B38F46B">
            <w:pPr>
              <w:spacing w:line="300" w:lineRule="exact"/>
              <w:rPr>
                <w:rFonts w:hint="eastAsia" w:ascii="宋体" w:hAnsi="宋体" w:cs="宋体"/>
                <w:b/>
                <w:highlight w:val="none"/>
              </w:rPr>
            </w:pPr>
          </w:p>
        </w:tc>
      </w:tr>
      <w:tr w14:paraId="7858E15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8" w:hRule="atLeast"/>
          <w:jc w:val="center"/>
        </w:trPr>
        <w:tc>
          <w:tcPr>
            <w:tcW w:w="2483" w:type="dxa"/>
            <w:noWrap w:val="0"/>
            <w:vAlign w:val="center"/>
          </w:tcPr>
          <w:p w14:paraId="1344FB03">
            <w:pPr>
              <w:spacing w:line="300" w:lineRule="exact"/>
              <w:jc w:val="center"/>
              <w:rPr>
                <w:rFonts w:hint="eastAsia" w:ascii="宋体" w:hAnsi="宋体" w:cs="宋体"/>
                <w:highlight w:val="none"/>
              </w:rPr>
            </w:pPr>
            <w:r>
              <w:rPr>
                <w:rFonts w:hint="eastAsia" w:ascii="宋体" w:hAnsi="宋体" w:cs="宋体"/>
                <w:highlight w:val="none"/>
              </w:rPr>
              <w:t>投标总报价</w:t>
            </w:r>
          </w:p>
        </w:tc>
        <w:tc>
          <w:tcPr>
            <w:tcW w:w="6520" w:type="dxa"/>
            <w:noWrap w:val="0"/>
            <w:vAlign w:val="center"/>
          </w:tcPr>
          <w:p w14:paraId="04711DEB">
            <w:pPr>
              <w:spacing w:line="300" w:lineRule="exact"/>
              <w:jc w:val="left"/>
              <w:rPr>
                <w:rFonts w:hint="eastAsia" w:ascii="宋体" w:hAnsi="宋体" w:cs="宋体"/>
                <w:highlight w:val="none"/>
                <w:u w:val="single"/>
              </w:rPr>
            </w:pPr>
            <w:r>
              <w:rPr>
                <w:rFonts w:hint="eastAsia" w:ascii="宋体" w:hAnsi="宋体" w:cs="宋体"/>
                <w:highlight w:val="none"/>
              </w:rPr>
              <w:t xml:space="preserve">大写： </w:t>
            </w:r>
          </w:p>
          <w:p w14:paraId="695F4BB4">
            <w:pPr>
              <w:spacing w:line="300" w:lineRule="exact"/>
              <w:jc w:val="left"/>
              <w:rPr>
                <w:rFonts w:hint="eastAsia" w:ascii="宋体" w:hAnsi="宋体" w:cs="宋体"/>
                <w:highlight w:val="none"/>
              </w:rPr>
            </w:pPr>
          </w:p>
          <w:p w14:paraId="601C8C27">
            <w:pPr>
              <w:spacing w:line="300" w:lineRule="exact"/>
              <w:jc w:val="left"/>
              <w:rPr>
                <w:rFonts w:hint="eastAsia" w:ascii="宋体" w:hAnsi="宋体" w:cs="宋体"/>
                <w:highlight w:val="none"/>
                <w:u w:val="single"/>
              </w:rPr>
            </w:pPr>
            <w:r>
              <w:rPr>
                <w:rFonts w:hint="eastAsia" w:ascii="宋体" w:hAnsi="宋体" w:cs="宋体"/>
                <w:highlight w:val="none"/>
              </w:rPr>
              <w:t>小写： 元</w:t>
            </w:r>
          </w:p>
          <w:p w14:paraId="08D0225B">
            <w:pPr>
              <w:spacing w:line="300" w:lineRule="exact"/>
              <w:jc w:val="left"/>
              <w:rPr>
                <w:rFonts w:hint="eastAsia" w:ascii="宋体" w:hAnsi="宋体" w:cs="宋体"/>
                <w:highlight w:val="none"/>
              </w:rPr>
            </w:pPr>
          </w:p>
        </w:tc>
      </w:tr>
      <w:tr w14:paraId="211C44F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jc w:val="center"/>
        </w:trPr>
        <w:tc>
          <w:tcPr>
            <w:tcW w:w="2483" w:type="dxa"/>
            <w:vMerge w:val="restart"/>
            <w:noWrap w:val="0"/>
            <w:vAlign w:val="top"/>
          </w:tcPr>
          <w:p w14:paraId="6035D22B">
            <w:pPr>
              <w:spacing w:line="300" w:lineRule="exact"/>
              <w:rPr>
                <w:rFonts w:hint="eastAsia" w:ascii="宋体" w:hAnsi="宋体" w:cs="宋体"/>
                <w:highlight w:val="none"/>
              </w:rPr>
            </w:pPr>
            <w:r>
              <w:rPr>
                <w:rFonts w:hint="eastAsia" w:ascii="宋体" w:hAnsi="宋体" w:cs="宋体"/>
                <w:highlight w:val="none"/>
              </w:rPr>
              <w:t>其中：设计费</w:t>
            </w:r>
          </w:p>
        </w:tc>
        <w:tc>
          <w:tcPr>
            <w:tcW w:w="6520" w:type="dxa"/>
            <w:noWrap w:val="0"/>
            <w:vAlign w:val="center"/>
          </w:tcPr>
          <w:p w14:paraId="4929068C">
            <w:pPr>
              <w:spacing w:line="360" w:lineRule="auto"/>
              <w:ind w:left="0"/>
              <w:rPr>
                <w:rFonts w:hint="eastAsia" w:ascii="宋体" w:hAnsi="宋体" w:cs="宋体"/>
                <w:highlight w:val="none"/>
              </w:rPr>
            </w:pPr>
            <w:r>
              <w:rPr>
                <w:rFonts w:hint="eastAsia" w:ascii="宋体" w:hAnsi="宋体" w:cs="宋体"/>
                <w:highlight w:val="none"/>
              </w:rPr>
              <w:t>设计费： 元，下浮率  %</w:t>
            </w:r>
          </w:p>
        </w:tc>
      </w:tr>
      <w:tr w14:paraId="443C062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atLeast"/>
          <w:jc w:val="center"/>
        </w:trPr>
        <w:tc>
          <w:tcPr>
            <w:tcW w:w="2483" w:type="dxa"/>
            <w:vMerge w:val="continue"/>
            <w:noWrap w:val="0"/>
            <w:vAlign w:val="top"/>
          </w:tcPr>
          <w:p w14:paraId="2C3DBBA8">
            <w:pPr>
              <w:rPr>
                <w:rFonts w:hint="eastAsia" w:ascii="宋体" w:hAnsi="宋体" w:cs="宋体"/>
                <w:highlight w:val="none"/>
              </w:rPr>
            </w:pPr>
          </w:p>
        </w:tc>
        <w:tc>
          <w:tcPr>
            <w:tcW w:w="6520" w:type="dxa"/>
            <w:noWrap w:val="0"/>
            <w:vAlign w:val="center"/>
          </w:tcPr>
          <w:p w14:paraId="381D3F06">
            <w:pPr>
              <w:spacing w:line="360" w:lineRule="auto"/>
              <w:jc w:val="left"/>
              <w:rPr>
                <w:rFonts w:hint="eastAsia" w:ascii="宋体" w:hAnsi="宋体" w:cs="宋体"/>
                <w:highlight w:val="none"/>
              </w:rPr>
            </w:pPr>
            <w:r>
              <w:rPr>
                <w:rFonts w:hint="eastAsia" w:ascii="宋体" w:hAnsi="宋体" w:cs="宋体"/>
                <w:highlight w:val="none"/>
              </w:rPr>
              <w:t>注：设计费下浮率=【1-（设计投标报价÷设计费招标控制价）】×100%</w:t>
            </w:r>
          </w:p>
        </w:tc>
      </w:tr>
      <w:tr w14:paraId="19DA61A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2483" w:type="dxa"/>
            <w:vMerge w:val="restart"/>
            <w:noWrap w:val="0"/>
            <w:vAlign w:val="top"/>
          </w:tcPr>
          <w:p w14:paraId="4D0E4BAB">
            <w:pPr>
              <w:spacing w:line="300" w:lineRule="exact"/>
              <w:rPr>
                <w:rFonts w:hint="eastAsia" w:ascii="宋体" w:hAnsi="宋体" w:cs="宋体"/>
                <w:highlight w:val="none"/>
              </w:rPr>
            </w:pPr>
            <w:r>
              <w:rPr>
                <w:rFonts w:hint="eastAsia" w:ascii="宋体" w:hAnsi="宋体" w:cs="宋体"/>
                <w:highlight w:val="none"/>
              </w:rPr>
              <w:t>其中：建安工程费</w:t>
            </w:r>
          </w:p>
        </w:tc>
        <w:tc>
          <w:tcPr>
            <w:tcW w:w="6520" w:type="dxa"/>
            <w:noWrap w:val="0"/>
            <w:vAlign w:val="center"/>
          </w:tcPr>
          <w:p w14:paraId="16E74332">
            <w:pPr>
              <w:spacing w:line="300" w:lineRule="exact"/>
              <w:jc w:val="left"/>
              <w:rPr>
                <w:rFonts w:hint="eastAsia" w:ascii="宋体" w:hAnsi="宋体" w:cs="宋体"/>
                <w:highlight w:val="none"/>
              </w:rPr>
            </w:pPr>
            <w:r>
              <w:rPr>
                <w:rFonts w:hint="eastAsia" w:ascii="宋体" w:hAnsi="宋体" w:cs="宋体"/>
                <w:highlight w:val="none"/>
              </w:rPr>
              <w:t>建安工程费： 元，下浮率  %</w:t>
            </w:r>
          </w:p>
        </w:tc>
      </w:tr>
      <w:tr w14:paraId="6656761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1" w:hRule="atLeast"/>
          <w:jc w:val="center"/>
        </w:trPr>
        <w:tc>
          <w:tcPr>
            <w:tcW w:w="2483" w:type="dxa"/>
            <w:vMerge w:val="continue"/>
            <w:noWrap w:val="0"/>
            <w:vAlign w:val="top"/>
          </w:tcPr>
          <w:p w14:paraId="1B94A65F">
            <w:pPr>
              <w:rPr>
                <w:rFonts w:hint="eastAsia" w:ascii="宋体" w:hAnsi="宋体" w:cs="宋体"/>
                <w:highlight w:val="none"/>
              </w:rPr>
            </w:pPr>
          </w:p>
        </w:tc>
        <w:tc>
          <w:tcPr>
            <w:tcW w:w="6520" w:type="dxa"/>
            <w:noWrap w:val="0"/>
            <w:vAlign w:val="center"/>
          </w:tcPr>
          <w:p w14:paraId="4ACA0CE5">
            <w:pPr>
              <w:spacing w:line="300" w:lineRule="exact"/>
              <w:jc w:val="left"/>
              <w:rPr>
                <w:rFonts w:hint="eastAsia" w:ascii="宋体" w:hAnsi="宋体" w:cs="宋体"/>
                <w:highlight w:val="none"/>
              </w:rPr>
            </w:pPr>
            <w:r>
              <w:rPr>
                <w:rFonts w:hint="eastAsia" w:ascii="宋体" w:hAnsi="宋体" w:cs="宋体"/>
                <w:highlight w:val="none"/>
              </w:rPr>
              <w:t>注：建安工程费下浮率=【1-（建安工程费投标报价÷建安工程费招标控制价）】×100%</w:t>
            </w:r>
          </w:p>
        </w:tc>
      </w:tr>
      <w:tr w14:paraId="46361F2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jc w:val="center"/>
        </w:trPr>
        <w:tc>
          <w:tcPr>
            <w:tcW w:w="2483" w:type="dxa"/>
            <w:vMerge w:val="restart"/>
            <w:noWrap w:val="0"/>
            <w:vAlign w:val="center"/>
          </w:tcPr>
          <w:p w14:paraId="5881ECB4">
            <w:pPr>
              <w:spacing w:line="300" w:lineRule="exact"/>
              <w:jc w:val="center"/>
              <w:rPr>
                <w:rFonts w:hint="default" w:ascii="宋体" w:hAnsi="宋体" w:eastAsia="宋体" w:cs="宋体"/>
                <w:highlight w:val="none"/>
                <w:lang w:val="en-US" w:eastAsia="zh-CN"/>
              </w:rPr>
            </w:pPr>
            <w:r>
              <w:rPr>
                <w:rFonts w:hint="eastAsia" w:ascii="宋体" w:hAnsi="宋体" w:cs="宋体"/>
                <w:highlight w:val="none"/>
                <w:lang w:val="en-US" w:eastAsia="zh-CN"/>
              </w:rPr>
              <w:t>其中：运维费</w:t>
            </w:r>
          </w:p>
        </w:tc>
        <w:tc>
          <w:tcPr>
            <w:tcW w:w="6520" w:type="dxa"/>
            <w:noWrap w:val="0"/>
            <w:vAlign w:val="center"/>
          </w:tcPr>
          <w:p w14:paraId="54EBB303">
            <w:pPr>
              <w:spacing w:line="300" w:lineRule="exact"/>
              <w:jc w:val="left"/>
              <w:rPr>
                <w:rFonts w:hint="eastAsia" w:ascii="宋体" w:hAnsi="宋体" w:cs="宋体"/>
                <w:highlight w:val="none"/>
              </w:rPr>
            </w:pPr>
            <w:r>
              <w:rPr>
                <w:rFonts w:hint="eastAsia" w:ascii="宋体" w:hAnsi="宋体" w:cs="宋体"/>
                <w:highlight w:val="none"/>
                <w:lang w:val="en-US" w:eastAsia="zh-CN"/>
              </w:rPr>
              <w:t>运维费</w:t>
            </w:r>
            <w:r>
              <w:rPr>
                <w:rFonts w:hint="eastAsia" w:ascii="宋体" w:hAnsi="宋体" w:cs="宋体"/>
                <w:highlight w:val="none"/>
              </w:rPr>
              <w:t>： 元，下浮率  %</w:t>
            </w:r>
          </w:p>
        </w:tc>
      </w:tr>
      <w:tr w14:paraId="4945FC9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jc w:val="center"/>
        </w:trPr>
        <w:tc>
          <w:tcPr>
            <w:tcW w:w="2483" w:type="dxa"/>
            <w:vMerge w:val="continue"/>
            <w:noWrap w:val="0"/>
            <w:vAlign w:val="center"/>
          </w:tcPr>
          <w:p w14:paraId="4361203A">
            <w:pPr>
              <w:spacing w:line="300" w:lineRule="exact"/>
              <w:jc w:val="left"/>
            </w:pPr>
          </w:p>
        </w:tc>
        <w:tc>
          <w:tcPr>
            <w:tcW w:w="6520" w:type="dxa"/>
            <w:noWrap w:val="0"/>
            <w:vAlign w:val="center"/>
          </w:tcPr>
          <w:p w14:paraId="73FAF79F">
            <w:pPr>
              <w:spacing w:line="300" w:lineRule="exact"/>
              <w:jc w:val="left"/>
              <w:rPr>
                <w:rFonts w:hint="eastAsia" w:ascii="宋体" w:hAnsi="宋体" w:cs="宋体"/>
                <w:highlight w:val="none"/>
              </w:rPr>
            </w:pPr>
            <w:r>
              <w:rPr>
                <w:rFonts w:hint="eastAsia" w:ascii="宋体" w:hAnsi="宋体" w:cs="宋体"/>
                <w:highlight w:val="none"/>
              </w:rPr>
              <w:t>注：</w:t>
            </w:r>
            <w:r>
              <w:rPr>
                <w:rFonts w:hint="eastAsia" w:ascii="宋体" w:hAnsi="宋体" w:cs="宋体"/>
                <w:highlight w:val="none"/>
                <w:lang w:val="en-US" w:eastAsia="zh-CN"/>
              </w:rPr>
              <w:t>运维费</w:t>
            </w:r>
            <w:r>
              <w:rPr>
                <w:rFonts w:hint="eastAsia" w:ascii="宋体" w:hAnsi="宋体" w:cs="宋体"/>
                <w:highlight w:val="none"/>
              </w:rPr>
              <w:t>下浮率=【1-（</w:t>
            </w:r>
            <w:r>
              <w:rPr>
                <w:rFonts w:hint="eastAsia" w:ascii="宋体" w:hAnsi="宋体" w:cs="宋体"/>
                <w:highlight w:val="none"/>
                <w:lang w:val="en-US" w:eastAsia="zh-CN"/>
              </w:rPr>
              <w:t>运维费</w:t>
            </w:r>
            <w:r>
              <w:rPr>
                <w:rFonts w:hint="eastAsia" w:ascii="宋体" w:hAnsi="宋体" w:cs="宋体"/>
                <w:highlight w:val="none"/>
              </w:rPr>
              <w:t>投标报价÷</w:t>
            </w:r>
            <w:r>
              <w:rPr>
                <w:rFonts w:hint="eastAsia" w:ascii="宋体" w:hAnsi="宋体" w:cs="宋体"/>
                <w:highlight w:val="none"/>
                <w:lang w:val="en-US" w:eastAsia="zh-CN"/>
              </w:rPr>
              <w:t>运维费</w:t>
            </w:r>
            <w:r>
              <w:rPr>
                <w:rFonts w:hint="eastAsia" w:ascii="宋体" w:hAnsi="宋体" w:cs="宋体"/>
                <w:highlight w:val="none"/>
              </w:rPr>
              <w:t>招标控制价）】×100%</w:t>
            </w:r>
          </w:p>
        </w:tc>
      </w:tr>
      <w:tr w14:paraId="67A3ACE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9" w:hRule="atLeast"/>
          <w:jc w:val="center"/>
        </w:trPr>
        <w:tc>
          <w:tcPr>
            <w:tcW w:w="2483" w:type="dxa"/>
            <w:noWrap w:val="0"/>
            <w:vAlign w:val="center"/>
          </w:tcPr>
          <w:p w14:paraId="293E2673">
            <w:pPr>
              <w:spacing w:line="300" w:lineRule="exact"/>
              <w:jc w:val="center"/>
              <w:rPr>
                <w:rFonts w:hint="eastAsia" w:ascii="宋体" w:hAnsi="宋体" w:cs="宋体"/>
                <w:highlight w:val="none"/>
              </w:rPr>
            </w:pPr>
            <w:r>
              <w:rPr>
                <w:rFonts w:hint="eastAsia" w:ascii="宋体" w:hAnsi="宋体" w:cs="宋体"/>
                <w:highlight w:val="none"/>
              </w:rPr>
              <w:t>法定代表人</w:t>
            </w:r>
          </w:p>
          <w:p w14:paraId="42C34E2E">
            <w:pPr>
              <w:spacing w:line="300" w:lineRule="exact"/>
              <w:jc w:val="center"/>
              <w:rPr>
                <w:rFonts w:hint="eastAsia" w:ascii="宋体" w:hAnsi="宋体" w:cs="宋体"/>
                <w:highlight w:val="none"/>
              </w:rPr>
            </w:pPr>
            <w:r>
              <w:rPr>
                <w:rFonts w:hint="eastAsia" w:ascii="宋体" w:hAnsi="宋体" w:cs="宋体"/>
                <w:highlight w:val="none"/>
              </w:rPr>
              <w:t>（签名或盖章）</w:t>
            </w:r>
          </w:p>
        </w:tc>
        <w:tc>
          <w:tcPr>
            <w:tcW w:w="6520" w:type="dxa"/>
            <w:noWrap w:val="0"/>
            <w:vAlign w:val="top"/>
          </w:tcPr>
          <w:p w14:paraId="588548BF">
            <w:pPr>
              <w:spacing w:line="300" w:lineRule="exact"/>
              <w:rPr>
                <w:rFonts w:hint="eastAsia" w:ascii="宋体" w:hAnsi="宋体" w:cs="宋体"/>
                <w:highlight w:val="none"/>
              </w:rPr>
            </w:pPr>
          </w:p>
        </w:tc>
      </w:tr>
      <w:tr w14:paraId="221C7B4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4" w:hRule="atLeast"/>
          <w:jc w:val="center"/>
        </w:trPr>
        <w:tc>
          <w:tcPr>
            <w:tcW w:w="2483" w:type="dxa"/>
            <w:noWrap w:val="0"/>
            <w:vAlign w:val="center"/>
          </w:tcPr>
          <w:p w14:paraId="64E035E1">
            <w:pPr>
              <w:spacing w:line="300" w:lineRule="exact"/>
              <w:jc w:val="center"/>
              <w:rPr>
                <w:rFonts w:hint="eastAsia" w:ascii="宋体" w:hAnsi="宋体" w:cs="宋体"/>
                <w:highlight w:val="none"/>
              </w:rPr>
            </w:pPr>
            <w:r>
              <w:rPr>
                <w:rFonts w:hint="eastAsia" w:ascii="宋体" w:hAnsi="宋体" w:cs="宋体"/>
                <w:highlight w:val="none"/>
              </w:rPr>
              <w:t>授权委托人</w:t>
            </w:r>
          </w:p>
          <w:p w14:paraId="0B63F3BD">
            <w:pPr>
              <w:spacing w:line="300" w:lineRule="exact"/>
              <w:jc w:val="center"/>
              <w:rPr>
                <w:rFonts w:hint="eastAsia" w:ascii="宋体" w:hAnsi="宋体" w:cs="宋体"/>
                <w:highlight w:val="none"/>
              </w:rPr>
            </w:pPr>
            <w:r>
              <w:rPr>
                <w:rFonts w:hint="eastAsia" w:ascii="宋体" w:hAnsi="宋体" w:cs="宋体"/>
                <w:highlight w:val="none"/>
              </w:rPr>
              <w:t>（签名或盖章）</w:t>
            </w:r>
          </w:p>
        </w:tc>
        <w:tc>
          <w:tcPr>
            <w:tcW w:w="6520" w:type="dxa"/>
            <w:noWrap w:val="0"/>
            <w:vAlign w:val="top"/>
          </w:tcPr>
          <w:p w14:paraId="4CEBA762">
            <w:pPr>
              <w:spacing w:line="300" w:lineRule="exact"/>
              <w:rPr>
                <w:rFonts w:hint="eastAsia" w:ascii="宋体" w:hAnsi="宋体" w:cs="宋体"/>
                <w:highlight w:val="none"/>
              </w:rPr>
            </w:pPr>
          </w:p>
        </w:tc>
      </w:tr>
      <w:tr w14:paraId="52D059E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3" w:hRule="atLeast"/>
          <w:jc w:val="center"/>
        </w:trPr>
        <w:tc>
          <w:tcPr>
            <w:tcW w:w="2483" w:type="dxa"/>
            <w:noWrap w:val="0"/>
            <w:vAlign w:val="center"/>
          </w:tcPr>
          <w:p w14:paraId="20DFD38A">
            <w:pPr>
              <w:spacing w:line="300" w:lineRule="exact"/>
              <w:jc w:val="center"/>
              <w:rPr>
                <w:rFonts w:hint="eastAsia" w:ascii="宋体" w:hAnsi="宋体" w:cs="宋体"/>
                <w:highlight w:val="none"/>
              </w:rPr>
            </w:pPr>
            <w:r>
              <w:rPr>
                <w:rFonts w:hint="eastAsia" w:ascii="宋体" w:hAnsi="宋体" w:cs="宋体"/>
                <w:highlight w:val="none"/>
              </w:rPr>
              <w:t>投标单位</w:t>
            </w:r>
          </w:p>
          <w:p w14:paraId="1F9216A2">
            <w:pPr>
              <w:spacing w:line="300" w:lineRule="exact"/>
              <w:jc w:val="center"/>
              <w:rPr>
                <w:rFonts w:hint="eastAsia" w:ascii="宋体" w:hAnsi="宋体" w:cs="宋体"/>
                <w:highlight w:val="none"/>
              </w:rPr>
            </w:pPr>
            <w:r>
              <w:rPr>
                <w:rFonts w:hint="eastAsia" w:ascii="宋体" w:hAnsi="宋体" w:cs="宋体"/>
                <w:highlight w:val="none"/>
              </w:rPr>
              <w:t>（盖章）</w:t>
            </w:r>
          </w:p>
        </w:tc>
        <w:tc>
          <w:tcPr>
            <w:tcW w:w="6520" w:type="dxa"/>
            <w:noWrap w:val="0"/>
            <w:vAlign w:val="top"/>
          </w:tcPr>
          <w:p w14:paraId="568D3F4D">
            <w:pPr>
              <w:spacing w:line="300" w:lineRule="exact"/>
              <w:rPr>
                <w:rFonts w:hint="eastAsia" w:ascii="宋体" w:hAnsi="宋体" w:cs="宋体"/>
                <w:highlight w:val="none"/>
              </w:rPr>
            </w:pPr>
          </w:p>
        </w:tc>
      </w:tr>
    </w:tbl>
    <w:p w14:paraId="10568C20">
      <w:pPr>
        <w:pStyle w:val="10"/>
        <w:spacing w:line="360" w:lineRule="auto"/>
        <w:jc w:val="left"/>
        <w:rPr>
          <w:rFonts w:hint="eastAsia" w:eastAsia="宋体" w:cs="宋体"/>
          <w:b/>
          <w:sz w:val="21"/>
          <w:szCs w:val="21"/>
          <w:highlight w:val="none"/>
        </w:rPr>
      </w:pPr>
      <w:r>
        <w:rPr>
          <w:rFonts w:hint="eastAsia" w:eastAsia="宋体" w:cs="宋体"/>
          <w:b/>
          <w:sz w:val="21"/>
          <w:szCs w:val="21"/>
          <w:highlight w:val="none"/>
        </w:rPr>
        <w:t>注：1、联合体投标的，“投标单位”一栏需书写所有联合体成员的单位全称，可由牵头方签署、盖章。</w:t>
      </w:r>
    </w:p>
    <w:p w14:paraId="48F0C4F7">
      <w:pPr>
        <w:pStyle w:val="10"/>
        <w:spacing w:line="360" w:lineRule="auto"/>
        <w:jc w:val="left"/>
        <w:rPr>
          <w:rFonts w:hint="eastAsia" w:eastAsia="宋体" w:cs="宋体"/>
          <w:b/>
          <w:sz w:val="21"/>
          <w:szCs w:val="21"/>
          <w:highlight w:val="none"/>
        </w:rPr>
      </w:pPr>
      <w:r>
        <w:rPr>
          <w:rFonts w:hint="eastAsia" w:eastAsia="宋体" w:cs="宋体"/>
          <w:b/>
          <w:sz w:val="21"/>
          <w:szCs w:val="21"/>
          <w:highlight w:val="none"/>
        </w:rPr>
        <w:t xml:space="preserve">    2、投标总报价的大写金额和小写金额不一致的，以大写金额为准。</w:t>
      </w:r>
    </w:p>
    <w:p w14:paraId="479C4CBF">
      <w:pPr>
        <w:spacing w:line="360" w:lineRule="auto"/>
        <w:jc w:val="left"/>
        <w:rPr>
          <w:rFonts w:hint="eastAsia" w:ascii="宋体" w:hAnsi="宋体" w:cs="宋体"/>
          <w:b/>
          <w:sz w:val="32"/>
          <w:szCs w:val="32"/>
          <w:highlight w:val="none"/>
        </w:rPr>
      </w:pPr>
      <w:r>
        <w:rPr>
          <w:rFonts w:hint="eastAsia" w:ascii="宋体" w:hAnsi="宋体" w:cs="宋体"/>
          <w:b/>
          <w:highlight w:val="none"/>
        </w:rPr>
        <w:t xml:space="preserve">    3、下浮率的填报精确到小数点后2位，四舍五入。</w:t>
      </w:r>
    </w:p>
    <w:p w14:paraId="0F470866">
      <w:pPr>
        <w:rPr>
          <w:rFonts w:hint="eastAsia" w:ascii="宋体" w:hAnsi="宋体" w:cs="宋体"/>
          <w:b/>
          <w:sz w:val="32"/>
          <w:szCs w:val="32"/>
          <w:highlight w:val="none"/>
        </w:rPr>
        <w:sectPr>
          <w:footerReference r:id="rId6" w:type="default"/>
          <w:pgSz w:w="11906" w:h="16838"/>
          <w:pgMar w:top="1418" w:right="1418" w:bottom="1418" w:left="1701" w:header="851" w:footer="992" w:gutter="0"/>
          <w:cols w:space="720" w:num="1"/>
          <w:docGrid w:linePitch="312" w:charSpace="0"/>
        </w:sectPr>
      </w:pPr>
    </w:p>
    <w:p w14:paraId="0CADDAA2">
      <w:pPr>
        <w:rPr>
          <w:rFonts w:hint="eastAsia" w:ascii="宋体" w:hAnsi="宋体" w:cs="宋体"/>
          <w:sz w:val="28"/>
          <w:szCs w:val="28"/>
          <w:highlight w:val="none"/>
        </w:rPr>
      </w:pPr>
      <w:r>
        <w:rPr>
          <w:rFonts w:hint="eastAsia" w:ascii="宋体" w:hAnsi="宋体" w:cs="宋体"/>
          <w:sz w:val="28"/>
          <w:szCs w:val="28"/>
          <w:highlight w:val="none"/>
        </w:rPr>
        <w:t>格式</w:t>
      </w:r>
      <w:r>
        <w:rPr>
          <w:rFonts w:hint="eastAsia" w:ascii="宋体" w:hAnsi="宋体" w:cs="宋体"/>
          <w:sz w:val="28"/>
          <w:szCs w:val="28"/>
          <w:highlight w:val="none"/>
          <w:lang w:val="en-US" w:eastAsia="zh-CN"/>
        </w:rPr>
        <w:t>9</w:t>
      </w:r>
      <w:r>
        <w:rPr>
          <w:rFonts w:hint="eastAsia" w:ascii="宋体" w:hAnsi="宋体" w:cs="宋体"/>
          <w:sz w:val="28"/>
          <w:szCs w:val="28"/>
          <w:highlight w:val="none"/>
        </w:rPr>
        <w:t>（仅供参考）：</w:t>
      </w:r>
    </w:p>
    <w:p w14:paraId="2769DF96">
      <w:pPr>
        <w:pStyle w:val="21"/>
        <w:rPr>
          <w:rFonts w:hint="eastAsia" w:ascii="宋体" w:hAnsi="宋体" w:cs="宋体"/>
          <w:highlight w:val="none"/>
        </w:rPr>
      </w:pPr>
    </w:p>
    <w:p w14:paraId="3999F9B8">
      <w:pPr>
        <w:pStyle w:val="21"/>
        <w:spacing w:line="360" w:lineRule="auto"/>
        <w:rPr>
          <w:rFonts w:hint="eastAsia" w:ascii="宋体" w:hAnsi="宋体" w:cs="宋体"/>
          <w:sz w:val="24"/>
          <w:szCs w:val="24"/>
          <w:highlight w:val="none"/>
        </w:rPr>
      </w:pPr>
      <w:r>
        <w:rPr>
          <w:rFonts w:hint="eastAsia" w:ascii="宋体" w:hAnsi="宋体" w:cs="宋体"/>
          <w:sz w:val="24"/>
          <w:szCs w:val="24"/>
          <w:highlight w:val="none"/>
        </w:rPr>
        <w:t>施工管理架构人员最低配置承诺书</w:t>
      </w:r>
    </w:p>
    <w:p w14:paraId="3408D8B4">
      <w:pPr>
        <w:spacing w:line="360" w:lineRule="auto"/>
        <w:rPr>
          <w:rFonts w:hint="eastAsia" w:ascii="宋体" w:hAnsi="宋体" w:cs="宋体"/>
          <w:sz w:val="24"/>
          <w:szCs w:val="24"/>
          <w:highlight w:val="none"/>
        </w:rPr>
      </w:pPr>
      <w:r>
        <w:rPr>
          <w:rFonts w:hint="eastAsia" w:ascii="宋体" w:hAnsi="宋体" w:cs="宋体"/>
          <w:sz w:val="24"/>
          <w:szCs w:val="24"/>
          <w:highlight w:val="none"/>
        </w:rPr>
        <w:t>致（招标人）：</w:t>
      </w:r>
    </w:p>
    <w:p w14:paraId="74186786">
      <w:pPr>
        <w:spacing w:line="360" w:lineRule="auto"/>
        <w:rPr>
          <w:rFonts w:hint="eastAsia" w:ascii="宋体" w:hAnsi="宋体" w:cs="宋体"/>
          <w:b/>
          <w:bCs/>
          <w:sz w:val="24"/>
          <w:szCs w:val="24"/>
          <w:highlight w:val="none"/>
        </w:rPr>
      </w:pPr>
      <w:r>
        <w:rPr>
          <w:rFonts w:hint="eastAsia" w:ascii="宋体" w:hAnsi="宋体" w:cs="宋体"/>
          <w:sz w:val="24"/>
          <w:szCs w:val="24"/>
          <w:highlight w:val="none"/>
        </w:rPr>
        <w:t>我公司参与</w:t>
      </w:r>
      <w:r>
        <w:rPr>
          <w:rFonts w:hint="eastAsia" w:ascii="宋体" w:hAnsi="宋体" w:cs="宋体"/>
          <w:sz w:val="24"/>
          <w:szCs w:val="24"/>
          <w:highlight w:val="none"/>
          <w:u w:val="single"/>
        </w:rPr>
        <w:t>（项目名称）</w:t>
      </w:r>
      <w:r>
        <w:rPr>
          <w:rFonts w:hint="eastAsia" w:ascii="宋体" w:hAnsi="宋体" w:cs="宋体"/>
          <w:sz w:val="24"/>
          <w:szCs w:val="24"/>
          <w:highlight w:val="none"/>
        </w:rPr>
        <w:t>投标，郑重承诺如下：</w:t>
      </w:r>
    </w:p>
    <w:tbl>
      <w:tblPr>
        <w:tblStyle w:val="1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2793"/>
        <w:gridCol w:w="893"/>
        <w:gridCol w:w="2693"/>
      </w:tblGrid>
      <w:tr w14:paraId="67137C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14:paraId="4A890046">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1984" w:type="dxa"/>
            <w:tcBorders>
              <w:top w:val="single" w:color="auto" w:sz="4" w:space="0"/>
              <w:left w:val="single" w:color="auto" w:sz="4" w:space="0"/>
              <w:bottom w:val="single" w:color="auto" w:sz="4" w:space="0"/>
              <w:right w:val="single" w:color="auto" w:sz="4" w:space="0"/>
            </w:tcBorders>
            <w:noWrap w:val="0"/>
            <w:vAlign w:val="center"/>
          </w:tcPr>
          <w:p w14:paraId="0BFA262C">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岗位</w:t>
            </w:r>
          </w:p>
        </w:tc>
        <w:tc>
          <w:tcPr>
            <w:tcW w:w="2793" w:type="dxa"/>
            <w:tcBorders>
              <w:top w:val="single" w:color="auto" w:sz="4" w:space="0"/>
              <w:left w:val="single" w:color="auto" w:sz="4" w:space="0"/>
              <w:bottom w:val="single" w:color="auto" w:sz="4" w:space="0"/>
              <w:right w:val="single" w:color="auto" w:sz="4" w:space="0"/>
            </w:tcBorders>
            <w:noWrap w:val="0"/>
            <w:vAlign w:val="center"/>
          </w:tcPr>
          <w:p w14:paraId="66CC6E48">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职称或资格证</w:t>
            </w:r>
          </w:p>
        </w:tc>
        <w:tc>
          <w:tcPr>
            <w:tcW w:w="893" w:type="dxa"/>
            <w:tcBorders>
              <w:top w:val="single" w:color="auto" w:sz="4" w:space="0"/>
              <w:left w:val="single" w:color="auto" w:sz="4" w:space="0"/>
              <w:bottom w:val="single" w:color="auto" w:sz="4" w:space="0"/>
              <w:right w:val="single" w:color="auto" w:sz="4" w:space="0"/>
            </w:tcBorders>
            <w:noWrap w:val="0"/>
            <w:vAlign w:val="center"/>
          </w:tcPr>
          <w:p w14:paraId="668C8CF3">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数量</w:t>
            </w:r>
          </w:p>
        </w:tc>
        <w:tc>
          <w:tcPr>
            <w:tcW w:w="2693" w:type="dxa"/>
            <w:tcBorders>
              <w:top w:val="single" w:color="auto" w:sz="4" w:space="0"/>
              <w:left w:val="single" w:color="auto" w:sz="4" w:space="0"/>
              <w:bottom w:val="single" w:color="auto" w:sz="4" w:space="0"/>
              <w:right w:val="single" w:color="auto" w:sz="4" w:space="0"/>
            </w:tcBorders>
            <w:noWrap w:val="0"/>
            <w:vAlign w:val="center"/>
          </w:tcPr>
          <w:p w14:paraId="0F4A37F4">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备注</w:t>
            </w:r>
          </w:p>
        </w:tc>
      </w:tr>
      <w:tr w14:paraId="11106F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14:paraId="2D2C5966">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984" w:type="dxa"/>
            <w:tcBorders>
              <w:top w:val="single" w:color="auto" w:sz="4" w:space="0"/>
              <w:left w:val="single" w:color="auto" w:sz="4" w:space="0"/>
              <w:bottom w:val="single" w:color="auto" w:sz="4" w:space="0"/>
              <w:right w:val="single" w:color="auto" w:sz="4" w:space="0"/>
            </w:tcBorders>
            <w:noWrap w:val="0"/>
            <w:vAlign w:val="center"/>
          </w:tcPr>
          <w:p w14:paraId="787BC181">
            <w:pPr>
              <w:spacing w:line="360" w:lineRule="auto"/>
              <w:jc w:val="left"/>
              <w:rPr>
                <w:rFonts w:hint="eastAsia" w:ascii="宋体" w:hAnsi="宋体" w:cs="宋体"/>
                <w:sz w:val="24"/>
                <w:szCs w:val="24"/>
                <w:highlight w:val="none"/>
              </w:rPr>
            </w:pPr>
            <w:r>
              <w:rPr>
                <w:rFonts w:hint="eastAsia" w:ascii="宋体" w:hAnsi="宋体" w:cs="宋体"/>
                <w:sz w:val="24"/>
                <w:szCs w:val="24"/>
                <w:highlight w:val="none"/>
              </w:rPr>
              <w:t>施工项目负责人</w:t>
            </w:r>
          </w:p>
        </w:tc>
        <w:tc>
          <w:tcPr>
            <w:tcW w:w="2793" w:type="dxa"/>
            <w:tcBorders>
              <w:top w:val="single" w:color="auto" w:sz="4" w:space="0"/>
              <w:left w:val="single" w:color="auto" w:sz="4" w:space="0"/>
              <w:bottom w:val="single" w:color="auto" w:sz="4" w:space="0"/>
              <w:right w:val="single" w:color="auto" w:sz="4" w:space="0"/>
            </w:tcBorders>
            <w:noWrap w:val="0"/>
            <w:vAlign w:val="center"/>
          </w:tcPr>
          <w:p w14:paraId="682DCB42">
            <w:pPr>
              <w:spacing w:line="360" w:lineRule="auto"/>
              <w:jc w:val="center"/>
              <w:rPr>
                <w:rFonts w:hint="eastAsia" w:ascii="宋体" w:hAnsi="宋体" w:cs="宋体"/>
                <w:sz w:val="24"/>
                <w:szCs w:val="24"/>
                <w:highlight w:val="none"/>
              </w:rPr>
            </w:pPr>
          </w:p>
        </w:tc>
        <w:tc>
          <w:tcPr>
            <w:tcW w:w="893" w:type="dxa"/>
            <w:tcBorders>
              <w:top w:val="single" w:color="auto" w:sz="4" w:space="0"/>
              <w:left w:val="single" w:color="auto" w:sz="4" w:space="0"/>
              <w:bottom w:val="single" w:color="auto" w:sz="4" w:space="0"/>
              <w:right w:val="single" w:color="auto" w:sz="4" w:space="0"/>
            </w:tcBorders>
            <w:noWrap w:val="0"/>
            <w:vAlign w:val="center"/>
          </w:tcPr>
          <w:p w14:paraId="199EBDCB">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2693" w:type="dxa"/>
            <w:tcBorders>
              <w:top w:val="single" w:color="auto" w:sz="4" w:space="0"/>
              <w:left w:val="single" w:color="auto" w:sz="4" w:space="0"/>
              <w:bottom w:val="single" w:color="auto" w:sz="4" w:space="0"/>
              <w:right w:val="single" w:color="auto" w:sz="4" w:space="0"/>
            </w:tcBorders>
            <w:noWrap w:val="0"/>
            <w:vAlign w:val="center"/>
          </w:tcPr>
          <w:p w14:paraId="3821F45C">
            <w:pPr>
              <w:spacing w:line="360" w:lineRule="auto"/>
              <w:jc w:val="center"/>
              <w:rPr>
                <w:rFonts w:hint="eastAsia" w:ascii="宋体" w:hAnsi="宋体" w:cs="宋体"/>
                <w:sz w:val="24"/>
                <w:szCs w:val="24"/>
                <w:highlight w:val="none"/>
              </w:rPr>
            </w:pPr>
          </w:p>
        </w:tc>
      </w:tr>
      <w:tr w14:paraId="43B4F18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14:paraId="578D7C92">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984" w:type="dxa"/>
            <w:tcBorders>
              <w:top w:val="single" w:color="auto" w:sz="4" w:space="0"/>
              <w:left w:val="single" w:color="auto" w:sz="4" w:space="0"/>
              <w:bottom w:val="single" w:color="auto" w:sz="4" w:space="0"/>
              <w:right w:val="single" w:color="auto" w:sz="4" w:space="0"/>
            </w:tcBorders>
            <w:noWrap w:val="0"/>
            <w:vAlign w:val="center"/>
          </w:tcPr>
          <w:p w14:paraId="26E07AE3">
            <w:pPr>
              <w:spacing w:line="360" w:lineRule="auto"/>
              <w:jc w:val="left"/>
              <w:rPr>
                <w:rFonts w:hint="eastAsia" w:ascii="宋体" w:hAnsi="宋体" w:cs="宋体"/>
                <w:sz w:val="24"/>
                <w:szCs w:val="24"/>
                <w:highlight w:val="none"/>
              </w:rPr>
            </w:pPr>
            <w:r>
              <w:rPr>
                <w:rFonts w:hint="eastAsia" w:ascii="宋体" w:hAnsi="宋体" w:cs="宋体"/>
                <w:sz w:val="24"/>
                <w:szCs w:val="24"/>
                <w:highlight w:val="none"/>
              </w:rPr>
              <w:t>施工技术负责人</w:t>
            </w:r>
          </w:p>
        </w:tc>
        <w:tc>
          <w:tcPr>
            <w:tcW w:w="2793" w:type="dxa"/>
            <w:tcBorders>
              <w:top w:val="single" w:color="auto" w:sz="4" w:space="0"/>
              <w:left w:val="single" w:color="auto" w:sz="4" w:space="0"/>
              <w:bottom w:val="single" w:color="auto" w:sz="4" w:space="0"/>
              <w:right w:val="single" w:color="auto" w:sz="4" w:space="0"/>
            </w:tcBorders>
            <w:noWrap w:val="0"/>
            <w:vAlign w:val="center"/>
          </w:tcPr>
          <w:p w14:paraId="782A2E0F">
            <w:pPr>
              <w:spacing w:line="360" w:lineRule="auto"/>
              <w:rPr>
                <w:rFonts w:hint="eastAsia" w:ascii="宋体" w:hAnsi="宋体" w:cs="宋体"/>
                <w:sz w:val="24"/>
                <w:szCs w:val="24"/>
                <w:highlight w:val="none"/>
              </w:rPr>
            </w:pPr>
          </w:p>
        </w:tc>
        <w:tc>
          <w:tcPr>
            <w:tcW w:w="893" w:type="dxa"/>
            <w:tcBorders>
              <w:top w:val="single" w:color="auto" w:sz="4" w:space="0"/>
              <w:left w:val="single" w:color="auto" w:sz="4" w:space="0"/>
              <w:bottom w:val="single" w:color="auto" w:sz="4" w:space="0"/>
              <w:right w:val="single" w:color="auto" w:sz="4" w:space="0"/>
            </w:tcBorders>
            <w:noWrap w:val="0"/>
            <w:vAlign w:val="center"/>
          </w:tcPr>
          <w:p w14:paraId="2DC1AB43">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2693" w:type="dxa"/>
            <w:tcBorders>
              <w:top w:val="single" w:color="auto" w:sz="4" w:space="0"/>
              <w:left w:val="single" w:color="auto" w:sz="4" w:space="0"/>
              <w:bottom w:val="single" w:color="auto" w:sz="4" w:space="0"/>
              <w:right w:val="single" w:color="auto" w:sz="4" w:space="0"/>
            </w:tcBorders>
            <w:noWrap w:val="0"/>
            <w:vAlign w:val="center"/>
          </w:tcPr>
          <w:p w14:paraId="13DAE3BE">
            <w:pPr>
              <w:spacing w:line="360" w:lineRule="auto"/>
              <w:jc w:val="center"/>
              <w:rPr>
                <w:rFonts w:hint="eastAsia" w:ascii="宋体" w:hAnsi="宋体" w:cs="宋体"/>
                <w:sz w:val="24"/>
                <w:szCs w:val="24"/>
                <w:highlight w:val="none"/>
              </w:rPr>
            </w:pPr>
          </w:p>
        </w:tc>
      </w:tr>
      <w:tr w14:paraId="0F530B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14:paraId="6D2D862E">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1984" w:type="dxa"/>
            <w:tcBorders>
              <w:top w:val="single" w:color="auto" w:sz="4" w:space="0"/>
              <w:left w:val="single" w:color="auto" w:sz="4" w:space="0"/>
              <w:bottom w:val="single" w:color="auto" w:sz="4" w:space="0"/>
              <w:right w:val="single" w:color="auto" w:sz="4" w:space="0"/>
            </w:tcBorders>
            <w:noWrap w:val="0"/>
            <w:vAlign w:val="center"/>
          </w:tcPr>
          <w:p w14:paraId="4EF6029B">
            <w:pPr>
              <w:spacing w:line="360" w:lineRule="auto"/>
              <w:jc w:val="left"/>
              <w:rPr>
                <w:rFonts w:hint="eastAsia" w:ascii="宋体" w:hAnsi="宋体" w:cs="宋体"/>
                <w:sz w:val="24"/>
                <w:szCs w:val="24"/>
                <w:highlight w:val="none"/>
              </w:rPr>
            </w:pPr>
            <w:r>
              <w:rPr>
                <w:rFonts w:hint="eastAsia" w:ascii="宋体" w:hAnsi="宋体" w:cs="宋体"/>
                <w:sz w:val="24"/>
                <w:szCs w:val="24"/>
                <w:highlight w:val="none"/>
              </w:rPr>
              <w:t>专职安全员</w:t>
            </w:r>
          </w:p>
        </w:tc>
        <w:tc>
          <w:tcPr>
            <w:tcW w:w="2793" w:type="dxa"/>
            <w:tcBorders>
              <w:top w:val="single" w:color="auto" w:sz="4" w:space="0"/>
              <w:left w:val="single" w:color="auto" w:sz="4" w:space="0"/>
              <w:bottom w:val="single" w:color="auto" w:sz="4" w:space="0"/>
              <w:right w:val="single" w:color="auto" w:sz="4" w:space="0"/>
            </w:tcBorders>
            <w:noWrap w:val="0"/>
            <w:vAlign w:val="center"/>
          </w:tcPr>
          <w:p w14:paraId="5988E08B">
            <w:pPr>
              <w:spacing w:line="360" w:lineRule="auto"/>
              <w:rPr>
                <w:rFonts w:hint="eastAsia" w:ascii="宋体" w:hAnsi="宋体" w:cs="宋体"/>
                <w:sz w:val="24"/>
                <w:szCs w:val="24"/>
                <w:highlight w:val="none"/>
              </w:rPr>
            </w:pPr>
          </w:p>
        </w:tc>
        <w:tc>
          <w:tcPr>
            <w:tcW w:w="893" w:type="dxa"/>
            <w:tcBorders>
              <w:top w:val="single" w:color="auto" w:sz="4" w:space="0"/>
              <w:left w:val="single" w:color="auto" w:sz="4" w:space="0"/>
              <w:bottom w:val="single" w:color="auto" w:sz="4" w:space="0"/>
              <w:right w:val="single" w:color="auto" w:sz="4" w:space="0"/>
            </w:tcBorders>
            <w:noWrap w:val="0"/>
            <w:vAlign w:val="center"/>
          </w:tcPr>
          <w:p w14:paraId="63029D10">
            <w:pPr>
              <w:spacing w:line="360" w:lineRule="auto"/>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2</w:t>
            </w:r>
          </w:p>
        </w:tc>
        <w:tc>
          <w:tcPr>
            <w:tcW w:w="2693" w:type="dxa"/>
            <w:tcBorders>
              <w:top w:val="single" w:color="auto" w:sz="4" w:space="0"/>
              <w:left w:val="single" w:color="auto" w:sz="4" w:space="0"/>
              <w:bottom w:val="single" w:color="auto" w:sz="4" w:space="0"/>
              <w:right w:val="single" w:color="auto" w:sz="4" w:space="0"/>
            </w:tcBorders>
            <w:noWrap w:val="0"/>
            <w:vAlign w:val="center"/>
          </w:tcPr>
          <w:p w14:paraId="5FA5910E">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专职安全员不少于</w:t>
            </w:r>
            <w:r>
              <w:rPr>
                <w:rFonts w:hint="eastAsia" w:ascii="宋体" w:hAnsi="宋体" w:cs="宋体"/>
                <w:sz w:val="24"/>
                <w:szCs w:val="24"/>
                <w:highlight w:val="none"/>
                <w:lang w:val="en-US" w:eastAsia="zh-CN"/>
              </w:rPr>
              <w:t>2</w:t>
            </w:r>
            <w:r>
              <w:rPr>
                <w:rFonts w:hint="eastAsia" w:ascii="宋体" w:hAnsi="宋体" w:cs="宋体"/>
                <w:sz w:val="24"/>
                <w:szCs w:val="24"/>
                <w:highlight w:val="none"/>
              </w:rPr>
              <w:t>人</w:t>
            </w:r>
          </w:p>
        </w:tc>
      </w:tr>
      <w:tr w14:paraId="634CAA3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14:paraId="1559E2E2">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4</w:t>
            </w:r>
          </w:p>
        </w:tc>
        <w:tc>
          <w:tcPr>
            <w:tcW w:w="1984" w:type="dxa"/>
            <w:tcBorders>
              <w:top w:val="single" w:color="auto" w:sz="4" w:space="0"/>
              <w:left w:val="single" w:color="auto" w:sz="4" w:space="0"/>
              <w:bottom w:val="single" w:color="auto" w:sz="4" w:space="0"/>
              <w:right w:val="single" w:color="auto" w:sz="4" w:space="0"/>
            </w:tcBorders>
            <w:noWrap w:val="0"/>
            <w:vAlign w:val="center"/>
          </w:tcPr>
          <w:p w14:paraId="752726FD">
            <w:pPr>
              <w:spacing w:line="360" w:lineRule="auto"/>
              <w:jc w:val="left"/>
              <w:rPr>
                <w:rFonts w:hint="eastAsia" w:ascii="宋体" w:hAnsi="宋体" w:cs="宋体"/>
                <w:sz w:val="24"/>
                <w:szCs w:val="24"/>
                <w:highlight w:val="none"/>
              </w:rPr>
            </w:pPr>
            <w:r>
              <w:rPr>
                <w:rFonts w:hint="eastAsia" w:ascii="宋体" w:hAnsi="宋体" w:cs="宋体"/>
                <w:sz w:val="24"/>
                <w:szCs w:val="24"/>
                <w:highlight w:val="none"/>
              </w:rPr>
              <w:t>预结算员</w:t>
            </w:r>
          </w:p>
        </w:tc>
        <w:tc>
          <w:tcPr>
            <w:tcW w:w="2793" w:type="dxa"/>
            <w:tcBorders>
              <w:top w:val="single" w:color="auto" w:sz="4" w:space="0"/>
              <w:left w:val="single" w:color="auto" w:sz="4" w:space="0"/>
              <w:bottom w:val="single" w:color="auto" w:sz="4" w:space="0"/>
              <w:right w:val="single" w:color="auto" w:sz="4" w:space="0"/>
            </w:tcBorders>
            <w:noWrap w:val="0"/>
            <w:vAlign w:val="center"/>
          </w:tcPr>
          <w:p w14:paraId="7F5882CC">
            <w:pPr>
              <w:spacing w:line="360" w:lineRule="auto"/>
              <w:jc w:val="center"/>
              <w:rPr>
                <w:rFonts w:hint="eastAsia" w:ascii="宋体" w:hAnsi="宋体" w:cs="宋体"/>
                <w:sz w:val="24"/>
                <w:szCs w:val="24"/>
                <w:highlight w:val="none"/>
              </w:rPr>
            </w:pPr>
          </w:p>
        </w:tc>
        <w:tc>
          <w:tcPr>
            <w:tcW w:w="893" w:type="dxa"/>
            <w:tcBorders>
              <w:top w:val="single" w:color="auto" w:sz="4" w:space="0"/>
              <w:left w:val="single" w:color="auto" w:sz="4" w:space="0"/>
              <w:bottom w:val="single" w:color="auto" w:sz="4" w:space="0"/>
              <w:right w:val="single" w:color="auto" w:sz="4" w:space="0"/>
            </w:tcBorders>
            <w:noWrap w:val="0"/>
            <w:vAlign w:val="center"/>
          </w:tcPr>
          <w:p w14:paraId="5335FCAB">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2693" w:type="dxa"/>
            <w:tcBorders>
              <w:top w:val="single" w:color="auto" w:sz="4" w:space="0"/>
              <w:left w:val="single" w:color="auto" w:sz="4" w:space="0"/>
              <w:bottom w:val="single" w:color="auto" w:sz="4" w:space="0"/>
              <w:right w:val="single" w:color="auto" w:sz="4" w:space="0"/>
            </w:tcBorders>
            <w:noWrap w:val="0"/>
            <w:vAlign w:val="center"/>
          </w:tcPr>
          <w:p w14:paraId="6375124E">
            <w:pPr>
              <w:spacing w:line="360" w:lineRule="auto"/>
              <w:jc w:val="center"/>
              <w:rPr>
                <w:rFonts w:hint="eastAsia" w:ascii="宋体" w:hAnsi="宋体" w:cs="宋体"/>
                <w:sz w:val="24"/>
                <w:szCs w:val="24"/>
                <w:highlight w:val="none"/>
              </w:rPr>
            </w:pPr>
          </w:p>
        </w:tc>
      </w:tr>
      <w:tr w14:paraId="7920337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14:paraId="2F0E683D">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5</w:t>
            </w:r>
          </w:p>
        </w:tc>
        <w:tc>
          <w:tcPr>
            <w:tcW w:w="1984" w:type="dxa"/>
            <w:tcBorders>
              <w:top w:val="single" w:color="auto" w:sz="4" w:space="0"/>
              <w:left w:val="single" w:color="auto" w:sz="4" w:space="0"/>
              <w:bottom w:val="single" w:color="auto" w:sz="4" w:space="0"/>
              <w:right w:val="single" w:color="auto" w:sz="4" w:space="0"/>
            </w:tcBorders>
            <w:noWrap w:val="0"/>
            <w:vAlign w:val="center"/>
          </w:tcPr>
          <w:p w14:paraId="7FEE55F3">
            <w:pPr>
              <w:spacing w:line="360" w:lineRule="auto"/>
              <w:jc w:val="left"/>
              <w:rPr>
                <w:rFonts w:hint="eastAsia" w:ascii="宋体" w:hAnsi="宋体" w:cs="宋体"/>
                <w:sz w:val="24"/>
                <w:szCs w:val="24"/>
                <w:highlight w:val="none"/>
              </w:rPr>
            </w:pPr>
            <w:r>
              <w:rPr>
                <w:rFonts w:hint="eastAsia" w:ascii="宋体" w:hAnsi="宋体" w:cs="宋体"/>
                <w:sz w:val="24"/>
                <w:szCs w:val="24"/>
                <w:highlight w:val="none"/>
              </w:rPr>
              <w:t>资料员</w:t>
            </w:r>
          </w:p>
        </w:tc>
        <w:tc>
          <w:tcPr>
            <w:tcW w:w="2793" w:type="dxa"/>
            <w:tcBorders>
              <w:top w:val="single" w:color="auto" w:sz="4" w:space="0"/>
              <w:left w:val="single" w:color="auto" w:sz="4" w:space="0"/>
              <w:bottom w:val="single" w:color="auto" w:sz="4" w:space="0"/>
              <w:right w:val="single" w:color="auto" w:sz="4" w:space="0"/>
            </w:tcBorders>
            <w:noWrap w:val="0"/>
            <w:vAlign w:val="center"/>
          </w:tcPr>
          <w:p w14:paraId="23A4A1D7">
            <w:pPr>
              <w:spacing w:line="360" w:lineRule="auto"/>
              <w:jc w:val="center"/>
              <w:rPr>
                <w:rFonts w:hint="eastAsia" w:ascii="宋体" w:hAnsi="宋体" w:cs="宋体"/>
                <w:sz w:val="24"/>
                <w:szCs w:val="24"/>
                <w:highlight w:val="none"/>
              </w:rPr>
            </w:pPr>
          </w:p>
        </w:tc>
        <w:tc>
          <w:tcPr>
            <w:tcW w:w="893" w:type="dxa"/>
            <w:tcBorders>
              <w:top w:val="single" w:color="auto" w:sz="4" w:space="0"/>
              <w:left w:val="single" w:color="auto" w:sz="4" w:space="0"/>
              <w:bottom w:val="single" w:color="auto" w:sz="4" w:space="0"/>
              <w:right w:val="single" w:color="auto" w:sz="4" w:space="0"/>
            </w:tcBorders>
            <w:noWrap w:val="0"/>
            <w:vAlign w:val="center"/>
          </w:tcPr>
          <w:p w14:paraId="7F97E0C8">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2693" w:type="dxa"/>
            <w:tcBorders>
              <w:top w:val="single" w:color="auto" w:sz="4" w:space="0"/>
              <w:left w:val="single" w:color="auto" w:sz="4" w:space="0"/>
              <w:bottom w:val="single" w:color="auto" w:sz="4" w:space="0"/>
              <w:right w:val="single" w:color="auto" w:sz="4" w:space="0"/>
            </w:tcBorders>
            <w:noWrap w:val="0"/>
            <w:vAlign w:val="center"/>
          </w:tcPr>
          <w:p w14:paraId="3D7AE28D">
            <w:pPr>
              <w:spacing w:line="360" w:lineRule="auto"/>
              <w:jc w:val="center"/>
              <w:rPr>
                <w:rFonts w:hint="eastAsia" w:ascii="宋体" w:hAnsi="宋体" w:cs="宋体"/>
                <w:sz w:val="24"/>
                <w:szCs w:val="24"/>
                <w:highlight w:val="none"/>
              </w:rPr>
            </w:pPr>
          </w:p>
        </w:tc>
      </w:tr>
      <w:tr w14:paraId="6C5CCB6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14:paraId="5FFCC3C5">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6</w:t>
            </w:r>
          </w:p>
        </w:tc>
        <w:tc>
          <w:tcPr>
            <w:tcW w:w="1984" w:type="dxa"/>
            <w:tcBorders>
              <w:top w:val="single" w:color="auto" w:sz="4" w:space="0"/>
              <w:left w:val="single" w:color="auto" w:sz="4" w:space="0"/>
              <w:bottom w:val="single" w:color="auto" w:sz="4" w:space="0"/>
              <w:right w:val="single" w:color="auto" w:sz="4" w:space="0"/>
            </w:tcBorders>
            <w:noWrap w:val="0"/>
            <w:vAlign w:val="center"/>
          </w:tcPr>
          <w:p w14:paraId="0AD75D13">
            <w:pPr>
              <w:spacing w:line="360" w:lineRule="auto"/>
              <w:jc w:val="left"/>
              <w:rPr>
                <w:rFonts w:hint="eastAsia" w:ascii="宋体" w:hAnsi="宋体" w:cs="宋体"/>
                <w:sz w:val="24"/>
                <w:szCs w:val="24"/>
                <w:highlight w:val="none"/>
              </w:rPr>
            </w:pPr>
            <w:r>
              <w:rPr>
                <w:rFonts w:hint="eastAsia" w:ascii="宋体" w:hAnsi="宋体" w:cs="宋体"/>
                <w:sz w:val="24"/>
                <w:szCs w:val="24"/>
                <w:highlight w:val="none"/>
              </w:rPr>
              <w:t>施工员</w:t>
            </w:r>
          </w:p>
        </w:tc>
        <w:tc>
          <w:tcPr>
            <w:tcW w:w="2793" w:type="dxa"/>
            <w:tcBorders>
              <w:top w:val="single" w:color="auto" w:sz="4" w:space="0"/>
              <w:left w:val="single" w:color="auto" w:sz="4" w:space="0"/>
              <w:bottom w:val="single" w:color="auto" w:sz="4" w:space="0"/>
              <w:right w:val="single" w:color="auto" w:sz="4" w:space="0"/>
            </w:tcBorders>
            <w:noWrap w:val="0"/>
            <w:vAlign w:val="center"/>
          </w:tcPr>
          <w:p w14:paraId="51A600EA">
            <w:pPr>
              <w:spacing w:line="360" w:lineRule="auto"/>
              <w:jc w:val="center"/>
              <w:rPr>
                <w:rFonts w:hint="eastAsia" w:ascii="宋体" w:hAnsi="宋体" w:cs="宋体"/>
                <w:sz w:val="24"/>
                <w:szCs w:val="24"/>
                <w:highlight w:val="none"/>
              </w:rPr>
            </w:pPr>
          </w:p>
        </w:tc>
        <w:tc>
          <w:tcPr>
            <w:tcW w:w="893" w:type="dxa"/>
            <w:tcBorders>
              <w:top w:val="single" w:color="auto" w:sz="4" w:space="0"/>
              <w:left w:val="single" w:color="auto" w:sz="4" w:space="0"/>
              <w:bottom w:val="single" w:color="auto" w:sz="4" w:space="0"/>
              <w:right w:val="single" w:color="auto" w:sz="4" w:space="0"/>
            </w:tcBorders>
            <w:noWrap w:val="0"/>
            <w:vAlign w:val="center"/>
          </w:tcPr>
          <w:p w14:paraId="08288938">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1个以上</w:t>
            </w:r>
          </w:p>
        </w:tc>
        <w:tc>
          <w:tcPr>
            <w:tcW w:w="2693" w:type="dxa"/>
            <w:tcBorders>
              <w:top w:val="single" w:color="auto" w:sz="4" w:space="0"/>
              <w:left w:val="single" w:color="auto" w:sz="4" w:space="0"/>
              <w:bottom w:val="single" w:color="auto" w:sz="4" w:space="0"/>
              <w:right w:val="single" w:color="auto" w:sz="4" w:space="0"/>
            </w:tcBorders>
            <w:noWrap w:val="0"/>
            <w:vAlign w:val="center"/>
          </w:tcPr>
          <w:p w14:paraId="27FF8176">
            <w:pPr>
              <w:spacing w:line="360" w:lineRule="auto"/>
              <w:jc w:val="center"/>
              <w:rPr>
                <w:rFonts w:hint="eastAsia" w:ascii="宋体" w:hAnsi="宋体" w:cs="宋体"/>
                <w:sz w:val="24"/>
                <w:szCs w:val="24"/>
                <w:highlight w:val="none"/>
              </w:rPr>
            </w:pPr>
          </w:p>
        </w:tc>
      </w:tr>
    </w:tbl>
    <w:p w14:paraId="30AE7F94">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我公司承诺，若我公司中标，将在合同签订前按照工程需要配备管理和施工技术人员并向</w:t>
      </w:r>
      <w:r>
        <w:rPr>
          <w:rFonts w:hint="eastAsia" w:ascii="宋体" w:hAnsi="宋体" w:cs="宋体"/>
          <w:spacing w:val="4"/>
          <w:sz w:val="24"/>
          <w:szCs w:val="24"/>
          <w:highlight w:val="none"/>
          <w:lang w:val="zh-CN"/>
        </w:rPr>
        <w:t>建设管理单位</w:t>
      </w:r>
      <w:r>
        <w:rPr>
          <w:rFonts w:hint="eastAsia" w:ascii="宋体" w:hAnsi="宋体" w:cs="宋体"/>
          <w:sz w:val="24"/>
          <w:szCs w:val="24"/>
          <w:highlight w:val="none"/>
        </w:rPr>
        <w:t>递交《项目管理架构组成表》，其内容是准确、真实的，且不低于上表所列最低要求。</w:t>
      </w:r>
    </w:p>
    <w:p w14:paraId="41520767">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如我公司违反上述承诺，我公司自愿放弃本项目中标资格。</w:t>
      </w:r>
    </w:p>
    <w:p w14:paraId="570AA63F">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若因人员不足或人员素质不能满足工程实际需要时，我方将无条件按照</w:t>
      </w:r>
      <w:r>
        <w:rPr>
          <w:rFonts w:hint="eastAsia" w:ascii="宋体" w:hAnsi="宋体" w:cs="宋体"/>
          <w:spacing w:val="4"/>
          <w:sz w:val="24"/>
          <w:szCs w:val="24"/>
          <w:highlight w:val="none"/>
          <w:lang w:val="zh-CN"/>
        </w:rPr>
        <w:t>建设管理单位</w:t>
      </w:r>
      <w:r>
        <w:rPr>
          <w:rFonts w:hint="eastAsia" w:ascii="宋体" w:hAnsi="宋体" w:cs="宋体"/>
          <w:sz w:val="24"/>
          <w:szCs w:val="24"/>
          <w:highlight w:val="none"/>
        </w:rPr>
        <w:t>和监理工程师的要求更换或增加相关人员。</w:t>
      </w:r>
    </w:p>
    <w:p w14:paraId="49386929">
      <w:pPr>
        <w:spacing w:line="360" w:lineRule="auto"/>
        <w:jc w:val="right"/>
        <w:rPr>
          <w:rFonts w:hint="eastAsia" w:ascii="宋体" w:hAnsi="宋体" w:cs="宋体"/>
          <w:sz w:val="24"/>
          <w:szCs w:val="24"/>
          <w:highlight w:val="none"/>
        </w:rPr>
      </w:pPr>
    </w:p>
    <w:p w14:paraId="25AE848F">
      <w:pPr>
        <w:spacing w:line="360" w:lineRule="auto"/>
        <w:jc w:val="right"/>
        <w:rPr>
          <w:rFonts w:hint="eastAsia" w:ascii="宋体" w:hAnsi="宋体" w:cs="宋体"/>
          <w:sz w:val="24"/>
          <w:szCs w:val="24"/>
          <w:highlight w:val="none"/>
        </w:rPr>
      </w:pPr>
    </w:p>
    <w:p w14:paraId="7CA488BB">
      <w:pPr>
        <w:autoSpaceDE w:val="0"/>
        <w:autoSpaceDN w:val="0"/>
        <w:adjustRightInd w:val="0"/>
        <w:spacing w:line="360" w:lineRule="auto"/>
        <w:ind w:firstLine="3543" w:firstLineChars="1429"/>
        <w:rPr>
          <w:rFonts w:hint="eastAsia" w:ascii="宋体" w:hAnsi="宋体" w:cs="宋体"/>
          <w:spacing w:val="4"/>
          <w:sz w:val="24"/>
          <w:szCs w:val="24"/>
          <w:highlight w:val="none"/>
          <w:lang w:val="zh-CN"/>
        </w:rPr>
      </w:pPr>
      <w:r>
        <w:rPr>
          <w:rFonts w:hint="eastAsia" w:ascii="宋体" w:hAnsi="宋体" w:cs="宋体"/>
          <w:spacing w:val="4"/>
          <w:sz w:val="24"/>
          <w:szCs w:val="24"/>
          <w:highlight w:val="none"/>
          <w:lang w:val="zh-CN"/>
        </w:rPr>
        <w:t>投标人（盖章）：　　</w:t>
      </w:r>
    </w:p>
    <w:p w14:paraId="2B90BE15">
      <w:pPr>
        <w:autoSpaceDE w:val="0"/>
        <w:autoSpaceDN w:val="0"/>
        <w:adjustRightInd w:val="0"/>
        <w:spacing w:line="360" w:lineRule="auto"/>
        <w:ind w:firstLine="3472"/>
        <w:rPr>
          <w:rFonts w:hint="eastAsia" w:ascii="宋体" w:hAnsi="宋体" w:cs="宋体"/>
          <w:spacing w:val="4"/>
          <w:sz w:val="24"/>
          <w:szCs w:val="24"/>
          <w:highlight w:val="none"/>
          <w:lang w:val="zh-CN"/>
        </w:rPr>
      </w:pPr>
      <w:r>
        <w:rPr>
          <w:rFonts w:hint="eastAsia" w:ascii="宋体" w:hAnsi="宋体" w:cs="宋体"/>
          <w:spacing w:val="4"/>
          <w:sz w:val="24"/>
          <w:szCs w:val="24"/>
          <w:highlight w:val="none"/>
          <w:lang w:val="zh-CN"/>
        </w:rPr>
        <w:t>法定代表人或授权代理人（签字或盖章）：</w:t>
      </w:r>
    </w:p>
    <w:p w14:paraId="73E6A065">
      <w:pPr>
        <w:autoSpaceDE w:val="0"/>
        <w:autoSpaceDN w:val="0"/>
        <w:adjustRightInd w:val="0"/>
        <w:spacing w:line="360" w:lineRule="auto"/>
        <w:ind w:firstLine="3472"/>
        <w:rPr>
          <w:rFonts w:hint="eastAsia" w:ascii="宋体" w:hAnsi="宋体" w:cs="宋体"/>
          <w:spacing w:val="4"/>
          <w:sz w:val="24"/>
          <w:szCs w:val="24"/>
          <w:highlight w:val="none"/>
          <w:lang w:val="zh-CN"/>
        </w:rPr>
      </w:pPr>
      <w:r>
        <w:rPr>
          <w:rFonts w:hint="eastAsia" w:ascii="宋体" w:hAnsi="宋体" w:cs="宋体"/>
          <w:spacing w:val="4"/>
          <w:sz w:val="24"/>
          <w:szCs w:val="24"/>
          <w:highlight w:val="none"/>
          <w:lang w:val="zh-CN"/>
        </w:rPr>
        <w:t>日期：年月日</w:t>
      </w:r>
    </w:p>
    <w:p w14:paraId="1E2AD7C3">
      <w:pPr>
        <w:spacing w:line="360" w:lineRule="auto"/>
        <w:jc w:val="center"/>
        <w:rPr>
          <w:rFonts w:hint="eastAsia" w:ascii="宋体" w:hAnsi="宋体" w:cs="宋体"/>
          <w:b/>
          <w:sz w:val="24"/>
          <w:szCs w:val="24"/>
          <w:highlight w:val="none"/>
        </w:rPr>
      </w:pPr>
    </w:p>
    <w:p w14:paraId="3FE48AD1">
      <w:pPr>
        <w:spacing w:line="360" w:lineRule="auto"/>
        <w:jc w:val="center"/>
        <w:rPr>
          <w:rFonts w:hint="eastAsia" w:ascii="宋体" w:hAnsi="宋体" w:cs="宋体"/>
          <w:b/>
          <w:sz w:val="24"/>
          <w:szCs w:val="24"/>
          <w:highlight w:val="none"/>
        </w:rPr>
      </w:pPr>
    </w:p>
    <w:p w14:paraId="12C73D2A">
      <w:pPr>
        <w:pStyle w:val="21"/>
        <w:spacing w:line="360" w:lineRule="auto"/>
        <w:jc w:val="both"/>
        <w:rPr>
          <w:rFonts w:hint="eastAsia" w:ascii="宋体" w:hAnsi="宋体" w:cs="宋体"/>
          <w:sz w:val="24"/>
          <w:szCs w:val="24"/>
          <w:highlight w:val="none"/>
        </w:rPr>
      </w:pPr>
    </w:p>
    <w:p w14:paraId="4D9FC09A">
      <w:pPr>
        <w:spacing w:line="360" w:lineRule="auto"/>
        <w:jc w:val="center"/>
        <w:rPr>
          <w:rFonts w:hint="eastAsia" w:ascii="宋体" w:hAnsi="宋体" w:cs="宋体"/>
          <w:b/>
          <w:sz w:val="24"/>
          <w:szCs w:val="24"/>
          <w:highlight w:val="none"/>
        </w:rPr>
      </w:pPr>
      <w:r>
        <w:rPr>
          <w:rFonts w:hint="eastAsia" w:ascii="宋体" w:hAnsi="宋体" w:cs="宋体"/>
          <w:b/>
          <w:sz w:val="24"/>
          <w:szCs w:val="24"/>
          <w:highlight w:val="none"/>
        </w:rPr>
        <w:t>施工项目管理机构配备表</w:t>
      </w:r>
    </w:p>
    <w:p w14:paraId="0C06D27B">
      <w:pPr>
        <w:spacing w:line="360" w:lineRule="auto"/>
        <w:jc w:val="center"/>
        <w:rPr>
          <w:rFonts w:hint="eastAsia" w:ascii="宋体" w:hAnsi="宋体" w:cs="宋体"/>
          <w:b/>
          <w:sz w:val="24"/>
          <w:szCs w:val="24"/>
          <w:highlight w:val="none"/>
        </w:rPr>
      </w:pPr>
    </w:p>
    <w:tbl>
      <w:tblPr>
        <w:tblStyle w:val="17"/>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25"/>
        <w:gridCol w:w="900"/>
        <w:gridCol w:w="784"/>
        <w:gridCol w:w="1494"/>
        <w:gridCol w:w="784"/>
        <w:gridCol w:w="1289"/>
        <w:gridCol w:w="1020"/>
      </w:tblGrid>
      <w:tr w14:paraId="1BD597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704" w:type="dxa"/>
            <w:noWrap w:val="0"/>
            <w:vAlign w:val="center"/>
          </w:tcPr>
          <w:p w14:paraId="34028736">
            <w:pPr>
              <w:adjustRightInd w:val="0"/>
              <w:snapToGri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1225" w:type="dxa"/>
            <w:noWrap w:val="0"/>
            <w:vAlign w:val="center"/>
          </w:tcPr>
          <w:p w14:paraId="332EAD13">
            <w:pPr>
              <w:adjustRightInd w:val="0"/>
              <w:snapToGri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拟在本项目任职</w:t>
            </w:r>
          </w:p>
        </w:tc>
        <w:tc>
          <w:tcPr>
            <w:tcW w:w="900" w:type="dxa"/>
            <w:noWrap w:val="0"/>
            <w:vAlign w:val="center"/>
          </w:tcPr>
          <w:p w14:paraId="0B252640">
            <w:pPr>
              <w:adjustRightInd w:val="0"/>
              <w:snapToGri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姓名</w:t>
            </w:r>
          </w:p>
        </w:tc>
        <w:tc>
          <w:tcPr>
            <w:tcW w:w="784" w:type="dxa"/>
            <w:noWrap w:val="0"/>
            <w:vAlign w:val="center"/>
          </w:tcPr>
          <w:p w14:paraId="25C7B159">
            <w:pPr>
              <w:adjustRightInd w:val="0"/>
              <w:snapToGri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年龄</w:t>
            </w:r>
          </w:p>
        </w:tc>
        <w:tc>
          <w:tcPr>
            <w:tcW w:w="1494" w:type="dxa"/>
            <w:noWrap w:val="0"/>
            <w:vAlign w:val="center"/>
          </w:tcPr>
          <w:p w14:paraId="5514F901">
            <w:pPr>
              <w:adjustRightInd w:val="0"/>
              <w:snapToGri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身份证号码</w:t>
            </w:r>
          </w:p>
        </w:tc>
        <w:tc>
          <w:tcPr>
            <w:tcW w:w="784" w:type="dxa"/>
            <w:noWrap w:val="0"/>
            <w:vAlign w:val="center"/>
          </w:tcPr>
          <w:p w14:paraId="20D2956F">
            <w:pPr>
              <w:adjustRightInd w:val="0"/>
              <w:snapToGri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专业</w:t>
            </w:r>
          </w:p>
        </w:tc>
        <w:tc>
          <w:tcPr>
            <w:tcW w:w="1289" w:type="dxa"/>
            <w:noWrap w:val="0"/>
            <w:vAlign w:val="center"/>
          </w:tcPr>
          <w:p w14:paraId="4AEB5FBD">
            <w:pPr>
              <w:adjustRightInd w:val="0"/>
              <w:snapToGri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职称或职业资格</w:t>
            </w:r>
          </w:p>
        </w:tc>
        <w:tc>
          <w:tcPr>
            <w:tcW w:w="1020" w:type="dxa"/>
            <w:noWrap w:val="0"/>
            <w:vAlign w:val="center"/>
          </w:tcPr>
          <w:p w14:paraId="3CCC321F">
            <w:pPr>
              <w:pStyle w:val="28"/>
              <w:adjustRightInd w:val="0"/>
              <w:snapToGrid w:val="0"/>
              <w:rPr>
                <w:rFonts w:hint="eastAsia" w:ascii="宋体" w:hAnsi="宋体" w:eastAsia="宋体" w:cs="宋体"/>
                <w:szCs w:val="24"/>
                <w:highlight w:val="none"/>
              </w:rPr>
            </w:pPr>
            <w:r>
              <w:rPr>
                <w:rFonts w:hint="eastAsia" w:ascii="宋体" w:hAnsi="宋体" w:eastAsia="宋体" w:cs="宋体"/>
                <w:szCs w:val="24"/>
                <w:highlight w:val="none"/>
              </w:rPr>
              <w:t>计划进场时间</w:t>
            </w:r>
          </w:p>
        </w:tc>
      </w:tr>
      <w:tr w14:paraId="60BEF4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4" w:type="dxa"/>
            <w:noWrap w:val="0"/>
            <w:vAlign w:val="center"/>
          </w:tcPr>
          <w:p w14:paraId="0CF19352">
            <w:pPr>
              <w:adjustRightInd w:val="0"/>
              <w:snapToGrid w:val="0"/>
              <w:spacing w:line="360" w:lineRule="auto"/>
              <w:jc w:val="center"/>
              <w:rPr>
                <w:rFonts w:hint="eastAsia" w:ascii="宋体" w:hAnsi="宋体" w:cs="宋体"/>
                <w:sz w:val="24"/>
                <w:szCs w:val="24"/>
                <w:highlight w:val="none"/>
              </w:rPr>
            </w:pPr>
          </w:p>
        </w:tc>
        <w:tc>
          <w:tcPr>
            <w:tcW w:w="1225" w:type="dxa"/>
            <w:noWrap w:val="0"/>
            <w:vAlign w:val="center"/>
          </w:tcPr>
          <w:p w14:paraId="7371EC33">
            <w:pPr>
              <w:adjustRightInd w:val="0"/>
              <w:snapToGrid w:val="0"/>
              <w:spacing w:line="360" w:lineRule="auto"/>
              <w:jc w:val="center"/>
              <w:rPr>
                <w:rFonts w:hint="eastAsia" w:ascii="宋体" w:hAnsi="宋体" w:cs="宋体"/>
                <w:sz w:val="24"/>
                <w:szCs w:val="24"/>
                <w:highlight w:val="none"/>
              </w:rPr>
            </w:pPr>
          </w:p>
        </w:tc>
        <w:tc>
          <w:tcPr>
            <w:tcW w:w="900" w:type="dxa"/>
            <w:noWrap w:val="0"/>
            <w:vAlign w:val="center"/>
          </w:tcPr>
          <w:p w14:paraId="00C4FB3C">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5D2E9F92">
            <w:pPr>
              <w:adjustRightInd w:val="0"/>
              <w:snapToGrid w:val="0"/>
              <w:spacing w:line="360" w:lineRule="auto"/>
              <w:jc w:val="center"/>
              <w:rPr>
                <w:rFonts w:hint="eastAsia" w:ascii="宋体" w:hAnsi="宋体" w:cs="宋体"/>
                <w:sz w:val="24"/>
                <w:szCs w:val="24"/>
                <w:highlight w:val="none"/>
              </w:rPr>
            </w:pPr>
          </w:p>
        </w:tc>
        <w:tc>
          <w:tcPr>
            <w:tcW w:w="1494" w:type="dxa"/>
            <w:noWrap w:val="0"/>
            <w:vAlign w:val="center"/>
          </w:tcPr>
          <w:p w14:paraId="508600A4">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62DDB8AC">
            <w:pPr>
              <w:adjustRightInd w:val="0"/>
              <w:snapToGrid w:val="0"/>
              <w:spacing w:line="360" w:lineRule="auto"/>
              <w:jc w:val="center"/>
              <w:rPr>
                <w:rFonts w:hint="eastAsia" w:ascii="宋体" w:hAnsi="宋体" w:cs="宋体"/>
                <w:sz w:val="24"/>
                <w:szCs w:val="24"/>
                <w:highlight w:val="none"/>
              </w:rPr>
            </w:pPr>
          </w:p>
        </w:tc>
        <w:tc>
          <w:tcPr>
            <w:tcW w:w="1289" w:type="dxa"/>
            <w:noWrap w:val="0"/>
            <w:vAlign w:val="center"/>
          </w:tcPr>
          <w:p w14:paraId="2E1ACD62">
            <w:pPr>
              <w:adjustRightInd w:val="0"/>
              <w:snapToGrid w:val="0"/>
              <w:spacing w:line="360" w:lineRule="auto"/>
              <w:jc w:val="center"/>
              <w:rPr>
                <w:rFonts w:hint="eastAsia" w:ascii="宋体" w:hAnsi="宋体" w:cs="宋体"/>
                <w:sz w:val="24"/>
                <w:szCs w:val="24"/>
                <w:highlight w:val="none"/>
              </w:rPr>
            </w:pPr>
          </w:p>
        </w:tc>
        <w:tc>
          <w:tcPr>
            <w:tcW w:w="1020" w:type="dxa"/>
            <w:noWrap w:val="0"/>
            <w:vAlign w:val="center"/>
          </w:tcPr>
          <w:p w14:paraId="4FC41031">
            <w:pPr>
              <w:adjustRightInd w:val="0"/>
              <w:snapToGrid w:val="0"/>
              <w:spacing w:line="360" w:lineRule="auto"/>
              <w:jc w:val="center"/>
              <w:rPr>
                <w:rFonts w:hint="eastAsia" w:ascii="宋体" w:hAnsi="宋体" w:cs="宋体"/>
                <w:sz w:val="24"/>
                <w:szCs w:val="24"/>
                <w:highlight w:val="none"/>
              </w:rPr>
            </w:pPr>
          </w:p>
        </w:tc>
      </w:tr>
      <w:tr w14:paraId="6384E6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4" w:type="dxa"/>
            <w:noWrap w:val="0"/>
            <w:vAlign w:val="center"/>
          </w:tcPr>
          <w:p w14:paraId="2A2753E4">
            <w:pPr>
              <w:adjustRightInd w:val="0"/>
              <w:snapToGrid w:val="0"/>
              <w:spacing w:line="360" w:lineRule="auto"/>
              <w:jc w:val="center"/>
              <w:rPr>
                <w:rFonts w:hint="eastAsia" w:ascii="宋体" w:hAnsi="宋体" w:cs="宋体"/>
                <w:sz w:val="24"/>
                <w:szCs w:val="24"/>
                <w:highlight w:val="none"/>
              </w:rPr>
            </w:pPr>
          </w:p>
        </w:tc>
        <w:tc>
          <w:tcPr>
            <w:tcW w:w="1225" w:type="dxa"/>
            <w:noWrap w:val="0"/>
            <w:vAlign w:val="center"/>
          </w:tcPr>
          <w:p w14:paraId="480C6099">
            <w:pPr>
              <w:adjustRightInd w:val="0"/>
              <w:snapToGrid w:val="0"/>
              <w:spacing w:line="360" w:lineRule="auto"/>
              <w:jc w:val="center"/>
              <w:rPr>
                <w:rFonts w:hint="eastAsia" w:ascii="宋体" w:hAnsi="宋体" w:cs="宋体"/>
                <w:sz w:val="24"/>
                <w:szCs w:val="24"/>
                <w:highlight w:val="none"/>
              </w:rPr>
            </w:pPr>
          </w:p>
        </w:tc>
        <w:tc>
          <w:tcPr>
            <w:tcW w:w="900" w:type="dxa"/>
            <w:noWrap w:val="0"/>
            <w:vAlign w:val="center"/>
          </w:tcPr>
          <w:p w14:paraId="54E8A1F6">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7C1A1157">
            <w:pPr>
              <w:adjustRightInd w:val="0"/>
              <w:snapToGrid w:val="0"/>
              <w:spacing w:line="360" w:lineRule="auto"/>
              <w:jc w:val="center"/>
              <w:rPr>
                <w:rFonts w:hint="eastAsia" w:ascii="宋体" w:hAnsi="宋体" w:cs="宋体"/>
                <w:sz w:val="24"/>
                <w:szCs w:val="24"/>
                <w:highlight w:val="none"/>
              </w:rPr>
            </w:pPr>
          </w:p>
        </w:tc>
        <w:tc>
          <w:tcPr>
            <w:tcW w:w="1494" w:type="dxa"/>
            <w:noWrap w:val="0"/>
            <w:vAlign w:val="center"/>
          </w:tcPr>
          <w:p w14:paraId="4452267A">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49389FC7">
            <w:pPr>
              <w:adjustRightInd w:val="0"/>
              <w:snapToGrid w:val="0"/>
              <w:spacing w:line="360" w:lineRule="auto"/>
              <w:jc w:val="center"/>
              <w:rPr>
                <w:rFonts w:hint="eastAsia" w:ascii="宋体" w:hAnsi="宋体" w:cs="宋体"/>
                <w:sz w:val="24"/>
                <w:szCs w:val="24"/>
                <w:highlight w:val="none"/>
              </w:rPr>
            </w:pPr>
          </w:p>
        </w:tc>
        <w:tc>
          <w:tcPr>
            <w:tcW w:w="1289" w:type="dxa"/>
            <w:noWrap w:val="0"/>
            <w:vAlign w:val="center"/>
          </w:tcPr>
          <w:p w14:paraId="182C6C01">
            <w:pPr>
              <w:adjustRightInd w:val="0"/>
              <w:snapToGrid w:val="0"/>
              <w:spacing w:line="360" w:lineRule="auto"/>
              <w:jc w:val="center"/>
              <w:rPr>
                <w:rFonts w:hint="eastAsia" w:ascii="宋体" w:hAnsi="宋体" w:cs="宋体"/>
                <w:sz w:val="24"/>
                <w:szCs w:val="24"/>
                <w:highlight w:val="none"/>
              </w:rPr>
            </w:pPr>
          </w:p>
        </w:tc>
        <w:tc>
          <w:tcPr>
            <w:tcW w:w="1020" w:type="dxa"/>
            <w:noWrap w:val="0"/>
            <w:vAlign w:val="center"/>
          </w:tcPr>
          <w:p w14:paraId="268E55B6">
            <w:pPr>
              <w:adjustRightInd w:val="0"/>
              <w:snapToGrid w:val="0"/>
              <w:spacing w:line="360" w:lineRule="auto"/>
              <w:jc w:val="center"/>
              <w:rPr>
                <w:rFonts w:hint="eastAsia" w:ascii="宋体" w:hAnsi="宋体" w:cs="宋体"/>
                <w:sz w:val="24"/>
                <w:szCs w:val="24"/>
                <w:highlight w:val="none"/>
              </w:rPr>
            </w:pPr>
          </w:p>
        </w:tc>
      </w:tr>
      <w:tr w14:paraId="57A2642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4" w:type="dxa"/>
            <w:noWrap w:val="0"/>
            <w:vAlign w:val="center"/>
          </w:tcPr>
          <w:p w14:paraId="465C2BA0">
            <w:pPr>
              <w:adjustRightInd w:val="0"/>
              <w:snapToGrid w:val="0"/>
              <w:spacing w:line="360" w:lineRule="auto"/>
              <w:jc w:val="center"/>
              <w:rPr>
                <w:rFonts w:hint="eastAsia" w:ascii="宋体" w:hAnsi="宋体" w:cs="宋体"/>
                <w:sz w:val="24"/>
                <w:szCs w:val="24"/>
                <w:highlight w:val="none"/>
              </w:rPr>
            </w:pPr>
          </w:p>
        </w:tc>
        <w:tc>
          <w:tcPr>
            <w:tcW w:w="1225" w:type="dxa"/>
            <w:noWrap w:val="0"/>
            <w:vAlign w:val="center"/>
          </w:tcPr>
          <w:p w14:paraId="4A647503">
            <w:pPr>
              <w:adjustRightInd w:val="0"/>
              <w:snapToGrid w:val="0"/>
              <w:spacing w:line="360" w:lineRule="auto"/>
              <w:jc w:val="center"/>
              <w:rPr>
                <w:rFonts w:hint="eastAsia" w:ascii="宋体" w:hAnsi="宋体" w:cs="宋体"/>
                <w:sz w:val="24"/>
                <w:szCs w:val="24"/>
                <w:highlight w:val="none"/>
              </w:rPr>
            </w:pPr>
          </w:p>
        </w:tc>
        <w:tc>
          <w:tcPr>
            <w:tcW w:w="900" w:type="dxa"/>
            <w:noWrap w:val="0"/>
            <w:vAlign w:val="center"/>
          </w:tcPr>
          <w:p w14:paraId="6D58F53A">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7FBA5AAE">
            <w:pPr>
              <w:adjustRightInd w:val="0"/>
              <w:snapToGrid w:val="0"/>
              <w:spacing w:line="360" w:lineRule="auto"/>
              <w:jc w:val="center"/>
              <w:rPr>
                <w:rFonts w:hint="eastAsia" w:ascii="宋体" w:hAnsi="宋体" w:cs="宋体"/>
                <w:sz w:val="24"/>
                <w:szCs w:val="24"/>
                <w:highlight w:val="none"/>
              </w:rPr>
            </w:pPr>
          </w:p>
        </w:tc>
        <w:tc>
          <w:tcPr>
            <w:tcW w:w="1494" w:type="dxa"/>
            <w:noWrap w:val="0"/>
            <w:vAlign w:val="center"/>
          </w:tcPr>
          <w:p w14:paraId="5D05F619">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14C9E1AA">
            <w:pPr>
              <w:adjustRightInd w:val="0"/>
              <w:snapToGrid w:val="0"/>
              <w:spacing w:line="360" w:lineRule="auto"/>
              <w:jc w:val="center"/>
              <w:rPr>
                <w:rFonts w:hint="eastAsia" w:ascii="宋体" w:hAnsi="宋体" w:cs="宋体"/>
                <w:sz w:val="24"/>
                <w:szCs w:val="24"/>
                <w:highlight w:val="none"/>
              </w:rPr>
            </w:pPr>
          </w:p>
        </w:tc>
        <w:tc>
          <w:tcPr>
            <w:tcW w:w="1289" w:type="dxa"/>
            <w:noWrap w:val="0"/>
            <w:vAlign w:val="center"/>
          </w:tcPr>
          <w:p w14:paraId="44AA9703">
            <w:pPr>
              <w:adjustRightInd w:val="0"/>
              <w:snapToGrid w:val="0"/>
              <w:spacing w:line="360" w:lineRule="auto"/>
              <w:jc w:val="center"/>
              <w:rPr>
                <w:rFonts w:hint="eastAsia" w:ascii="宋体" w:hAnsi="宋体" w:cs="宋体"/>
                <w:sz w:val="24"/>
                <w:szCs w:val="24"/>
                <w:highlight w:val="none"/>
              </w:rPr>
            </w:pPr>
          </w:p>
        </w:tc>
        <w:tc>
          <w:tcPr>
            <w:tcW w:w="1020" w:type="dxa"/>
            <w:noWrap w:val="0"/>
            <w:vAlign w:val="center"/>
          </w:tcPr>
          <w:p w14:paraId="39D72549">
            <w:pPr>
              <w:adjustRightInd w:val="0"/>
              <w:snapToGrid w:val="0"/>
              <w:spacing w:line="360" w:lineRule="auto"/>
              <w:jc w:val="center"/>
              <w:rPr>
                <w:rFonts w:hint="eastAsia" w:ascii="宋体" w:hAnsi="宋体" w:cs="宋体"/>
                <w:sz w:val="24"/>
                <w:szCs w:val="24"/>
                <w:highlight w:val="none"/>
              </w:rPr>
            </w:pPr>
          </w:p>
        </w:tc>
      </w:tr>
      <w:tr w14:paraId="36CE81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4" w:type="dxa"/>
            <w:noWrap w:val="0"/>
            <w:vAlign w:val="center"/>
          </w:tcPr>
          <w:p w14:paraId="288CBC3E">
            <w:pPr>
              <w:adjustRightInd w:val="0"/>
              <w:snapToGrid w:val="0"/>
              <w:spacing w:line="360" w:lineRule="auto"/>
              <w:jc w:val="center"/>
              <w:rPr>
                <w:rFonts w:hint="eastAsia" w:ascii="宋体" w:hAnsi="宋体" w:cs="宋体"/>
                <w:sz w:val="24"/>
                <w:szCs w:val="24"/>
                <w:highlight w:val="none"/>
              </w:rPr>
            </w:pPr>
          </w:p>
        </w:tc>
        <w:tc>
          <w:tcPr>
            <w:tcW w:w="1225" w:type="dxa"/>
            <w:noWrap w:val="0"/>
            <w:vAlign w:val="center"/>
          </w:tcPr>
          <w:p w14:paraId="1C2F1CEE">
            <w:pPr>
              <w:adjustRightInd w:val="0"/>
              <w:snapToGrid w:val="0"/>
              <w:spacing w:line="360" w:lineRule="auto"/>
              <w:jc w:val="center"/>
              <w:rPr>
                <w:rFonts w:hint="eastAsia" w:ascii="宋体" w:hAnsi="宋体" w:cs="宋体"/>
                <w:sz w:val="24"/>
                <w:szCs w:val="24"/>
                <w:highlight w:val="none"/>
              </w:rPr>
            </w:pPr>
          </w:p>
        </w:tc>
        <w:tc>
          <w:tcPr>
            <w:tcW w:w="900" w:type="dxa"/>
            <w:noWrap w:val="0"/>
            <w:vAlign w:val="center"/>
          </w:tcPr>
          <w:p w14:paraId="47D3EB53">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2EE96733">
            <w:pPr>
              <w:adjustRightInd w:val="0"/>
              <w:snapToGrid w:val="0"/>
              <w:spacing w:line="360" w:lineRule="auto"/>
              <w:jc w:val="center"/>
              <w:rPr>
                <w:rFonts w:hint="eastAsia" w:ascii="宋体" w:hAnsi="宋体" w:cs="宋体"/>
                <w:sz w:val="24"/>
                <w:szCs w:val="24"/>
                <w:highlight w:val="none"/>
              </w:rPr>
            </w:pPr>
          </w:p>
        </w:tc>
        <w:tc>
          <w:tcPr>
            <w:tcW w:w="1494" w:type="dxa"/>
            <w:noWrap w:val="0"/>
            <w:vAlign w:val="center"/>
          </w:tcPr>
          <w:p w14:paraId="0AB08834">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1BEF6596">
            <w:pPr>
              <w:adjustRightInd w:val="0"/>
              <w:snapToGrid w:val="0"/>
              <w:spacing w:line="360" w:lineRule="auto"/>
              <w:jc w:val="center"/>
              <w:rPr>
                <w:rFonts w:hint="eastAsia" w:ascii="宋体" w:hAnsi="宋体" w:cs="宋体"/>
                <w:sz w:val="24"/>
                <w:szCs w:val="24"/>
                <w:highlight w:val="none"/>
              </w:rPr>
            </w:pPr>
          </w:p>
        </w:tc>
        <w:tc>
          <w:tcPr>
            <w:tcW w:w="1289" w:type="dxa"/>
            <w:noWrap w:val="0"/>
            <w:vAlign w:val="center"/>
          </w:tcPr>
          <w:p w14:paraId="4422320B">
            <w:pPr>
              <w:adjustRightInd w:val="0"/>
              <w:snapToGrid w:val="0"/>
              <w:spacing w:line="360" w:lineRule="auto"/>
              <w:jc w:val="center"/>
              <w:rPr>
                <w:rFonts w:hint="eastAsia" w:ascii="宋体" w:hAnsi="宋体" w:cs="宋体"/>
                <w:sz w:val="24"/>
                <w:szCs w:val="24"/>
                <w:highlight w:val="none"/>
              </w:rPr>
            </w:pPr>
          </w:p>
        </w:tc>
        <w:tc>
          <w:tcPr>
            <w:tcW w:w="1020" w:type="dxa"/>
            <w:noWrap w:val="0"/>
            <w:vAlign w:val="center"/>
          </w:tcPr>
          <w:p w14:paraId="4FDBF12C">
            <w:pPr>
              <w:adjustRightInd w:val="0"/>
              <w:snapToGrid w:val="0"/>
              <w:spacing w:line="360" w:lineRule="auto"/>
              <w:jc w:val="center"/>
              <w:rPr>
                <w:rFonts w:hint="eastAsia" w:ascii="宋体" w:hAnsi="宋体" w:cs="宋体"/>
                <w:sz w:val="24"/>
                <w:szCs w:val="24"/>
                <w:highlight w:val="none"/>
              </w:rPr>
            </w:pPr>
          </w:p>
        </w:tc>
      </w:tr>
      <w:tr w14:paraId="09F2F4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4" w:type="dxa"/>
            <w:noWrap w:val="0"/>
            <w:vAlign w:val="center"/>
          </w:tcPr>
          <w:p w14:paraId="05BD10B7">
            <w:pPr>
              <w:adjustRightInd w:val="0"/>
              <w:snapToGrid w:val="0"/>
              <w:spacing w:line="360" w:lineRule="auto"/>
              <w:jc w:val="center"/>
              <w:rPr>
                <w:rFonts w:hint="eastAsia" w:ascii="宋体" w:hAnsi="宋体" w:cs="宋体"/>
                <w:sz w:val="24"/>
                <w:szCs w:val="24"/>
                <w:highlight w:val="none"/>
              </w:rPr>
            </w:pPr>
          </w:p>
        </w:tc>
        <w:tc>
          <w:tcPr>
            <w:tcW w:w="1225" w:type="dxa"/>
            <w:noWrap w:val="0"/>
            <w:vAlign w:val="center"/>
          </w:tcPr>
          <w:p w14:paraId="7998E62A">
            <w:pPr>
              <w:adjustRightInd w:val="0"/>
              <w:snapToGrid w:val="0"/>
              <w:spacing w:line="360" w:lineRule="auto"/>
              <w:jc w:val="center"/>
              <w:rPr>
                <w:rFonts w:hint="eastAsia" w:ascii="宋体" w:hAnsi="宋体" w:cs="宋体"/>
                <w:sz w:val="24"/>
                <w:szCs w:val="24"/>
                <w:highlight w:val="none"/>
              </w:rPr>
            </w:pPr>
          </w:p>
        </w:tc>
        <w:tc>
          <w:tcPr>
            <w:tcW w:w="900" w:type="dxa"/>
            <w:noWrap w:val="0"/>
            <w:vAlign w:val="center"/>
          </w:tcPr>
          <w:p w14:paraId="38BDE135">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709F6774">
            <w:pPr>
              <w:adjustRightInd w:val="0"/>
              <w:snapToGrid w:val="0"/>
              <w:spacing w:line="360" w:lineRule="auto"/>
              <w:jc w:val="center"/>
              <w:rPr>
                <w:rFonts w:hint="eastAsia" w:ascii="宋体" w:hAnsi="宋体" w:cs="宋体"/>
                <w:sz w:val="24"/>
                <w:szCs w:val="24"/>
                <w:highlight w:val="none"/>
              </w:rPr>
            </w:pPr>
          </w:p>
        </w:tc>
        <w:tc>
          <w:tcPr>
            <w:tcW w:w="1494" w:type="dxa"/>
            <w:noWrap w:val="0"/>
            <w:vAlign w:val="center"/>
          </w:tcPr>
          <w:p w14:paraId="3C455EDE">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1CBA606C">
            <w:pPr>
              <w:adjustRightInd w:val="0"/>
              <w:snapToGrid w:val="0"/>
              <w:spacing w:line="360" w:lineRule="auto"/>
              <w:jc w:val="center"/>
              <w:rPr>
                <w:rFonts w:hint="eastAsia" w:ascii="宋体" w:hAnsi="宋体" w:cs="宋体"/>
                <w:sz w:val="24"/>
                <w:szCs w:val="24"/>
                <w:highlight w:val="none"/>
              </w:rPr>
            </w:pPr>
          </w:p>
        </w:tc>
        <w:tc>
          <w:tcPr>
            <w:tcW w:w="1289" w:type="dxa"/>
            <w:noWrap w:val="0"/>
            <w:vAlign w:val="center"/>
          </w:tcPr>
          <w:p w14:paraId="604BE012">
            <w:pPr>
              <w:adjustRightInd w:val="0"/>
              <w:snapToGrid w:val="0"/>
              <w:spacing w:line="360" w:lineRule="auto"/>
              <w:jc w:val="center"/>
              <w:rPr>
                <w:rFonts w:hint="eastAsia" w:ascii="宋体" w:hAnsi="宋体" w:cs="宋体"/>
                <w:sz w:val="24"/>
                <w:szCs w:val="24"/>
                <w:highlight w:val="none"/>
              </w:rPr>
            </w:pPr>
          </w:p>
        </w:tc>
        <w:tc>
          <w:tcPr>
            <w:tcW w:w="1020" w:type="dxa"/>
            <w:noWrap w:val="0"/>
            <w:vAlign w:val="center"/>
          </w:tcPr>
          <w:p w14:paraId="6B4C84F0">
            <w:pPr>
              <w:adjustRightInd w:val="0"/>
              <w:snapToGrid w:val="0"/>
              <w:spacing w:line="360" w:lineRule="auto"/>
              <w:jc w:val="center"/>
              <w:rPr>
                <w:rFonts w:hint="eastAsia" w:ascii="宋体" w:hAnsi="宋体" w:cs="宋体"/>
                <w:sz w:val="24"/>
                <w:szCs w:val="24"/>
                <w:highlight w:val="none"/>
              </w:rPr>
            </w:pPr>
          </w:p>
        </w:tc>
      </w:tr>
      <w:tr w14:paraId="040593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4" w:type="dxa"/>
            <w:noWrap w:val="0"/>
            <w:vAlign w:val="center"/>
          </w:tcPr>
          <w:p w14:paraId="63BF1F8C">
            <w:pPr>
              <w:adjustRightInd w:val="0"/>
              <w:snapToGrid w:val="0"/>
              <w:spacing w:line="360" w:lineRule="auto"/>
              <w:jc w:val="center"/>
              <w:rPr>
                <w:rFonts w:hint="eastAsia" w:ascii="宋体" w:hAnsi="宋体" w:cs="宋体"/>
                <w:sz w:val="24"/>
                <w:szCs w:val="24"/>
                <w:highlight w:val="none"/>
              </w:rPr>
            </w:pPr>
          </w:p>
        </w:tc>
        <w:tc>
          <w:tcPr>
            <w:tcW w:w="1225" w:type="dxa"/>
            <w:noWrap w:val="0"/>
            <w:vAlign w:val="center"/>
          </w:tcPr>
          <w:p w14:paraId="0F817587">
            <w:pPr>
              <w:adjustRightInd w:val="0"/>
              <w:snapToGrid w:val="0"/>
              <w:spacing w:line="360" w:lineRule="auto"/>
              <w:jc w:val="center"/>
              <w:rPr>
                <w:rFonts w:hint="eastAsia" w:ascii="宋体" w:hAnsi="宋体" w:cs="宋体"/>
                <w:sz w:val="24"/>
                <w:szCs w:val="24"/>
                <w:highlight w:val="none"/>
              </w:rPr>
            </w:pPr>
          </w:p>
        </w:tc>
        <w:tc>
          <w:tcPr>
            <w:tcW w:w="900" w:type="dxa"/>
            <w:noWrap w:val="0"/>
            <w:vAlign w:val="center"/>
          </w:tcPr>
          <w:p w14:paraId="33BC72A3">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77A15BCD">
            <w:pPr>
              <w:adjustRightInd w:val="0"/>
              <w:snapToGrid w:val="0"/>
              <w:spacing w:line="360" w:lineRule="auto"/>
              <w:jc w:val="center"/>
              <w:rPr>
                <w:rFonts w:hint="eastAsia" w:ascii="宋体" w:hAnsi="宋体" w:cs="宋体"/>
                <w:sz w:val="24"/>
                <w:szCs w:val="24"/>
                <w:highlight w:val="none"/>
              </w:rPr>
            </w:pPr>
          </w:p>
        </w:tc>
        <w:tc>
          <w:tcPr>
            <w:tcW w:w="1494" w:type="dxa"/>
            <w:noWrap w:val="0"/>
            <w:vAlign w:val="center"/>
          </w:tcPr>
          <w:p w14:paraId="072A0C23">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4DE30837">
            <w:pPr>
              <w:adjustRightInd w:val="0"/>
              <w:snapToGrid w:val="0"/>
              <w:spacing w:line="360" w:lineRule="auto"/>
              <w:jc w:val="center"/>
              <w:rPr>
                <w:rFonts w:hint="eastAsia" w:ascii="宋体" w:hAnsi="宋体" w:cs="宋体"/>
                <w:sz w:val="24"/>
                <w:szCs w:val="24"/>
                <w:highlight w:val="none"/>
              </w:rPr>
            </w:pPr>
          </w:p>
        </w:tc>
        <w:tc>
          <w:tcPr>
            <w:tcW w:w="1289" w:type="dxa"/>
            <w:noWrap w:val="0"/>
            <w:vAlign w:val="center"/>
          </w:tcPr>
          <w:p w14:paraId="6AEF59DD">
            <w:pPr>
              <w:adjustRightInd w:val="0"/>
              <w:snapToGrid w:val="0"/>
              <w:spacing w:line="360" w:lineRule="auto"/>
              <w:jc w:val="center"/>
              <w:rPr>
                <w:rFonts w:hint="eastAsia" w:ascii="宋体" w:hAnsi="宋体" w:cs="宋体"/>
                <w:sz w:val="24"/>
                <w:szCs w:val="24"/>
                <w:highlight w:val="none"/>
              </w:rPr>
            </w:pPr>
          </w:p>
        </w:tc>
        <w:tc>
          <w:tcPr>
            <w:tcW w:w="1020" w:type="dxa"/>
            <w:noWrap w:val="0"/>
            <w:vAlign w:val="center"/>
          </w:tcPr>
          <w:p w14:paraId="22FE4B76">
            <w:pPr>
              <w:adjustRightInd w:val="0"/>
              <w:snapToGrid w:val="0"/>
              <w:spacing w:line="360" w:lineRule="auto"/>
              <w:jc w:val="center"/>
              <w:rPr>
                <w:rFonts w:hint="eastAsia" w:ascii="宋体" w:hAnsi="宋体" w:cs="宋体"/>
                <w:sz w:val="24"/>
                <w:szCs w:val="24"/>
                <w:highlight w:val="none"/>
              </w:rPr>
            </w:pPr>
          </w:p>
        </w:tc>
      </w:tr>
      <w:tr w14:paraId="33720F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4" w:type="dxa"/>
            <w:noWrap w:val="0"/>
            <w:vAlign w:val="center"/>
          </w:tcPr>
          <w:p w14:paraId="75BB30D6">
            <w:pPr>
              <w:adjustRightInd w:val="0"/>
              <w:snapToGrid w:val="0"/>
              <w:spacing w:line="360" w:lineRule="auto"/>
              <w:jc w:val="center"/>
              <w:rPr>
                <w:rFonts w:hint="eastAsia" w:ascii="宋体" w:hAnsi="宋体" w:cs="宋体"/>
                <w:sz w:val="24"/>
                <w:szCs w:val="24"/>
                <w:highlight w:val="none"/>
              </w:rPr>
            </w:pPr>
          </w:p>
        </w:tc>
        <w:tc>
          <w:tcPr>
            <w:tcW w:w="1225" w:type="dxa"/>
            <w:noWrap w:val="0"/>
            <w:vAlign w:val="center"/>
          </w:tcPr>
          <w:p w14:paraId="61F8B3C9">
            <w:pPr>
              <w:adjustRightInd w:val="0"/>
              <w:snapToGrid w:val="0"/>
              <w:spacing w:line="360" w:lineRule="auto"/>
              <w:jc w:val="center"/>
              <w:rPr>
                <w:rFonts w:hint="eastAsia" w:ascii="宋体" w:hAnsi="宋体" w:cs="宋体"/>
                <w:sz w:val="24"/>
                <w:szCs w:val="24"/>
                <w:highlight w:val="none"/>
              </w:rPr>
            </w:pPr>
          </w:p>
        </w:tc>
        <w:tc>
          <w:tcPr>
            <w:tcW w:w="900" w:type="dxa"/>
            <w:noWrap w:val="0"/>
            <w:vAlign w:val="center"/>
          </w:tcPr>
          <w:p w14:paraId="47C14D29">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138FAECE">
            <w:pPr>
              <w:adjustRightInd w:val="0"/>
              <w:snapToGrid w:val="0"/>
              <w:spacing w:line="360" w:lineRule="auto"/>
              <w:jc w:val="center"/>
              <w:rPr>
                <w:rFonts w:hint="eastAsia" w:ascii="宋体" w:hAnsi="宋体" w:cs="宋体"/>
                <w:sz w:val="24"/>
                <w:szCs w:val="24"/>
                <w:highlight w:val="none"/>
              </w:rPr>
            </w:pPr>
          </w:p>
        </w:tc>
        <w:tc>
          <w:tcPr>
            <w:tcW w:w="1494" w:type="dxa"/>
            <w:noWrap w:val="0"/>
            <w:vAlign w:val="center"/>
          </w:tcPr>
          <w:p w14:paraId="75FE5B05">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7A04EF90">
            <w:pPr>
              <w:adjustRightInd w:val="0"/>
              <w:snapToGrid w:val="0"/>
              <w:spacing w:line="360" w:lineRule="auto"/>
              <w:jc w:val="center"/>
              <w:rPr>
                <w:rFonts w:hint="eastAsia" w:ascii="宋体" w:hAnsi="宋体" w:cs="宋体"/>
                <w:sz w:val="24"/>
                <w:szCs w:val="24"/>
                <w:highlight w:val="none"/>
              </w:rPr>
            </w:pPr>
          </w:p>
        </w:tc>
        <w:tc>
          <w:tcPr>
            <w:tcW w:w="1289" w:type="dxa"/>
            <w:noWrap w:val="0"/>
            <w:vAlign w:val="center"/>
          </w:tcPr>
          <w:p w14:paraId="5AB20271">
            <w:pPr>
              <w:adjustRightInd w:val="0"/>
              <w:snapToGrid w:val="0"/>
              <w:spacing w:line="360" w:lineRule="auto"/>
              <w:jc w:val="center"/>
              <w:rPr>
                <w:rFonts w:hint="eastAsia" w:ascii="宋体" w:hAnsi="宋体" w:cs="宋体"/>
                <w:sz w:val="24"/>
                <w:szCs w:val="24"/>
                <w:highlight w:val="none"/>
              </w:rPr>
            </w:pPr>
          </w:p>
        </w:tc>
        <w:tc>
          <w:tcPr>
            <w:tcW w:w="1020" w:type="dxa"/>
            <w:noWrap w:val="0"/>
            <w:vAlign w:val="center"/>
          </w:tcPr>
          <w:p w14:paraId="217DE85B">
            <w:pPr>
              <w:adjustRightInd w:val="0"/>
              <w:snapToGrid w:val="0"/>
              <w:spacing w:line="360" w:lineRule="auto"/>
              <w:jc w:val="center"/>
              <w:rPr>
                <w:rFonts w:hint="eastAsia" w:ascii="宋体" w:hAnsi="宋体" w:cs="宋体"/>
                <w:sz w:val="24"/>
                <w:szCs w:val="24"/>
                <w:highlight w:val="none"/>
              </w:rPr>
            </w:pPr>
          </w:p>
        </w:tc>
      </w:tr>
      <w:tr w14:paraId="0560BAC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4" w:type="dxa"/>
            <w:noWrap w:val="0"/>
            <w:vAlign w:val="center"/>
          </w:tcPr>
          <w:p w14:paraId="24DBC1C2">
            <w:pPr>
              <w:adjustRightInd w:val="0"/>
              <w:snapToGrid w:val="0"/>
              <w:spacing w:line="360" w:lineRule="auto"/>
              <w:jc w:val="center"/>
              <w:rPr>
                <w:rFonts w:hint="eastAsia" w:ascii="宋体" w:hAnsi="宋体" w:cs="宋体"/>
                <w:sz w:val="24"/>
                <w:szCs w:val="24"/>
                <w:highlight w:val="none"/>
              </w:rPr>
            </w:pPr>
          </w:p>
        </w:tc>
        <w:tc>
          <w:tcPr>
            <w:tcW w:w="1225" w:type="dxa"/>
            <w:noWrap w:val="0"/>
            <w:vAlign w:val="center"/>
          </w:tcPr>
          <w:p w14:paraId="14AD33B6">
            <w:pPr>
              <w:adjustRightInd w:val="0"/>
              <w:snapToGrid w:val="0"/>
              <w:spacing w:line="360" w:lineRule="auto"/>
              <w:jc w:val="center"/>
              <w:rPr>
                <w:rFonts w:hint="eastAsia" w:ascii="宋体" w:hAnsi="宋体" w:cs="宋体"/>
                <w:sz w:val="24"/>
                <w:szCs w:val="24"/>
                <w:highlight w:val="none"/>
              </w:rPr>
            </w:pPr>
          </w:p>
        </w:tc>
        <w:tc>
          <w:tcPr>
            <w:tcW w:w="900" w:type="dxa"/>
            <w:noWrap w:val="0"/>
            <w:vAlign w:val="center"/>
          </w:tcPr>
          <w:p w14:paraId="7A3EF130">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6B1B3C32">
            <w:pPr>
              <w:adjustRightInd w:val="0"/>
              <w:snapToGrid w:val="0"/>
              <w:spacing w:line="360" w:lineRule="auto"/>
              <w:jc w:val="center"/>
              <w:rPr>
                <w:rFonts w:hint="eastAsia" w:ascii="宋体" w:hAnsi="宋体" w:cs="宋体"/>
                <w:sz w:val="24"/>
                <w:szCs w:val="24"/>
                <w:highlight w:val="none"/>
              </w:rPr>
            </w:pPr>
          </w:p>
        </w:tc>
        <w:tc>
          <w:tcPr>
            <w:tcW w:w="1494" w:type="dxa"/>
            <w:noWrap w:val="0"/>
            <w:vAlign w:val="center"/>
          </w:tcPr>
          <w:p w14:paraId="3B4140ED">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0B0CCF30">
            <w:pPr>
              <w:adjustRightInd w:val="0"/>
              <w:snapToGrid w:val="0"/>
              <w:spacing w:line="360" w:lineRule="auto"/>
              <w:jc w:val="center"/>
              <w:rPr>
                <w:rFonts w:hint="eastAsia" w:ascii="宋体" w:hAnsi="宋体" w:cs="宋体"/>
                <w:sz w:val="24"/>
                <w:szCs w:val="24"/>
                <w:highlight w:val="none"/>
              </w:rPr>
            </w:pPr>
          </w:p>
        </w:tc>
        <w:tc>
          <w:tcPr>
            <w:tcW w:w="1289" w:type="dxa"/>
            <w:noWrap w:val="0"/>
            <w:vAlign w:val="center"/>
          </w:tcPr>
          <w:p w14:paraId="233C7895">
            <w:pPr>
              <w:adjustRightInd w:val="0"/>
              <w:snapToGrid w:val="0"/>
              <w:spacing w:line="360" w:lineRule="auto"/>
              <w:jc w:val="center"/>
              <w:rPr>
                <w:rFonts w:hint="eastAsia" w:ascii="宋体" w:hAnsi="宋体" w:cs="宋体"/>
                <w:sz w:val="24"/>
                <w:szCs w:val="24"/>
                <w:highlight w:val="none"/>
              </w:rPr>
            </w:pPr>
          </w:p>
        </w:tc>
        <w:tc>
          <w:tcPr>
            <w:tcW w:w="1020" w:type="dxa"/>
            <w:noWrap w:val="0"/>
            <w:vAlign w:val="center"/>
          </w:tcPr>
          <w:p w14:paraId="1D5CD4ED">
            <w:pPr>
              <w:adjustRightInd w:val="0"/>
              <w:snapToGrid w:val="0"/>
              <w:spacing w:line="360" w:lineRule="auto"/>
              <w:jc w:val="center"/>
              <w:rPr>
                <w:rFonts w:hint="eastAsia" w:ascii="宋体" w:hAnsi="宋体" w:cs="宋体"/>
                <w:sz w:val="24"/>
                <w:szCs w:val="24"/>
                <w:highlight w:val="none"/>
              </w:rPr>
            </w:pPr>
          </w:p>
        </w:tc>
      </w:tr>
      <w:tr w14:paraId="166C65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4" w:type="dxa"/>
            <w:noWrap w:val="0"/>
            <w:vAlign w:val="center"/>
          </w:tcPr>
          <w:p w14:paraId="7B2535D6">
            <w:pPr>
              <w:adjustRightInd w:val="0"/>
              <w:snapToGrid w:val="0"/>
              <w:spacing w:line="360" w:lineRule="auto"/>
              <w:jc w:val="center"/>
              <w:rPr>
                <w:rFonts w:hint="eastAsia" w:ascii="宋体" w:hAnsi="宋体" w:cs="宋体"/>
                <w:sz w:val="24"/>
                <w:szCs w:val="24"/>
                <w:highlight w:val="none"/>
              </w:rPr>
            </w:pPr>
          </w:p>
        </w:tc>
        <w:tc>
          <w:tcPr>
            <w:tcW w:w="1225" w:type="dxa"/>
            <w:noWrap w:val="0"/>
            <w:vAlign w:val="center"/>
          </w:tcPr>
          <w:p w14:paraId="52D1651F">
            <w:pPr>
              <w:adjustRightInd w:val="0"/>
              <w:snapToGrid w:val="0"/>
              <w:spacing w:line="360" w:lineRule="auto"/>
              <w:jc w:val="center"/>
              <w:rPr>
                <w:rFonts w:hint="eastAsia" w:ascii="宋体" w:hAnsi="宋体" w:cs="宋体"/>
                <w:sz w:val="24"/>
                <w:szCs w:val="24"/>
                <w:highlight w:val="none"/>
              </w:rPr>
            </w:pPr>
          </w:p>
        </w:tc>
        <w:tc>
          <w:tcPr>
            <w:tcW w:w="900" w:type="dxa"/>
            <w:noWrap w:val="0"/>
            <w:vAlign w:val="center"/>
          </w:tcPr>
          <w:p w14:paraId="2CD5A208">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61B8C89F">
            <w:pPr>
              <w:adjustRightInd w:val="0"/>
              <w:snapToGrid w:val="0"/>
              <w:spacing w:line="360" w:lineRule="auto"/>
              <w:jc w:val="center"/>
              <w:rPr>
                <w:rFonts w:hint="eastAsia" w:ascii="宋体" w:hAnsi="宋体" w:cs="宋体"/>
                <w:sz w:val="24"/>
                <w:szCs w:val="24"/>
                <w:highlight w:val="none"/>
              </w:rPr>
            </w:pPr>
          </w:p>
        </w:tc>
        <w:tc>
          <w:tcPr>
            <w:tcW w:w="1494" w:type="dxa"/>
            <w:noWrap w:val="0"/>
            <w:vAlign w:val="center"/>
          </w:tcPr>
          <w:p w14:paraId="7EEEAD15">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7BF5E728">
            <w:pPr>
              <w:adjustRightInd w:val="0"/>
              <w:snapToGrid w:val="0"/>
              <w:spacing w:line="360" w:lineRule="auto"/>
              <w:jc w:val="center"/>
              <w:rPr>
                <w:rFonts w:hint="eastAsia" w:ascii="宋体" w:hAnsi="宋体" w:cs="宋体"/>
                <w:sz w:val="24"/>
                <w:szCs w:val="24"/>
                <w:highlight w:val="none"/>
              </w:rPr>
            </w:pPr>
          </w:p>
        </w:tc>
        <w:tc>
          <w:tcPr>
            <w:tcW w:w="1289" w:type="dxa"/>
            <w:noWrap w:val="0"/>
            <w:vAlign w:val="center"/>
          </w:tcPr>
          <w:p w14:paraId="0D8B5A91">
            <w:pPr>
              <w:adjustRightInd w:val="0"/>
              <w:snapToGrid w:val="0"/>
              <w:spacing w:line="360" w:lineRule="auto"/>
              <w:jc w:val="center"/>
              <w:rPr>
                <w:rFonts w:hint="eastAsia" w:ascii="宋体" w:hAnsi="宋体" w:cs="宋体"/>
                <w:sz w:val="24"/>
                <w:szCs w:val="24"/>
                <w:highlight w:val="none"/>
              </w:rPr>
            </w:pPr>
          </w:p>
        </w:tc>
        <w:tc>
          <w:tcPr>
            <w:tcW w:w="1020" w:type="dxa"/>
            <w:noWrap w:val="0"/>
            <w:vAlign w:val="center"/>
          </w:tcPr>
          <w:p w14:paraId="73E1301A">
            <w:pPr>
              <w:adjustRightInd w:val="0"/>
              <w:snapToGrid w:val="0"/>
              <w:spacing w:line="360" w:lineRule="auto"/>
              <w:jc w:val="center"/>
              <w:rPr>
                <w:rFonts w:hint="eastAsia" w:ascii="宋体" w:hAnsi="宋体" w:cs="宋体"/>
                <w:sz w:val="24"/>
                <w:szCs w:val="24"/>
                <w:highlight w:val="none"/>
              </w:rPr>
            </w:pPr>
          </w:p>
        </w:tc>
      </w:tr>
      <w:tr w14:paraId="0903E86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4" w:type="dxa"/>
            <w:noWrap w:val="0"/>
            <w:vAlign w:val="center"/>
          </w:tcPr>
          <w:p w14:paraId="5212D76D">
            <w:pPr>
              <w:adjustRightInd w:val="0"/>
              <w:snapToGrid w:val="0"/>
              <w:spacing w:line="360" w:lineRule="auto"/>
              <w:jc w:val="center"/>
              <w:rPr>
                <w:rFonts w:hint="eastAsia" w:ascii="宋体" w:hAnsi="宋体" w:cs="宋体"/>
                <w:sz w:val="24"/>
                <w:szCs w:val="24"/>
                <w:highlight w:val="none"/>
              </w:rPr>
            </w:pPr>
          </w:p>
        </w:tc>
        <w:tc>
          <w:tcPr>
            <w:tcW w:w="1225" w:type="dxa"/>
            <w:noWrap w:val="0"/>
            <w:vAlign w:val="center"/>
          </w:tcPr>
          <w:p w14:paraId="11519A76">
            <w:pPr>
              <w:adjustRightInd w:val="0"/>
              <w:snapToGrid w:val="0"/>
              <w:spacing w:line="360" w:lineRule="auto"/>
              <w:jc w:val="center"/>
              <w:rPr>
                <w:rFonts w:hint="eastAsia" w:ascii="宋体" w:hAnsi="宋体" w:cs="宋体"/>
                <w:sz w:val="24"/>
                <w:szCs w:val="24"/>
                <w:highlight w:val="none"/>
              </w:rPr>
            </w:pPr>
          </w:p>
        </w:tc>
        <w:tc>
          <w:tcPr>
            <w:tcW w:w="900" w:type="dxa"/>
            <w:noWrap w:val="0"/>
            <w:vAlign w:val="center"/>
          </w:tcPr>
          <w:p w14:paraId="7556555A">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14100C49">
            <w:pPr>
              <w:adjustRightInd w:val="0"/>
              <w:snapToGrid w:val="0"/>
              <w:spacing w:line="360" w:lineRule="auto"/>
              <w:jc w:val="center"/>
              <w:rPr>
                <w:rFonts w:hint="eastAsia" w:ascii="宋体" w:hAnsi="宋体" w:cs="宋体"/>
                <w:sz w:val="24"/>
                <w:szCs w:val="24"/>
                <w:highlight w:val="none"/>
              </w:rPr>
            </w:pPr>
          </w:p>
        </w:tc>
        <w:tc>
          <w:tcPr>
            <w:tcW w:w="1494" w:type="dxa"/>
            <w:noWrap w:val="0"/>
            <w:vAlign w:val="center"/>
          </w:tcPr>
          <w:p w14:paraId="38F7D011">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31757EFF">
            <w:pPr>
              <w:adjustRightInd w:val="0"/>
              <w:snapToGrid w:val="0"/>
              <w:spacing w:line="360" w:lineRule="auto"/>
              <w:jc w:val="center"/>
              <w:rPr>
                <w:rFonts w:hint="eastAsia" w:ascii="宋体" w:hAnsi="宋体" w:cs="宋体"/>
                <w:sz w:val="24"/>
                <w:szCs w:val="24"/>
                <w:highlight w:val="none"/>
              </w:rPr>
            </w:pPr>
          </w:p>
        </w:tc>
        <w:tc>
          <w:tcPr>
            <w:tcW w:w="1289" w:type="dxa"/>
            <w:noWrap w:val="0"/>
            <w:vAlign w:val="center"/>
          </w:tcPr>
          <w:p w14:paraId="15B4A801">
            <w:pPr>
              <w:adjustRightInd w:val="0"/>
              <w:snapToGrid w:val="0"/>
              <w:spacing w:line="360" w:lineRule="auto"/>
              <w:jc w:val="center"/>
              <w:rPr>
                <w:rFonts w:hint="eastAsia" w:ascii="宋体" w:hAnsi="宋体" w:cs="宋体"/>
                <w:sz w:val="24"/>
                <w:szCs w:val="24"/>
                <w:highlight w:val="none"/>
              </w:rPr>
            </w:pPr>
          </w:p>
        </w:tc>
        <w:tc>
          <w:tcPr>
            <w:tcW w:w="1020" w:type="dxa"/>
            <w:noWrap w:val="0"/>
            <w:vAlign w:val="center"/>
          </w:tcPr>
          <w:p w14:paraId="2030E51B">
            <w:pPr>
              <w:adjustRightInd w:val="0"/>
              <w:snapToGrid w:val="0"/>
              <w:spacing w:line="360" w:lineRule="auto"/>
              <w:jc w:val="center"/>
              <w:rPr>
                <w:rFonts w:hint="eastAsia" w:ascii="宋体" w:hAnsi="宋体" w:cs="宋体"/>
                <w:sz w:val="24"/>
                <w:szCs w:val="24"/>
                <w:highlight w:val="none"/>
              </w:rPr>
            </w:pPr>
          </w:p>
        </w:tc>
      </w:tr>
      <w:tr w14:paraId="0CDF64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4" w:type="dxa"/>
            <w:noWrap w:val="0"/>
            <w:vAlign w:val="center"/>
          </w:tcPr>
          <w:p w14:paraId="1A30B9E8">
            <w:pPr>
              <w:adjustRightInd w:val="0"/>
              <w:snapToGrid w:val="0"/>
              <w:spacing w:line="360" w:lineRule="auto"/>
              <w:jc w:val="center"/>
              <w:rPr>
                <w:rFonts w:hint="eastAsia" w:ascii="宋体" w:hAnsi="宋体" w:cs="宋体"/>
                <w:sz w:val="24"/>
                <w:szCs w:val="24"/>
                <w:highlight w:val="none"/>
              </w:rPr>
            </w:pPr>
          </w:p>
        </w:tc>
        <w:tc>
          <w:tcPr>
            <w:tcW w:w="1225" w:type="dxa"/>
            <w:noWrap w:val="0"/>
            <w:vAlign w:val="center"/>
          </w:tcPr>
          <w:p w14:paraId="716BEBBC">
            <w:pPr>
              <w:adjustRightInd w:val="0"/>
              <w:snapToGrid w:val="0"/>
              <w:spacing w:line="360" w:lineRule="auto"/>
              <w:jc w:val="center"/>
              <w:rPr>
                <w:rFonts w:hint="eastAsia" w:ascii="宋体" w:hAnsi="宋体" w:cs="宋体"/>
                <w:sz w:val="24"/>
                <w:szCs w:val="24"/>
                <w:highlight w:val="none"/>
              </w:rPr>
            </w:pPr>
          </w:p>
        </w:tc>
        <w:tc>
          <w:tcPr>
            <w:tcW w:w="900" w:type="dxa"/>
            <w:noWrap w:val="0"/>
            <w:vAlign w:val="center"/>
          </w:tcPr>
          <w:p w14:paraId="19CCE31C">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1A2BECC0">
            <w:pPr>
              <w:adjustRightInd w:val="0"/>
              <w:snapToGrid w:val="0"/>
              <w:spacing w:line="360" w:lineRule="auto"/>
              <w:jc w:val="center"/>
              <w:rPr>
                <w:rFonts w:hint="eastAsia" w:ascii="宋体" w:hAnsi="宋体" w:cs="宋体"/>
                <w:sz w:val="24"/>
                <w:szCs w:val="24"/>
                <w:highlight w:val="none"/>
              </w:rPr>
            </w:pPr>
          </w:p>
        </w:tc>
        <w:tc>
          <w:tcPr>
            <w:tcW w:w="1494" w:type="dxa"/>
            <w:noWrap w:val="0"/>
            <w:vAlign w:val="center"/>
          </w:tcPr>
          <w:p w14:paraId="2198C7B9">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7BDACD29">
            <w:pPr>
              <w:adjustRightInd w:val="0"/>
              <w:snapToGrid w:val="0"/>
              <w:spacing w:line="360" w:lineRule="auto"/>
              <w:jc w:val="center"/>
              <w:rPr>
                <w:rFonts w:hint="eastAsia" w:ascii="宋体" w:hAnsi="宋体" w:cs="宋体"/>
                <w:sz w:val="24"/>
                <w:szCs w:val="24"/>
                <w:highlight w:val="none"/>
              </w:rPr>
            </w:pPr>
          </w:p>
        </w:tc>
        <w:tc>
          <w:tcPr>
            <w:tcW w:w="1289" w:type="dxa"/>
            <w:noWrap w:val="0"/>
            <w:vAlign w:val="center"/>
          </w:tcPr>
          <w:p w14:paraId="6CD35DC0">
            <w:pPr>
              <w:adjustRightInd w:val="0"/>
              <w:snapToGrid w:val="0"/>
              <w:spacing w:line="360" w:lineRule="auto"/>
              <w:jc w:val="center"/>
              <w:rPr>
                <w:rFonts w:hint="eastAsia" w:ascii="宋体" w:hAnsi="宋体" w:cs="宋体"/>
                <w:sz w:val="24"/>
                <w:szCs w:val="24"/>
                <w:highlight w:val="none"/>
              </w:rPr>
            </w:pPr>
          </w:p>
        </w:tc>
        <w:tc>
          <w:tcPr>
            <w:tcW w:w="1020" w:type="dxa"/>
            <w:noWrap w:val="0"/>
            <w:vAlign w:val="center"/>
          </w:tcPr>
          <w:p w14:paraId="26987249">
            <w:pPr>
              <w:adjustRightInd w:val="0"/>
              <w:snapToGrid w:val="0"/>
              <w:spacing w:line="360" w:lineRule="auto"/>
              <w:jc w:val="center"/>
              <w:rPr>
                <w:rFonts w:hint="eastAsia" w:ascii="宋体" w:hAnsi="宋体" w:cs="宋体"/>
                <w:sz w:val="24"/>
                <w:szCs w:val="24"/>
                <w:highlight w:val="none"/>
              </w:rPr>
            </w:pPr>
          </w:p>
        </w:tc>
      </w:tr>
      <w:tr w14:paraId="62C45E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4" w:type="dxa"/>
            <w:noWrap w:val="0"/>
            <w:vAlign w:val="center"/>
          </w:tcPr>
          <w:p w14:paraId="4388E7BD">
            <w:pPr>
              <w:adjustRightInd w:val="0"/>
              <w:snapToGrid w:val="0"/>
              <w:spacing w:line="360" w:lineRule="auto"/>
              <w:jc w:val="center"/>
              <w:rPr>
                <w:rFonts w:hint="eastAsia" w:ascii="宋体" w:hAnsi="宋体" w:cs="宋体"/>
                <w:sz w:val="24"/>
                <w:szCs w:val="24"/>
                <w:highlight w:val="none"/>
              </w:rPr>
            </w:pPr>
          </w:p>
        </w:tc>
        <w:tc>
          <w:tcPr>
            <w:tcW w:w="1225" w:type="dxa"/>
            <w:noWrap w:val="0"/>
            <w:vAlign w:val="center"/>
          </w:tcPr>
          <w:p w14:paraId="16F83079">
            <w:pPr>
              <w:adjustRightInd w:val="0"/>
              <w:snapToGrid w:val="0"/>
              <w:spacing w:line="360" w:lineRule="auto"/>
              <w:jc w:val="center"/>
              <w:rPr>
                <w:rFonts w:hint="eastAsia" w:ascii="宋体" w:hAnsi="宋体" w:cs="宋体"/>
                <w:sz w:val="24"/>
                <w:szCs w:val="24"/>
                <w:highlight w:val="none"/>
              </w:rPr>
            </w:pPr>
          </w:p>
        </w:tc>
        <w:tc>
          <w:tcPr>
            <w:tcW w:w="900" w:type="dxa"/>
            <w:noWrap w:val="0"/>
            <w:vAlign w:val="center"/>
          </w:tcPr>
          <w:p w14:paraId="4E6442F6">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63D33EBC">
            <w:pPr>
              <w:adjustRightInd w:val="0"/>
              <w:snapToGrid w:val="0"/>
              <w:spacing w:line="360" w:lineRule="auto"/>
              <w:jc w:val="center"/>
              <w:rPr>
                <w:rFonts w:hint="eastAsia" w:ascii="宋体" w:hAnsi="宋体" w:cs="宋体"/>
                <w:sz w:val="24"/>
                <w:szCs w:val="24"/>
                <w:highlight w:val="none"/>
              </w:rPr>
            </w:pPr>
          </w:p>
        </w:tc>
        <w:tc>
          <w:tcPr>
            <w:tcW w:w="1494" w:type="dxa"/>
            <w:noWrap w:val="0"/>
            <w:vAlign w:val="center"/>
          </w:tcPr>
          <w:p w14:paraId="751D00B2">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6871D67E">
            <w:pPr>
              <w:adjustRightInd w:val="0"/>
              <w:snapToGrid w:val="0"/>
              <w:spacing w:line="360" w:lineRule="auto"/>
              <w:jc w:val="center"/>
              <w:rPr>
                <w:rFonts w:hint="eastAsia" w:ascii="宋体" w:hAnsi="宋体" w:cs="宋体"/>
                <w:sz w:val="24"/>
                <w:szCs w:val="24"/>
                <w:highlight w:val="none"/>
              </w:rPr>
            </w:pPr>
          </w:p>
        </w:tc>
        <w:tc>
          <w:tcPr>
            <w:tcW w:w="1289" w:type="dxa"/>
            <w:noWrap w:val="0"/>
            <w:vAlign w:val="center"/>
          </w:tcPr>
          <w:p w14:paraId="23DC63C5">
            <w:pPr>
              <w:adjustRightInd w:val="0"/>
              <w:snapToGrid w:val="0"/>
              <w:spacing w:line="360" w:lineRule="auto"/>
              <w:jc w:val="center"/>
              <w:rPr>
                <w:rFonts w:hint="eastAsia" w:ascii="宋体" w:hAnsi="宋体" w:cs="宋体"/>
                <w:sz w:val="24"/>
                <w:szCs w:val="24"/>
                <w:highlight w:val="none"/>
              </w:rPr>
            </w:pPr>
          </w:p>
        </w:tc>
        <w:tc>
          <w:tcPr>
            <w:tcW w:w="1020" w:type="dxa"/>
            <w:noWrap w:val="0"/>
            <w:vAlign w:val="center"/>
          </w:tcPr>
          <w:p w14:paraId="09E23EC1">
            <w:pPr>
              <w:adjustRightInd w:val="0"/>
              <w:snapToGrid w:val="0"/>
              <w:spacing w:line="360" w:lineRule="auto"/>
              <w:jc w:val="center"/>
              <w:rPr>
                <w:rFonts w:hint="eastAsia" w:ascii="宋体" w:hAnsi="宋体" w:cs="宋体"/>
                <w:sz w:val="24"/>
                <w:szCs w:val="24"/>
                <w:highlight w:val="none"/>
              </w:rPr>
            </w:pPr>
          </w:p>
        </w:tc>
      </w:tr>
      <w:tr w14:paraId="66A985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4" w:type="dxa"/>
            <w:noWrap w:val="0"/>
            <w:vAlign w:val="center"/>
          </w:tcPr>
          <w:p w14:paraId="31D161C4">
            <w:pPr>
              <w:adjustRightInd w:val="0"/>
              <w:snapToGrid w:val="0"/>
              <w:spacing w:line="360" w:lineRule="auto"/>
              <w:jc w:val="center"/>
              <w:rPr>
                <w:rFonts w:hint="eastAsia" w:ascii="宋体" w:hAnsi="宋体" w:cs="宋体"/>
                <w:sz w:val="24"/>
                <w:szCs w:val="24"/>
                <w:highlight w:val="none"/>
              </w:rPr>
            </w:pPr>
          </w:p>
        </w:tc>
        <w:tc>
          <w:tcPr>
            <w:tcW w:w="1225" w:type="dxa"/>
            <w:noWrap w:val="0"/>
            <w:vAlign w:val="center"/>
          </w:tcPr>
          <w:p w14:paraId="5179A601">
            <w:pPr>
              <w:adjustRightInd w:val="0"/>
              <w:snapToGrid w:val="0"/>
              <w:spacing w:line="360" w:lineRule="auto"/>
              <w:jc w:val="center"/>
              <w:rPr>
                <w:rFonts w:hint="eastAsia" w:ascii="宋体" w:hAnsi="宋体" w:cs="宋体"/>
                <w:sz w:val="24"/>
                <w:szCs w:val="24"/>
                <w:highlight w:val="none"/>
              </w:rPr>
            </w:pPr>
          </w:p>
        </w:tc>
        <w:tc>
          <w:tcPr>
            <w:tcW w:w="900" w:type="dxa"/>
            <w:noWrap w:val="0"/>
            <w:vAlign w:val="center"/>
          </w:tcPr>
          <w:p w14:paraId="4B969A15">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441E9E06">
            <w:pPr>
              <w:adjustRightInd w:val="0"/>
              <w:snapToGrid w:val="0"/>
              <w:spacing w:line="360" w:lineRule="auto"/>
              <w:jc w:val="center"/>
              <w:rPr>
                <w:rFonts w:hint="eastAsia" w:ascii="宋体" w:hAnsi="宋体" w:cs="宋体"/>
                <w:sz w:val="24"/>
                <w:szCs w:val="24"/>
                <w:highlight w:val="none"/>
              </w:rPr>
            </w:pPr>
          </w:p>
        </w:tc>
        <w:tc>
          <w:tcPr>
            <w:tcW w:w="1494" w:type="dxa"/>
            <w:noWrap w:val="0"/>
            <w:vAlign w:val="center"/>
          </w:tcPr>
          <w:p w14:paraId="6185957A">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14BB8432">
            <w:pPr>
              <w:adjustRightInd w:val="0"/>
              <w:snapToGrid w:val="0"/>
              <w:spacing w:line="360" w:lineRule="auto"/>
              <w:jc w:val="center"/>
              <w:rPr>
                <w:rFonts w:hint="eastAsia" w:ascii="宋体" w:hAnsi="宋体" w:cs="宋体"/>
                <w:sz w:val="24"/>
                <w:szCs w:val="24"/>
                <w:highlight w:val="none"/>
              </w:rPr>
            </w:pPr>
          </w:p>
        </w:tc>
        <w:tc>
          <w:tcPr>
            <w:tcW w:w="1289" w:type="dxa"/>
            <w:noWrap w:val="0"/>
            <w:vAlign w:val="center"/>
          </w:tcPr>
          <w:p w14:paraId="1DD7AB9D">
            <w:pPr>
              <w:adjustRightInd w:val="0"/>
              <w:snapToGrid w:val="0"/>
              <w:spacing w:line="360" w:lineRule="auto"/>
              <w:jc w:val="center"/>
              <w:rPr>
                <w:rFonts w:hint="eastAsia" w:ascii="宋体" w:hAnsi="宋体" w:cs="宋体"/>
                <w:sz w:val="24"/>
                <w:szCs w:val="24"/>
                <w:highlight w:val="none"/>
              </w:rPr>
            </w:pPr>
          </w:p>
        </w:tc>
        <w:tc>
          <w:tcPr>
            <w:tcW w:w="1020" w:type="dxa"/>
            <w:noWrap w:val="0"/>
            <w:vAlign w:val="center"/>
          </w:tcPr>
          <w:p w14:paraId="3B7484CC">
            <w:pPr>
              <w:adjustRightInd w:val="0"/>
              <w:snapToGrid w:val="0"/>
              <w:spacing w:line="360" w:lineRule="auto"/>
              <w:jc w:val="center"/>
              <w:rPr>
                <w:rFonts w:hint="eastAsia" w:ascii="宋体" w:hAnsi="宋体" w:cs="宋体"/>
                <w:sz w:val="24"/>
                <w:szCs w:val="24"/>
                <w:highlight w:val="none"/>
              </w:rPr>
            </w:pPr>
          </w:p>
        </w:tc>
      </w:tr>
      <w:tr w14:paraId="7AB0EC9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4" w:type="dxa"/>
            <w:noWrap w:val="0"/>
            <w:vAlign w:val="center"/>
          </w:tcPr>
          <w:p w14:paraId="7E02F881">
            <w:pPr>
              <w:adjustRightInd w:val="0"/>
              <w:snapToGrid w:val="0"/>
              <w:spacing w:line="360" w:lineRule="auto"/>
              <w:jc w:val="center"/>
              <w:rPr>
                <w:rFonts w:hint="eastAsia" w:ascii="宋体" w:hAnsi="宋体" w:cs="宋体"/>
                <w:sz w:val="24"/>
                <w:szCs w:val="24"/>
                <w:highlight w:val="none"/>
              </w:rPr>
            </w:pPr>
          </w:p>
        </w:tc>
        <w:tc>
          <w:tcPr>
            <w:tcW w:w="1225" w:type="dxa"/>
            <w:noWrap w:val="0"/>
            <w:vAlign w:val="center"/>
          </w:tcPr>
          <w:p w14:paraId="0C6CDA64">
            <w:pPr>
              <w:adjustRightInd w:val="0"/>
              <w:snapToGrid w:val="0"/>
              <w:spacing w:line="360" w:lineRule="auto"/>
              <w:jc w:val="center"/>
              <w:rPr>
                <w:rFonts w:hint="eastAsia" w:ascii="宋体" w:hAnsi="宋体" w:cs="宋体"/>
                <w:sz w:val="24"/>
                <w:szCs w:val="24"/>
                <w:highlight w:val="none"/>
              </w:rPr>
            </w:pPr>
          </w:p>
        </w:tc>
        <w:tc>
          <w:tcPr>
            <w:tcW w:w="900" w:type="dxa"/>
            <w:noWrap w:val="0"/>
            <w:vAlign w:val="center"/>
          </w:tcPr>
          <w:p w14:paraId="714B561B">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7C8BC96D">
            <w:pPr>
              <w:adjustRightInd w:val="0"/>
              <w:snapToGrid w:val="0"/>
              <w:spacing w:line="360" w:lineRule="auto"/>
              <w:jc w:val="center"/>
              <w:rPr>
                <w:rFonts w:hint="eastAsia" w:ascii="宋体" w:hAnsi="宋体" w:cs="宋体"/>
                <w:sz w:val="24"/>
                <w:szCs w:val="24"/>
                <w:highlight w:val="none"/>
              </w:rPr>
            </w:pPr>
          </w:p>
        </w:tc>
        <w:tc>
          <w:tcPr>
            <w:tcW w:w="1494" w:type="dxa"/>
            <w:noWrap w:val="0"/>
            <w:vAlign w:val="center"/>
          </w:tcPr>
          <w:p w14:paraId="2263F175">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78CB7F15">
            <w:pPr>
              <w:adjustRightInd w:val="0"/>
              <w:snapToGrid w:val="0"/>
              <w:spacing w:line="360" w:lineRule="auto"/>
              <w:jc w:val="center"/>
              <w:rPr>
                <w:rFonts w:hint="eastAsia" w:ascii="宋体" w:hAnsi="宋体" w:cs="宋体"/>
                <w:sz w:val="24"/>
                <w:szCs w:val="24"/>
                <w:highlight w:val="none"/>
              </w:rPr>
            </w:pPr>
          </w:p>
        </w:tc>
        <w:tc>
          <w:tcPr>
            <w:tcW w:w="1289" w:type="dxa"/>
            <w:noWrap w:val="0"/>
            <w:vAlign w:val="center"/>
          </w:tcPr>
          <w:p w14:paraId="5671916B">
            <w:pPr>
              <w:adjustRightInd w:val="0"/>
              <w:snapToGrid w:val="0"/>
              <w:spacing w:line="360" w:lineRule="auto"/>
              <w:jc w:val="center"/>
              <w:rPr>
                <w:rFonts w:hint="eastAsia" w:ascii="宋体" w:hAnsi="宋体" w:cs="宋体"/>
                <w:sz w:val="24"/>
                <w:szCs w:val="24"/>
                <w:highlight w:val="none"/>
              </w:rPr>
            </w:pPr>
          </w:p>
        </w:tc>
        <w:tc>
          <w:tcPr>
            <w:tcW w:w="1020" w:type="dxa"/>
            <w:noWrap w:val="0"/>
            <w:vAlign w:val="center"/>
          </w:tcPr>
          <w:p w14:paraId="08A04626">
            <w:pPr>
              <w:adjustRightInd w:val="0"/>
              <w:snapToGrid w:val="0"/>
              <w:spacing w:line="360" w:lineRule="auto"/>
              <w:jc w:val="center"/>
              <w:rPr>
                <w:rFonts w:hint="eastAsia" w:ascii="宋体" w:hAnsi="宋体" w:cs="宋体"/>
                <w:sz w:val="24"/>
                <w:szCs w:val="24"/>
                <w:highlight w:val="none"/>
              </w:rPr>
            </w:pPr>
          </w:p>
        </w:tc>
      </w:tr>
      <w:tr w14:paraId="60CC176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4" w:type="dxa"/>
            <w:noWrap w:val="0"/>
            <w:vAlign w:val="center"/>
          </w:tcPr>
          <w:p w14:paraId="1F5C01E6">
            <w:pPr>
              <w:adjustRightInd w:val="0"/>
              <w:snapToGrid w:val="0"/>
              <w:spacing w:line="360" w:lineRule="auto"/>
              <w:jc w:val="center"/>
              <w:rPr>
                <w:rFonts w:hint="eastAsia" w:ascii="宋体" w:hAnsi="宋体" w:cs="宋体"/>
                <w:sz w:val="24"/>
                <w:szCs w:val="24"/>
                <w:highlight w:val="none"/>
              </w:rPr>
            </w:pPr>
          </w:p>
        </w:tc>
        <w:tc>
          <w:tcPr>
            <w:tcW w:w="1225" w:type="dxa"/>
            <w:noWrap w:val="0"/>
            <w:vAlign w:val="center"/>
          </w:tcPr>
          <w:p w14:paraId="6E307F08">
            <w:pPr>
              <w:adjustRightInd w:val="0"/>
              <w:snapToGrid w:val="0"/>
              <w:spacing w:line="360" w:lineRule="auto"/>
              <w:jc w:val="center"/>
              <w:rPr>
                <w:rFonts w:hint="eastAsia" w:ascii="宋体" w:hAnsi="宋体" w:cs="宋体"/>
                <w:sz w:val="24"/>
                <w:szCs w:val="24"/>
                <w:highlight w:val="none"/>
              </w:rPr>
            </w:pPr>
          </w:p>
        </w:tc>
        <w:tc>
          <w:tcPr>
            <w:tcW w:w="900" w:type="dxa"/>
            <w:noWrap w:val="0"/>
            <w:vAlign w:val="center"/>
          </w:tcPr>
          <w:p w14:paraId="1D94ED33">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21654097">
            <w:pPr>
              <w:adjustRightInd w:val="0"/>
              <w:snapToGrid w:val="0"/>
              <w:spacing w:line="360" w:lineRule="auto"/>
              <w:jc w:val="center"/>
              <w:rPr>
                <w:rFonts w:hint="eastAsia" w:ascii="宋体" w:hAnsi="宋体" w:cs="宋体"/>
                <w:sz w:val="24"/>
                <w:szCs w:val="24"/>
                <w:highlight w:val="none"/>
              </w:rPr>
            </w:pPr>
          </w:p>
        </w:tc>
        <w:tc>
          <w:tcPr>
            <w:tcW w:w="1494" w:type="dxa"/>
            <w:noWrap w:val="0"/>
            <w:vAlign w:val="center"/>
          </w:tcPr>
          <w:p w14:paraId="7F668386">
            <w:pPr>
              <w:adjustRightInd w:val="0"/>
              <w:snapToGrid w:val="0"/>
              <w:spacing w:line="360" w:lineRule="auto"/>
              <w:jc w:val="center"/>
              <w:rPr>
                <w:rFonts w:hint="eastAsia" w:ascii="宋体" w:hAnsi="宋体" w:cs="宋体"/>
                <w:sz w:val="24"/>
                <w:szCs w:val="24"/>
                <w:highlight w:val="none"/>
              </w:rPr>
            </w:pPr>
          </w:p>
        </w:tc>
        <w:tc>
          <w:tcPr>
            <w:tcW w:w="784" w:type="dxa"/>
            <w:noWrap w:val="0"/>
            <w:vAlign w:val="center"/>
          </w:tcPr>
          <w:p w14:paraId="39F2ED8F">
            <w:pPr>
              <w:adjustRightInd w:val="0"/>
              <w:snapToGrid w:val="0"/>
              <w:spacing w:line="360" w:lineRule="auto"/>
              <w:jc w:val="center"/>
              <w:rPr>
                <w:rFonts w:hint="eastAsia" w:ascii="宋体" w:hAnsi="宋体" w:cs="宋体"/>
                <w:sz w:val="24"/>
                <w:szCs w:val="24"/>
                <w:highlight w:val="none"/>
              </w:rPr>
            </w:pPr>
          </w:p>
        </w:tc>
        <w:tc>
          <w:tcPr>
            <w:tcW w:w="1289" w:type="dxa"/>
            <w:noWrap w:val="0"/>
            <w:vAlign w:val="center"/>
          </w:tcPr>
          <w:p w14:paraId="67C4ECD6">
            <w:pPr>
              <w:adjustRightInd w:val="0"/>
              <w:snapToGrid w:val="0"/>
              <w:spacing w:line="360" w:lineRule="auto"/>
              <w:jc w:val="center"/>
              <w:rPr>
                <w:rFonts w:hint="eastAsia" w:ascii="宋体" w:hAnsi="宋体" w:cs="宋体"/>
                <w:sz w:val="24"/>
                <w:szCs w:val="24"/>
                <w:highlight w:val="none"/>
              </w:rPr>
            </w:pPr>
          </w:p>
        </w:tc>
        <w:tc>
          <w:tcPr>
            <w:tcW w:w="1020" w:type="dxa"/>
            <w:noWrap w:val="0"/>
            <w:vAlign w:val="center"/>
          </w:tcPr>
          <w:p w14:paraId="0F7959E0">
            <w:pPr>
              <w:adjustRightInd w:val="0"/>
              <w:snapToGrid w:val="0"/>
              <w:spacing w:line="360" w:lineRule="auto"/>
              <w:jc w:val="center"/>
              <w:rPr>
                <w:rFonts w:hint="eastAsia" w:ascii="宋体" w:hAnsi="宋体" w:cs="宋体"/>
                <w:sz w:val="24"/>
                <w:szCs w:val="24"/>
                <w:highlight w:val="none"/>
              </w:rPr>
            </w:pPr>
          </w:p>
        </w:tc>
      </w:tr>
    </w:tbl>
    <w:p w14:paraId="1D9D424D">
      <w:pPr>
        <w:spacing w:line="360" w:lineRule="auto"/>
        <w:ind w:left="151" w:leftChars="-1" w:right="-44" w:rightChars="-21" w:hanging="153" w:hangingChars="64"/>
        <w:rPr>
          <w:rFonts w:hint="eastAsia" w:ascii="宋体" w:hAnsi="宋体" w:cs="宋体"/>
          <w:sz w:val="24"/>
          <w:szCs w:val="24"/>
          <w:highlight w:val="none"/>
        </w:rPr>
      </w:pPr>
      <w:r>
        <w:rPr>
          <w:rFonts w:hint="eastAsia" w:ascii="宋体" w:hAnsi="宋体" w:cs="宋体"/>
          <w:sz w:val="24"/>
          <w:szCs w:val="24"/>
          <w:highlight w:val="none"/>
        </w:rPr>
        <w:t>注：本表根据招标文件要求和投标人的自身实际填写，一旦中标，要求全部到位，否则严格按照合同条款执行；后附相关资格证明资料。</w:t>
      </w:r>
    </w:p>
    <w:p w14:paraId="23D15525">
      <w:pPr>
        <w:pStyle w:val="21"/>
        <w:rPr>
          <w:rFonts w:hint="eastAsia" w:ascii="宋体" w:hAnsi="宋体" w:cs="宋体"/>
          <w:sz w:val="24"/>
          <w:szCs w:val="24"/>
          <w:highlight w:val="none"/>
        </w:rPr>
      </w:pPr>
    </w:p>
    <w:p w14:paraId="1A6B88E1">
      <w:pPr>
        <w:pStyle w:val="21"/>
        <w:rPr>
          <w:rFonts w:hint="eastAsia" w:ascii="宋体" w:hAnsi="宋体" w:cs="宋体"/>
          <w:sz w:val="24"/>
          <w:szCs w:val="24"/>
          <w:highlight w:val="none"/>
        </w:rPr>
      </w:pPr>
    </w:p>
    <w:p w14:paraId="07D41D6D">
      <w:pPr>
        <w:pStyle w:val="21"/>
        <w:rPr>
          <w:rFonts w:hint="eastAsia" w:ascii="宋体" w:hAnsi="宋体" w:cs="宋体"/>
          <w:sz w:val="24"/>
          <w:szCs w:val="24"/>
          <w:highlight w:val="none"/>
        </w:rPr>
      </w:pPr>
    </w:p>
    <w:p w14:paraId="1446309A">
      <w:pPr>
        <w:pStyle w:val="21"/>
        <w:rPr>
          <w:rFonts w:hint="eastAsia" w:ascii="宋体" w:hAnsi="宋体" w:cs="宋体"/>
          <w:sz w:val="24"/>
          <w:szCs w:val="24"/>
          <w:highlight w:val="none"/>
        </w:rPr>
      </w:pPr>
    </w:p>
    <w:p w14:paraId="1ECB45B2">
      <w:pPr>
        <w:rPr>
          <w:rFonts w:hint="eastAsia" w:ascii="宋体" w:hAnsi="宋体" w:cs="宋体"/>
          <w:sz w:val="28"/>
          <w:szCs w:val="28"/>
          <w:highlight w:val="none"/>
        </w:rPr>
      </w:pPr>
      <w:r>
        <w:rPr>
          <w:rFonts w:hint="eastAsia" w:ascii="宋体" w:hAnsi="宋体" w:cs="宋体"/>
          <w:sz w:val="28"/>
          <w:szCs w:val="28"/>
          <w:highlight w:val="none"/>
        </w:rPr>
        <w:t>格式1</w:t>
      </w:r>
      <w:r>
        <w:rPr>
          <w:rFonts w:hint="eastAsia" w:ascii="宋体" w:hAnsi="宋体" w:cs="宋体"/>
          <w:sz w:val="28"/>
          <w:szCs w:val="28"/>
          <w:highlight w:val="none"/>
          <w:lang w:val="en-US" w:eastAsia="zh-CN"/>
        </w:rPr>
        <w:t>0</w:t>
      </w:r>
      <w:r>
        <w:rPr>
          <w:rFonts w:hint="eastAsia" w:ascii="宋体" w:hAnsi="宋体" w:cs="宋体"/>
          <w:sz w:val="28"/>
          <w:szCs w:val="28"/>
          <w:highlight w:val="none"/>
        </w:rPr>
        <w:t>（仅供参考）：</w:t>
      </w:r>
    </w:p>
    <w:p w14:paraId="5718B224">
      <w:pPr>
        <w:spacing w:line="400" w:lineRule="exact"/>
        <w:jc w:val="center"/>
        <w:rPr>
          <w:rFonts w:hint="eastAsia" w:ascii="宋体" w:hAnsi="宋体" w:cs="宋体"/>
          <w:b/>
          <w:sz w:val="30"/>
          <w:szCs w:val="30"/>
          <w:highlight w:val="none"/>
        </w:rPr>
      </w:pPr>
    </w:p>
    <w:p w14:paraId="0320B04E">
      <w:pPr>
        <w:spacing w:line="400" w:lineRule="exact"/>
        <w:jc w:val="center"/>
        <w:rPr>
          <w:rFonts w:hint="eastAsia" w:ascii="宋体" w:hAnsi="宋体" w:cs="宋体"/>
          <w:b/>
          <w:sz w:val="36"/>
          <w:szCs w:val="36"/>
          <w:highlight w:val="none"/>
        </w:rPr>
      </w:pPr>
      <w:r>
        <w:rPr>
          <w:rFonts w:hint="eastAsia" w:ascii="宋体" w:hAnsi="宋体" w:cs="宋体"/>
          <w:b/>
          <w:sz w:val="36"/>
          <w:szCs w:val="36"/>
          <w:highlight w:val="none"/>
        </w:rPr>
        <w:t>类似工程施工业绩表</w:t>
      </w:r>
    </w:p>
    <w:p w14:paraId="30550970">
      <w:pPr>
        <w:spacing w:line="400" w:lineRule="exact"/>
        <w:jc w:val="center"/>
        <w:rPr>
          <w:rFonts w:hint="eastAsia" w:ascii="宋体" w:hAnsi="宋体" w:cs="宋体"/>
          <w:b/>
          <w:sz w:val="30"/>
          <w:szCs w:val="30"/>
          <w:highlight w:val="none"/>
        </w:rPr>
      </w:pPr>
    </w:p>
    <w:tbl>
      <w:tblPr>
        <w:tblStyle w:val="17"/>
        <w:tblW w:w="89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27"/>
        <w:gridCol w:w="2205"/>
        <w:gridCol w:w="2100"/>
        <w:gridCol w:w="1725"/>
      </w:tblGrid>
      <w:tr w14:paraId="17CEE1A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927" w:type="dxa"/>
            <w:noWrap w:val="0"/>
            <w:vAlign w:val="center"/>
          </w:tcPr>
          <w:p w14:paraId="18A83183">
            <w:pPr>
              <w:pStyle w:val="26"/>
              <w:jc w:val="center"/>
              <w:rPr>
                <w:rFonts w:hint="eastAsia" w:cs="宋体"/>
                <w:sz w:val="21"/>
                <w:szCs w:val="21"/>
                <w:highlight w:val="none"/>
              </w:rPr>
            </w:pPr>
            <w:r>
              <w:rPr>
                <w:rFonts w:hint="eastAsia" w:cs="宋体"/>
                <w:sz w:val="21"/>
                <w:szCs w:val="21"/>
                <w:highlight w:val="none"/>
              </w:rPr>
              <w:t>项目</w:t>
            </w:r>
          </w:p>
        </w:tc>
        <w:tc>
          <w:tcPr>
            <w:tcW w:w="2205" w:type="dxa"/>
            <w:noWrap w:val="0"/>
            <w:vAlign w:val="center"/>
          </w:tcPr>
          <w:p w14:paraId="7969F283">
            <w:pPr>
              <w:pStyle w:val="26"/>
              <w:jc w:val="center"/>
              <w:rPr>
                <w:rFonts w:hint="eastAsia" w:cs="宋体"/>
                <w:sz w:val="21"/>
                <w:szCs w:val="21"/>
                <w:highlight w:val="none"/>
              </w:rPr>
            </w:pPr>
            <w:r>
              <w:rPr>
                <w:rFonts w:hint="eastAsia" w:cs="宋体"/>
                <w:sz w:val="21"/>
                <w:szCs w:val="21"/>
                <w:highlight w:val="none"/>
              </w:rPr>
              <w:t>1</w:t>
            </w:r>
          </w:p>
        </w:tc>
        <w:tc>
          <w:tcPr>
            <w:tcW w:w="2100" w:type="dxa"/>
            <w:noWrap w:val="0"/>
            <w:vAlign w:val="center"/>
          </w:tcPr>
          <w:p w14:paraId="06262D06">
            <w:pPr>
              <w:pStyle w:val="26"/>
              <w:jc w:val="center"/>
              <w:rPr>
                <w:rFonts w:hint="eastAsia" w:cs="宋体"/>
                <w:sz w:val="21"/>
                <w:szCs w:val="21"/>
                <w:highlight w:val="none"/>
              </w:rPr>
            </w:pPr>
            <w:r>
              <w:rPr>
                <w:rFonts w:hint="eastAsia" w:cs="宋体"/>
                <w:sz w:val="21"/>
                <w:szCs w:val="21"/>
                <w:highlight w:val="none"/>
              </w:rPr>
              <w:t>2</w:t>
            </w:r>
          </w:p>
        </w:tc>
        <w:tc>
          <w:tcPr>
            <w:tcW w:w="1725" w:type="dxa"/>
            <w:noWrap w:val="0"/>
            <w:vAlign w:val="center"/>
          </w:tcPr>
          <w:p w14:paraId="1FBCAF1C">
            <w:pPr>
              <w:pStyle w:val="26"/>
              <w:jc w:val="center"/>
              <w:rPr>
                <w:rFonts w:hint="eastAsia" w:cs="宋体"/>
                <w:sz w:val="21"/>
                <w:szCs w:val="21"/>
                <w:highlight w:val="none"/>
              </w:rPr>
            </w:pPr>
            <w:r>
              <w:rPr>
                <w:rFonts w:hint="eastAsia" w:cs="宋体"/>
                <w:sz w:val="21"/>
                <w:szCs w:val="21"/>
                <w:highlight w:val="none"/>
              </w:rPr>
              <w:t>……</w:t>
            </w:r>
          </w:p>
        </w:tc>
      </w:tr>
      <w:tr w14:paraId="06E4C14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927" w:type="dxa"/>
            <w:noWrap w:val="0"/>
            <w:vAlign w:val="center"/>
          </w:tcPr>
          <w:p w14:paraId="06A68A04">
            <w:pPr>
              <w:pStyle w:val="26"/>
              <w:jc w:val="center"/>
              <w:rPr>
                <w:rFonts w:hint="eastAsia" w:cs="宋体"/>
                <w:sz w:val="21"/>
                <w:szCs w:val="21"/>
                <w:highlight w:val="none"/>
              </w:rPr>
            </w:pPr>
            <w:r>
              <w:rPr>
                <w:rFonts w:hint="eastAsia" w:cs="宋体"/>
                <w:sz w:val="21"/>
                <w:szCs w:val="21"/>
                <w:highlight w:val="none"/>
              </w:rPr>
              <w:t>工程名称</w:t>
            </w:r>
          </w:p>
        </w:tc>
        <w:tc>
          <w:tcPr>
            <w:tcW w:w="2205" w:type="dxa"/>
            <w:noWrap w:val="0"/>
            <w:vAlign w:val="top"/>
          </w:tcPr>
          <w:p w14:paraId="69B35B5A">
            <w:pPr>
              <w:pStyle w:val="26"/>
              <w:jc w:val="left"/>
              <w:rPr>
                <w:rFonts w:hint="eastAsia" w:cs="宋体"/>
                <w:sz w:val="21"/>
                <w:szCs w:val="21"/>
                <w:highlight w:val="none"/>
              </w:rPr>
            </w:pPr>
          </w:p>
        </w:tc>
        <w:tc>
          <w:tcPr>
            <w:tcW w:w="2100" w:type="dxa"/>
            <w:noWrap w:val="0"/>
            <w:vAlign w:val="top"/>
          </w:tcPr>
          <w:p w14:paraId="2FBAC38B">
            <w:pPr>
              <w:pStyle w:val="26"/>
              <w:jc w:val="left"/>
              <w:rPr>
                <w:rFonts w:hint="eastAsia" w:cs="宋体"/>
                <w:sz w:val="21"/>
                <w:szCs w:val="21"/>
                <w:highlight w:val="none"/>
              </w:rPr>
            </w:pPr>
          </w:p>
        </w:tc>
        <w:tc>
          <w:tcPr>
            <w:tcW w:w="1725" w:type="dxa"/>
            <w:noWrap w:val="0"/>
            <w:vAlign w:val="top"/>
          </w:tcPr>
          <w:p w14:paraId="3E806588">
            <w:pPr>
              <w:pStyle w:val="26"/>
              <w:jc w:val="left"/>
              <w:rPr>
                <w:rFonts w:hint="eastAsia" w:cs="宋体"/>
                <w:sz w:val="21"/>
                <w:szCs w:val="21"/>
                <w:highlight w:val="none"/>
              </w:rPr>
            </w:pPr>
          </w:p>
        </w:tc>
      </w:tr>
      <w:tr w14:paraId="1A21164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927" w:type="dxa"/>
            <w:noWrap w:val="0"/>
            <w:vAlign w:val="center"/>
          </w:tcPr>
          <w:p w14:paraId="12DD2B2A">
            <w:pPr>
              <w:pStyle w:val="26"/>
              <w:jc w:val="center"/>
              <w:rPr>
                <w:rFonts w:hint="eastAsia" w:cs="宋体"/>
                <w:sz w:val="21"/>
                <w:szCs w:val="21"/>
                <w:highlight w:val="none"/>
              </w:rPr>
            </w:pPr>
            <w:r>
              <w:rPr>
                <w:rFonts w:hint="eastAsia" w:cs="宋体"/>
                <w:sz w:val="21"/>
                <w:szCs w:val="21"/>
                <w:highlight w:val="none"/>
              </w:rPr>
              <w:t>工程对应的企业资质</w:t>
            </w:r>
          </w:p>
        </w:tc>
        <w:tc>
          <w:tcPr>
            <w:tcW w:w="2205" w:type="dxa"/>
            <w:noWrap w:val="0"/>
            <w:vAlign w:val="top"/>
          </w:tcPr>
          <w:p w14:paraId="5EFDA47D">
            <w:pPr>
              <w:pStyle w:val="26"/>
              <w:jc w:val="left"/>
              <w:rPr>
                <w:rFonts w:hint="eastAsia" w:cs="宋体"/>
                <w:sz w:val="21"/>
                <w:szCs w:val="21"/>
                <w:highlight w:val="none"/>
              </w:rPr>
            </w:pPr>
          </w:p>
        </w:tc>
        <w:tc>
          <w:tcPr>
            <w:tcW w:w="2100" w:type="dxa"/>
            <w:noWrap w:val="0"/>
            <w:vAlign w:val="top"/>
          </w:tcPr>
          <w:p w14:paraId="790B62D9">
            <w:pPr>
              <w:pStyle w:val="26"/>
              <w:jc w:val="left"/>
              <w:rPr>
                <w:rFonts w:hint="eastAsia" w:cs="宋体"/>
                <w:sz w:val="21"/>
                <w:szCs w:val="21"/>
                <w:highlight w:val="none"/>
              </w:rPr>
            </w:pPr>
          </w:p>
        </w:tc>
        <w:tc>
          <w:tcPr>
            <w:tcW w:w="1725" w:type="dxa"/>
            <w:noWrap w:val="0"/>
            <w:vAlign w:val="top"/>
          </w:tcPr>
          <w:p w14:paraId="61CEB497">
            <w:pPr>
              <w:pStyle w:val="26"/>
              <w:jc w:val="left"/>
              <w:rPr>
                <w:rFonts w:hint="eastAsia" w:cs="宋体"/>
                <w:sz w:val="21"/>
                <w:szCs w:val="21"/>
                <w:highlight w:val="none"/>
              </w:rPr>
            </w:pPr>
          </w:p>
        </w:tc>
      </w:tr>
      <w:tr w14:paraId="5A90ADA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927" w:type="dxa"/>
            <w:noWrap w:val="0"/>
            <w:vAlign w:val="center"/>
          </w:tcPr>
          <w:p w14:paraId="463CBE8D">
            <w:pPr>
              <w:pStyle w:val="26"/>
              <w:jc w:val="center"/>
              <w:rPr>
                <w:rFonts w:hint="eastAsia" w:cs="宋体"/>
                <w:sz w:val="21"/>
                <w:szCs w:val="21"/>
                <w:highlight w:val="none"/>
              </w:rPr>
            </w:pPr>
            <w:r>
              <w:rPr>
                <w:rFonts w:hint="eastAsia" w:cs="宋体"/>
                <w:sz w:val="21"/>
                <w:szCs w:val="21"/>
                <w:highlight w:val="none"/>
              </w:rPr>
              <w:t>工程造价</w:t>
            </w:r>
          </w:p>
        </w:tc>
        <w:tc>
          <w:tcPr>
            <w:tcW w:w="2205" w:type="dxa"/>
            <w:noWrap w:val="0"/>
            <w:vAlign w:val="top"/>
          </w:tcPr>
          <w:p w14:paraId="0CFAF389">
            <w:pPr>
              <w:pStyle w:val="26"/>
              <w:jc w:val="left"/>
              <w:rPr>
                <w:rFonts w:hint="eastAsia" w:cs="宋体"/>
                <w:sz w:val="21"/>
                <w:szCs w:val="21"/>
                <w:highlight w:val="none"/>
              </w:rPr>
            </w:pPr>
          </w:p>
        </w:tc>
        <w:tc>
          <w:tcPr>
            <w:tcW w:w="2100" w:type="dxa"/>
            <w:noWrap w:val="0"/>
            <w:vAlign w:val="top"/>
          </w:tcPr>
          <w:p w14:paraId="3C4A0ACB">
            <w:pPr>
              <w:pStyle w:val="26"/>
              <w:jc w:val="left"/>
              <w:rPr>
                <w:rFonts w:hint="eastAsia" w:cs="宋体"/>
                <w:sz w:val="21"/>
                <w:szCs w:val="21"/>
                <w:highlight w:val="none"/>
              </w:rPr>
            </w:pPr>
          </w:p>
        </w:tc>
        <w:tc>
          <w:tcPr>
            <w:tcW w:w="1725" w:type="dxa"/>
            <w:noWrap w:val="0"/>
            <w:vAlign w:val="top"/>
          </w:tcPr>
          <w:p w14:paraId="18E73D15">
            <w:pPr>
              <w:pStyle w:val="26"/>
              <w:jc w:val="left"/>
              <w:rPr>
                <w:rFonts w:hint="eastAsia" w:cs="宋体"/>
                <w:sz w:val="21"/>
                <w:szCs w:val="21"/>
                <w:highlight w:val="none"/>
              </w:rPr>
            </w:pPr>
          </w:p>
        </w:tc>
      </w:tr>
      <w:tr w14:paraId="49442FA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927" w:type="dxa"/>
            <w:noWrap w:val="0"/>
            <w:vAlign w:val="center"/>
          </w:tcPr>
          <w:p w14:paraId="3171028B">
            <w:pPr>
              <w:pStyle w:val="26"/>
              <w:jc w:val="center"/>
              <w:rPr>
                <w:rFonts w:hint="eastAsia" w:cs="宋体"/>
                <w:sz w:val="21"/>
                <w:szCs w:val="21"/>
                <w:highlight w:val="none"/>
              </w:rPr>
            </w:pPr>
            <w:r>
              <w:rPr>
                <w:rFonts w:hint="eastAsia" w:cs="宋体"/>
                <w:sz w:val="21"/>
                <w:szCs w:val="21"/>
                <w:highlight w:val="none"/>
              </w:rPr>
              <w:t>中标日期</w:t>
            </w:r>
          </w:p>
        </w:tc>
        <w:tc>
          <w:tcPr>
            <w:tcW w:w="2205" w:type="dxa"/>
            <w:noWrap w:val="0"/>
            <w:vAlign w:val="top"/>
          </w:tcPr>
          <w:p w14:paraId="7B4C0BC5">
            <w:pPr>
              <w:pStyle w:val="26"/>
              <w:jc w:val="left"/>
              <w:rPr>
                <w:rFonts w:hint="eastAsia" w:cs="宋体"/>
                <w:sz w:val="21"/>
                <w:szCs w:val="21"/>
                <w:highlight w:val="none"/>
              </w:rPr>
            </w:pPr>
          </w:p>
        </w:tc>
        <w:tc>
          <w:tcPr>
            <w:tcW w:w="2100" w:type="dxa"/>
            <w:noWrap w:val="0"/>
            <w:vAlign w:val="top"/>
          </w:tcPr>
          <w:p w14:paraId="0A4583C9">
            <w:pPr>
              <w:pStyle w:val="26"/>
              <w:jc w:val="left"/>
              <w:rPr>
                <w:rFonts w:hint="eastAsia" w:cs="宋体"/>
                <w:sz w:val="21"/>
                <w:szCs w:val="21"/>
                <w:highlight w:val="none"/>
              </w:rPr>
            </w:pPr>
          </w:p>
        </w:tc>
        <w:tc>
          <w:tcPr>
            <w:tcW w:w="1725" w:type="dxa"/>
            <w:noWrap w:val="0"/>
            <w:vAlign w:val="top"/>
          </w:tcPr>
          <w:p w14:paraId="43D8253D">
            <w:pPr>
              <w:pStyle w:val="26"/>
              <w:jc w:val="left"/>
              <w:rPr>
                <w:rFonts w:hint="eastAsia" w:cs="宋体"/>
                <w:sz w:val="21"/>
                <w:szCs w:val="21"/>
                <w:highlight w:val="none"/>
              </w:rPr>
            </w:pPr>
          </w:p>
        </w:tc>
      </w:tr>
      <w:tr w14:paraId="3731E93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927" w:type="dxa"/>
            <w:noWrap w:val="0"/>
            <w:vAlign w:val="center"/>
          </w:tcPr>
          <w:p w14:paraId="607ABB33">
            <w:pPr>
              <w:pStyle w:val="26"/>
              <w:jc w:val="center"/>
              <w:rPr>
                <w:rFonts w:hint="eastAsia" w:cs="宋体"/>
                <w:sz w:val="21"/>
                <w:szCs w:val="21"/>
                <w:highlight w:val="none"/>
              </w:rPr>
            </w:pPr>
            <w:r>
              <w:rPr>
                <w:rFonts w:hint="eastAsia" w:cs="宋体"/>
                <w:sz w:val="21"/>
                <w:szCs w:val="21"/>
                <w:highlight w:val="none"/>
              </w:rPr>
              <w:t>备注</w:t>
            </w:r>
          </w:p>
        </w:tc>
        <w:tc>
          <w:tcPr>
            <w:tcW w:w="2205" w:type="dxa"/>
            <w:noWrap w:val="0"/>
            <w:vAlign w:val="top"/>
          </w:tcPr>
          <w:p w14:paraId="58EF8205">
            <w:pPr>
              <w:pStyle w:val="26"/>
              <w:jc w:val="left"/>
              <w:rPr>
                <w:rFonts w:hint="eastAsia" w:cs="宋体"/>
                <w:sz w:val="21"/>
                <w:szCs w:val="21"/>
                <w:highlight w:val="none"/>
              </w:rPr>
            </w:pPr>
          </w:p>
        </w:tc>
        <w:tc>
          <w:tcPr>
            <w:tcW w:w="2100" w:type="dxa"/>
            <w:noWrap w:val="0"/>
            <w:vAlign w:val="top"/>
          </w:tcPr>
          <w:p w14:paraId="1FCA944C">
            <w:pPr>
              <w:pStyle w:val="26"/>
              <w:jc w:val="left"/>
              <w:rPr>
                <w:rFonts w:hint="eastAsia" w:cs="宋体"/>
                <w:sz w:val="21"/>
                <w:szCs w:val="21"/>
                <w:highlight w:val="none"/>
              </w:rPr>
            </w:pPr>
          </w:p>
        </w:tc>
        <w:tc>
          <w:tcPr>
            <w:tcW w:w="1725" w:type="dxa"/>
            <w:noWrap w:val="0"/>
            <w:vAlign w:val="top"/>
          </w:tcPr>
          <w:p w14:paraId="68AF4FF8">
            <w:pPr>
              <w:pStyle w:val="26"/>
              <w:jc w:val="left"/>
              <w:rPr>
                <w:rFonts w:hint="eastAsia" w:cs="宋体"/>
                <w:sz w:val="21"/>
                <w:szCs w:val="21"/>
                <w:highlight w:val="none"/>
              </w:rPr>
            </w:pPr>
          </w:p>
        </w:tc>
      </w:tr>
    </w:tbl>
    <w:p w14:paraId="3059ACD4">
      <w:pPr>
        <w:spacing w:line="360" w:lineRule="auto"/>
        <w:ind w:firstLine="420"/>
        <w:rPr>
          <w:rFonts w:hint="eastAsia" w:ascii="宋体" w:hAnsi="宋体" w:cs="宋体"/>
          <w:highlight w:val="none"/>
        </w:rPr>
      </w:pPr>
      <w:r>
        <w:rPr>
          <w:rFonts w:hint="eastAsia" w:ascii="宋体" w:hAnsi="宋体" w:cs="宋体"/>
          <w:highlight w:val="none"/>
        </w:rPr>
        <w:t>注：按招标文件要求提供相关的业绩证明文件。</w:t>
      </w:r>
    </w:p>
    <w:p w14:paraId="16700F4D">
      <w:pPr>
        <w:spacing w:line="360" w:lineRule="auto"/>
        <w:jc w:val="center"/>
        <w:rPr>
          <w:rFonts w:hint="eastAsia" w:ascii="宋体" w:hAnsi="宋体" w:cs="宋体"/>
          <w:b/>
          <w:sz w:val="32"/>
          <w:szCs w:val="32"/>
          <w:highlight w:val="none"/>
        </w:rPr>
      </w:pPr>
    </w:p>
    <w:p w14:paraId="58F65189">
      <w:pPr>
        <w:spacing w:line="360" w:lineRule="auto"/>
        <w:jc w:val="center"/>
        <w:rPr>
          <w:rFonts w:hint="eastAsia" w:ascii="宋体" w:hAnsi="宋体" w:cs="宋体"/>
          <w:b/>
          <w:sz w:val="32"/>
          <w:szCs w:val="32"/>
          <w:highlight w:val="none"/>
        </w:rPr>
      </w:pPr>
    </w:p>
    <w:p w14:paraId="0D59C3EC">
      <w:pPr>
        <w:spacing w:line="360" w:lineRule="auto"/>
        <w:jc w:val="center"/>
        <w:rPr>
          <w:rFonts w:hint="eastAsia" w:ascii="宋体" w:hAnsi="宋体" w:cs="宋体"/>
          <w:b/>
          <w:sz w:val="32"/>
          <w:szCs w:val="32"/>
          <w:highlight w:val="none"/>
        </w:rPr>
      </w:pPr>
    </w:p>
    <w:p w14:paraId="276CB94F">
      <w:pPr>
        <w:spacing w:line="360" w:lineRule="auto"/>
        <w:jc w:val="center"/>
        <w:rPr>
          <w:rFonts w:hint="eastAsia" w:ascii="宋体" w:hAnsi="宋体" w:cs="宋体"/>
          <w:b/>
          <w:sz w:val="32"/>
          <w:szCs w:val="32"/>
          <w:highlight w:val="none"/>
        </w:rPr>
      </w:pPr>
    </w:p>
    <w:p w14:paraId="13967997">
      <w:pPr>
        <w:spacing w:line="360" w:lineRule="auto"/>
        <w:jc w:val="center"/>
        <w:rPr>
          <w:rFonts w:hint="eastAsia" w:ascii="宋体" w:hAnsi="宋体" w:cs="宋体"/>
          <w:b/>
          <w:sz w:val="32"/>
          <w:szCs w:val="32"/>
          <w:highlight w:val="none"/>
        </w:rPr>
      </w:pPr>
    </w:p>
    <w:p w14:paraId="6B4EB2BD">
      <w:pPr>
        <w:spacing w:line="360" w:lineRule="auto"/>
        <w:jc w:val="center"/>
        <w:rPr>
          <w:rFonts w:hint="eastAsia" w:ascii="宋体" w:hAnsi="宋体" w:cs="宋体"/>
          <w:b/>
          <w:sz w:val="32"/>
          <w:szCs w:val="32"/>
          <w:highlight w:val="none"/>
        </w:rPr>
      </w:pPr>
    </w:p>
    <w:p w14:paraId="5516ED05">
      <w:pPr>
        <w:spacing w:line="360" w:lineRule="auto"/>
        <w:jc w:val="center"/>
        <w:rPr>
          <w:rFonts w:hint="eastAsia" w:ascii="宋体" w:hAnsi="宋体" w:cs="宋体"/>
          <w:b/>
          <w:sz w:val="32"/>
          <w:szCs w:val="32"/>
          <w:highlight w:val="none"/>
        </w:rPr>
      </w:pPr>
    </w:p>
    <w:p w14:paraId="730C7C00">
      <w:pPr>
        <w:spacing w:line="360" w:lineRule="auto"/>
        <w:jc w:val="center"/>
        <w:rPr>
          <w:rFonts w:hint="eastAsia" w:ascii="宋体" w:hAnsi="宋体" w:cs="宋体"/>
          <w:b/>
          <w:sz w:val="32"/>
          <w:szCs w:val="32"/>
          <w:highlight w:val="none"/>
        </w:rPr>
      </w:pPr>
    </w:p>
    <w:p w14:paraId="50F68974">
      <w:pPr>
        <w:spacing w:line="360" w:lineRule="auto"/>
        <w:jc w:val="center"/>
        <w:rPr>
          <w:rFonts w:hint="eastAsia" w:ascii="宋体" w:hAnsi="宋体" w:cs="宋体"/>
          <w:b/>
          <w:sz w:val="32"/>
          <w:szCs w:val="32"/>
          <w:highlight w:val="none"/>
        </w:rPr>
      </w:pPr>
    </w:p>
    <w:p w14:paraId="52892F68">
      <w:pPr>
        <w:spacing w:line="360" w:lineRule="auto"/>
        <w:jc w:val="center"/>
        <w:rPr>
          <w:rFonts w:hint="eastAsia" w:ascii="宋体" w:hAnsi="宋体" w:cs="宋体"/>
          <w:b/>
          <w:sz w:val="32"/>
          <w:szCs w:val="32"/>
          <w:highlight w:val="none"/>
        </w:rPr>
      </w:pPr>
    </w:p>
    <w:p w14:paraId="142661CB">
      <w:pPr>
        <w:spacing w:line="360" w:lineRule="auto"/>
        <w:jc w:val="center"/>
        <w:rPr>
          <w:rFonts w:hint="eastAsia" w:ascii="宋体" w:hAnsi="宋体" w:cs="宋体"/>
          <w:b/>
          <w:sz w:val="32"/>
          <w:szCs w:val="32"/>
          <w:highlight w:val="none"/>
        </w:rPr>
      </w:pPr>
    </w:p>
    <w:p w14:paraId="7DF6CDF0">
      <w:pPr>
        <w:spacing w:line="360" w:lineRule="auto"/>
        <w:jc w:val="center"/>
        <w:rPr>
          <w:rFonts w:hint="eastAsia" w:ascii="宋体" w:hAnsi="宋体" w:cs="宋体"/>
          <w:b/>
          <w:sz w:val="32"/>
          <w:szCs w:val="32"/>
          <w:highlight w:val="none"/>
        </w:rPr>
      </w:pPr>
    </w:p>
    <w:p w14:paraId="749CE3F2">
      <w:pPr>
        <w:spacing w:line="360" w:lineRule="auto"/>
        <w:jc w:val="center"/>
        <w:rPr>
          <w:rFonts w:hint="eastAsia" w:ascii="宋体" w:hAnsi="宋体" w:cs="宋体"/>
          <w:b/>
          <w:sz w:val="32"/>
          <w:szCs w:val="32"/>
          <w:highlight w:val="none"/>
        </w:rPr>
      </w:pPr>
    </w:p>
    <w:p w14:paraId="0C371402">
      <w:pPr>
        <w:spacing w:line="360" w:lineRule="auto"/>
        <w:jc w:val="center"/>
        <w:rPr>
          <w:rFonts w:hint="eastAsia" w:ascii="宋体" w:hAnsi="宋体" w:cs="宋体"/>
          <w:b/>
          <w:sz w:val="32"/>
          <w:szCs w:val="32"/>
          <w:highlight w:val="none"/>
        </w:rPr>
      </w:pPr>
    </w:p>
    <w:p w14:paraId="20A66F27">
      <w:pPr>
        <w:spacing w:line="360" w:lineRule="auto"/>
        <w:jc w:val="center"/>
        <w:rPr>
          <w:rFonts w:hint="eastAsia" w:ascii="宋体" w:hAnsi="宋体" w:cs="宋体"/>
          <w:b/>
          <w:sz w:val="32"/>
          <w:szCs w:val="32"/>
          <w:highlight w:val="none"/>
        </w:rPr>
      </w:pPr>
    </w:p>
    <w:p w14:paraId="10F72B41">
      <w:pPr>
        <w:spacing w:line="360" w:lineRule="auto"/>
        <w:jc w:val="center"/>
        <w:rPr>
          <w:rFonts w:hint="eastAsia" w:ascii="宋体" w:hAnsi="宋体" w:cs="宋体"/>
          <w:b/>
          <w:sz w:val="32"/>
          <w:szCs w:val="32"/>
          <w:highlight w:val="none"/>
        </w:rPr>
      </w:pPr>
    </w:p>
    <w:p w14:paraId="320F927F">
      <w:pPr>
        <w:rPr>
          <w:rFonts w:hint="eastAsia" w:ascii="宋体" w:hAnsi="宋体" w:cs="宋体"/>
          <w:sz w:val="28"/>
          <w:szCs w:val="28"/>
          <w:highlight w:val="none"/>
        </w:rPr>
      </w:pPr>
      <w:r>
        <w:rPr>
          <w:rFonts w:hint="eastAsia" w:ascii="宋体" w:hAnsi="宋体" w:cs="宋体"/>
          <w:sz w:val="28"/>
          <w:szCs w:val="28"/>
          <w:highlight w:val="none"/>
        </w:rPr>
        <w:t>格式1</w:t>
      </w:r>
      <w:r>
        <w:rPr>
          <w:rFonts w:hint="eastAsia" w:ascii="宋体" w:hAnsi="宋体" w:cs="宋体"/>
          <w:sz w:val="28"/>
          <w:szCs w:val="28"/>
          <w:highlight w:val="none"/>
          <w:lang w:val="en-US" w:eastAsia="zh-CN"/>
        </w:rPr>
        <w:t>1</w:t>
      </w:r>
      <w:r>
        <w:rPr>
          <w:rFonts w:hint="eastAsia" w:ascii="宋体" w:hAnsi="宋体" w:cs="宋体"/>
          <w:sz w:val="28"/>
          <w:szCs w:val="28"/>
          <w:highlight w:val="none"/>
        </w:rPr>
        <w:t>：</w:t>
      </w:r>
    </w:p>
    <w:p w14:paraId="0736D57A">
      <w:pPr>
        <w:tabs>
          <w:tab w:val="left" w:pos="5537"/>
        </w:tabs>
        <w:jc w:val="center"/>
        <w:rPr>
          <w:rFonts w:hint="eastAsia" w:ascii="宋体" w:hAnsi="宋体" w:cs="宋体"/>
          <w:b/>
          <w:sz w:val="36"/>
          <w:szCs w:val="36"/>
          <w:highlight w:val="none"/>
        </w:rPr>
      </w:pPr>
      <w:r>
        <w:rPr>
          <w:rFonts w:hint="eastAsia" w:ascii="宋体" w:hAnsi="宋体" w:cs="宋体"/>
          <w:b/>
          <w:sz w:val="36"/>
          <w:szCs w:val="36"/>
          <w:highlight w:val="none"/>
        </w:rPr>
        <w:t>参与编制施工标投标文件人员名单</w:t>
      </w:r>
    </w:p>
    <w:tbl>
      <w:tblPr>
        <w:tblStyle w:val="17"/>
        <w:tblW w:w="88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437"/>
        <w:gridCol w:w="2419"/>
        <w:gridCol w:w="2191"/>
        <w:gridCol w:w="1546"/>
      </w:tblGrid>
      <w:tr w14:paraId="2CF8C4B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8836" w:type="dxa"/>
            <w:gridSpan w:val="5"/>
            <w:noWrap w:val="0"/>
            <w:vAlign w:val="center"/>
          </w:tcPr>
          <w:p w14:paraId="78EBA598">
            <w:pPr>
              <w:tabs>
                <w:tab w:val="left" w:pos="720"/>
              </w:tabs>
              <w:snapToGrid w:val="0"/>
              <w:spacing w:line="360" w:lineRule="auto"/>
              <w:rPr>
                <w:rFonts w:hint="eastAsia" w:ascii="宋体" w:hAnsi="宋体" w:cs="宋体"/>
                <w:sz w:val="24"/>
                <w:szCs w:val="24"/>
                <w:highlight w:val="none"/>
              </w:rPr>
            </w:pPr>
            <w:r>
              <w:rPr>
                <w:rFonts w:hint="eastAsia" w:ascii="宋体" w:hAnsi="宋体" w:cs="宋体"/>
                <w:sz w:val="24"/>
                <w:szCs w:val="24"/>
                <w:highlight w:val="none"/>
              </w:rPr>
              <w:t>投标单位名称：</w:t>
            </w:r>
          </w:p>
        </w:tc>
      </w:tr>
      <w:tr w14:paraId="6916BF3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1243" w:type="dxa"/>
            <w:noWrap w:val="0"/>
            <w:vAlign w:val="center"/>
          </w:tcPr>
          <w:p w14:paraId="2F29EB17">
            <w:pPr>
              <w:tabs>
                <w:tab w:val="left" w:pos="720"/>
              </w:tabs>
              <w:snapToGri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姓名</w:t>
            </w:r>
          </w:p>
        </w:tc>
        <w:tc>
          <w:tcPr>
            <w:tcW w:w="1437" w:type="dxa"/>
            <w:noWrap w:val="0"/>
            <w:vAlign w:val="center"/>
          </w:tcPr>
          <w:p w14:paraId="7CA4507E">
            <w:pPr>
              <w:tabs>
                <w:tab w:val="left" w:pos="720"/>
              </w:tabs>
              <w:snapToGri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职务</w:t>
            </w:r>
          </w:p>
        </w:tc>
        <w:tc>
          <w:tcPr>
            <w:tcW w:w="2419" w:type="dxa"/>
            <w:noWrap w:val="0"/>
            <w:vAlign w:val="center"/>
          </w:tcPr>
          <w:p w14:paraId="19C0F019">
            <w:pPr>
              <w:tabs>
                <w:tab w:val="left" w:pos="720"/>
              </w:tabs>
              <w:snapToGri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所承担工作</w:t>
            </w:r>
          </w:p>
        </w:tc>
        <w:tc>
          <w:tcPr>
            <w:tcW w:w="2191" w:type="dxa"/>
            <w:noWrap w:val="0"/>
            <w:vAlign w:val="center"/>
          </w:tcPr>
          <w:p w14:paraId="27A61B88">
            <w:pPr>
              <w:tabs>
                <w:tab w:val="left" w:pos="720"/>
              </w:tabs>
              <w:snapToGri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身份证号码</w:t>
            </w:r>
          </w:p>
        </w:tc>
        <w:tc>
          <w:tcPr>
            <w:tcW w:w="1546" w:type="dxa"/>
            <w:noWrap w:val="0"/>
            <w:vAlign w:val="center"/>
          </w:tcPr>
          <w:p w14:paraId="4F2B6CB2">
            <w:pPr>
              <w:tabs>
                <w:tab w:val="left" w:pos="720"/>
              </w:tabs>
              <w:snapToGrid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本人签名栏</w:t>
            </w:r>
          </w:p>
        </w:tc>
      </w:tr>
      <w:tr w14:paraId="6E3193B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243" w:type="dxa"/>
            <w:noWrap w:val="0"/>
            <w:vAlign w:val="center"/>
          </w:tcPr>
          <w:p w14:paraId="7A5BA673">
            <w:pPr>
              <w:tabs>
                <w:tab w:val="left" w:pos="720"/>
              </w:tabs>
              <w:snapToGrid w:val="0"/>
              <w:spacing w:line="360" w:lineRule="auto"/>
              <w:jc w:val="center"/>
              <w:rPr>
                <w:rFonts w:hint="eastAsia" w:ascii="宋体" w:hAnsi="宋体" w:cs="宋体"/>
                <w:sz w:val="24"/>
                <w:szCs w:val="24"/>
                <w:highlight w:val="none"/>
              </w:rPr>
            </w:pPr>
          </w:p>
        </w:tc>
        <w:tc>
          <w:tcPr>
            <w:tcW w:w="1437" w:type="dxa"/>
            <w:noWrap w:val="0"/>
            <w:vAlign w:val="center"/>
          </w:tcPr>
          <w:p w14:paraId="6F5DDB8C">
            <w:pPr>
              <w:tabs>
                <w:tab w:val="left" w:pos="720"/>
              </w:tabs>
              <w:snapToGrid w:val="0"/>
              <w:spacing w:line="360" w:lineRule="auto"/>
              <w:jc w:val="center"/>
              <w:rPr>
                <w:rFonts w:hint="eastAsia" w:ascii="宋体" w:hAnsi="宋体" w:cs="宋体"/>
                <w:sz w:val="24"/>
                <w:szCs w:val="24"/>
                <w:highlight w:val="none"/>
              </w:rPr>
            </w:pPr>
          </w:p>
        </w:tc>
        <w:tc>
          <w:tcPr>
            <w:tcW w:w="2419" w:type="dxa"/>
            <w:noWrap w:val="0"/>
            <w:vAlign w:val="center"/>
          </w:tcPr>
          <w:p w14:paraId="0F1AC517">
            <w:pPr>
              <w:tabs>
                <w:tab w:val="left" w:pos="720"/>
              </w:tabs>
              <w:snapToGrid w:val="0"/>
              <w:spacing w:line="360" w:lineRule="auto"/>
              <w:jc w:val="center"/>
              <w:rPr>
                <w:rFonts w:hint="eastAsia" w:ascii="宋体" w:hAnsi="宋体" w:cs="宋体"/>
                <w:sz w:val="24"/>
                <w:szCs w:val="24"/>
                <w:highlight w:val="none"/>
              </w:rPr>
            </w:pPr>
          </w:p>
        </w:tc>
        <w:tc>
          <w:tcPr>
            <w:tcW w:w="2191" w:type="dxa"/>
            <w:noWrap w:val="0"/>
            <w:vAlign w:val="center"/>
          </w:tcPr>
          <w:p w14:paraId="0BE39184">
            <w:pPr>
              <w:tabs>
                <w:tab w:val="left" w:pos="720"/>
              </w:tabs>
              <w:snapToGrid w:val="0"/>
              <w:spacing w:line="360" w:lineRule="auto"/>
              <w:jc w:val="center"/>
              <w:rPr>
                <w:rFonts w:hint="eastAsia" w:ascii="宋体" w:hAnsi="宋体" w:cs="宋体"/>
                <w:sz w:val="24"/>
                <w:szCs w:val="24"/>
                <w:highlight w:val="none"/>
              </w:rPr>
            </w:pPr>
          </w:p>
        </w:tc>
        <w:tc>
          <w:tcPr>
            <w:tcW w:w="1546" w:type="dxa"/>
            <w:noWrap w:val="0"/>
            <w:vAlign w:val="center"/>
          </w:tcPr>
          <w:p w14:paraId="1628C6D4">
            <w:pPr>
              <w:tabs>
                <w:tab w:val="left" w:pos="720"/>
              </w:tabs>
              <w:snapToGrid w:val="0"/>
              <w:spacing w:line="360" w:lineRule="auto"/>
              <w:jc w:val="center"/>
              <w:rPr>
                <w:rFonts w:hint="eastAsia" w:ascii="宋体" w:hAnsi="宋体" w:cs="宋体"/>
                <w:sz w:val="24"/>
                <w:szCs w:val="24"/>
                <w:highlight w:val="none"/>
              </w:rPr>
            </w:pPr>
          </w:p>
        </w:tc>
      </w:tr>
      <w:tr w14:paraId="698426C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243" w:type="dxa"/>
            <w:noWrap w:val="0"/>
            <w:vAlign w:val="center"/>
          </w:tcPr>
          <w:p w14:paraId="047DAE04">
            <w:pPr>
              <w:tabs>
                <w:tab w:val="left" w:pos="720"/>
              </w:tabs>
              <w:snapToGrid w:val="0"/>
              <w:spacing w:line="360" w:lineRule="auto"/>
              <w:jc w:val="center"/>
              <w:rPr>
                <w:rFonts w:hint="eastAsia" w:ascii="宋体" w:hAnsi="宋体" w:cs="宋体"/>
                <w:sz w:val="24"/>
                <w:szCs w:val="24"/>
                <w:highlight w:val="none"/>
              </w:rPr>
            </w:pPr>
          </w:p>
        </w:tc>
        <w:tc>
          <w:tcPr>
            <w:tcW w:w="1437" w:type="dxa"/>
            <w:noWrap w:val="0"/>
            <w:vAlign w:val="center"/>
          </w:tcPr>
          <w:p w14:paraId="6D356F11">
            <w:pPr>
              <w:tabs>
                <w:tab w:val="left" w:pos="720"/>
              </w:tabs>
              <w:snapToGrid w:val="0"/>
              <w:spacing w:line="360" w:lineRule="auto"/>
              <w:jc w:val="center"/>
              <w:rPr>
                <w:rFonts w:hint="eastAsia" w:ascii="宋体" w:hAnsi="宋体" w:cs="宋体"/>
                <w:sz w:val="24"/>
                <w:szCs w:val="24"/>
                <w:highlight w:val="none"/>
              </w:rPr>
            </w:pPr>
          </w:p>
        </w:tc>
        <w:tc>
          <w:tcPr>
            <w:tcW w:w="2419" w:type="dxa"/>
            <w:noWrap w:val="0"/>
            <w:vAlign w:val="center"/>
          </w:tcPr>
          <w:p w14:paraId="0E6C8845">
            <w:pPr>
              <w:tabs>
                <w:tab w:val="left" w:pos="720"/>
              </w:tabs>
              <w:snapToGrid w:val="0"/>
              <w:spacing w:line="360" w:lineRule="auto"/>
              <w:jc w:val="center"/>
              <w:rPr>
                <w:rFonts w:hint="eastAsia" w:ascii="宋体" w:hAnsi="宋体" w:cs="宋体"/>
                <w:sz w:val="24"/>
                <w:szCs w:val="24"/>
                <w:highlight w:val="none"/>
              </w:rPr>
            </w:pPr>
          </w:p>
        </w:tc>
        <w:tc>
          <w:tcPr>
            <w:tcW w:w="2191" w:type="dxa"/>
            <w:noWrap w:val="0"/>
            <w:vAlign w:val="center"/>
          </w:tcPr>
          <w:p w14:paraId="117215F4">
            <w:pPr>
              <w:tabs>
                <w:tab w:val="left" w:pos="720"/>
              </w:tabs>
              <w:snapToGrid w:val="0"/>
              <w:spacing w:line="360" w:lineRule="auto"/>
              <w:jc w:val="center"/>
              <w:rPr>
                <w:rFonts w:hint="eastAsia" w:ascii="宋体" w:hAnsi="宋体" w:cs="宋体"/>
                <w:sz w:val="24"/>
                <w:szCs w:val="24"/>
                <w:highlight w:val="none"/>
              </w:rPr>
            </w:pPr>
          </w:p>
        </w:tc>
        <w:tc>
          <w:tcPr>
            <w:tcW w:w="1546" w:type="dxa"/>
            <w:noWrap w:val="0"/>
            <w:vAlign w:val="center"/>
          </w:tcPr>
          <w:p w14:paraId="61949DD5">
            <w:pPr>
              <w:tabs>
                <w:tab w:val="left" w:pos="720"/>
              </w:tabs>
              <w:snapToGrid w:val="0"/>
              <w:spacing w:line="360" w:lineRule="auto"/>
              <w:jc w:val="center"/>
              <w:rPr>
                <w:rFonts w:hint="eastAsia" w:ascii="宋体" w:hAnsi="宋体" w:cs="宋体"/>
                <w:sz w:val="24"/>
                <w:szCs w:val="24"/>
                <w:highlight w:val="none"/>
              </w:rPr>
            </w:pPr>
          </w:p>
        </w:tc>
      </w:tr>
      <w:tr w14:paraId="5BF089D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243" w:type="dxa"/>
            <w:noWrap w:val="0"/>
            <w:vAlign w:val="center"/>
          </w:tcPr>
          <w:p w14:paraId="481108A7">
            <w:pPr>
              <w:tabs>
                <w:tab w:val="left" w:pos="720"/>
              </w:tabs>
              <w:snapToGrid w:val="0"/>
              <w:spacing w:line="360" w:lineRule="auto"/>
              <w:jc w:val="center"/>
              <w:rPr>
                <w:rFonts w:hint="eastAsia" w:ascii="宋体" w:hAnsi="宋体" w:cs="宋体"/>
                <w:sz w:val="24"/>
                <w:szCs w:val="24"/>
                <w:highlight w:val="none"/>
              </w:rPr>
            </w:pPr>
          </w:p>
        </w:tc>
        <w:tc>
          <w:tcPr>
            <w:tcW w:w="1437" w:type="dxa"/>
            <w:noWrap w:val="0"/>
            <w:vAlign w:val="center"/>
          </w:tcPr>
          <w:p w14:paraId="1892EF70">
            <w:pPr>
              <w:tabs>
                <w:tab w:val="left" w:pos="720"/>
              </w:tabs>
              <w:snapToGrid w:val="0"/>
              <w:spacing w:line="360" w:lineRule="auto"/>
              <w:jc w:val="center"/>
              <w:rPr>
                <w:rFonts w:hint="eastAsia" w:ascii="宋体" w:hAnsi="宋体" w:cs="宋体"/>
                <w:sz w:val="24"/>
                <w:szCs w:val="24"/>
                <w:highlight w:val="none"/>
              </w:rPr>
            </w:pPr>
          </w:p>
        </w:tc>
        <w:tc>
          <w:tcPr>
            <w:tcW w:w="2419" w:type="dxa"/>
            <w:noWrap w:val="0"/>
            <w:vAlign w:val="center"/>
          </w:tcPr>
          <w:p w14:paraId="42F32195">
            <w:pPr>
              <w:tabs>
                <w:tab w:val="left" w:pos="720"/>
              </w:tabs>
              <w:snapToGrid w:val="0"/>
              <w:spacing w:line="360" w:lineRule="auto"/>
              <w:jc w:val="center"/>
              <w:rPr>
                <w:rFonts w:hint="eastAsia" w:ascii="宋体" w:hAnsi="宋体" w:cs="宋体"/>
                <w:sz w:val="24"/>
                <w:szCs w:val="24"/>
                <w:highlight w:val="none"/>
              </w:rPr>
            </w:pPr>
          </w:p>
        </w:tc>
        <w:tc>
          <w:tcPr>
            <w:tcW w:w="2191" w:type="dxa"/>
            <w:noWrap w:val="0"/>
            <w:vAlign w:val="center"/>
          </w:tcPr>
          <w:p w14:paraId="38545627">
            <w:pPr>
              <w:tabs>
                <w:tab w:val="left" w:pos="720"/>
              </w:tabs>
              <w:snapToGrid w:val="0"/>
              <w:spacing w:line="360" w:lineRule="auto"/>
              <w:jc w:val="center"/>
              <w:rPr>
                <w:rFonts w:hint="eastAsia" w:ascii="宋体" w:hAnsi="宋体" w:cs="宋体"/>
                <w:sz w:val="24"/>
                <w:szCs w:val="24"/>
                <w:highlight w:val="none"/>
              </w:rPr>
            </w:pPr>
          </w:p>
        </w:tc>
        <w:tc>
          <w:tcPr>
            <w:tcW w:w="1546" w:type="dxa"/>
            <w:noWrap w:val="0"/>
            <w:vAlign w:val="center"/>
          </w:tcPr>
          <w:p w14:paraId="5B2BBAD2">
            <w:pPr>
              <w:tabs>
                <w:tab w:val="left" w:pos="720"/>
              </w:tabs>
              <w:snapToGrid w:val="0"/>
              <w:spacing w:line="360" w:lineRule="auto"/>
              <w:jc w:val="center"/>
              <w:rPr>
                <w:rFonts w:hint="eastAsia" w:ascii="宋体" w:hAnsi="宋体" w:cs="宋体"/>
                <w:sz w:val="24"/>
                <w:szCs w:val="24"/>
                <w:highlight w:val="none"/>
              </w:rPr>
            </w:pPr>
          </w:p>
        </w:tc>
      </w:tr>
      <w:tr w14:paraId="62823CD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243" w:type="dxa"/>
            <w:noWrap w:val="0"/>
            <w:vAlign w:val="center"/>
          </w:tcPr>
          <w:p w14:paraId="232666C7">
            <w:pPr>
              <w:tabs>
                <w:tab w:val="left" w:pos="720"/>
              </w:tabs>
              <w:snapToGrid w:val="0"/>
              <w:spacing w:line="360" w:lineRule="auto"/>
              <w:jc w:val="center"/>
              <w:rPr>
                <w:rFonts w:hint="eastAsia" w:ascii="宋体" w:hAnsi="宋体" w:cs="宋体"/>
                <w:sz w:val="24"/>
                <w:szCs w:val="24"/>
                <w:highlight w:val="none"/>
              </w:rPr>
            </w:pPr>
          </w:p>
        </w:tc>
        <w:tc>
          <w:tcPr>
            <w:tcW w:w="1437" w:type="dxa"/>
            <w:noWrap w:val="0"/>
            <w:vAlign w:val="center"/>
          </w:tcPr>
          <w:p w14:paraId="2DFF64A6">
            <w:pPr>
              <w:tabs>
                <w:tab w:val="left" w:pos="720"/>
              </w:tabs>
              <w:snapToGrid w:val="0"/>
              <w:spacing w:line="360" w:lineRule="auto"/>
              <w:jc w:val="center"/>
              <w:rPr>
                <w:rFonts w:hint="eastAsia" w:ascii="宋体" w:hAnsi="宋体" w:cs="宋体"/>
                <w:sz w:val="24"/>
                <w:szCs w:val="24"/>
                <w:highlight w:val="none"/>
              </w:rPr>
            </w:pPr>
          </w:p>
        </w:tc>
        <w:tc>
          <w:tcPr>
            <w:tcW w:w="2419" w:type="dxa"/>
            <w:noWrap w:val="0"/>
            <w:vAlign w:val="center"/>
          </w:tcPr>
          <w:p w14:paraId="327BED40">
            <w:pPr>
              <w:tabs>
                <w:tab w:val="left" w:pos="720"/>
              </w:tabs>
              <w:snapToGrid w:val="0"/>
              <w:spacing w:line="360" w:lineRule="auto"/>
              <w:jc w:val="center"/>
              <w:rPr>
                <w:rFonts w:hint="eastAsia" w:ascii="宋体" w:hAnsi="宋体" w:cs="宋体"/>
                <w:sz w:val="24"/>
                <w:szCs w:val="24"/>
                <w:highlight w:val="none"/>
              </w:rPr>
            </w:pPr>
          </w:p>
        </w:tc>
        <w:tc>
          <w:tcPr>
            <w:tcW w:w="2191" w:type="dxa"/>
            <w:noWrap w:val="0"/>
            <w:vAlign w:val="center"/>
          </w:tcPr>
          <w:p w14:paraId="319736AD">
            <w:pPr>
              <w:tabs>
                <w:tab w:val="left" w:pos="720"/>
              </w:tabs>
              <w:snapToGrid w:val="0"/>
              <w:spacing w:line="360" w:lineRule="auto"/>
              <w:jc w:val="center"/>
              <w:rPr>
                <w:rFonts w:hint="eastAsia" w:ascii="宋体" w:hAnsi="宋体" w:cs="宋体"/>
                <w:sz w:val="24"/>
                <w:szCs w:val="24"/>
                <w:highlight w:val="none"/>
              </w:rPr>
            </w:pPr>
          </w:p>
        </w:tc>
        <w:tc>
          <w:tcPr>
            <w:tcW w:w="1546" w:type="dxa"/>
            <w:noWrap w:val="0"/>
            <w:vAlign w:val="center"/>
          </w:tcPr>
          <w:p w14:paraId="68D9500E">
            <w:pPr>
              <w:tabs>
                <w:tab w:val="left" w:pos="720"/>
              </w:tabs>
              <w:snapToGrid w:val="0"/>
              <w:spacing w:line="360" w:lineRule="auto"/>
              <w:jc w:val="center"/>
              <w:rPr>
                <w:rFonts w:hint="eastAsia" w:ascii="宋体" w:hAnsi="宋体" w:cs="宋体"/>
                <w:sz w:val="24"/>
                <w:szCs w:val="24"/>
                <w:highlight w:val="none"/>
              </w:rPr>
            </w:pPr>
          </w:p>
        </w:tc>
      </w:tr>
      <w:tr w14:paraId="5EBF4CF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243" w:type="dxa"/>
            <w:noWrap w:val="0"/>
            <w:vAlign w:val="center"/>
          </w:tcPr>
          <w:p w14:paraId="0349A193">
            <w:pPr>
              <w:tabs>
                <w:tab w:val="left" w:pos="720"/>
              </w:tabs>
              <w:snapToGrid w:val="0"/>
              <w:spacing w:line="360" w:lineRule="auto"/>
              <w:jc w:val="center"/>
              <w:rPr>
                <w:rFonts w:hint="eastAsia" w:ascii="宋体" w:hAnsi="宋体" w:cs="宋体"/>
                <w:sz w:val="24"/>
                <w:szCs w:val="24"/>
                <w:highlight w:val="none"/>
              </w:rPr>
            </w:pPr>
          </w:p>
        </w:tc>
        <w:tc>
          <w:tcPr>
            <w:tcW w:w="1437" w:type="dxa"/>
            <w:noWrap w:val="0"/>
            <w:vAlign w:val="center"/>
          </w:tcPr>
          <w:p w14:paraId="4DFF61CC">
            <w:pPr>
              <w:tabs>
                <w:tab w:val="left" w:pos="720"/>
              </w:tabs>
              <w:snapToGrid w:val="0"/>
              <w:spacing w:line="360" w:lineRule="auto"/>
              <w:jc w:val="center"/>
              <w:rPr>
                <w:rFonts w:hint="eastAsia" w:ascii="宋体" w:hAnsi="宋体" w:cs="宋体"/>
                <w:sz w:val="24"/>
                <w:szCs w:val="24"/>
                <w:highlight w:val="none"/>
              </w:rPr>
            </w:pPr>
          </w:p>
        </w:tc>
        <w:tc>
          <w:tcPr>
            <w:tcW w:w="2419" w:type="dxa"/>
            <w:noWrap w:val="0"/>
            <w:vAlign w:val="center"/>
          </w:tcPr>
          <w:p w14:paraId="452486E5">
            <w:pPr>
              <w:tabs>
                <w:tab w:val="left" w:pos="720"/>
              </w:tabs>
              <w:snapToGrid w:val="0"/>
              <w:spacing w:line="360" w:lineRule="auto"/>
              <w:jc w:val="center"/>
              <w:rPr>
                <w:rFonts w:hint="eastAsia" w:ascii="宋体" w:hAnsi="宋体" w:cs="宋体"/>
                <w:sz w:val="24"/>
                <w:szCs w:val="24"/>
                <w:highlight w:val="none"/>
              </w:rPr>
            </w:pPr>
          </w:p>
        </w:tc>
        <w:tc>
          <w:tcPr>
            <w:tcW w:w="2191" w:type="dxa"/>
            <w:noWrap w:val="0"/>
            <w:vAlign w:val="center"/>
          </w:tcPr>
          <w:p w14:paraId="1F890B39">
            <w:pPr>
              <w:tabs>
                <w:tab w:val="left" w:pos="720"/>
              </w:tabs>
              <w:snapToGrid w:val="0"/>
              <w:spacing w:line="360" w:lineRule="auto"/>
              <w:jc w:val="center"/>
              <w:rPr>
                <w:rFonts w:hint="eastAsia" w:ascii="宋体" w:hAnsi="宋体" w:cs="宋体"/>
                <w:sz w:val="24"/>
                <w:szCs w:val="24"/>
                <w:highlight w:val="none"/>
              </w:rPr>
            </w:pPr>
          </w:p>
        </w:tc>
        <w:tc>
          <w:tcPr>
            <w:tcW w:w="1546" w:type="dxa"/>
            <w:noWrap w:val="0"/>
            <w:vAlign w:val="center"/>
          </w:tcPr>
          <w:p w14:paraId="03B5205D">
            <w:pPr>
              <w:tabs>
                <w:tab w:val="left" w:pos="720"/>
              </w:tabs>
              <w:snapToGrid w:val="0"/>
              <w:spacing w:line="360" w:lineRule="auto"/>
              <w:jc w:val="center"/>
              <w:rPr>
                <w:rFonts w:hint="eastAsia" w:ascii="宋体" w:hAnsi="宋体" w:cs="宋体"/>
                <w:sz w:val="24"/>
                <w:szCs w:val="24"/>
                <w:highlight w:val="none"/>
              </w:rPr>
            </w:pPr>
          </w:p>
        </w:tc>
      </w:tr>
      <w:tr w14:paraId="761D72C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243" w:type="dxa"/>
            <w:noWrap w:val="0"/>
            <w:vAlign w:val="center"/>
          </w:tcPr>
          <w:p w14:paraId="17239D65">
            <w:pPr>
              <w:tabs>
                <w:tab w:val="left" w:pos="720"/>
              </w:tabs>
              <w:snapToGrid w:val="0"/>
              <w:spacing w:line="360" w:lineRule="auto"/>
              <w:jc w:val="center"/>
              <w:rPr>
                <w:rFonts w:hint="eastAsia" w:ascii="宋体" w:hAnsi="宋体" w:cs="宋体"/>
                <w:sz w:val="24"/>
                <w:szCs w:val="24"/>
                <w:highlight w:val="none"/>
              </w:rPr>
            </w:pPr>
          </w:p>
        </w:tc>
        <w:tc>
          <w:tcPr>
            <w:tcW w:w="1437" w:type="dxa"/>
            <w:noWrap w:val="0"/>
            <w:vAlign w:val="center"/>
          </w:tcPr>
          <w:p w14:paraId="0157C6C7">
            <w:pPr>
              <w:tabs>
                <w:tab w:val="left" w:pos="720"/>
              </w:tabs>
              <w:snapToGrid w:val="0"/>
              <w:spacing w:line="360" w:lineRule="auto"/>
              <w:jc w:val="center"/>
              <w:rPr>
                <w:rFonts w:hint="eastAsia" w:ascii="宋体" w:hAnsi="宋体" w:cs="宋体"/>
                <w:sz w:val="24"/>
                <w:szCs w:val="24"/>
                <w:highlight w:val="none"/>
              </w:rPr>
            </w:pPr>
          </w:p>
        </w:tc>
        <w:tc>
          <w:tcPr>
            <w:tcW w:w="2419" w:type="dxa"/>
            <w:noWrap w:val="0"/>
            <w:vAlign w:val="center"/>
          </w:tcPr>
          <w:p w14:paraId="1E65231B">
            <w:pPr>
              <w:tabs>
                <w:tab w:val="left" w:pos="720"/>
              </w:tabs>
              <w:snapToGrid w:val="0"/>
              <w:spacing w:line="360" w:lineRule="auto"/>
              <w:jc w:val="center"/>
              <w:rPr>
                <w:rFonts w:hint="eastAsia" w:ascii="宋体" w:hAnsi="宋体" w:cs="宋体"/>
                <w:sz w:val="24"/>
                <w:szCs w:val="24"/>
                <w:highlight w:val="none"/>
              </w:rPr>
            </w:pPr>
          </w:p>
        </w:tc>
        <w:tc>
          <w:tcPr>
            <w:tcW w:w="2191" w:type="dxa"/>
            <w:noWrap w:val="0"/>
            <w:vAlign w:val="center"/>
          </w:tcPr>
          <w:p w14:paraId="1559EB0D">
            <w:pPr>
              <w:tabs>
                <w:tab w:val="left" w:pos="720"/>
              </w:tabs>
              <w:snapToGrid w:val="0"/>
              <w:spacing w:line="360" w:lineRule="auto"/>
              <w:jc w:val="center"/>
              <w:rPr>
                <w:rFonts w:hint="eastAsia" w:ascii="宋体" w:hAnsi="宋体" w:cs="宋体"/>
                <w:sz w:val="24"/>
                <w:szCs w:val="24"/>
                <w:highlight w:val="none"/>
              </w:rPr>
            </w:pPr>
          </w:p>
        </w:tc>
        <w:tc>
          <w:tcPr>
            <w:tcW w:w="1546" w:type="dxa"/>
            <w:noWrap w:val="0"/>
            <w:vAlign w:val="center"/>
          </w:tcPr>
          <w:p w14:paraId="70FDF7DF">
            <w:pPr>
              <w:tabs>
                <w:tab w:val="left" w:pos="720"/>
              </w:tabs>
              <w:snapToGrid w:val="0"/>
              <w:spacing w:line="360" w:lineRule="auto"/>
              <w:jc w:val="center"/>
              <w:rPr>
                <w:rFonts w:hint="eastAsia" w:ascii="宋体" w:hAnsi="宋体" w:cs="宋体"/>
                <w:sz w:val="24"/>
                <w:szCs w:val="24"/>
                <w:highlight w:val="none"/>
              </w:rPr>
            </w:pPr>
          </w:p>
        </w:tc>
      </w:tr>
      <w:tr w14:paraId="2BC78B7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1243" w:type="dxa"/>
            <w:noWrap w:val="0"/>
            <w:vAlign w:val="center"/>
          </w:tcPr>
          <w:p w14:paraId="46D46062">
            <w:pPr>
              <w:tabs>
                <w:tab w:val="left" w:pos="720"/>
              </w:tabs>
              <w:snapToGrid w:val="0"/>
              <w:spacing w:line="360" w:lineRule="auto"/>
              <w:jc w:val="center"/>
              <w:rPr>
                <w:rFonts w:hint="eastAsia" w:ascii="宋体" w:hAnsi="宋体" w:cs="宋体"/>
                <w:sz w:val="24"/>
                <w:szCs w:val="24"/>
                <w:highlight w:val="none"/>
              </w:rPr>
            </w:pPr>
          </w:p>
        </w:tc>
        <w:tc>
          <w:tcPr>
            <w:tcW w:w="1437" w:type="dxa"/>
            <w:noWrap w:val="0"/>
            <w:vAlign w:val="center"/>
          </w:tcPr>
          <w:p w14:paraId="346757D4">
            <w:pPr>
              <w:tabs>
                <w:tab w:val="left" w:pos="720"/>
              </w:tabs>
              <w:snapToGrid w:val="0"/>
              <w:spacing w:line="360" w:lineRule="auto"/>
              <w:jc w:val="center"/>
              <w:rPr>
                <w:rFonts w:hint="eastAsia" w:ascii="宋体" w:hAnsi="宋体" w:cs="宋体"/>
                <w:sz w:val="24"/>
                <w:szCs w:val="24"/>
                <w:highlight w:val="none"/>
              </w:rPr>
            </w:pPr>
          </w:p>
        </w:tc>
        <w:tc>
          <w:tcPr>
            <w:tcW w:w="2419" w:type="dxa"/>
            <w:noWrap w:val="0"/>
            <w:vAlign w:val="center"/>
          </w:tcPr>
          <w:p w14:paraId="55D68AD6">
            <w:pPr>
              <w:tabs>
                <w:tab w:val="left" w:pos="720"/>
              </w:tabs>
              <w:snapToGrid w:val="0"/>
              <w:spacing w:line="360" w:lineRule="auto"/>
              <w:jc w:val="center"/>
              <w:rPr>
                <w:rFonts w:hint="eastAsia" w:ascii="宋体" w:hAnsi="宋体" w:cs="宋体"/>
                <w:sz w:val="24"/>
                <w:szCs w:val="24"/>
                <w:highlight w:val="none"/>
              </w:rPr>
            </w:pPr>
          </w:p>
        </w:tc>
        <w:tc>
          <w:tcPr>
            <w:tcW w:w="2191" w:type="dxa"/>
            <w:noWrap w:val="0"/>
            <w:vAlign w:val="center"/>
          </w:tcPr>
          <w:p w14:paraId="72BF7ABF">
            <w:pPr>
              <w:tabs>
                <w:tab w:val="left" w:pos="720"/>
              </w:tabs>
              <w:snapToGrid w:val="0"/>
              <w:spacing w:line="360" w:lineRule="auto"/>
              <w:jc w:val="center"/>
              <w:rPr>
                <w:rFonts w:hint="eastAsia" w:ascii="宋体" w:hAnsi="宋体" w:cs="宋体"/>
                <w:sz w:val="24"/>
                <w:szCs w:val="24"/>
                <w:highlight w:val="none"/>
              </w:rPr>
            </w:pPr>
          </w:p>
        </w:tc>
        <w:tc>
          <w:tcPr>
            <w:tcW w:w="1546" w:type="dxa"/>
            <w:noWrap w:val="0"/>
            <w:vAlign w:val="center"/>
          </w:tcPr>
          <w:p w14:paraId="1AA14E67">
            <w:pPr>
              <w:tabs>
                <w:tab w:val="left" w:pos="720"/>
              </w:tabs>
              <w:snapToGrid w:val="0"/>
              <w:spacing w:line="360" w:lineRule="auto"/>
              <w:jc w:val="center"/>
              <w:rPr>
                <w:rFonts w:hint="eastAsia" w:ascii="宋体" w:hAnsi="宋体" w:cs="宋体"/>
                <w:sz w:val="24"/>
                <w:szCs w:val="24"/>
                <w:highlight w:val="none"/>
              </w:rPr>
            </w:pPr>
          </w:p>
        </w:tc>
      </w:tr>
      <w:tr w14:paraId="7C04C8D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trPr>
        <w:tc>
          <w:tcPr>
            <w:tcW w:w="1243" w:type="dxa"/>
            <w:noWrap w:val="0"/>
            <w:vAlign w:val="center"/>
          </w:tcPr>
          <w:p w14:paraId="00F52C52">
            <w:pPr>
              <w:tabs>
                <w:tab w:val="left" w:pos="720"/>
              </w:tabs>
              <w:snapToGrid w:val="0"/>
              <w:spacing w:line="360" w:lineRule="auto"/>
              <w:jc w:val="center"/>
              <w:rPr>
                <w:rFonts w:hint="eastAsia" w:ascii="宋体" w:hAnsi="宋体" w:cs="宋体"/>
                <w:sz w:val="24"/>
                <w:szCs w:val="24"/>
                <w:highlight w:val="none"/>
              </w:rPr>
            </w:pPr>
          </w:p>
        </w:tc>
        <w:tc>
          <w:tcPr>
            <w:tcW w:w="1437" w:type="dxa"/>
            <w:noWrap w:val="0"/>
            <w:vAlign w:val="center"/>
          </w:tcPr>
          <w:p w14:paraId="434E21BD">
            <w:pPr>
              <w:tabs>
                <w:tab w:val="left" w:pos="720"/>
              </w:tabs>
              <w:snapToGrid w:val="0"/>
              <w:spacing w:line="360" w:lineRule="auto"/>
              <w:jc w:val="center"/>
              <w:rPr>
                <w:rFonts w:hint="eastAsia" w:ascii="宋体" w:hAnsi="宋体" w:cs="宋体"/>
                <w:sz w:val="24"/>
                <w:szCs w:val="24"/>
                <w:highlight w:val="none"/>
              </w:rPr>
            </w:pPr>
          </w:p>
        </w:tc>
        <w:tc>
          <w:tcPr>
            <w:tcW w:w="2419" w:type="dxa"/>
            <w:noWrap w:val="0"/>
            <w:vAlign w:val="center"/>
          </w:tcPr>
          <w:p w14:paraId="1D32BC73">
            <w:pPr>
              <w:tabs>
                <w:tab w:val="left" w:pos="720"/>
              </w:tabs>
              <w:snapToGrid w:val="0"/>
              <w:spacing w:line="360" w:lineRule="auto"/>
              <w:jc w:val="center"/>
              <w:rPr>
                <w:rFonts w:hint="eastAsia" w:ascii="宋体" w:hAnsi="宋体" w:cs="宋体"/>
                <w:sz w:val="24"/>
                <w:szCs w:val="24"/>
                <w:highlight w:val="none"/>
              </w:rPr>
            </w:pPr>
          </w:p>
        </w:tc>
        <w:tc>
          <w:tcPr>
            <w:tcW w:w="2191" w:type="dxa"/>
            <w:noWrap w:val="0"/>
            <w:vAlign w:val="center"/>
          </w:tcPr>
          <w:p w14:paraId="7729971E">
            <w:pPr>
              <w:tabs>
                <w:tab w:val="left" w:pos="720"/>
              </w:tabs>
              <w:snapToGrid w:val="0"/>
              <w:spacing w:line="360" w:lineRule="auto"/>
              <w:jc w:val="center"/>
              <w:rPr>
                <w:rFonts w:hint="eastAsia" w:ascii="宋体" w:hAnsi="宋体" w:cs="宋体"/>
                <w:sz w:val="24"/>
                <w:szCs w:val="24"/>
                <w:highlight w:val="none"/>
              </w:rPr>
            </w:pPr>
          </w:p>
        </w:tc>
        <w:tc>
          <w:tcPr>
            <w:tcW w:w="1546" w:type="dxa"/>
            <w:noWrap w:val="0"/>
            <w:vAlign w:val="center"/>
          </w:tcPr>
          <w:p w14:paraId="6965FFBD">
            <w:pPr>
              <w:tabs>
                <w:tab w:val="left" w:pos="720"/>
              </w:tabs>
              <w:snapToGrid w:val="0"/>
              <w:spacing w:line="360" w:lineRule="auto"/>
              <w:jc w:val="center"/>
              <w:rPr>
                <w:rFonts w:hint="eastAsia" w:ascii="宋体" w:hAnsi="宋体" w:cs="宋体"/>
                <w:sz w:val="24"/>
                <w:szCs w:val="24"/>
                <w:highlight w:val="none"/>
              </w:rPr>
            </w:pPr>
          </w:p>
        </w:tc>
      </w:tr>
    </w:tbl>
    <w:p w14:paraId="068594FE">
      <w:pPr>
        <w:pStyle w:val="24"/>
        <w:snapToGrid w:val="0"/>
        <w:spacing w:line="360" w:lineRule="auto"/>
        <w:ind w:firstLine="496"/>
        <w:rPr>
          <w:rFonts w:hint="eastAsia" w:ascii="宋体" w:hAnsi="宋体" w:eastAsia="宋体" w:cs="宋体"/>
          <w:highlight w:val="none"/>
        </w:rPr>
      </w:pPr>
      <w:r>
        <w:rPr>
          <w:rFonts w:hint="eastAsia" w:ascii="宋体" w:hAnsi="宋体" w:eastAsia="宋体" w:cs="宋体"/>
          <w:highlight w:val="none"/>
        </w:rPr>
        <w:t>注：参与编制投标文件施工部分所有人员名单应包括如编制工程量清单投标报价、清样校对、打印及复印等所有人员在内的人员名单(若联合体投标的，指联合体牵头方人员)</w:t>
      </w:r>
    </w:p>
    <w:p w14:paraId="7D45909A">
      <w:pPr>
        <w:pStyle w:val="24"/>
        <w:snapToGrid w:val="0"/>
        <w:spacing w:line="360" w:lineRule="auto"/>
        <w:ind w:firstLine="496"/>
        <w:rPr>
          <w:rFonts w:hint="eastAsia" w:ascii="宋体" w:hAnsi="宋体" w:eastAsia="宋体" w:cs="宋体"/>
          <w:highlight w:val="none"/>
        </w:rPr>
      </w:pPr>
    </w:p>
    <w:p w14:paraId="4C036567">
      <w:pPr>
        <w:pStyle w:val="24"/>
        <w:wordWrap w:val="0"/>
        <w:snapToGrid w:val="0"/>
        <w:spacing w:line="360" w:lineRule="auto"/>
        <w:ind w:firstLine="3596"/>
        <w:jc w:val="right"/>
        <w:rPr>
          <w:rFonts w:hint="eastAsia" w:ascii="宋体" w:hAnsi="宋体" w:eastAsia="宋体" w:cs="宋体"/>
          <w:highlight w:val="none"/>
        </w:rPr>
      </w:pPr>
      <w:r>
        <w:rPr>
          <w:rFonts w:hint="eastAsia" w:ascii="宋体" w:hAnsi="宋体" w:eastAsia="宋体" w:cs="宋体"/>
          <w:highlight w:val="none"/>
        </w:rPr>
        <w:t>投标人：　　（盖章）：</w:t>
      </w:r>
    </w:p>
    <w:p w14:paraId="63C73717">
      <w:pPr>
        <w:pStyle w:val="24"/>
        <w:snapToGrid w:val="0"/>
        <w:spacing w:line="360" w:lineRule="auto"/>
        <w:ind w:firstLine="3596"/>
        <w:jc w:val="right"/>
        <w:rPr>
          <w:rFonts w:hint="eastAsia" w:ascii="宋体" w:hAnsi="宋体" w:eastAsia="宋体" w:cs="宋体"/>
          <w:highlight w:val="none"/>
        </w:rPr>
      </w:pPr>
      <w:r>
        <w:rPr>
          <w:rFonts w:hint="eastAsia" w:ascii="宋体" w:hAnsi="宋体" w:eastAsia="宋体" w:cs="宋体"/>
          <w:highlight w:val="none"/>
        </w:rPr>
        <w:t>法定代表人或授权代理人(签字或盖章)：</w:t>
      </w:r>
    </w:p>
    <w:p w14:paraId="692655F5">
      <w:pPr>
        <w:pStyle w:val="24"/>
        <w:wordWrap w:val="0"/>
        <w:snapToGrid w:val="0"/>
        <w:spacing w:line="360" w:lineRule="auto"/>
        <w:ind w:firstLine="496"/>
        <w:jc w:val="right"/>
        <w:rPr>
          <w:rFonts w:hint="eastAsia" w:ascii="宋体" w:hAnsi="宋体" w:eastAsia="宋体" w:cs="宋体"/>
          <w:highlight w:val="none"/>
        </w:rPr>
      </w:pPr>
      <w:r>
        <w:rPr>
          <w:rFonts w:hint="eastAsia" w:ascii="宋体" w:hAnsi="宋体" w:eastAsia="宋体" w:cs="宋体"/>
          <w:highlight w:val="none"/>
        </w:rPr>
        <w:t>日期：年月日</w:t>
      </w:r>
    </w:p>
    <w:p w14:paraId="750BFF21">
      <w:pPr>
        <w:pStyle w:val="24"/>
        <w:snapToGrid w:val="0"/>
        <w:spacing w:line="360" w:lineRule="auto"/>
        <w:ind w:firstLine="496"/>
        <w:jc w:val="right"/>
        <w:rPr>
          <w:rFonts w:hint="eastAsia" w:ascii="宋体" w:hAnsi="宋体" w:eastAsia="宋体" w:cs="宋体"/>
          <w:highlight w:val="none"/>
        </w:rPr>
      </w:pPr>
    </w:p>
    <w:p w14:paraId="05B181EF">
      <w:pPr>
        <w:pStyle w:val="24"/>
        <w:snapToGrid w:val="0"/>
        <w:spacing w:line="360" w:lineRule="auto"/>
        <w:ind w:firstLine="496"/>
        <w:jc w:val="right"/>
        <w:rPr>
          <w:rFonts w:hint="eastAsia" w:ascii="宋体" w:hAnsi="宋体" w:eastAsia="宋体" w:cs="宋体"/>
          <w:highlight w:val="none"/>
        </w:rPr>
      </w:pPr>
    </w:p>
    <w:p w14:paraId="3BF65766">
      <w:pPr>
        <w:pStyle w:val="24"/>
        <w:snapToGrid w:val="0"/>
        <w:spacing w:line="360" w:lineRule="auto"/>
        <w:ind w:firstLine="496"/>
        <w:jc w:val="right"/>
        <w:rPr>
          <w:rFonts w:hint="eastAsia" w:ascii="宋体" w:hAnsi="宋体" w:eastAsia="宋体" w:cs="宋体"/>
          <w:highlight w:val="none"/>
        </w:rPr>
      </w:pPr>
    </w:p>
    <w:p w14:paraId="6C19CCFA">
      <w:pPr>
        <w:pStyle w:val="24"/>
        <w:snapToGrid w:val="0"/>
        <w:spacing w:line="360" w:lineRule="auto"/>
        <w:ind w:firstLine="496"/>
        <w:jc w:val="right"/>
        <w:rPr>
          <w:rFonts w:hint="eastAsia" w:ascii="宋体" w:hAnsi="宋体" w:eastAsia="宋体" w:cs="宋体"/>
          <w:highlight w:val="none"/>
        </w:rPr>
      </w:pPr>
    </w:p>
    <w:p w14:paraId="291DDAEE">
      <w:pPr>
        <w:pStyle w:val="24"/>
        <w:snapToGrid w:val="0"/>
        <w:spacing w:line="360" w:lineRule="auto"/>
        <w:ind w:firstLine="496"/>
        <w:jc w:val="right"/>
        <w:rPr>
          <w:rFonts w:hint="eastAsia" w:ascii="宋体" w:hAnsi="宋体" w:eastAsia="宋体" w:cs="宋体"/>
          <w:highlight w:val="none"/>
        </w:rPr>
      </w:pPr>
    </w:p>
    <w:p w14:paraId="70F10230">
      <w:pPr>
        <w:pStyle w:val="24"/>
        <w:snapToGrid w:val="0"/>
        <w:spacing w:line="360" w:lineRule="auto"/>
        <w:ind w:firstLine="496"/>
        <w:jc w:val="right"/>
        <w:rPr>
          <w:rFonts w:hint="eastAsia" w:ascii="宋体" w:hAnsi="宋体" w:eastAsia="宋体" w:cs="宋体"/>
          <w:highlight w:val="none"/>
        </w:rPr>
      </w:pPr>
    </w:p>
    <w:p w14:paraId="2779B882">
      <w:pPr>
        <w:pStyle w:val="24"/>
        <w:snapToGrid w:val="0"/>
        <w:spacing w:line="360" w:lineRule="auto"/>
        <w:ind w:firstLine="496"/>
        <w:jc w:val="right"/>
        <w:rPr>
          <w:rFonts w:hint="eastAsia" w:ascii="宋体" w:hAnsi="宋体" w:eastAsia="宋体" w:cs="宋体"/>
          <w:highlight w:val="none"/>
        </w:rPr>
      </w:pPr>
    </w:p>
    <w:p w14:paraId="0D492F73">
      <w:pPr>
        <w:pStyle w:val="24"/>
        <w:snapToGrid w:val="0"/>
        <w:spacing w:line="360" w:lineRule="auto"/>
        <w:ind w:firstLine="496"/>
        <w:jc w:val="right"/>
        <w:rPr>
          <w:rFonts w:hint="eastAsia" w:ascii="宋体" w:hAnsi="宋体" w:eastAsia="宋体" w:cs="宋体"/>
          <w:highlight w:val="none"/>
        </w:rPr>
      </w:pPr>
    </w:p>
    <w:p w14:paraId="1425FAE9">
      <w:pPr>
        <w:pStyle w:val="24"/>
        <w:snapToGrid w:val="0"/>
        <w:spacing w:line="360" w:lineRule="auto"/>
        <w:ind w:firstLine="496"/>
        <w:jc w:val="right"/>
        <w:rPr>
          <w:rFonts w:hint="eastAsia" w:ascii="宋体" w:hAnsi="宋体" w:eastAsia="宋体" w:cs="宋体"/>
          <w:highlight w:val="none"/>
        </w:rPr>
      </w:pPr>
    </w:p>
    <w:p w14:paraId="3FDAA6A5">
      <w:pPr>
        <w:pStyle w:val="24"/>
        <w:snapToGrid w:val="0"/>
        <w:spacing w:line="360" w:lineRule="auto"/>
        <w:ind w:firstLine="496"/>
        <w:jc w:val="right"/>
        <w:rPr>
          <w:rFonts w:hint="eastAsia" w:ascii="宋体" w:hAnsi="宋体" w:eastAsia="宋体" w:cs="宋体"/>
          <w:highlight w:val="none"/>
        </w:rPr>
      </w:pPr>
    </w:p>
    <w:p w14:paraId="6F5A1A53">
      <w:pPr>
        <w:pStyle w:val="24"/>
        <w:snapToGrid w:val="0"/>
        <w:spacing w:line="360" w:lineRule="auto"/>
        <w:ind w:firstLine="496"/>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已标价的工程量清单</w:t>
      </w:r>
    </w:p>
    <w:p w14:paraId="052A9CB6">
      <w:pPr>
        <w:pStyle w:val="24"/>
        <w:snapToGrid w:val="0"/>
        <w:spacing w:line="360" w:lineRule="auto"/>
        <w:ind w:firstLine="496"/>
        <w:jc w:val="center"/>
        <w:rPr>
          <w:rFonts w:hint="eastAsia" w:ascii="宋体" w:hAnsi="宋体" w:eastAsia="宋体" w:cs="宋体"/>
          <w:highlight w:val="none"/>
          <w:lang w:val="en-US" w:eastAsia="zh-CN"/>
        </w:rPr>
      </w:pPr>
    </w:p>
    <w:p w14:paraId="0F5CEE96">
      <w:pPr>
        <w:pStyle w:val="24"/>
        <w:snapToGrid w:val="0"/>
        <w:spacing w:line="360" w:lineRule="auto"/>
        <w:ind w:firstLine="496"/>
        <w:jc w:val="center"/>
        <w:rPr>
          <w:rFonts w:hint="eastAsia" w:ascii="宋体" w:hAnsi="宋体" w:eastAsia="宋体" w:cs="宋体"/>
          <w:highlight w:val="none"/>
          <w:lang w:val="en-US" w:eastAsia="zh-CN"/>
        </w:rPr>
      </w:pPr>
    </w:p>
    <w:p w14:paraId="0AAAD29F">
      <w:pPr>
        <w:pStyle w:val="24"/>
        <w:snapToGrid w:val="0"/>
        <w:spacing w:line="360" w:lineRule="auto"/>
        <w:ind w:firstLine="496"/>
        <w:jc w:val="center"/>
        <w:rPr>
          <w:rFonts w:hint="eastAsia" w:ascii="宋体" w:hAnsi="宋体" w:eastAsia="宋体" w:cs="宋体"/>
          <w:highlight w:val="none"/>
          <w:lang w:val="en-US" w:eastAsia="zh-CN"/>
        </w:rPr>
      </w:pPr>
    </w:p>
    <w:p w14:paraId="506C4EF7">
      <w:pPr>
        <w:pStyle w:val="24"/>
        <w:snapToGrid w:val="0"/>
        <w:spacing w:line="360" w:lineRule="auto"/>
        <w:ind w:firstLine="496"/>
        <w:jc w:val="center"/>
        <w:rPr>
          <w:rFonts w:hint="eastAsia" w:ascii="宋体" w:hAnsi="宋体" w:eastAsia="宋体" w:cs="宋体"/>
          <w:highlight w:val="none"/>
          <w:lang w:val="en-US" w:eastAsia="zh-CN"/>
        </w:rPr>
      </w:pPr>
    </w:p>
    <w:p w14:paraId="27CD6D22">
      <w:pPr>
        <w:pStyle w:val="24"/>
        <w:snapToGrid w:val="0"/>
        <w:spacing w:line="360" w:lineRule="auto"/>
        <w:ind w:firstLine="496"/>
        <w:jc w:val="center"/>
        <w:rPr>
          <w:rFonts w:hint="eastAsia" w:ascii="宋体" w:hAnsi="宋体" w:eastAsia="宋体" w:cs="宋体"/>
          <w:highlight w:val="none"/>
          <w:lang w:val="en-US" w:eastAsia="zh-CN"/>
        </w:rPr>
      </w:pPr>
    </w:p>
    <w:p w14:paraId="340FA0FA">
      <w:pPr>
        <w:pStyle w:val="24"/>
        <w:snapToGrid w:val="0"/>
        <w:spacing w:line="360" w:lineRule="auto"/>
        <w:ind w:firstLine="496"/>
        <w:jc w:val="center"/>
        <w:rPr>
          <w:rFonts w:hint="eastAsia" w:ascii="宋体" w:hAnsi="宋体" w:eastAsia="宋体" w:cs="宋体"/>
          <w:highlight w:val="none"/>
          <w:lang w:val="en-US" w:eastAsia="zh-CN"/>
        </w:rPr>
      </w:pPr>
    </w:p>
    <w:p w14:paraId="45B59997">
      <w:pPr>
        <w:pStyle w:val="24"/>
        <w:snapToGrid w:val="0"/>
        <w:spacing w:line="360" w:lineRule="auto"/>
        <w:ind w:firstLine="496"/>
        <w:jc w:val="center"/>
        <w:rPr>
          <w:rFonts w:hint="eastAsia" w:ascii="宋体" w:hAnsi="宋体" w:eastAsia="宋体" w:cs="宋体"/>
          <w:highlight w:val="none"/>
          <w:lang w:val="en-US" w:eastAsia="zh-CN"/>
        </w:rPr>
      </w:pPr>
    </w:p>
    <w:p w14:paraId="609ABFC9">
      <w:pPr>
        <w:pStyle w:val="24"/>
        <w:snapToGrid w:val="0"/>
        <w:spacing w:line="360" w:lineRule="auto"/>
        <w:ind w:firstLine="496"/>
        <w:jc w:val="center"/>
        <w:rPr>
          <w:rFonts w:hint="eastAsia" w:ascii="宋体" w:hAnsi="宋体" w:eastAsia="宋体" w:cs="宋体"/>
          <w:highlight w:val="none"/>
          <w:lang w:val="en-US" w:eastAsia="zh-CN"/>
        </w:rPr>
      </w:pPr>
    </w:p>
    <w:p w14:paraId="56654B57">
      <w:pPr>
        <w:pStyle w:val="24"/>
        <w:snapToGrid w:val="0"/>
        <w:spacing w:line="360" w:lineRule="auto"/>
        <w:ind w:firstLine="496"/>
        <w:jc w:val="center"/>
        <w:rPr>
          <w:rFonts w:hint="eastAsia" w:ascii="宋体" w:hAnsi="宋体" w:eastAsia="宋体" w:cs="宋体"/>
          <w:highlight w:val="none"/>
          <w:lang w:val="en-US" w:eastAsia="zh-CN"/>
        </w:rPr>
      </w:pPr>
    </w:p>
    <w:p w14:paraId="40B7B719">
      <w:pPr>
        <w:pStyle w:val="24"/>
        <w:snapToGrid w:val="0"/>
        <w:spacing w:line="360" w:lineRule="auto"/>
        <w:ind w:firstLine="496"/>
        <w:jc w:val="center"/>
        <w:rPr>
          <w:rFonts w:hint="eastAsia" w:ascii="宋体" w:hAnsi="宋体" w:eastAsia="宋体" w:cs="宋体"/>
          <w:highlight w:val="none"/>
          <w:lang w:val="en-US" w:eastAsia="zh-CN"/>
        </w:rPr>
      </w:pPr>
    </w:p>
    <w:p w14:paraId="7C583677">
      <w:pPr>
        <w:pStyle w:val="24"/>
        <w:snapToGrid w:val="0"/>
        <w:spacing w:line="360" w:lineRule="auto"/>
        <w:ind w:firstLine="496"/>
        <w:jc w:val="center"/>
        <w:rPr>
          <w:rFonts w:hint="eastAsia" w:ascii="宋体" w:hAnsi="宋体" w:eastAsia="宋体" w:cs="宋体"/>
          <w:highlight w:val="none"/>
          <w:lang w:val="en-US" w:eastAsia="zh-CN"/>
        </w:rPr>
      </w:pPr>
    </w:p>
    <w:p w14:paraId="0E639502">
      <w:pPr>
        <w:pStyle w:val="24"/>
        <w:snapToGrid w:val="0"/>
        <w:spacing w:line="360" w:lineRule="auto"/>
        <w:ind w:firstLine="496"/>
        <w:jc w:val="center"/>
        <w:rPr>
          <w:rFonts w:hint="eastAsia" w:ascii="宋体" w:hAnsi="宋体" w:eastAsia="宋体" w:cs="宋体"/>
          <w:highlight w:val="none"/>
          <w:lang w:val="en-US" w:eastAsia="zh-CN"/>
        </w:rPr>
      </w:pPr>
    </w:p>
    <w:p w14:paraId="19D9B6BE">
      <w:pPr>
        <w:pStyle w:val="24"/>
        <w:snapToGrid w:val="0"/>
        <w:spacing w:line="360" w:lineRule="auto"/>
        <w:ind w:firstLine="496"/>
        <w:jc w:val="center"/>
        <w:rPr>
          <w:rFonts w:hint="eastAsia" w:ascii="宋体" w:hAnsi="宋体" w:eastAsia="宋体" w:cs="宋体"/>
          <w:highlight w:val="none"/>
          <w:lang w:val="en-US" w:eastAsia="zh-CN"/>
        </w:rPr>
      </w:pPr>
    </w:p>
    <w:p w14:paraId="59F8C040">
      <w:pPr>
        <w:pStyle w:val="24"/>
        <w:snapToGrid w:val="0"/>
        <w:spacing w:line="360" w:lineRule="auto"/>
        <w:ind w:firstLine="496"/>
        <w:jc w:val="center"/>
        <w:rPr>
          <w:rFonts w:hint="eastAsia" w:ascii="宋体" w:hAnsi="宋体" w:eastAsia="宋体" w:cs="宋体"/>
          <w:highlight w:val="none"/>
          <w:lang w:val="en-US" w:eastAsia="zh-CN"/>
        </w:rPr>
      </w:pPr>
    </w:p>
    <w:p w14:paraId="7FCEAE88">
      <w:pPr>
        <w:pStyle w:val="24"/>
        <w:snapToGrid w:val="0"/>
        <w:spacing w:line="360" w:lineRule="auto"/>
        <w:ind w:firstLine="496"/>
        <w:jc w:val="center"/>
        <w:rPr>
          <w:rFonts w:hint="eastAsia" w:ascii="宋体" w:hAnsi="宋体" w:eastAsia="宋体" w:cs="宋体"/>
          <w:highlight w:val="none"/>
          <w:lang w:val="en-US" w:eastAsia="zh-CN"/>
        </w:rPr>
      </w:pPr>
    </w:p>
    <w:p w14:paraId="0C600061">
      <w:pPr>
        <w:pStyle w:val="24"/>
        <w:snapToGrid w:val="0"/>
        <w:spacing w:line="360" w:lineRule="auto"/>
        <w:ind w:firstLine="496"/>
        <w:jc w:val="center"/>
        <w:rPr>
          <w:rFonts w:hint="eastAsia" w:ascii="宋体" w:hAnsi="宋体" w:eastAsia="宋体" w:cs="宋体"/>
          <w:highlight w:val="none"/>
          <w:lang w:val="en-US" w:eastAsia="zh-CN"/>
        </w:rPr>
      </w:pPr>
    </w:p>
    <w:p w14:paraId="647DCF81">
      <w:pPr>
        <w:pStyle w:val="24"/>
        <w:snapToGrid w:val="0"/>
        <w:spacing w:line="360" w:lineRule="auto"/>
        <w:ind w:firstLine="496"/>
        <w:jc w:val="center"/>
        <w:rPr>
          <w:rFonts w:hint="eastAsia" w:ascii="宋体" w:hAnsi="宋体" w:eastAsia="宋体" w:cs="宋体"/>
          <w:highlight w:val="none"/>
          <w:lang w:val="en-US" w:eastAsia="zh-CN"/>
        </w:rPr>
      </w:pPr>
    </w:p>
    <w:p w14:paraId="325C75FC">
      <w:pPr>
        <w:pStyle w:val="24"/>
        <w:snapToGrid w:val="0"/>
        <w:spacing w:line="360" w:lineRule="auto"/>
        <w:ind w:firstLine="496"/>
        <w:jc w:val="center"/>
        <w:rPr>
          <w:rFonts w:hint="eastAsia" w:ascii="宋体" w:hAnsi="宋体" w:eastAsia="宋体" w:cs="宋体"/>
          <w:highlight w:val="none"/>
          <w:lang w:val="en-US" w:eastAsia="zh-CN"/>
        </w:rPr>
      </w:pPr>
    </w:p>
    <w:p w14:paraId="4F08935A">
      <w:pPr>
        <w:pStyle w:val="24"/>
        <w:snapToGrid w:val="0"/>
        <w:spacing w:line="360" w:lineRule="auto"/>
        <w:ind w:firstLine="496"/>
        <w:jc w:val="center"/>
        <w:rPr>
          <w:rFonts w:hint="eastAsia" w:ascii="宋体" w:hAnsi="宋体" w:eastAsia="宋体" w:cs="宋体"/>
          <w:highlight w:val="none"/>
          <w:lang w:val="en-US" w:eastAsia="zh-CN"/>
        </w:rPr>
      </w:pPr>
    </w:p>
    <w:p w14:paraId="15FB2EF6">
      <w:pPr>
        <w:pStyle w:val="24"/>
        <w:snapToGrid w:val="0"/>
        <w:spacing w:line="360" w:lineRule="auto"/>
        <w:ind w:firstLine="496"/>
        <w:jc w:val="center"/>
        <w:rPr>
          <w:rFonts w:hint="eastAsia" w:ascii="宋体" w:hAnsi="宋体" w:eastAsia="宋体" w:cs="宋体"/>
          <w:highlight w:val="none"/>
          <w:lang w:val="en-US" w:eastAsia="zh-CN"/>
        </w:rPr>
      </w:pPr>
    </w:p>
    <w:p w14:paraId="3C5D0356">
      <w:pPr>
        <w:pStyle w:val="24"/>
        <w:snapToGrid w:val="0"/>
        <w:spacing w:line="360" w:lineRule="auto"/>
        <w:ind w:firstLine="496"/>
        <w:jc w:val="center"/>
        <w:rPr>
          <w:rFonts w:hint="eastAsia" w:ascii="宋体" w:hAnsi="宋体" w:eastAsia="宋体" w:cs="宋体"/>
          <w:highlight w:val="none"/>
          <w:lang w:val="en-US" w:eastAsia="zh-CN"/>
        </w:rPr>
      </w:pPr>
    </w:p>
    <w:p w14:paraId="2F8C77D0">
      <w:pPr>
        <w:pStyle w:val="24"/>
        <w:snapToGrid w:val="0"/>
        <w:spacing w:line="360" w:lineRule="auto"/>
        <w:ind w:firstLine="496"/>
        <w:jc w:val="center"/>
        <w:rPr>
          <w:rFonts w:hint="eastAsia" w:ascii="宋体" w:hAnsi="宋体" w:eastAsia="宋体" w:cs="宋体"/>
          <w:highlight w:val="none"/>
          <w:lang w:val="en-US" w:eastAsia="zh-CN"/>
        </w:rPr>
      </w:pPr>
    </w:p>
    <w:p w14:paraId="667EBAC9">
      <w:pPr>
        <w:pStyle w:val="24"/>
        <w:snapToGrid w:val="0"/>
        <w:spacing w:line="360" w:lineRule="auto"/>
        <w:ind w:firstLine="496"/>
        <w:jc w:val="center"/>
        <w:rPr>
          <w:rFonts w:hint="eastAsia" w:ascii="宋体" w:hAnsi="宋体" w:eastAsia="宋体" w:cs="宋体"/>
          <w:highlight w:val="none"/>
          <w:lang w:val="en-US" w:eastAsia="zh-CN"/>
        </w:rPr>
      </w:pPr>
    </w:p>
    <w:p w14:paraId="5B9C64DA">
      <w:pPr>
        <w:pStyle w:val="24"/>
        <w:snapToGrid w:val="0"/>
        <w:spacing w:line="360" w:lineRule="auto"/>
        <w:ind w:firstLine="496"/>
        <w:jc w:val="center"/>
        <w:rPr>
          <w:rFonts w:hint="eastAsia" w:ascii="宋体" w:hAnsi="宋体" w:eastAsia="宋体" w:cs="宋体"/>
          <w:highlight w:val="none"/>
          <w:lang w:val="en-US" w:eastAsia="zh-CN"/>
        </w:rPr>
      </w:pPr>
    </w:p>
    <w:p w14:paraId="1C1CF121">
      <w:pPr>
        <w:pStyle w:val="24"/>
        <w:snapToGrid w:val="0"/>
        <w:spacing w:line="360" w:lineRule="auto"/>
        <w:ind w:firstLine="496"/>
        <w:jc w:val="center"/>
        <w:rPr>
          <w:rFonts w:hint="eastAsia" w:ascii="宋体" w:hAnsi="宋体" w:eastAsia="宋体" w:cs="宋体"/>
          <w:highlight w:val="none"/>
          <w:lang w:val="en-US" w:eastAsia="zh-CN"/>
        </w:rPr>
      </w:pPr>
    </w:p>
    <w:p w14:paraId="326E4599">
      <w:pPr>
        <w:pStyle w:val="24"/>
        <w:snapToGrid w:val="0"/>
        <w:spacing w:line="360" w:lineRule="auto"/>
        <w:ind w:firstLine="496"/>
        <w:jc w:val="center"/>
        <w:rPr>
          <w:rFonts w:hint="eastAsia" w:ascii="宋体" w:hAnsi="宋体" w:eastAsia="宋体" w:cs="宋体"/>
          <w:highlight w:val="none"/>
          <w:lang w:val="en-US" w:eastAsia="zh-CN"/>
        </w:rPr>
      </w:pPr>
    </w:p>
    <w:p w14:paraId="5E440E18">
      <w:pPr>
        <w:pStyle w:val="24"/>
        <w:snapToGrid w:val="0"/>
        <w:spacing w:line="360" w:lineRule="auto"/>
        <w:ind w:firstLine="496"/>
        <w:jc w:val="center"/>
        <w:rPr>
          <w:rFonts w:hint="eastAsia" w:ascii="宋体" w:hAnsi="宋体" w:eastAsia="宋体" w:cs="宋体"/>
          <w:highlight w:val="none"/>
          <w:lang w:val="en-US" w:eastAsia="zh-CN"/>
        </w:rPr>
      </w:pPr>
    </w:p>
    <w:p w14:paraId="080BFE35">
      <w:pPr>
        <w:pStyle w:val="24"/>
        <w:snapToGrid w:val="0"/>
        <w:spacing w:line="360" w:lineRule="auto"/>
        <w:ind w:firstLine="496"/>
        <w:jc w:val="center"/>
        <w:rPr>
          <w:rFonts w:hint="default" w:ascii="宋体" w:hAnsi="宋体" w:eastAsia="宋体" w:cs="宋体"/>
          <w:highlight w:val="none"/>
          <w:lang w:val="en-US" w:eastAsia="zh-CN"/>
        </w:rPr>
      </w:pPr>
    </w:p>
    <w:p w14:paraId="063BB791">
      <w:pPr>
        <w:jc w:val="center"/>
        <w:rPr>
          <w:rFonts w:hint="eastAsia" w:ascii="宋体" w:hAnsi="宋体" w:cs="宋体"/>
          <w:highlight w:val="none"/>
        </w:rPr>
      </w:pPr>
      <w:bookmarkStart w:id="151" w:name="_Toc482889929"/>
      <w:bookmarkStart w:id="152" w:name="_Toc483087583"/>
      <w:bookmarkStart w:id="153" w:name="_Toc20691796"/>
      <w:bookmarkStart w:id="154" w:name="_Toc483992414"/>
      <w:bookmarkStart w:id="155" w:name="_Toc482889845"/>
      <w:bookmarkStart w:id="156" w:name="_Toc483601261"/>
      <w:bookmarkStart w:id="157" w:name="_Toc484094467"/>
      <w:r>
        <w:rPr>
          <w:rFonts w:hint="eastAsia" w:ascii="宋体" w:hAnsi="宋体" w:cs="宋体"/>
          <w:sz w:val="36"/>
          <w:szCs w:val="36"/>
          <w:highlight w:val="none"/>
        </w:rPr>
        <w:t>第八章 否决性条款汇总</w:t>
      </w:r>
    </w:p>
    <w:p w14:paraId="5881C18F">
      <w:pPr>
        <w:jc w:val="center"/>
        <w:rPr>
          <w:rFonts w:hint="eastAsia" w:ascii="宋体" w:hAnsi="宋体" w:cs="宋体"/>
          <w:highlight w:val="none"/>
        </w:rPr>
      </w:pPr>
    </w:p>
    <w:p w14:paraId="6FB195A8">
      <w:pPr>
        <w:spacing w:line="400" w:lineRule="exact"/>
        <w:rPr>
          <w:rFonts w:hint="eastAsia" w:ascii="宋体" w:hAnsi="宋体" w:cs="宋体"/>
          <w:sz w:val="24"/>
          <w:szCs w:val="24"/>
          <w:highlight w:val="none"/>
        </w:rPr>
      </w:pPr>
      <w:r>
        <w:rPr>
          <w:rFonts w:hint="eastAsia" w:ascii="宋体" w:hAnsi="宋体" w:cs="宋体"/>
          <w:sz w:val="24"/>
          <w:szCs w:val="24"/>
          <w:highlight w:val="none"/>
        </w:rPr>
        <w:t>一、若出现以下情况，招标人将拒绝接收投标文件：</w:t>
      </w:r>
    </w:p>
    <w:p w14:paraId="69966F15">
      <w:pPr>
        <w:pStyle w:val="6"/>
        <w:spacing w:line="400" w:lineRule="exact"/>
        <w:ind w:left="0" w:leftChars="0"/>
        <w:rPr>
          <w:rFonts w:hint="eastAsia" w:ascii="宋体" w:hAnsi="宋体" w:cs="宋体"/>
          <w:sz w:val="24"/>
          <w:szCs w:val="24"/>
          <w:highlight w:val="none"/>
        </w:rPr>
      </w:pPr>
      <w:r>
        <w:rPr>
          <w:rFonts w:hint="eastAsia" w:ascii="宋体" w:hAnsi="宋体" w:cs="宋体"/>
          <w:sz w:val="24"/>
          <w:szCs w:val="24"/>
          <w:highlight w:val="none"/>
        </w:rPr>
        <w:t>（1）未按要求加密的电子投标文件，电子招标投标交易平台将予以拒收。</w:t>
      </w:r>
    </w:p>
    <w:p w14:paraId="035F3896">
      <w:pPr>
        <w:pStyle w:val="6"/>
        <w:spacing w:line="400" w:lineRule="exact"/>
        <w:ind w:left="0" w:leftChars="0"/>
        <w:rPr>
          <w:rFonts w:hint="eastAsia" w:ascii="宋体" w:hAnsi="宋体" w:cs="宋体"/>
          <w:sz w:val="24"/>
          <w:szCs w:val="24"/>
          <w:highlight w:val="none"/>
        </w:rPr>
      </w:pPr>
      <w:r>
        <w:rPr>
          <w:rFonts w:hint="eastAsia" w:ascii="宋体" w:hAnsi="宋体" w:cs="宋体"/>
          <w:sz w:val="24"/>
          <w:szCs w:val="24"/>
          <w:highlight w:val="none"/>
        </w:rPr>
        <w:t>（2）逾期送达的电子投标文件，电子招标投标交易平台将予以拒收。</w:t>
      </w:r>
    </w:p>
    <w:p w14:paraId="1EE72481">
      <w:pPr>
        <w:pStyle w:val="6"/>
        <w:spacing w:line="400" w:lineRule="exact"/>
        <w:ind w:left="0" w:leftChars="0"/>
        <w:rPr>
          <w:rFonts w:hint="eastAsia" w:ascii="宋体" w:hAnsi="宋体" w:cs="宋体"/>
          <w:sz w:val="24"/>
          <w:szCs w:val="24"/>
          <w:highlight w:val="none"/>
        </w:rPr>
      </w:pPr>
      <w:r>
        <w:rPr>
          <w:rFonts w:hint="eastAsia" w:ascii="宋体" w:hAnsi="宋体" w:cs="宋体"/>
          <w:sz w:val="24"/>
          <w:szCs w:val="24"/>
          <w:highlight w:val="none"/>
        </w:rPr>
        <w:t>（3）在投标截止时间后半小时内为投标人投标文件解密时间，投标人通过电子招标投标交易平台对已递交的电子投标文件进行解密。超过时间未解密的投标文件不参与开标、评标。</w:t>
      </w:r>
    </w:p>
    <w:p w14:paraId="617B272F">
      <w:pPr>
        <w:numPr>
          <w:ilvl w:val="0"/>
          <w:numId w:val="4"/>
        </w:numPr>
        <w:spacing w:line="400" w:lineRule="exact"/>
        <w:rPr>
          <w:rFonts w:hint="eastAsia" w:ascii="宋体" w:hAnsi="宋体" w:cs="宋体"/>
          <w:sz w:val="24"/>
          <w:szCs w:val="24"/>
          <w:highlight w:val="none"/>
        </w:rPr>
      </w:pPr>
      <w:r>
        <w:rPr>
          <w:rFonts w:hint="eastAsia" w:ascii="宋体" w:hAnsi="宋体" w:cs="宋体"/>
          <w:sz w:val="24"/>
          <w:szCs w:val="24"/>
          <w:highlight w:val="none"/>
        </w:rPr>
        <w:t>作无效投标的情形：</w:t>
      </w:r>
    </w:p>
    <w:p w14:paraId="78C3A69B">
      <w:pPr>
        <w:numPr>
          <w:ilvl w:val="0"/>
          <w:numId w:val="5"/>
        </w:numPr>
        <w:spacing w:line="400" w:lineRule="exact"/>
        <w:rPr>
          <w:rFonts w:hint="eastAsia" w:ascii="宋体" w:hAnsi="宋体" w:cs="宋体"/>
          <w:sz w:val="24"/>
          <w:szCs w:val="24"/>
          <w:highlight w:val="none"/>
        </w:rPr>
      </w:pPr>
      <w:r>
        <w:rPr>
          <w:rFonts w:hint="eastAsia" w:ascii="宋体" w:hAnsi="宋体" w:cs="宋体"/>
          <w:sz w:val="24"/>
          <w:szCs w:val="24"/>
          <w:highlight w:val="none"/>
        </w:rPr>
        <w:t>不符合招标文件“第三章 评标办法（综合评估法）评标办法前附表中2.1.1形式评审标准”的要求；</w:t>
      </w:r>
    </w:p>
    <w:p w14:paraId="76490581">
      <w:pPr>
        <w:numPr>
          <w:ilvl w:val="0"/>
          <w:numId w:val="5"/>
        </w:numPr>
        <w:spacing w:line="400" w:lineRule="exact"/>
        <w:rPr>
          <w:rFonts w:hint="eastAsia" w:ascii="宋体" w:hAnsi="宋体" w:cs="宋体"/>
          <w:sz w:val="24"/>
          <w:szCs w:val="24"/>
          <w:highlight w:val="none"/>
        </w:rPr>
      </w:pPr>
      <w:r>
        <w:rPr>
          <w:rFonts w:hint="eastAsia" w:ascii="宋体" w:hAnsi="宋体" w:cs="宋体"/>
          <w:sz w:val="24"/>
          <w:szCs w:val="24"/>
          <w:highlight w:val="none"/>
        </w:rPr>
        <w:t>不符合招标文件“第三章 评标办法（综合评估法）评标办法前附表中2.1.2资格评审标准”的要求；</w:t>
      </w:r>
    </w:p>
    <w:p w14:paraId="57A60B11">
      <w:pPr>
        <w:numPr>
          <w:ilvl w:val="0"/>
          <w:numId w:val="5"/>
        </w:numPr>
        <w:spacing w:line="400" w:lineRule="exact"/>
        <w:rPr>
          <w:rFonts w:hint="eastAsia" w:ascii="宋体" w:hAnsi="宋体" w:cs="宋体"/>
          <w:sz w:val="24"/>
          <w:szCs w:val="24"/>
          <w:highlight w:val="none"/>
        </w:rPr>
      </w:pPr>
      <w:r>
        <w:rPr>
          <w:rFonts w:hint="eastAsia" w:ascii="宋体" w:hAnsi="宋体" w:cs="宋体"/>
          <w:sz w:val="24"/>
          <w:szCs w:val="24"/>
          <w:highlight w:val="none"/>
        </w:rPr>
        <w:t>不符合招标文件“第三章 评标办法（综合评估法）评标办法前附表中2.1.3响应性评审标准”的要求；</w:t>
      </w:r>
    </w:p>
    <w:p w14:paraId="183EB82F">
      <w:pPr>
        <w:numPr>
          <w:ilvl w:val="0"/>
          <w:numId w:val="4"/>
        </w:numPr>
        <w:spacing w:line="400" w:lineRule="exact"/>
        <w:rPr>
          <w:rFonts w:hint="eastAsia" w:ascii="宋体" w:hAnsi="宋体" w:cs="宋体"/>
          <w:sz w:val="24"/>
          <w:szCs w:val="24"/>
          <w:highlight w:val="none"/>
        </w:rPr>
      </w:pPr>
      <w:r>
        <w:rPr>
          <w:rFonts w:hint="eastAsia" w:ascii="宋体" w:hAnsi="宋体" w:cs="宋体"/>
          <w:sz w:val="24"/>
          <w:szCs w:val="24"/>
          <w:highlight w:val="none"/>
        </w:rPr>
        <w:t>投标人有以下情形之一的，评标委员会应当否决其投标：</w:t>
      </w:r>
    </w:p>
    <w:p w14:paraId="43FBC099">
      <w:pPr>
        <w:spacing w:line="400" w:lineRule="exact"/>
        <w:rPr>
          <w:rFonts w:hint="eastAsia" w:ascii="宋体" w:hAnsi="宋体" w:cs="宋体"/>
          <w:sz w:val="24"/>
          <w:szCs w:val="24"/>
          <w:highlight w:val="none"/>
        </w:rPr>
      </w:pPr>
      <w:r>
        <w:rPr>
          <w:rFonts w:hint="eastAsia" w:ascii="宋体" w:hAnsi="宋体" w:cs="宋体"/>
          <w:sz w:val="24"/>
          <w:szCs w:val="24"/>
          <w:highlight w:val="none"/>
        </w:rPr>
        <w:t>（1）投标文件没有对招标文件的实质性要求和条件作出响应，或者对招标文件的偏差超出招标文件规定的偏差范围或最高项数；</w:t>
      </w:r>
    </w:p>
    <w:p w14:paraId="137E4040">
      <w:pPr>
        <w:spacing w:line="400" w:lineRule="exact"/>
        <w:rPr>
          <w:rFonts w:hint="eastAsia" w:ascii="宋体" w:hAnsi="宋体" w:cs="宋体"/>
          <w:sz w:val="24"/>
          <w:szCs w:val="24"/>
          <w:highlight w:val="none"/>
        </w:rPr>
      </w:pPr>
      <w:r>
        <w:rPr>
          <w:rFonts w:hint="eastAsia" w:ascii="宋体" w:hAnsi="宋体" w:cs="宋体"/>
          <w:sz w:val="24"/>
          <w:szCs w:val="24"/>
          <w:highlight w:val="none"/>
        </w:rPr>
        <w:t>（2）有串通投标、弄虚作假、行贿等违法行为。</w:t>
      </w:r>
    </w:p>
    <w:p w14:paraId="683FF5BC">
      <w:pPr>
        <w:spacing w:line="400" w:lineRule="exact"/>
        <w:rPr>
          <w:rFonts w:hint="eastAsia" w:ascii="宋体" w:hAnsi="宋体" w:cs="宋体"/>
          <w:sz w:val="24"/>
          <w:szCs w:val="24"/>
          <w:highlight w:val="none"/>
        </w:rPr>
      </w:pPr>
      <w:r>
        <w:rPr>
          <w:rFonts w:hint="eastAsia" w:ascii="宋体" w:hAnsi="宋体" w:cs="宋体"/>
          <w:sz w:val="24"/>
          <w:szCs w:val="24"/>
          <w:highlight w:val="none"/>
        </w:rPr>
        <w:t>（3）投标报价有算术错误及其他错误的，评标委员会按以下原则要求投标人对投标报价进行修正，并要求投标人书面澄清确认。投标人拒不澄清确认的，评标委员会应当否决其投标：</w:t>
      </w:r>
    </w:p>
    <w:p w14:paraId="47C7E2FE">
      <w:pPr>
        <w:spacing w:line="400" w:lineRule="exact"/>
        <w:ind w:left="425" w:hanging="5"/>
        <w:rPr>
          <w:rFonts w:hint="eastAsia" w:ascii="宋体" w:hAnsi="宋体" w:cs="宋体"/>
          <w:sz w:val="24"/>
          <w:szCs w:val="24"/>
          <w:highlight w:val="none"/>
        </w:rPr>
      </w:pPr>
      <w:r>
        <w:rPr>
          <w:rFonts w:hint="eastAsia" w:ascii="宋体" w:hAnsi="宋体" w:cs="宋体"/>
          <w:sz w:val="24"/>
          <w:szCs w:val="24"/>
          <w:highlight w:val="none"/>
        </w:rPr>
        <w:t>1）投标文件中的大写金额与小写金额不一致的，以大写金额为准；</w:t>
      </w:r>
    </w:p>
    <w:p w14:paraId="5BFBDF9F">
      <w:pPr>
        <w:spacing w:line="400" w:lineRule="exact"/>
        <w:ind w:left="425" w:hanging="5"/>
        <w:rPr>
          <w:rFonts w:hint="eastAsia" w:ascii="宋体" w:hAns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）总价金额与单价金额不一致的，以单价金额为准，但单价金额小数点有明显错误的除外。</w:t>
      </w:r>
    </w:p>
    <w:p w14:paraId="6FEA800E">
      <w:pPr>
        <w:spacing w:line="400" w:lineRule="exact"/>
        <w:rPr>
          <w:rFonts w:hint="eastAsia" w:ascii="宋体" w:hAnsi="宋体" w:cs="宋体"/>
          <w:sz w:val="24"/>
          <w:szCs w:val="24"/>
          <w:highlight w:val="none"/>
        </w:rPr>
      </w:pPr>
      <w:r>
        <w:rPr>
          <w:rFonts w:hint="eastAsia" w:ascii="宋体" w:hAnsi="宋体" w:cs="宋体"/>
          <w:sz w:val="24"/>
          <w:szCs w:val="24"/>
          <w:highlight w:val="none"/>
        </w:rPr>
        <w:t>（4）投标报价低于建安工程费成本警戒价的（投标人的报价低于成本警戒价，使得其投标报价可能低于其个别成本，又不能合理说明或者不能提供相关证明材料，评标委员会认定该投标人低于成本报价的）。</w:t>
      </w:r>
    </w:p>
    <w:p w14:paraId="3492E44C">
      <w:pPr>
        <w:spacing w:line="400" w:lineRule="exact"/>
        <w:rPr>
          <w:rFonts w:hint="eastAsia" w:ascii="宋体" w:hAnsi="宋体" w:cs="宋体"/>
          <w:sz w:val="24"/>
          <w:szCs w:val="24"/>
          <w:highlight w:val="none"/>
        </w:rPr>
      </w:pPr>
      <w:r>
        <w:rPr>
          <w:rFonts w:hint="eastAsia" w:ascii="宋体" w:hAnsi="宋体" w:cs="宋体"/>
          <w:sz w:val="24"/>
          <w:szCs w:val="24"/>
          <w:highlight w:val="none"/>
        </w:rPr>
        <w:t>（5）如果最高投标限价减下浮率乘以最高投标限价不等于投标报价时，以下浮率为准修正投标报价（下浮率有明显的小数点错误的除外，此时应修正下浮率），若修正后的投标报价超过最高投标限价的，作否决投标处理。</w:t>
      </w:r>
    </w:p>
    <w:p w14:paraId="0DE332DA">
      <w:pPr>
        <w:jc w:val="center"/>
        <w:rPr>
          <w:rFonts w:hint="eastAsia" w:ascii="宋体" w:hAnsi="宋体" w:cs="宋体"/>
          <w:highlight w:val="none"/>
        </w:rPr>
      </w:pPr>
    </w:p>
    <w:p w14:paraId="7C7EB052">
      <w:pPr>
        <w:pStyle w:val="16"/>
        <w:rPr>
          <w:rFonts w:hint="eastAsia" w:cs="宋体"/>
          <w:highlight w:val="none"/>
        </w:rPr>
      </w:pPr>
    </w:p>
    <w:p w14:paraId="33AC1129">
      <w:pPr>
        <w:pStyle w:val="16"/>
        <w:rPr>
          <w:rFonts w:hint="eastAsia" w:cs="宋体"/>
          <w:highlight w:val="none"/>
        </w:rPr>
      </w:pPr>
    </w:p>
    <w:p w14:paraId="61230F01">
      <w:pPr>
        <w:pStyle w:val="16"/>
        <w:rPr>
          <w:rFonts w:hint="eastAsia" w:cs="宋体"/>
          <w:highlight w:val="none"/>
        </w:rPr>
      </w:pPr>
    </w:p>
    <w:p w14:paraId="0BBBFDB7">
      <w:pPr>
        <w:jc w:val="center"/>
        <w:rPr>
          <w:rFonts w:hint="eastAsia" w:ascii="宋体" w:hAnsi="宋体" w:cs="宋体"/>
          <w:highlight w:val="none"/>
        </w:rPr>
      </w:pPr>
    </w:p>
    <w:p w14:paraId="3323387F">
      <w:pPr>
        <w:jc w:val="center"/>
        <w:rPr>
          <w:rFonts w:hint="eastAsia" w:ascii="宋体" w:hAnsi="宋体" w:cs="宋体"/>
          <w:sz w:val="36"/>
          <w:szCs w:val="36"/>
          <w:highlight w:val="none"/>
        </w:rPr>
      </w:pPr>
      <w:r>
        <w:rPr>
          <w:rFonts w:hint="eastAsia" w:ascii="宋体" w:hAnsi="宋体" w:cs="宋体"/>
          <w:highlight w:val="none"/>
        </w:rPr>
        <w:t xml:space="preserve">   </w:t>
      </w:r>
      <w:r>
        <w:rPr>
          <w:rFonts w:hint="eastAsia" w:ascii="宋体" w:hAnsi="宋体" w:cs="宋体"/>
          <w:sz w:val="36"/>
          <w:szCs w:val="36"/>
          <w:highlight w:val="none"/>
        </w:rPr>
        <w:t>第九章招标控制价</w:t>
      </w:r>
      <w:bookmarkEnd w:id="151"/>
      <w:bookmarkEnd w:id="152"/>
      <w:bookmarkEnd w:id="153"/>
      <w:bookmarkEnd w:id="154"/>
      <w:bookmarkEnd w:id="155"/>
      <w:bookmarkEnd w:id="156"/>
      <w:bookmarkEnd w:id="157"/>
    </w:p>
    <w:p w14:paraId="40B21562">
      <w:pPr>
        <w:pStyle w:val="6"/>
        <w:ind w:left="0" w:leftChars="0"/>
        <w:jc w:val="left"/>
        <w:rPr>
          <w:rFonts w:hint="eastAsia" w:ascii="宋体" w:hAnsi="宋体" w:cs="宋体"/>
          <w:highlight w:val="none"/>
        </w:rPr>
      </w:pPr>
      <w:r>
        <w:rPr>
          <w:rFonts w:ascii="宋体" w:hAnsi="宋体"/>
          <w:sz w:val="24"/>
          <w:highlight w:val="none"/>
        </w:rPr>
        <w:t>项目名称：</w:t>
      </w:r>
      <w:r>
        <w:rPr>
          <w:rFonts w:hint="eastAsia" w:ascii="宋体" w:hAnsi="宋体"/>
          <w:sz w:val="24"/>
          <w:highlight w:val="none"/>
          <w:lang w:eastAsia="zh-CN"/>
        </w:rPr>
        <w:t>2023-2025年从化区吕田镇、良口镇、温泉镇农村生活污水治理提升工程设计施工总承包及运维（EPCO）</w:t>
      </w:r>
    </w:p>
    <w:tbl>
      <w:tblPr>
        <w:tblStyle w:val="17"/>
        <w:tblW w:w="8758" w:type="dxa"/>
        <w:tblInd w:w="-5" w:type="dxa"/>
        <w:tblLayout w:type="fixed"/>
        <w:tblCellMar>
          <w:top w:w="15" w:type="dxa"/>
          <w:left w:w="15" w:type="dxa"/>
          <w:bottom w:w="15" w:type="dxa"/>
          <w:right w:w="15" w:type="dxa"/>
        </w:tblCellMar>
      </w:tblPr>
      <w:tblGrid>
        <w:gridCol w:w="765"/>
        <w:gridCol w:w="1630"/>
        <w:gridCol w:w="1301"/>
        <w:gridCol w:w="1354"/>
        <w:gridCol w:w="1288"/>
        <w:gridCol w:w="1555"/>
        <w:gridCol w:w="865"/>
      </w:tblGrid>
      <w:tr w14:paraId="4EE81AEC">
        <w:tblPrEx>
          <w:tblCellMar>
            <w:top w:w="15" w:type="dxa"/>
            <w:left w:w="15" w:type="dxa"/>
            <w:bottom w:w="15" w:type="dxa"/>
            <w:right w:w="15" w:type="dxa"/>
          </w:tblCellMar>
        </w:tblPrEx>
        <w:trPr>
          <w:trHeight w:val="1474"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14:paraId="6E8D0BB1">
            <w:pPr>
              <w:jc w:val="center"/>
              <w:rPr>
                <w:rFonts w:ascii="宋体" w:hAnsi="宋体"/>
                <w:sz w:val="22"/>
                <w:szCs w:val="22"/>
                <w:highlight w:val="none"/>
              </w:rPr>
            </w:pPr>
            <w:r>
              <w:rPr>
                <w:rFonts w:ascii="宋体" w:eastAsia="Times New Roman"/>
                <w:sz w:val="22"/>
                <w:szCs w:val="22"/>
                <w:highlight w:val="none"/>
              </w:rPr>
              <w:t>序号</w:t>
            </w:r>
          </w:p>
        </w:tc>
        <w:tc>
          <w:tcPr>
            <w:tcW w:w="1630" w:type="dxa"/>
            <w:tcBorders>
              <w:top w:val="single" w:color="000000" w:sz="4" w:space="0"/>
              <w:left w:val="single" w:color="000000" w:sz="4" w:space="0"/>
              <w:bottom w:val="single" w:color="000000" w:sz="4" w:space="0"/>
              <w:right w:val="single" w:color="000000" w:sz="4" w:space="0"/>
            </w:tcBorders>
            <w:noWrap w:val="0"/>
            <w:vAlign w:val="center"/>
          </w:tcPr>
          <w:p w14:paraId="2799ACCB">
            <w:pPr>
              <w:jc w:val="center"/>
              <w:rPr>
                <w:rFonts w:ascii="宋体" w:hAnsi="宋体"/>
                <w:sz w:val="22"/>
                <w:szCs w:val="22"/>
                <w:highlight w:val="none"/>
              </w:rPr>
            </w:pPr>
            <w:r>
              <w:rPr>
                <w:rFonts w:ascii="宋体" w:eastAsia="Times New Roman"/>
                <w:sz w:val="22"/>
                <w:szCs w:val="22"/>
                <w:highlight w:val="none"/>
              </w:rPr>
              <w:t>名称</w:t>
            </w:r>
          </w:p>
        </w:tc>
        <w:tc>
          <w:tcPr>
            <w:tcW w:w="1301" w:type="dxa"/>
            <w:tcBorders>
              <w:top w:val="single" w:color="000000" w:sz="4" w:space="0"/>
              <w:left w:val="single" w:color="000000" w:sz="4" w:space="0"/>
              <w:bottom w:val="single" w:color="000000" w:sz="4" w:space="0"/>
              <w:right w:val="single" w:color="auto" w:sz="4" w:space="0"/>
            </w:tcBorders>
            <w:noWrap w:val="0"/>
            <w:vAlign w:val="center"/>
          </w:tcPr>
          <w:p w14:paraId="2FB1D87C">
            <w:pPr>
              <w:jc w:val="center"/>
              <w:rPr>
                <w:rFonts w:ascii="宋体" w:hAnsi="宋体"/>
                <w:sz w:val="22"/>
                <w:szCs w:val="22"/>
                <w:highlight w:val="none"/>
              </w:rPr>
            </w:pPr>
            <w:r>
              <w:rPr>
                <w:rFonts w:ascii="宋体" w:eastAsia="Times New Roman"/>
                <w:sz w:val="22"/>
                <w:szCs w:val="22"/>
                <w:highlight w:val="none"/>
              </w:rPr>
              <w:t>设计费（元）</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14:paraId="415C602F">
            <w:pPr>
              <w:jc w:val="center"/>
              <w:rPr>
                <w:rFonts w:ascii="宋体" w:hAnsi="宋体"/>
                <w:sz w:val="22"/>
                <w:szCs w:val="22"/>
                <w:highlight w:val="none"/>
              </w:rPr>
            </w:pPr>
            <w:r>
              <w:rPr>
                <w:rFonts w:ascii="宋体" w:eastAsia="Times New Roman"/>
                <w:sz w:val="22"/>
                <w:szCs w:val="22"/>
                <w:highlight w:val="none"/>
              </w:rPr>
              <w:t>建安工程费（元）</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14:paraId="0CB68A1D">
            <w:pPr>
              <w:jc w:val="center"/>
              <w:rPr>
                <w:rFonts w:hint="default" w:ascii="宋体" w:eastAsia="宋体"/>
                <w:sz w:val="22"/>
                <w:szCs w:val="22"/>
                <w:highlight w:val="none"/>
                <w:lang w:val="en-US" w:eastAsia="zh-CN"/>
              </w:rPr>
            </w:pPr>
            <w:r>
              <w:rPr>
                <w:rFonts w:hint="eastAsia" w:ascii="宋体" w:eastAsia="宋体"/>
                <w:sz w:val="22"/>
                <w:szCs w:val="22"/>
                <w:highlight w:val="none"/>
                <w:lang w:val="en-US" w:eastAsia="zh-CN"/>
              </w:rPr>
              <w:t>运维费（元）</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14:paraId="4E5B993F">
            <w:pPr>
              <w:jc w:val="center"/>
              <w:rPr>
                <w:rFonts w:ascii="宋体" w:hAnsi="宋体"/>
                <w:sz w:val="22"/>
                <w:szCs w:val="22"/>
                <w:highlight w:val="none"/>
              </w:rPr>
            </w:pPr>
            <w:r>
              <w:rPr>
                <w:rFonts w:ascii="宋体" w:eastAsia="Times New Roman"/>
                <w:sz w:val="22"/>
                <w:szCs w:val="22"/>
                <w:highlight w:val="none"/>
              </w:rPr>
              <w:t>合计（元）</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14:paraId="66E7409B">
            <w:pPr>
              <w:jc w:val="center"/>
              <w:rPr>
                <w:rFonts w:ascii="宋体" w:hAnsi="宋体"/>
                <w:sz w:val="22"/>
                <w:szCs w:val="22"/>
                <w:highlight w:val="none"/>
              </w:rPr>
            </w:pPr>
            <w:r>
              <w:rPr>
                <w:rFonts w:ascii="宋体" w:eastAsia="Times New Roman"/>
                <w:sz w:val="22"/>
                <w:szCs w:val="22"/>
                <w:highlight w:val="none"/>
              </w:rPr>
              <w:t>备注</w:t>
            </w:r>
          </w:p>
        </w:tc>
      </w:tr>
      <w:tr w14:paraId="072E63A5">
        <w:tblPrEx>
          <w:tblCellMar>
            <w:top w:w="15" w:type="dxa"/>
            <w:left w:w="15" w:type="dxa"/>
            <w:bottom w:w="15" w:type="dxa"/>
            <w:right w:w="15" w:type="dxa"/>
          </w:tblCellMar>
        </w:tblPrEx>
        <w:trPr>
          <w:trHeight w:val="2944"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14:paraId="4B178337">
            <w:pPr>
              <w:jc w:val="center"/>
              <w:rPr>
                <w:rFonts w:ascii="宋体" w:hAnsi="宋体"/>
                <w:sz w:val="24"/>
                <w:szCs w:val="24"/>
                <w:highlight w:val="none"/>
              </w:rPr>
            </w:pPr>
            <w:r>
              <w:rPr>
                <w:rFonts w:ascii="宋体" w:hAnsi="宋体"/>
                <w:sz w:val="24"/>
                <w:szCs w:val="24"/>
                <w:highlight w:val="none"/>
              </w:rPr>
              <w:t>一</w:t>
            </w:r>
          </w:p>
        </w:tc>
        <w:tc>
          <w:tcPr>
            <w:tcW w:w="1630" w:type="dxa"/>
            <w:tcBorders>
              <w:top w:val="single" w:color="000000" w:sz="4" w:space="0"/>
              <w:left w:val="single" w:color="000000" w:sz="4" w:space="0"/>
              <w:bottom w:val="single" w:color="000000" w:sz="4" w:space="0"/>
              <w:right w:val="single" w:color="000000" w:sz="4" w:space="0"/>
            </w:tcBorders>
            <w:noWrap w:val="0"/>
            <w:vAlign w:val="center"/>
          </w:tcPr>
          <w:p w14:paraId="387B14CC">
            <w:pPr>
              <w:jc w:val="center"/>
              <w:rPr>
                <w:rFonts w:hint="eastAsia" w:ascii="宋体" w:hAnsi="宋体"/>
                <w:sz w:val="24"/>
                <w:szCs w:val="24"/>
                <w:highlight w:val="none"/>
              </w:rPr>
            </w:pPr>
          </w:p>
          <w:p w14:paraId="779BE055">
            <w:pPr>
              <w:jc w:val="left"/>
              <w:rPr>
                <w:rFonts w:hint="eastAsia" w:ascii="宋体" w:hAnsi="宋体"/>
                <w:sz w:val="24"/>
                <w:szCs w:val="24"/>
                <w:highlight w:val="none"/>
              </w:rPr>
            </w:pPr>
            <w:r>
              <w:rPr>
                <w:rFonts w:hint="eastAsia" w:ascii="宋体" w:hAnsi="宋体"/>
                <w:sz w:val="24"/>
                <w:highlight w:val="none"/>
                <w:lang w:eastAsia="zh-CN"/>
              </w:rPr>
              <w:t>2023-2025年从化区吕田镇、良口镇、温泉镇农村生活污水治理提升工程设计施工总承包及运维（EPCO）</w:t>
            </w:r>
          </w:p>
        </w:tc>
        <w:tc>
          <w:tcPr>
            <w:tcW w:w="1301" w:type="dxa"/>
            <w:tcBorders>
              <w:top w:val="single" w:color="000000" w:sz="4" w:space="0"/>
              <w:left w:val="single" w:color="000000" w:sz="4" w:space="0"/>
              <w:bottom w:val="single" w:color="000000" w:sz="4" w:space="0"/>
              <w:right w:val="single" w:color="auto" w:sz="4" w:space="0"/>
            </w:tcBorders>
            <w:noWrap w:val="0"/>
            <w:vAlign w:val="center"/>
          </w:tcPr>
          <w:p w14:paraId="24B5BCBD">
            <w:pPr>
              <w:keepNext/>
              <w:keepLines/>
              <w:jc w:val="center"/>
              <w:outlineLvl w:val="0"/>
              <w:rPr>
                <w:rFonts w:hint="eastAsia" w:ascii="宋体" w:hAnsi="宋体"/>
                <w:sz w:val="24"/>
                <w:szCs w:val="21"/>
                <w:highlight w:val="none"/>
              </w:rPr>
            </w:pPr>
            <w:r>
              <w:rPr>
                <w:rFonts w:hint="eastAsia" w:ascii="宋体" w:hAnsi="宋体"/>
                <w:color w:val="auto"/>
                <w:sz w:val="24"/>
                <w:highlight w:val="none"/>
                <w:u w:val="single"/>
                <w:lang w:val="en-US" w:eastAsia="zh-CN"/>
              </w:rPr>
              <w:t>1330247.18</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14:paraId="57B73E31">
            <w:pPr>
              <w:keepNext/>
              <w:keepLines/>
              <w:jc w:val="center"/>
              <w:outlineLvl w:val="0"/>
              <w:rPr>
                <w:rFonts w:hint="eastAsia" w:ascii="宋体" w:hAnsi="宋体"/>
                <w:sz w:val="24"/>
                <w:szCs w:val="21"/>
                <w:highlight w:val="none"/>
              </w:rPr>
            </w:pPr>
            <w:r>
              <w:rPr>
                <w:rFonts w:hint="eastAsia" w:ascii="宋体" w:hAnsi="宋体" w:eastAsia="宋体" w:cs="宋体"/>
                <w:color w:val="auto"/>
                <w:kern w:val="2"/>
                <w:sz w:val="24"/>
                <w:szCs w:val="24"/>
                <w:highlight w:val="none"/>
                <w:u w:val="single"/>
                <w:lang w:val="en-US" w:eastAsia="zh-CN" w:bidi="ar-SA"/>
              </w:rPr>
              <w:t>84069847.76</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14:paraId="3093F6DF">
            <w:pPr>
              <w:keepNext/>
              <w:keepLines/>
              <w:jc w:val="center"/>
              <w:outlineLvl w:val="0"/>
              <w:rPr>
                <w:rFonts w:hint="eastAsia" w:ascii="宋体" w:hAnsi="宋体"/>
                <w:sz w:val="24"/>
                <w:highlight w:val="none"/>
                <w:u w:val="none"/>
              </w:rPr>
            </w:pPr>
            <w:r>
              <w:rPr>
                <w:rFonts w:hint="eastAsia" w:ascii="宋体" w:hAnsi="宋体"/>
                <w:color w:val="auto"/>
                <w:sz w:val="24"/>
                <w:highlight w:val="none"/>
                <w:u w:val="single"/>
                <w:lang w:val="en-US" w:eastAsia="zh-CN"/>
              </w:rPr>
              <w:t>2643498</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14:paraId="642681C4">
            <w:pPr>
              <w:keepNext/>
              <w:keepLines/>
              <w:jc w:val="center"/>
              <w:outlineLvl w:val="0"/>
              <w:rPr>
                <w:rFonts w:hint="eastAsia" w:ascii="宋体" w:hAnsi="宋体"/>
                <w:sz w:val="24"/>
                <w:szCs w:val="21"/>
                <w:highlight w:val="none"/>
                <w:u w:val="none"/>
              </w:rPr>
            </w:pPr>
            <w:r>
              <w:rPr>
                <w:rFonts w:hint="eastAsia" w:ascii="宋体" w:hAnsi="宋体"/>
                <w:color w:val="auto"/>
                <w:sz w:val="24"/>
                <w:highlight w:val="none"/>
                <w:u w:val="single"/>
                <w:lang w:val="en-US" w:eastAsia="zh-CN"/>
              </w:rPr>
              <w:t>88043592.94</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14:paraId="2AF23C36">
            <w:pPr>
              <w:jc w:val="center"/>
              <w:rPr>
                <w:rFonts w:ascii="宋体" w:hAnsi="宋体"/>
                <w:sz w:val="24"/>
                <w:szCs w:val="24"/>
                <w:highlight w:val="none"/>
              </w:rPr>
            </w:pPr>
          </w:p>
        </w:tc>
      </w:tr>
    </w:tbl>
    <w:p w14:paraId="27DA2819">
      <w:pPr>
        <w:pStyle w:val="21"/>
        <w:rPr>
          <w:highlight w:val="none"/>
        </w:rPr>
      </w:pPr>
    </w:p>
    <w:p w14:paraId="3AA8AC9C">
      <w:pPr>
        <w:rPr>
          <w:highlight w:val="none"/>
        </w:rPr>
      </w:pPr>
    </w:p>
    <w:p w14:paraId="386F1FA3"/>
    <w:p w14:paraId="6532254B"/>
    <w:p w14:paraId="2587CE8E"/>
    <w:p w14:paraId="08C0E5A7"/>
    <w:p w14:paraId="360F4C65"/>
    <w:sectPr>
      <w:footerReference r:id="rId7" w:type="default"/>
      <w:pgSz w:w="11906" w:h="16838"/>
      <w:pgMar w:top="1418" w:right="1701"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6BA064A">
    <w:pPr>
      <w:pStyle w:val="11"/>
      <w:snapToGrid w:val="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600AECB">
                          <w:pPr>
                            <w:pStyle w:val="11"/>
                            <w:snapToGrid w:val="0"/>
                            <w:jc w:val="center"/>
                          </w:pPr>
                          <w:r>
                            <w:fldChar w:fldCharType="begin"/>
                          </w:r>
                          <w:r>
                            <w:instrText xml:space="preserve">PAGE  \* MERGEFORMAT</w:instrText>
                          </w:r>
                          <w:r>
                            <w:fldChar w:fldCharType="separate"/>
                          </w:r>
                          <w:r>
                            <w:rPr>
                              <w:rStyle w:val="19"/>
                              <w:rFonts w:eastAsia="Times New Roman"/>
                            </w:rPr>
                            <w:t>15</w:t>
                          </w:r>
                          <w:r>
                            <w:rPr>
                              <w:rFonts w:eastAsia="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14:paraId="5600AECB">
                    <w:pPr>
                      <w:pStyle w:val="11"/>
                      <w:snapToGrid w:val="0"/>
                      <w:jc w:val="center"/>
                    </w:pPr>
                    <w:r>
                      <w:fldChar w:fldCharType="begin"/>
                    </w:r>
                    <w:r>
                      <w:instrText xml:space="preserve">PAGE  \* MERGEFORMAT</w:instrText>
                    </w:r>
                    <w:r>
                      <w:fldChar w:fldCharType="separate"/>
                    </w:r>
                    <w:r>
                      <w:rPr>
                        <w:rStyle w:val="19"/>
                        <w:rFonts w:eastAsia="Times New Roman"/>
                      </w:rPr>
                      <w:t>15</w:t>
                    </w:r>
                    <w:r>
                      <w:rPr>
                        <w:rFonts w:eastAsia="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7899DF2">
    <w:pPr>
      <w:pStyle w:val="11"/>
      <w:snapToGrid w:val="0"/>
      <w:jc w:val="left"/>
      <w:rPr>
        <w:rStyle w:val="19"/>
      </w:rPr>
    </w:pPr>
    <w:r>
      <w:fldChar w:fldCharType="begin"/>
    </w:r>
    <w:r>
      <w:instrText xml:space="preserve">PAGE  \* MERGEFORMAT</w:instrText>
    </w:r>
    <w:r>
      <w:fldChar w:fldCharType="separate"/>
    </w:r>
    <w:r>
      <w:rPr>
        <w:rStyle w:val="19"/>
        <w:rFonts w:eastAsia="Times New Roman"/>
      </w:rPr>
      <w:t>30</w:t>
    </w:r>
    <w:r>
      <w:rPr>
        <w:rFonts w:eastAsia="Times New Roman"/>
      </w:rPr>
      <w:fldChar w:fldCharType="end"/>
    </w:r>
  </w:p>
  <w:p w14:paraId="4AB51F4D">
    <w:pPr>
      <w:pStyle w:val="11"/>
      <w:snapToGrid w:val="0"/>
      <w:ind w:right="36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87BDE8D">
    <w:pPr>
      <w:pStyle w:val="11"/>
      <w:snapToGrid w:val="0"/>
      <w:jc w:val="left"/>
    </w:pPr>
    <w:r>
      <w:rPr>
        <w:rFonts w:eastAsia="Times New Roman"/>
      </w:rPr>
      <w:t xml:space="preserve">                                                 1-</w:t>
    </w:r>
    <w:r>
      <w:fldChar w:fldCharType="begin"/>
    </w:r>
    <w:r>
      <w:instrText xml:space="preserve">PAGE  \* MERGEFORMAT</w:instrText>
    </w:r>
    <w:r>
      <w:fldChar w:fldCharType="separate"/>
    </w:r>
    <w:r>
      <w:rPr>
        <w:rStyle w:val="19"/>
        <w:rFonts w:eastAsia="Times New Roman"/>
      </w:rPr>
      <w:t>5</w:t>
    </w:r>
    <w:r>
      <w:rPr>
        <w:rFonts w:eastAsia="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D8E69A7">
    <w:pPr>
      <w:pStyle w:val="11"/>
      <w:snapToGrid w:val="0"/>
      <w:jc w:val="left"/>
      <w:rPr>
        <w:rStyle w:val="19"/>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D02D0B">
                          <w:pPr>
                            <w:pStyle w:val="11"/>
                            <w:snapToGrid w:val="0"/>
                            <w:jc w:val="left"/>
                          </w:pPr>
                          <w:r>
                            <w:fldChar w:fldCharType="begin"/>
                          </w:r>
                          <w:r>
                            <w:instrText xml:space="preserve">PAGE  \* MERGEFORMAT</w:instrText>
                          </w:r>
                          <w:r>
                            <w:fldChar w:fldCharType="separate"/>
                          </w:r>
                          <w:r>
                            <w:rPr>
                              <w:rStyle w:val="19"/>
                              <w:rFonts w:eastAsia="Times New Roman"/>
                            </w:rPr>
                            <w:t>54</w:t>
                          </w:r>
                          <w:r>
                            <w:rPr>
                              <w:rFonts w:eastAsia="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14:paraId="4BD02D0B">
                    <w:pPr>
                      <w:pStyle w:val="11"/>
                      <w:snapToGrid w:val="0"/>
                      <w:jc w:val="left"/>
                    </w:pPr>
                    <w:r>
                      <w:fldChar w:fldCharType="begin"/>
                    </w:r>
                    <w:r>
                      <w:instrText xml:space="preserve">PAGE  \* MERGEFORMAT</w:instrText>
                    </w:r>
                    <w:r>
                      <w:fldChar w:fldCharType="separate"/>
                    </w:r>
                    <w:r>
                      <w:rPr>
                        <w:rStyle w:val="19"/>
                        <w:rFonts w:eastAsia="Times New Roman"/>
                      </w:rPr>
                      <w:t>54</w:t>
                    </w:r>
                    <w:r>
                      <w:rPr>
                        <w:rFonts w:eastAsia="Times New Roman"/>
                      </w:rPr>
                      <w:fldChar w:fldCharType="end"/>
                    </w:r>
                  </w:p>
                </w:txbxContent>
              </v:textbox>
            </v:shape>
          </w:pict>
        </mc:Fallback>
      </mc:AlternateContent>
    </w:r>
  </w:p>
  <w:p w14:paraId="5A468128">
    <w:pPr>
      <w:pStyle w:val="11"/>
      <w:snapToGrid w:val="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853534E">
    <w:pPr>
      <w:pStyle w:val="11"/>
      <w:snapToGrid w:val="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A9776EC">
                          <w:pPr>
                            <w:pStyle w:val="11"/>
                            <w:snapToGrid w:val="0"/>
                            <w:jc w:val="center"/>
                          </w:pPr>
                          <w:r>
                            <w:fldChar w:fldCharType="begin"/>
                          </w:r>
                          <w:r>
                            <w:instrText xml:space="preserve">PAGE  \* MERGEFORMAT</w:instrText>
                          </w:r>
                          <w:r>
                            <w:fldChar w:fldCharType="separate"/>
                          </w:r>
                          <w:r>
                            <w:rPr>
                              <w:rFonts w:eastAsia="Times New Roman"/>
                            </w:rPr>
                            <w:t>63</w:t>
                          </w:r>
                          <w:r>
                            <w:rPr>
                              <w:rFonts w:eastAsia="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14:paraId="2A9776EC">
                    <w:pPr>
                      <w:pStyle w:val="11"/>
                      <w:snapToGrid w:val="0"/>
                      <w:jc w:val="center"/>
                    </w:pPr>
                    <w:r>
                      <w:fldChar w:fldCharType="begin"/>
                    </w:r>
                    <w:r>
                      <w:instrText xml:space="preserve">PAGE  \* MERGEFORMAT</w:instrText>
                    </w:r>
                    <w:r>
                      <w:fldChar w:fldCharType="separate"/>
                    </w:r>
                    <w:r>
                      <w:rPr>
                        <w:rFonts w:eastAsia="Times New Roman"/>
                      </w:rPr>
                      <w:t>63</w:t>
                    </w:r>
                    <w:r>
                      <w:rPr>
                        <w:rFonts w:eastAsia="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91A3C5"/>
    <w:multiLevelType w:val="singleLevel"/>
    <w:tmpl w:val="AA91A3C5"/>
    <w:lvl w:ilvl="0" w:tentative="0">
      <w:start w:val="2"/>
      <w:numFmt w:val="chineseCounting"/>
      <w:suff w:val="nothing"/>
      <w:lvlText w:val="%1、"/>
      <w:lvlJc w:val="left"/>
      <w:rPr>
        <w:rFonts w:hint="eastAsia"/>
      </w:rPr>
    </w:lvl>
  </w:abstractNum>
  <w:abstractNum w:abstractNumId="1">
    <w:nsid w:val="D1BF7A7F"/>
    <w:multiLevelType w:val="singleLevel"/>
    <w:tmpl w:val="D1BF7A7F"/>
    <w:lvl w:ilvl="0" w:tentative="0">
      <w:start w:val="1"/>
      <w:numFmt w:val="decimal"/>
      <w:suff w:val="nothing"/>
      <w:lvlText w:val="%1、"/>
      <w:lvlJc w:val="left"/>
    </w:lvl>
  </w:abstractNum>
  <w:abstractNum w:abstractNumId="2">
    <w:nsid w:val="397C1305"/>
    <w:multiLevelType w:val="multilevel"/>
    <w:tmpl w:val="397C1305"/>
    <w:lvl w:ilvl="0" w:tentative="0">
      <w:start w:val="1"/>
      <w:numFmt w:val="japaneseCounting"/>
      <w:lvlText w:val="第%1章"/>
      <w:lvlJc w:val="left"/>
      <w:pPr>
        <w:ind w:left="1320" w:hanging="1320"/>
      </w:pPr>
      <w:rPr>
        <w:rFonts w:hint="default" w:eastAsia="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B1BACD5"/>
    <w:multiLevelType w:val="singleLevel"/>
    <w:tmpl w:val="3B1BACD5"/>
    <w:lvl w:ilvl="0" w:tentative="0">
      <w:start w:val="1"/>
      <w:numFmt w:val="decimal"/>
      <w:suff w:val="nothing"/>
      <w:lvlText w:val="（%1）"/>
      <w:lvlJc w:val="left"/>
    </w:lvl>
  </w:abstractNum>
  <w:abstractNum w:abstractNumId="4">
    <w:nsid w:val="72E36885"/>
    <w:multiLevelType w:val="singleLevel"/>
    <w:tmpl w:val="72E36885"/>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5YTUzNTU5N2I0OTQwYjc5M2IxMWEzYjY5YmQ5Y2MifQ=="/>
  </w:docVars>
  <w:rsids>
    <w:rsidRoot w:val="6AA33787"/>
    <w:rsid w:val="006238E8"/>
    <w:rsid w:val="00E30FAC"/>
    <w:rsid w:val="04FE4606"/>
    <w:rsid w:val="072A7934"/>
    <w:rsid w:val="0878500B"/>
    <w:rsid w:val="099316C6"/>
    <w:rsid w:val="09C000DC"/>
    <w:rsid w:val="09F064E7"/>
    <w:rsid w:val="0CC865FD"/>
    <w:rsid w:val="10A818CA"/>
    <w:rsid w:val="120E556C"/>
    <w:rsid w:val="126A4CF7"/>
    <w:rsid w:val="13E71279"/>
    <w:rsid w:val="15280D59"/>
    <w:rsid w:val="170C10AE"/>
    <w:rsid w:val="18515ECB"/>
    <w:rsid w:val="18C33745"/>
    <w:rsid w:val="193A6DAD"/>
    <w:rsid w:val="1AE854B1"/>
    <w:rsid w:val="1BA52A7D"/>
    <w:rsid w:val="1BC674F0"/>
    <w:rsid w:val="1BD6553D"/>
    <w:rsid w:val="1C1135CC"/>
    <w:rsid w:val="1C592923"/>
    <w:rsid w:val="1CB515F6"/>
    <w:rsid w:val="1D37200B"/>
    <w:rsid w:val="1E267F2B"/>
    <w:rsid w:val="23496F3C"/>
    <w:rsid w:val="26630315"/>
    <w:rsid w:val="284F6DA3"/>
    <w:rsid w:val="28D77982"/>
    <w:rsid w:val="28DA750C"/>
    <w:rsid w:val="28FD5ABE"/>
    <w:rsid w:val="2C02237E"/>
    <w:rsid w:val="2C317E43"/>
    <w:rsid w:val="2D831F48"/>
    <w:rsid w:val="2F9E27CF"/>
    <w:rsid w:val="2FA8323D"/>
    <w:rsid w:val="2FBA0AFE"/>
    <w:rsid w:val="30314FE0"/>
    <w:rsid w:val="309E5AD2"/>
    <w:rsid w:val="30FB52A1"/>
    <w:rsid w:val="31554CFE"/>
    <w:rsid w:val="318A3C95"/>
    <w:rsid w:val="31C23E5B"/>
    <w:rsid w:val="32851613"/>
    <w:rsid w:val="32F72511"/>
    <w:rsid w:val="36B25EA0"/>
    <w:rsid w:val="37353608"/>
    <w:rsid w:val="3842422E"/>
    <w:rsid w:val="38643AE5"/>
    <w:rsid w:val="38B844F1"/>
    <w:rsid w:val="39B71CD9"/>
    <w:rsid w:val="3A8C3DC6"/>
    <w:rsid w:val="3C095063"/>
    <w:rsid w:val="3EE87BB5"/>
    <w:rsid w:val="3F2F10AB"/>
    <w:rsid w:val="3F8769CB"/>
    <w:rsid w:val="3FB11C9A"/>
    <w:rsid w:val="406530B9"/>
    <w:rsid w:val="41947EA6"/>
    <w:rsid w:val="4456427E"/>
    <w:rsid w:val="44E13DA8"/>
    <w:rsid w:val="45F73F49"/>
    <w:rsid w:val="48F16D34"/>
    <w:rsid w:val="49614F38"/>
    <w:rsid w:val="4A1E13BA"/>
    <w:rsid w:val="4B8B7843"/>
    <w:rsid w:val="4C152044"/>
    <w:rsid w:val="4CCF2553"/>
    <w:rsid w:val="4CD40D75"/>
    <w:rsid w:val="4D9D385D"/>
    <w:rsid w:val="4FC10689"/>
    <w:rsid w:val="51447CA2"/>
    <w:rsid w:val="53EF08A4"/>
    <w:rsid w:val="56AA1879"/>
    <w:rsid w:val="57CD4D3F"/>
    <w:rsid w:val="5B674987"/>
    <w:rsid w:val="5D120465"/>
    <w:rsid w:val="5D433C31"/>
    <w:rsid w:val="5DF70D68"/>
    <w:rsid w:val="5E0E058B"/>
    <w:rsid w:val="5E771E62"/>
    <w:rsid w:val="6183303E"/>
    <w:rsid w:val="62287742"/>
    <w:rsid w:val="62BE2009"/>
    <w:rsid w:val="63C926D6"/>
    <w:rsid w:val="64497452"/>
    <w:rsid w:val="6635242D"/>
    <w:rsid w:val="6773145F"/>
    <w:rsid w:val="69A35C27"/>
    <w:rsid w:val="6AA33787"/>
    <w:rsid w:val="6B4F52D2"/>
    <w:rsid w:val="6C3456D5"/>
    <w:rsid w:val="6CC9485F"/>
    <w:rsid w:val="6E241705"/>
    <w:rsid w:val="6E4F5C4A"/>
    <w:rsid w:val="6EC16808"/>
    <w:rsid w:val="705708DB"/>
    <w:rsid w:val="713B09FF"/>
    <w:rsid w:val="727F33AE"/>
    <w:rsid w:val="738A025C"/>
    <w:rsid w:val="7B7F441F"/>
    <w:rsid w:val="7E325778"/>
    <w:rsid w:val="7E5751DF"/>
    <w:rsid w:val="7E894512"/>
    <w:rsid w:val="7F0D7F93"/>
    <w:rsid w:val="7FA02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0"/>
    <w:pPr>
      <w:keepNext/>
      <w:keepLines/>
      <w:outlineLvl w:val="0"/>
    </w:pPr>
    <w:rPr>
      <w:rFonts w:eastAsia="Times New Roman"/>
      <w:b/>
      <w:sz w:val="44"/>
      <w:szCs w:val="44"/>
    </w:rPr>
  </w:style>
  <w:style w:type="paragraph" w:styleId="4">
    <w:name w:val="heading 2"/>
    <w:basedOn w:val="1"/>
    <w:next w:val="1"/>
    <w:qFormat/>
    <w:uiPriority w:val="0"/>
    <w:pPr>
      <w:keepNext/>
      <w:keepLines/>
      <w:outlineLvl w:val="1"/>
    </w:pPr>
    <w:rPr>
      <w:rFonts w:ascii="Arial" w:hAnsi="Arial" w:eastAsia="黑体"/>
      <w:b/>
      <w:sz w:val="32"/>
      <w:szCs w:val="32"/>
    </w:rPr>
  </w:style>
  <w:style w:type="paragraph" w:styleId="5">
    <w:name w:val="heading 3"/>
    <w:basedOn w:val="1"/>
    <w:next w:val="1"/>
    <w:qFormat/>
    <w:uiPriority w:val="0"/>
    <w:pPr>
      <w:keepNext/>
      <w:keepLines/>
      <w:ind w:firstLine="137"/>
      <w:outlineLvl w:val="2"/>
    </w:pPr>
    <w:rPr>
      <w:rFonts w:ascii="黑体" w:hAnsi="黑体" w:eastAsia="Times New Roman"/>
      <w:sz w:val="28"/>
      <w:szCs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 w:val="20"/>
      <w:szCs w:val="20"/>
    </w:rPr>
  </w:style>
  <w:style w:type="paragraph" w:styleId="6">
    <w:name w:val="index 8"/>
    <w:basedOn w:val="1"/>
    <w:next w:val="1"/>
    <w:unhideWhenUsed/>
    <w:qFormat/>
    <w:uiPriority w:val="99"/>
    <w:pPr>
      <w:ind w:left="1400" w:leftChars="1400"/>
    </w:pPr>
  </w:style>
  <w:style w:type="paragraph" w:styleId="7">
    <w:name w:val="annotation text"/>
    <w:basedOn w:val="1"/>
    <w:qFormat/>
    <w:uiPriority w:val="0"/>
    <w:pPr>
      <w:jc w:val="left"/>
    </w:pPr>
  </w:style>
  <w:style w:type="paragraph" w:styleId="8">
    <w:name w:val="Body Text 3"/>
    <w:basedOn w:val="1"/>
    <w:qFormat/>
    <w:uiPriority w:val="0"/>
    <w:rPr>
      <w:rFonts w:ascii="宋体" w:hAnsi="宋体"/>
      <w:sz w:val="24"/>
      <w:szCs w:val="24"/>
    </w:rPr>
  </w:style>
  <w:style w:type="paragraph" w:styleId="9">
    <w:name w:val="Body Text"/>
    <w:basedOn w:val="1"/>
    <w:qFormat/>
    <w:uiPriority w:val="0"/>
    <w:rPr>
      <w:rFonts w:ascii="宋体" w:hAnsi="宋体"/>
      <w:sz w:val="20"/>
      <w:szCs w:val="20"/>
    </w:rPr>
  </w:style>
  <w:style w:type="paragraph" w:styleId="10">
    <w:name w:val="Plain Text"/>
    <w:basedOn w:val="1"/>
    <w:next w:val="1"/>
    <w:qFormat/>
    <w:uiPriority w:val="0"/>
    <w:rPr>
      <w:rFonts w:ascii="宋体" w:hAnsi="宋体" w:eastAsia="Courier New"/>
      <w:sz w:val="20"/>
      <w:szCs w:val="20"/>
    </w:rPr>
  </w:style>
  <w:style w:type="paragraph" w:styleId="11">
    <w:name w:val="footer"/>
    <w:basedOn w:val="1"/>
    <w:qFormat/>
    <w:uiPriority w:val="0"/>
    <w:pPr>
      <w:tabs>
        <w:tab w:val="center" w:pos="4153"/>
        <w:tab w:val="right" w:pos="8306"/>
      </w:tabs>
    </w:pPr>
    <w:rPr>
      <w:rFonts w:ascii="宋体" w:hAnsi="宋体"/>
      <w:sz w:val="18"/>
      <w:szCs w:val="18"/>
    </w:rPr>
  </w:style>
  <w:style w:type="paragraph" w:styleId="12">
    <w:name w:val="header"/>
    <w:basedOn w:val="1"/>
    <w:qFormat/>
    <w:uiPriority w:val="0"/>
    <w:pPr>
      <w:tabs>
        <w:tab w:val="center" w:pos="4153"/>
        <w:tab w:val="right" w:pos="8306"/>
      </w:tabs>
      <w:jc w:val="center"/>
    </w:pPr>
    <w:rPr>
      <w:rFonts w:ascii="宋体" w:hAnsi="宋体"/>
      <w:sz w:val="18"/>
      <w:szCs w:val="18"/>
    </w:rPr>
  </w:style>
  <w:style w:type="paragraph" w:styleId="13">
    <w:name w:val="toc 1"/>
    <w:basedOn w:val="1"/>
    <w:next w:val="1"/>
    <w:qFormat/>
    <w:uiPriority w:val="39"/>
    <w:rPr>
      <w:b/>
      <w:caps/>
      <w:sz w:val="20"/>
      <w:szCs w:val="20"/>
    </w:rPr>
  </w:style>
  <w:style w:type="paragraph" w:styleId="14">
    <w:name w:val="HTML Preformatted"/>
    <w:basedOn w:val="1"/>
    <w:qFormat/>
    <w:uiPriority w:val="0"/>
    <w:rPr>
      <w:rFonts w:ascii="Courier New" w:hAnsi="Courier New" w:eastAsia="Courier New"/>
      <w:sz w:val="20"/>
      <w:szCs w:val="20"/>
    </w:rPr>
  </w:style>
  <w:style w:type="paragraph" w:styleId="15">
    <w:name w:val="Normal (Web)"/>
    <w:basedOn w:val="1"/>
    <w:qFormat/>
    <w:uiPriority w:val="0"/>
    <w:rPr>
      <w:sz w:val="24"/>
      <w:szCs w:val="24"/>
    </w:rPr>
  </w:style>
  <w:style w:type="paragraph" w:styleId="16">
    <w:name w:val="Body Text First Indent"/>
    <w:basedOn w:val="9"/>
    <w:qFormat/>
    <w:uiPriority w:val="0"/>
    <w:pPr>
      <w:ind w:firstLine="420"/>
    </w:pPr>
  </w:style>
  <w:style w:type="character" w:styleId="19">
    <w:name w:val="page number"/>
    <w:qFormat/>
    <w:uiPriority w:val="0"/>
  </w:style>
  <w:style w:type="character" w:styleId="20">
    <w:name w:val="Hyperlink"/>
    <w:qFormat/>
    <w:uiPriority w:val="99"/>
    <w:rPr>
      <w:color w:val="0000FF"/>
      <w:w w:val="100"/>
      <w:sz w:val="20"/>
      <w:szCs w:val="20"/>
      <w:u w:val="single"/>
      <w:shd w:val="clear" w:color="auto" w:fill="auto"/>
    </w:rPr>
  </w:style>
  <w:style w:type="paragraph" w:customStyle="1" w:styleId="21">
    <w:name w:val="样式 宋体 行距: 1.5 倍行距"/>
    <w:basedOn w:val="1"/>
    <w:qFormat/>
    <w:uiPriority w:val="0"/>
    <w:pPr>
      <w:jc w:val="center"/>
    </w:pPr>
    <w:rPr>
      <w:b/>
    </w:rPr>
  </w:style>
  <w:style w:type="paragraph" w:customStyle="1" w:styleId="22">
    <w:name w:val="TOC 标题2"/>
    <w:basedOn w:val="3"/>
    <w:next w:val="1"/>
    <w:unhideWhenUsed/>
    <w:qFormat/>
    <w:uiPriority w:val="39"/>
    <w:pPr>
      <w:spacing w:before="240" w:line="259" w:lineRule="auto"/>
      <w:jc w:val="left"/>
      <w:outlineLvl w:val="9"/>
    </w:pPr>
    <w:rPr>
      <w:rFonts w:ascii="Cambria" w:hAnsi="Cambria" w:eastAsia="宋体" w:cs="Times New Roman"/>
      <w:b w:val="0"/>
      <w:color w:val="365F91"/>
      <w:sz w:val="32"/>
      <w:szCs w:val="32"/>
    </w:rPr>
  </w:style>
  <w:style w:type="paragraph" w:customStyle="1" w:styleId="23">
    <w:name w:val="p0"/>
    <w:basedOn w:val="1"/>
    <w:qFormat/>
    <w:uiPriority w:val="0"/>
    <w:pPr>
      <w:widowControl/>
      <w:jc w:val="left"/>
    </w:pPr>
    <w:rPr>
      <w:rFonts w:ascii="宋体" w:hAnsi="宋体" w:cs="宋体"/>
      <w:kern w:val="0"/>
      <w:sz w:val="24"/>
      <w:szCs w:val="24"/>
    </w:rPr>
  </w:style>
  <w:style w:type="paragraph" w:customStyle="1" w:styleId="24">
    <w:name w:val="文一"/>
    <w:basedOn w:val="1"/>
    <w:qFormat/>
    <w:uiPriority w:val="0"/>
    <w:pPr>
      <w:topLinePunct/>
      <w:ind w:firstLine="200"/>
    </w:pPr>
    <w:rPr>
      <w:rFonts w:eastAsia="Times New Roman"/>
      <w:spacing w:val="4"/>
      <w:sz w:val="24"/>
      <w:szCs w:val="24"/>
    </w:rPr>
  </w:style>
  <w:style w:type="paragraph" w:customStyle="1" w:styleId="25">
    <w:name w:val="正题"/>
    <w:basedOn w:val="24"/>
    <w:next w:val="24"/>
    <w:qFormat/>
    <w:uiPriority w:val="0"/>
    <w:pPr>
      <w:ind w:firstLine="0"/>
      <w:jc w:val="center"/>
    </w:pPr>
    <w:rPr>
      <w:rFonts w:ascii="宋体" w:hAnsi="宋体" w:eastAsia="黑体"/>
      <w:b/>
      <w:sz w:val="36"/>
      <w:szCs w:val="36"/>
    </w:rPr>
  </w:style>
  <w:style w:type="paragraph" w:customStyle="1" w:styleId="26">
    <w:name w:val="文二"/>
    <w:basedOn w:val="1"/>
    <w:qFormat/>
    <w:uiPriority w:val="0"/>
    <w:rPr>
      <w:rFonts w:ascii="宋体" w:hAnsi="宋体"/>
      <w:sz w:val="20"/>
      <w:szCs w:val="20"/>
    </w:rPr>
  </w:style>
  <w:style w:type="paragraph" w:customStyle="1" w:styleId="27">
    <w:name w:val="正文 New New New New New New New"/>
    <w:qFormat/>
    <w:uiPriority w:val="0"/>
    <w:pPr>
      <w:jc w:val="both"/>
    </w:pPr>
    <w:rPr>
      <w:rFonts w:ascii="Times New Roman" w:hAnsi="Times New Roman" w:eastAsia="宋体" w:cs="Times New Roman"/>
      <w:sz w:val="21"/>
      <w:szCs w:val="21"/>
      <w:lang w:val="en-US" w:eastAsia="zh-CN" w:bidi="ar-SA"/>
    </w:rPr>
  </w:style>
  <w:style w:type="paragraph" w:customStyle="1" w:styleId="28">
    <w:name w:val="表头"/>
    <w:basedOn w:val="1"/>
    <w:qFormat/>
    <w:uiPriority w:val="0"/>
    <w:pPr>
      <w:widowControl w:val="0"/>
      <w:spacing w:line="360" w:lineRule="auto"/>
      <w:jc w:val="center"/>
    </w:pPr>
    <w:rPr>
      <w:rFonts w:ascii="黑体" w:eastAsia="黑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29502</Words>
  <Characters>31107</Characters>
  <Lines>0</Lines>
  <Paragraphs>0</Paragraphs>
  <TotalTime>1</TotalTime>
  <ScaleCrop>false</ScaleCrop>
  <LinksUpToDate>false</LinksUpToDate>
  <CharactersWithSpaces>31706</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2024-04-21T03:02:00Z</dcterms:created>
  <dc:creator>11</dc:creator>
  <cp:lastModifiedBy>yuki</cp:lastModifiedBy>
  <cp:lastPrinted>2024-06-18T02:34:00Z</cp:lastPrinted>
  <dcterms:modified xsi:type="dcterms:W3CDTF">2024-06-21T04:02:22Z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1B3A39144E334F1BBC2B3234DC3C174C_13</vt:lpwstr>
  </property>
</Properties>
</file>