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440101-2024-04605</w:t>
      </w:r>
    </w:p>
    <w:p>
      <w:pPr>
        <w:pStyle w:val="null3"/>
        <w:jc w:val="center"/>
        <w:outlineLvl w:val="3"/>
      </w:pPr>
      <w:r>
        <w:rPr>
          <w:sz w:val="24"/>
          <w:b/>
        </w:rPr>
        <w:t>采购项目编号：</w:t>
      </w:r>
      <w:r>
        <w:rPr>
          <w:sz w:val="24"/>
          <w:b/>
        </w:rPr>
        <w:t>CC2024-0054</w:t>
      </w:r>
    </w:p>
    <w:p>
      <w:pPr>
        <w:pStyle w:val="null3"/>
        <w:jc w:val="center"/>
        <w:outlineLvl w:val="3"/>
      </w:pPr>
      <w:r>
        <w:rPr>
          <w:sz w:val="24"/>
          <w:b/>
        </w:rPr>
        <w:t>项目名称：</w:t>
      </w:r>
      <w:r>
        <w:rPr>
          <w:sz w:val="24"/>
          <w:b/>
        </w:rPr>
        <w:t>广州市民政局精神病院排水单元达标雨污分流改造工程项目</w:t>
      </w:r>
    </w:p>
    <w:p>
      <w:pPr>
        <w:pStyle w:val="null3"/>
        <w:jc w:val="center"/>
        <w:outlineLvl w:val="3"/>
      </w:pPr>
      <w:r>
        <w:rPr>
          <w:sz w:val="24"/>
          <w:b/>
        </w:rPr>
        <w:t>采购人：</w:t>
      </w:r>
      <w:r>
        <w:rPr>
          <w:sz w:val="24"/>
          <w:b/>
        </w:rPr>
        <w:t>广州市民政局精神病院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广州市政府采购中心</w:t>
      </w:r>
      <w:r>
        <w:rPr/>
        <w:t>受</w:t>
      </w:r>
      <w:r>
        <w:rPr/>
        <w:t>广州市民政局精神病院</w:t>
      </w:r>
      <w:r>
        <w:rPr/>
        <w:t>的委托，采用</w:t>
      </w:r>
      <w:r>
        <w:rPr/>
        <w:t>竞争性磋商</w:t>
      </w:r>
      <w:r>
        <w:rPr/>
        <w:t>方式组织采购</w:t>
      </w:r>
      <w:r>
        <w:rPr/>
        <w:t>广州市民政局精神病院排水单元达标雨污分流改造工程项目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广州市民政局精神病院排水单元达标雨污分流改造工程项目</w:t>
      </w:r>
    </w:p>
    <w:p>
      <w:pPr>
        <w:pStyle w:val="null3"/>
        <w:ind w:firstLine="480"/>
      </w:pPr>
      <w:r>
        <w:rPr/>
        <w:t>采购计划编号：</w:t>
      </w:r>
      <w:r>
        <w:rPr/>
        <w:t>440101-2024-04605</w:t>
      </w:r>
    </w:p>
    <w:p>
      <w:pPr>
        <w:pStyle w:val="null3"/>
        <w:ind w:firstLine="480"/>
      </w:pPr>
      <w:r>
        <w:rPr/>
        <w:t>采购项目编号：</w:t>
      </w:r>
      <w:r>
        <w:rPr/>
        <w:t>CC2024-0054</w:t>
      </w:r>
    </w:p>
    <w:p>
      <w:pPr>
        <w:pStyle w:val="null3"/>
        <w:ind w:firstLine="480"/>
      </w:pPr>
      <w:r>
        <w:rPr/>
        <w:t>采购方式：</w:t>
      </w:r>
      <w:r>
        <w:rPr/>
        <w:t>竞争性磋商</w:t>
      </w:r>
    </w:p>
    <w:p>
      <w:pPr>
        <w:pStyle w:val="null3"/>
        <w:ind w:firstLine="480"/>
      </w:pPr>
      <w:r>
        <w:rPr/>
        <w:t>预算金额：</w:t>
      </w:r>
      <w:r>
        <w:rPr/>
        <w:t>3,798,271.15</w:t>
      </w:r>
      <w:r>
        <w:rPr/>
        <w:t>元</w:t>
      </w:r>
    </w:p>
    <w:p>
      <w:pPr>
        <w:pStyle w:val="null3"/>
        <w:outlineLvl w:val="3"/>
      </w:pPr>
      <w:r>
        <w:rPr>
          <w:sz w:val="24"/>
          <w:b/>
        </w:rPr>
        <w:t>2.项目内容及需求情况（采购项目技术规格、参数及要求）</w:t>
      </w:r>
    </w:p>
    <w:p>
      <w:pPr>
        <w:pStyle w:val="null3"/>
      </w:pPr>
      <w:r>
        <w:rPr/>
        <w:t>采购包1(广州市民政局精神病院排水单元达标雨污分流改造工程项目):</w:t>
      </w:r>
    </w:p>
    <w:p>
      <w:pPr>
        <w:pStyle w:val="null3"/>
      </w:pPr>
      <w:r>
        <w:rPr/>
        <w:t>采购包预算金额：3,798,271.15元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其他建筑物、构筑物修缮</w:t>
            </w:r>
          </w:p>
        </w:tc>
        <w:tc>
          <w:tcPr>
            <w:tcW w:type="dxa" w:w="2136"/>
          </w:tcPr>
          <w:p>
            <w:pPr>
              <w:pStyle w:val="null3"/>
            </w:pPr>
            <w:r>
              <w:rPr/>
              <w:t>对院区部分雨水、污水管网进行改造更新。本项目主要建设内容为院区用地红线范围内室外雨水、污水等管线工程的改造升级。工程内容主要包括：管沟开挖、渣土外运、雨污水管道安装、检查井施工、路面及绿化修复等（详见图纸及工程量清单）</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合同履行期限：项目工期暂时定为为6个月，开工时间以实际签订合同约定和或开工令为准。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依据《响应承诺函》及以下相关证照的扫描件之一：1.企业法人提供企业法人营业执照；2.事业法人提供事业法人登记证；3.其他组织提供其他组织的营业执照或执业许可证；4.自然人提供居民身份证等。分支机构响应的，还须提供分支机构的营业执照（执业许可证）扫描件及总公司（总所）出具给分支机构的授权书。</w:t>
      </w:r>
    </w:p>
    <w:p>
      <w:pPr>
        <w:pStyle w:val="null3"/>
      </w:pPr>
      <w:r>
        <w:rPr/>
        <w:t>2）有依法缴纳税收和社会保障资金的良好记录：依据《响应承诺函》。</w:t>
      </w:r>
    </w:p>
    <w:p>
      <w:pPr>
        <w:pStyle w:val="null3"/>
      </w:pPr>
      <w:r>
        <w:rPr/>
        <w:t>3）具有良好的商业信誉和健全的财务会计制度：依据《响应承诺函》。</w:t>
      </w:r>
    </w:p>
    <w:p>
      <w:pPr>
        <w:pStyle w:val="null3"/>
      </w:pPr>
      <w:r>
        <w:rPr/>
        <w:t>4）履行合同所必需的设备和专业技术能力：依据《响应承诺函》。</w:t>
      </w:r>
    </w:p>
    <w:p>
      <w:pPr>
        <w:pStyle w:val="null3"/>
      </w:pPr>
      <w:r>
        <w:rPr/>
        <w:t>5）参加采购活动前3年内，在经营活动中没有重大违法记录：依据《响应承诺函》。</w:t>
      </w:r>
    </w:p>
    <w:p>
      <w:pPr>
        <w:pStyle w:val="null3"/>
        <w:outlineLvl w:val="3"/>
      </w:pPr>
      <w:r>
        <w:rPr>
          <w:sz w:val="24"/>
          <w:b/>
        </w:rPr>
        <w:t>2.落实政府采购政策需满足的资格要求：</w:t>
      </w:r>
    </w:p>
    <w:p>
      <w:pPr>
        <w:pStyle w:val="null3"/>
        <w:jc w:val="left"/>
      </w:pPr>
      <w:r>
        <w:rPr/>
        <w:t>采购包1（广州市民政局精神病院排水单元达标雨污分流改造工程项目）：</w:t>
      </w:r>
      <w:r>
        <w:rPr/>
        <w:t>本项目属于专门面向中小微企业采购的项目，全部工程的施工单位应为中小微企业、监狱企业或残疾人福利性单位【依据《中小企业声明函》或由省级以上监狱管理局、戒毒管理局(含新疆生产建设兵团)出具的施工单位属于监狱企业的证明文件或施工单位的《残疾人福利性单位声明函》】。</w:t>
      </w:r>
    </w:p>
    <w:p>
      <w:pPr>
        <w:pStyle w:val="null3"/>
        <w:outlineLvl w:val="3"/>
      </w:pPr>
      <w:r>
        <w:rPr>
          <w:sz w:val="24"/>
          <w:b/>
        </w:rPr>
        <w:t>3.本项目特定的资格要求：</w:t>
      </w:r>
    </w:p>
    <w:p>
      <w:pPr>
        <w:pStyle w:val="null3"/>
      </w:pPr>
      <w:r>
        <w:rPr/>
        <w:t>采购包1（广州市民政局精神病院排水单元达标雨污分流改造工程项目）：</w:t>
      </w:r>
    </w:p>
    <w:p>
      <w:pPr>
        <w:pStyle w:val="null3"/>
      </w:pPr>
      <w:r>
        <w:rPr/>
        <w:t>1)1.本项目不接受联合体响应。2.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磋商小组于资格审查时在上述网站查询结果为准，如在上述网站查询结果均显示没有相关记录，视为没有上述不良信用记录。同时对信用信息查询记录和证据截图存档。如相关失信记录已失效，供应商须提供相关证明资料）。3.供应商必须符合法律、行政法规规定的其他条件：依据《响应承诺函》。2)1、供应商均持有建设行政主管部门颁发的安全生产许可证；（提供证书扫描件作为证明材料）2、供应商须具有承接本工程所需的以下资质：市政公用工程施工总承包叁级（或以上）资质；（提供证书扫描件作为证明材料）。3、投标人拟担任本工程项目负责人的人员为：具有市政公用工程专业二级或以上注册建造师证书。项目负责人在任职期间不得担任专职安全员，项目专职安全员在任职期间也不得担任项目负责人，项目负责人和安全员不为同一人。项目负责人持有安全培训考核合格证（B证）或能够提供建筑施工企业安全生产管理人员考核管理系统安全生产管理人员证书信息的网页截图； 专职安全员须须具有有效的《安全生产考核合格证（C证）》或《安全生产考核合格证（综合类C3证）》（报价人可提供所在省份相关建筑施工企业管理人员安全生产考核信息系统的证书查询信息网页打印件或电子证照打印件）。</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广州市民政局精神病院</w:t>
      </w:r>
    </w:p>
    <w:p>
      <w:pPr>
        <w:pStyle w:val="null3"/>
        <w:ind w:firstLine="480"/>
      </w:pPr>
      <w:r>
        <w:rPr/>
        <w:t>地址：</w:t>
      </w:r>
      <w:r>
        <w:rPr/>
        <w:t>广州市白云区石门街东秀路143号</w:t>
      </w:r>
    </w:p>
    <w:p>
      <w:pPr>
        <w:pStyle w:val="null3"/>
        <w:ind w:firstLine="480"/>
      </w:pPr>
      <w:r>
        <w:rPr/>
        <w:t>联系方式：</w:t>
      </w:r>
      <w:r>
        <w:rPr/>
        <w:t>020-36006357</w:t>
      </w:r>
    </w:p>
    <w:p>
      <w:pPr>
        <w:pStyle w:val="null3"/>
        <w:outlineLvl w:val="3"/>
      </w:pPr>
      <w:r>
        <w:rPr>
          <w:sz w:val="24"/>
          <w:b/>
        </w:rPr>
        <w:t>2.采购代理机构信息</w:t>
      </w:r>
    </w:p>
    <w:p>
      <w:pPr>
        <w:pStyle w:val="null3"/>
        <w:ind w:firstLine="480"/>
      </w:pPr>
      <w:r>
        <w:rPr/>
        <w:t>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28866324、28866416、 28866163</w:t>
      </w:r>
    </w:p>
    <w:p>
      <w:pPr>
        <w:pStyle w:val="null3"/>
        <w:outlineLvl w:val="3"/>
      </w:pPr>
      <w:r>
        <w:rPr>
          <w:sz w:val="24"/>
          <w:b/>
        </w:rPr>
        <w:t xml:space="preserve"> 3.项目联系方式</w:t>
      </w:r>
    </w:p>
    <w:p>
      <w:pPr>
        <w:pStyle w:val="null3"/>
        <w:ind w:firstLine="480"/>
      </w:pPr>
      <w:r>
        <w:rPr/>
        <w:t xml:space="preserve"> 项目联系人：</w:t>
      </w:r>
      <w:r>
        <w:rPr/>
        <w:t>刘博意（采购文件咨询）、黄碧妃（项目开标、评标咨询）、何晓蕾（质疑受理）</w:t>
      </w:r>
    </w:p>
    <w:p>
      <w:pPr>
        <w:pStyle w:val="null3"/>
        <w:ind w:firstLine="480"/>
      </w:pPr>
      <w:r>
        <w:rPr/>
        <w:t xml:space="preserve"> 电话：</w:t>
      </w:r>
      <w:r>
        <w:rPr/>
        <w:t>28866324、28866416、 28866163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项目属性：工程类。</w:t>
      </w:r>
    </w:p>
    <w:p>
      <w:pPr>
        <w:pStyle w:val="null3"/>
        <w:ind w:firstLine="640"/>
        <w:jc w:val="both"/>
      </w:pPr>
      <w:r>
        <w:rPr>
          <w:sz w:val="21"/>
        </w:rPr>
        <w:t>品目类别：其他建筑物、构筑物修缮（</w:t>
      </w:r>
      <w:r>
        <w:rPr>
          <w:sz w:val="21"/>
        </w:rPr>
        <w:t>B08990000）</w:t>
      </w:r>
    </w:p>
    <w:p>
      <w:pPr>
        <w:pStyle w:val="null3"/>
        <w:ind w:firstLine="640"/>
        <w:jc w:val="both"/>
      </w:pPr>
      <w:r>
        <w:rPr>
          <w:sz w:val="21"/>
        </w:rPr>
        <w:t>本项目预算</w:t>
      </w:r>
      <w:r>
        <w:rPr>
          <w:sz w:val="21"/>
        </w:rPr>
        <w:t>（</w:t>
      </w:r>
      <w:r>
        <w:rPr>
          <w:sz w:val="21"/>
        </w:rPr>
        <w:t>建筑安装工程费</w:t>
      </w:r>
      <w:r>
        <w:rPr>
          <w:sz w:val="21"/>
        </w:rPr>
        <w:t>）</w:t>
      </w:r>
      <w:r>
        <w:rPr>
          <w:sz w:val="21"/>
        </w:rPr>
        <w:t>为</w:t>
      </w:r>
      <w:r>
        <w:rPr>
          <w:sz w:val="21"/>
        </w:rPr>
        <w:t>3,798,271.15元，2024年安排预算2000000元，2025年拟安排预算1798271.15元。根据项目实际进度情况支付。</w:t>
      </w:r>
    </w:p>
    <w:p>
      <w:pPr>
        <w:pStyle w:val="null3"/>
        <w:ind w:firstLine="640"/>
        <w:jc w:val="both"/>
      </w:pPr>
      <w:r>
        <w:rPr>
          <w:sz w:val="21"/>
        </w:rPr>
        <w:t>（一）项目背景</w:t>
      </w:r>
    </w:p>
    <w:p>
      <w:pPr>
        <w:pStyle w:val="null3"/>
        <w:ind w:firstLine="640"/>
        <w:jc w:val="both"/>
      </w:pPr>
      <w:r>
        <w:rPr>
          <w:sz w:val="21"/>
        </w:rPr>
        <w:t>根据国家和省、市有关规定，为推进院区排水单元达标单位建设工作，确保雨污分流规范排放，同时有效缓解院内积水内涝，本项目拟对院区部分雨水、污水管网进行改造更新。</w:t>
      </w:r>
    </w:p>
    <w:p>
      <w:pPr>
        <w:pStyle w:val="null3"/>
        <w:ind w:firstLine="640"/>
        <w:jc w:val="both"/>
      </w:pPr>
      <w:r>
        <w:rPr>
          <w:sz w:val="21"/>
        </w:rPr>
        <w:t>（二）拟建地点</w:t>
      </w:r>
    </w:p>
    <w:p>
      <w:pPr>
        <w:pStyle w:val="null3"/>
        <w:ind w:firstLine="640"/>
        <w:jc w:val="both"/>
      </w:pPr>
      <w:r>
        <w:rPr>
          <w:sz w:val="21"/>
        </w:rPr>
        <w:t>广州市民政局精神病院位于广州市白云区石门街东秀路</w:t>
      </w:r>
      <w:r>
        <w:rPr>
          <w:sz w:val="21"/>
        </w:rPr>
        <w:t>143号，与佛山市南海区交界。</w:t>
      </w:r>
    </w:p>
    <w:p>
      <w:pPr>
        <w:pStyle w:val="null3"/>
        <w:ind w:firstLine="640"/>
        <w:jc w:val="both"/>
      </w:pPr>
      <w:r>
        <w:rPr>
          <w:sz w:val="21"/>
        </w:rPr>
        <w:t>（三）建设内容与规模</w:t>
      </w:r>
    </w:p>
    <w:p>
      <w:pPr>
        <w:pStyle w:val="null3"/>
        <w:ind w:firstLine="640"/>
        <w:jc w:val="both"/>
      </w:pPr>
      <w:r>
        <w:rPr>
          <w:sz w:val="21"/>
        </w:rPr>
        <w:t>本项目主要建设内容为院区用地红线范围内室外雨水、污水等管线工程的改造升级。工程内容主要包括：管沟开挖、渣土外运、雨污水管道安装、检查井施工、路面及</w:t>
      </w:r>
      <w:r>
        <w:rPr>
          <w:sz w:val="21"/>
          <w:b/>
        </w:rPr>
        <w:t>绿化修复</w:t>
      </w:r>
      <w:r>
        <w:rPr>
          <w:sz w:val="21"/>
        </w:rPr>
        <w:t>等（详见图纸及工程量清单）。</w:t>
      </w:r>
    </w:p>
    <w:p>
      <w:pPr>
        <w:pStyle w:val="null3"/>
        <w:ind w:firstLine="640"/>
        <w:jc w:val="both"/>
      </w:pPr>
      <w:r>
        <w:rPr>
          <w:sz w:val="21"/>
        </w:rPr>
        <w:t>（四）项目总投资</w:t>
      </w:r>
    </w:p>
    <w:p>
      <w:pPr>
        <w:pStyle w:val="null3"/>
        <w:ind w:firstLine="640"/>
        <w:jc w:val="both"/>
      </w:pPr>
      <w:r>
        <w:rPr>
          <w:sz w:val="21"/>
        </w:rPr>
        <w:t>项目总投资约</w:t>
      </w:r>
      <w:r>
        <w:rPr>
          <w:sz w:val="21"/>
        </w:rPr>
        <w:t>413.66万元，其中建筑安装工程费379.83万元，工程建设其他费用33.83万元（具体金额以预算评审金额为准）。</w:t>
      </w:r>
    </w:p>
    <w:p>
      <w:pPr>
        <w:pStyle w:val="null3"/>
        <w:ind w:firstLine="420"/>
        <w:jc w:val="left"/>
      </w:pPr>
      <w:r>
        <w:rPr>
          <w:sz w:val="21"/>
        </w:rPr>
        <w:t>★供应商应在初次报价响应文件中，根据工程量清单格式及内容制作报价明细表，若缺项漏项，则视为响应无效（工程量清单见采购公告附件）。</w:t>
      </w:r>
    </w:p>
    <w:p>
      <w:pPr>
        <w:pStyle w:val="null3"/>
        <w:ind w:firstLine="420"/>
        <w:jc w:val="left"/>
      </w:pPr>
      <w:r>
        <w:rPr>
          <w:sz w:val="21"/>
        </w:rPr>
        <w:t>★供应商需在报价明细表中将绿色施工安全防护措施费和暂列金额单独报价，且按照固定价格报价，其中绿色施工安全防护措施费为：132386.15元，暂列金额为：292848.69元。</w:t>
      </w:r>
    </w:p>
    <w:p>
      <w:pPr>
        <w:pStyle w:val="null3"/>
        <w:ind w:firstLine="400"/>
        <w:jc w:val="both"/>
      </w:pPr>
      <w:r>
        <w:rPr>
          <w:sz w:val="21"/>
        </w:rPr>
        <w:t>供应商投标文件技术内部包括但不限于：施工方法及技术保证措施、施工总进度计划、安全施工、文明施工与环境保护措施、资源配备计划、质量保证措施等内容。</w:t>
      </w:r>
    </w:p>
    <w:p>
      <w:pPr>
        <w:pStyle w:val="null3"/>
        <w:ind w:firstLine="400"/>
        <w:jc w:val="both"/>
      </w:pPr>
      <w:r>
        <w:rPr>
          <w:sz w:val="21"/>
        </w:rPr>
        <w:t>三、服务要求</w:t>
      </w:r>
    </w:p>
    <w:p>
      <w:pPr>
        <w:pStyle w:val="null3"/>
        <w:ind w:firstLine="400"/>
        <w:jc w:val="both"/>
      </w:pPr>
      <w:r>
        <w:rPr>
          <w:sz w:val="21"/>
        </w:rPr>
        <w:t>（一）本项目涉及的排水管网系统建设质量标准应满足国家现行施工验收规范要求，达到合格及以上标准。</w:t>
      </w:r>
    </w:p>
    <w:p>
      <w:pPr>
        <w:pStyle w:val="null3"/>
        <w:ind w:firstLine="400"/>
        <w:jc w:val="both"/>
      </w:pPr>
      <w:r>
        <w:rPr>
          <w:sz w:val="21"/>
        </w:rPr>
        <w:t>（二）成交供应商购买的材料</w:t>
      </w:r>
      <w:r>
        <w:rPr>
          <w:sz w:val="21"/>
        </w:rPr>
        <w:t>应当</w:t>
      </w:r>
      <w:r>
        <w:rPr>
          <w:sz w:val="21"/>
        </w:rPr>
        <w:t>符合国家规范、行业标准及项目设计要求，</w:t>
      </w:r>
      <w:r>
        <w:rPr>
          <w:sz w:val="21"/>
        </w:rPr>
        <w:t>需</w:t>
      </w:r>
      <w:r>
        <w:rPr>
          <w:sz w:val="21"/>
        </w:rPr>
        <w:t>向采购人提供厂家批号、出厂合格证、质量检验书等资料证明；采购人可随时对成交供应商所购买的材料进行监督、检查。</w:t>
      </w:r>
    </w:p>
    <w:p>
      <w:pPr>
        <w:pStyle w:val="null3"/>
        <w:ind w:firstLine="400"/>
        <w:jc w:val="both"/>
      </w:pPr>
      <w:r>
        <w:rPr>
          <w:sz w:val="21"/>
        </w:rPr>
        <w:t>（三）成交供应商需在合同期内完成所有工作，不得延误工期，因成交供应商原因造成的工期延误，从逾期之日起，按日向采购人支付建设费用万分之五的违约金，在项目结算中直接扣除。</w:t>
      </w:r>
    </w:p>
    <w:p>
      <w:pPr>
        <w:pStyle w:val="null3"/>
        <w:ind w:firstLine="400"/>
        <w:jc w:val="both"/>
      </w:pPr>
      <w:r>
        <w:rPr>
          <w:sz w:val="21"/>
        </w:rPr>
        <w:t>（四）成交供应商应参加采购人组织的施工图纸设计及现场交底，并于开工前</w:t>
      </w:r>
      <w:r>
        <w:rPr>
          <w:sz w:val="21"/>
        </w:rPr>
        <w:t>15天提交施工方案、进度计划以及人员配备资料（包括专业技术人员、专业资格证书、项目负责人执业证书、安全考核合格证书等）和进度计划。</w:t>
      </w:r>
    </w:p>
    <w:p>
      <w:pPr>
        <w:pStyle w:val="null3"/>
        <w:ind w:firstLine="400"/>
        <w:jc w:val="both"/>
      </w:pPr>
      <w:r>
        <w:rPr>
          <w:sz w:val="21"/>
        </w:rPr>
        <w:t>（五）成交供应商应指派专人作为驻工地代表，按要求组织施工，保质、保量、保安全、按期完成施工任务，解决由成交供应商负责的各项事宜。</w:t>
      </w:r>
    </w:p>
    <w:p>
      <w:pPr>
        <w:pStyle w:val="null3"/>
        <w:ind w:firstLine="400"/>
        <w:jc w:val="both"/>
      </w:pPr>
      <w:r>
        <w:rPr>
          <w:sz w:val="21"/>
        </w:rPr>
        <w:t>（六）成交供应商应严格执行施工规范、安全操作规程、防火安全规定、环境保护规定。严格按照图纸或作法说明进行施工，做好各项质量检查记录。竣工验收后及时编制工程结算。</w:t>
      </w:r>
    </w:p>
    <w:p>
      <w:pPr>
        <w:pStyle w:val="null3"/>
        <w:ind w:firstLine="400"/>
        <w:jc w:val="both"/>
      </w:pPr>
      <w:r>
        <w:rPr>
          <w:sz w:val="21"/>
        </w:rPr>
        <w:t>（七）成交供应商应遵守国家或地方政府及有关部门对施工现场管理的规定，妥善保护好施工现场周围建筑物、设备管线、古树名木不受损坏。做好施工现场保卫和垃圾消纳等工作，并承担相应费用。</w:t>
      </w:r>
      <w:r>
        <w:rPr>
          <w:sz w:val="21"/>
          <w:b/>
        </w:rPr>
        <w:t>如因成交供应商未及时清理建筑垃圾，采购人将按照</w:t>
      </w:r>
      <w:r>
        <w:rPr>
          <w:sz w:val="21"/>
          <w:b/>
        </w:rPr>
        <w:t>500元/m3从工程款中扣罚，并另行委托有资质的第三方清运，由此额外支出费用由成交供应商。</w:t>
      </w:r>
    </w:p>
    <w:p>
      <w:pPr>
        <w:pStyle w:val="null3"/>
        <w:ind w:firstLine="400"/>
        <w:jc w:val="both"/>
      </w:pPr>
      <w:r>
        <w:rPr>
          <w:sz w:val="21"/>
        </w:rPr>
        <w:t>（八）成交供应商在施工过程中未经采购人同意或有关部门批准，不得随意拆改原建筑物结构及各种设备管线。确有必要拆除，应经采购人书面确认后，方可拆除旧的线路材料并负责搬运至采购人指定地点。</w:t>
      </w:r>
    </w:p>
    <w:p>
      <w:pPr>
        <w:pStyle w:val="null3"/>
        <w:ind w:firstLine="400"/>
        <w:jc w:val="both"/>
      </w:pPr>
      <w:r>
        <w:rPr>
          <w:sz w:val="21"/>
        </w:rPr>
        <w:t>（九）工程竣工未移交采购人之前，成交供应商应负责对现场的一切设施和工程成品进行保护。</w:t>
      </w:r>
    </w:p>
    <w:p>
      <w:pPr>
        <w:pStyle w:val="null3"/>
        <w:ind w:firstLine="400"/>
        <w:jc w:val="both"/>
      </w:pPr>
      <w:r>
        <w:rPr>
          <w:sz w:val="21"/>
        </w:rPr>
        <w:t>（十）</w:t>
      </w:r>
      <w:r>
        <w:rPr>
          <w:sz w:val="21"/>
        </w:rPr>
        <w:t>★因采购人工作场所的特殊性，成交供应商应做好施工人员的教育工作，遵守采购人的各项管理规定，不得随意对采购人内部设施等拍照和发社交媒体（提供承诺函，格式自拟）。</w:t>
      </w:r>
    </w:p>
    <w:p>
      <w:pPr>
        <w:pStyle w:val="null3"/>
        <w:ind w:firstLine="400"/>
        <w:jc w:val="both"/>
      </w:pPr>
      <w:r>
        <w:rPr>
          <w:sz w:val="21"/>
        </w:rPr>
        <w:t>(十一)★造价负责人应具有一级造价工程师证书（按照《造价工程师职业资格制度规定》的规定，根据原人事部、原建设部发布的《造价工程师执业资格制度暂行规定》（人发〔1996〕77号）取得的造价工程师执业资格，并经注册且在有效期内的，等同于一级注册造价工程师）。</w:t>
      </w:r>
    </w:p>
    <w:p>
      <w:pPr>
        <w:pStyle w:val="null3"/>
        <w:ind w:firstLine="400"/>
        <w:jc w:val="both"/>
      </w:pPr>
      <w:r>
        <w:rPr>
          <w:sz w:val="21"/>
        </w:rPr>
        <w:t>(十二)项目负责人、技术负责人、质量负责人、安全负责人、造价负责人及其他管理人员应具有职称。</w:t>
      </w:r>
      <w:r>
        <w:rPr>
          <w:sz w:val="21"/>
        </w:rPr>
        <w:t>以</w:t>
      </w:r>
      <w:r>
        <w:rPr>
          <w:sz w:val="21"/>
        </w:rPr>
        <w:t>上</w:t>
      </w:r>
      <w:r>
        <w:rPr>
          <w:sz w:val="21"/>
        </w:rPr>
        <w:t>人员</w:t>
      </w:r>
      <w:r>
        <w:rPr>
          <w:sz w:val="21"/>
        </w:rPr>
        <w:t>更换</w:t>
      </w:r>
      <w:r>
        <w:rPr>
          <w:sz w:val="21"/>
          <w:u w:val="single"/>
        </w:rPr>
        <w:t>必须以书面的形式</w:t>
      </w:r>
      <w:r>
        <w:rPr>
          <w:sz w:val="21"/>
          <w:u w:val="single"/>
        </w:rPr>
        <w:t>2个工作日内告之</w:t>
      </w:r>
      <w:r>
        <w:rPr>
          <w:sz w:val="21"/>
          <w:u w:val="single"/>
        </w:rPr>
        <w:t>采购</w:t>
      </w:r>
      <w:r>
        <w:rPr>
          <w:sz w:val="21"/>
          <w:u w:val="single"/>
        </w:rPr>
        <w:t>人</w:t>
      </w:r>
      <w:r>
        <w:rPr>
          <w:sz w:val="21"/>
          <w:u w:val="single"/>
        </w:rPr>
        <w:t>，同时新配备人员的资质、隶属关系要求与原人员要求一致</w:t>
      </w:r>
      <w:r>
        <w:rPr>
          <w:sz w:val="21"/>
          <w:u w:val="single"/>
        </w:rPr>
        <w:t>。</w:t>
      </w:r>
    </w:p>
    <w:p>
      <w:pPr>
        <w:pStyle w:val="null3"/>
        <w:ind w:firstLine="400"/>
        <w:jc w:val="both"/>
      </w:pPr>
      <w:r>
        <w:rPr>
          <w:sz w:val="21"/>
        </w:rPr>
        <w:t>四、服务范围</w:t>
      </w:r>
    </w:p>
    <w:p>
      <w:pPr>
        <w:pStyle w:val="null3"/>
        <w:ind w:firstLine="400"/>
        <w:jc w:val="both"/>
      </w:pPr>
      <w:r>
        <w:rPr>
          <w:sz w:val="21"/>
        </w:rPr>
        <w:t>（一）</w:t>
      </w:r>
      <w:r>
        <w:rPr>
          <w:sz w:val="21"/>
        </w:rPr>
        <w:t>★成交供应商应根据项目合同、施工图、工程量清单完成工程实体施工，确保施工安全和工程质量（提供承诺函，格式自拟）。</w:t>
      </w:r>
    </w:p>
    <w:p>
      <w:pPr>
        <w:pStyle w:val="null3"/>
        <w:ind w:firstLine="400"/>
        <w:jc w:val="both"/>
      </w:pPr>
      <w:r>
        <w:rPr>
          <w:sz w:val="21"/>
        </w:rPr>
        <w:t>（二）</w:t>
      </w:r>
      <w:r>
        <w:rPr>
          <w:sz w:val="21"/>
        </w:rPr>
        <w:t>★成交供应商应确保项目施工图中明确的积水黑点区域整改到位，雨水导排通畅。积水黑点位置按施工图需配置潜水泵抽水的，成交供应商须为本项目配置功率匹配、安全有效的潜水泵，并安全规范埋设电路，采购人不另外支付潜水泵费用（提供承诺函，格式自拟）。</w:t>
      </w:r>
    </w:p>
    <w:p>
      <w:pPr>
        <w:pStyle w:val="null3"/>
        <w:ind w:firstLine="400"/>
        <w:jc w:val="both"/>
      </w:pPr>
      <w:r>
        <w:rPr>
          <w:sz w:val="21"/>
        </w:rPr>
        <w:t>（三）</w:t>
      </w:r>
      <w:r>
        <w:rPr>
          <w:sz w:val="21"/>
        </w:rPr>
        <w:t>★配合相关主管部门做好雨污分流专项验收，完成排水单元达标单位挂牌工作（提供承诺函，格式自拟）。</w:t>
      </w:r>
    </w:p>
    <w:p>
      <w:pPr>
        <w:pStyle w:val="null3"/>
        <w:ind w:firstLine="400"/>
        <w:jc w:val="both"/>
      </w:pPr>
      <w:r>
        <w:rPr>
          <w:sz w:val="21"/>
        </w:rPr>
        <w:t>五、其他服务要求</w:t>
      </w:r>
    </w:p>
    <w:p>
      <w:pPr>
        <w:pStyle w:val="null3"/>
        <w:ind w:firstLine="400"/>
        <w:jc w:val="both"/>
      </w:pPr>
      <w:r>
        <w:rPr>
          <w:sz w:val="21"/>
        </w:rPr>
        <w:t>（一）</w:t>
      </w:r>
      <w:r>
        <w:rPr>
          <w:sz w:val="21"/>
          <w:b/>
        </w:rPr>
        <w:t>办理本项目的施工报建、审批手续，所发生费用由成交供应商承担</w:t>
      </w:r>
      <w:r>
        <w:rPr>
          <w:sz w:val="21"/>
        </w:rPr>
        <w:t>。如项目在建设过程中，因建设行政主管部门手续原因导致项目无法正常开展时，由成交供应商承担工期延误责任。</w:t>
      </w:r>
    </w:p>
    <w:p>
      <w:pPr>
        <w:pStyle w:val="null3"/>
        <w:ind w:firstLine="400"/>
        <w:jc w:val="both"/>
      </w:pPr>
      <w:r>
        <w:rPr>
          <w:sz w:val="21"/>
        </w:rPr>
        <w:t>（二）成交供应商负责施工人员的自身安全，进场施工前需先为其施工人员</w:t>
      </w:r>
      <w:r>
        <w:rPr>
          <w:sz w:val="21"/>
          <w:b/>
        </w:rPr>
        <w:t>购买意外保险</w:t>
      </w:r>
      <w:r>
        <w:rPr>
          <w:sz w:val="21"/>
        </w:rPr>
        <w:t>，并交由采购人审核后方可进场施工。</w:t>
      </w:r>
    </w:p>
    <w:p>
      <w:pPr>
        <w:pStyle w:val="null3"/>
        <w:ind w:firstLine="400"/>
        <w:jc w:val="both"/>
      </w:pPr>
      <w:r>
        <w:rPr>
          <w:sz w:val="21"/>
        </w:rPr>
        <w:t>（三）本项目采购预算已包含了为完成广州市民政局精神病院排水单元达标所需的一切工作费用。</w:t>
      </w:r>
    </w:p>
    <w:p>
      <w:pPr>
        <w:pStyle w:val="null3"/>
        <w:ind w:firstLine="400"/>
        <w:jc w:val="both"/>
      </w:pPr>
      <w:r>
        <w:rPr>
          <w:sz w:val="21"/>
        </w:rPr>
        <w:t>（四）施工方案需考虑对采购人现有管井和弱电管网的影响，提前做好标注和保护；如施工过程中与现有管网产生冲突的，需对管网进行移改的，管线迁改工作由成交供应商负责，相关费用使用项目暂列金据实结算；如施工过程中造成弱电线路损坏的，需按不低于原有标准进行修复，修复的费用由成交供应商负责。如遇紧急情况，成交供应商应在规定时间内予以响应。</w:t>
      </w:r>
    </w:p>
    <w:p>
      <w:pPr>
        <w:pStyle w:val="null3"/>
        <w:ind w:firstLine="400"/>
        <w:jc w:val="both"/>
      </w:pPr>
      <w:r>
        <w:rPr>
          <w:sz w:val="21"/>
        </w:rPr>
        <w:t>六、工期</w:t>
      </w:r>
    </w:p>
    <w:p>
      <w:pPr>
        <w:pStyle w:val="null3"/>
        <w:ind w:firstLine="400"/>
        <w:jc w:val="both"/>
      </w:pPr>
      <w:r>
        <w:rPr>
          <w:sz w:val="21"/>
        </w:rPr>
        <w:t>★项目工期暂时定为6个月，开工时间以实际签订合同约定和或开工令为准。</w:t>
      </w:r>
    </w:p>
    <w:p>
      <w:pPr>
        <w:pStyle w:val="null3"/>
        <w:ind w:firstLine="400"/>
        <w:jc w:val="both"/>
      </w:pPr>
      <w:r>
        <w:rPr>
          <w:sz w:val="21"/>
        </w:rPr>
        <w:t>七、工程结算方式</w:t>
      </w:r>
    </w:p>
    <w:p>
      <w:pPr>
        <w:pStyle w:val="null3"/>
        <w:ind w:firstLine="400"/>
        <w:jc w:val="both"/>
      </w:pPr>
      <w:r>
        <w:rPr>
          <w:sz w:val="21"/>
        </w:rPr>
        <w:t>（一</w:t>
      </w:r>
      <w:r>
        <w:rPr>
          <w:sz w:val="21"/>
        </w:rPr>
        <w:t>)★项目施工合同款结合年度财政资金批复情况，分年度支付。2024年支付项目预付款及部分进度款，2025年办理结算（成交供应商需承诺接受</w:t>
      </w:r>
      <w:r>
        <w:rPr>
          <w:sz w:val="21"/>
        </w:rPr>
        <w:t>采购人支付</w:t>
      </w:r>
      <w:r>
        <w:rPr>
          <w:sz w:val="21"/>
        </w:rPr>
        <w:t>工程费用根据财政资金到位情况分年付款；提交承诺书，格式自拟）。</w:t>
      </w:r>
    </w:p>
    <w:p>
      <w:pPr>
        <w:pStyle w:val="null3"/>
        <w:ind w:firstLine="720"/>
        <w:jc w:val="both"/>
      </w:pPr>
      <w:r>
        <w:rPr>
          <w:sz w:val="21"/>
        </w:rPr>
        <w:t>（二）</w:t>
      </w:r>
      <w:r>
        <w:rPr>
          <w:sz w:val="21"/>
        </w:rPr>
        <w:t>1 期：支付比例 30%，预付款：双方签订合同后，</w:t>
      </w:r>
      <w:r>
        <w:rPr>
          <w:sz w:val="21"/>
        </w:rPr>
        <w:t>采购</w:t>
      </w:r>
      <w:r>
        <w:rPr>
          <w:sz w:val="21"/>
        </w:rPr>
        <w:t>人收到</w:t>
      </w:r>
      <w:r>
        <w:rPr>
          <w:sz w:val="21"/>
        </w:rPr>
        <w:t>成交</w:t>
      </w:r>
      <w:r>
        <w:rPr>
          <w:sz w:val="21"/>
        </w:rPr>
        <w:t>供应商</w:t>
      </w:r>
      <w:r>
        <w:rPr>
          <w:sz w:val="21"/>
        </w:rPr>
        <w:t>开具的正式等额发票</w:t>
      </w:r>
      <w:r>
        <w:rPr>
          <w:sz w:val="21"/>
        </w:rPr>
        <w:t>5 个工作日内按合同总额（扣除暂列金）的 30%向</w:t>
      </w:r>
      <w:r>
        <w:rPr>
          <w:sz w:val="21"/>
        </w:rPr>
        <w:t>成交</w:t>
      </w:r>
      <w:r>
        <w:rPr>
          <w:sz w:val="21"/>
        </w:rPr>
        <w:t>供应商</w:t>
      </w:r>
      <w:r>
        <w:rPr>
          <w:sz w:val="21"/>
        </w:rPr>
        <w:t>支付项目预付款。</w:t>
      </w:r>
    </w:p>
    <w:p>
      <w:pPr>
        <w:pStyle w:val="null3"/>
        <w:ind w:firstLine="420"/>
        <w:jc w:val="both"/>
      </w:pPr>
      <w:r>
        <w:rPr>
          <w:sz w:val="21"/>
        </w:rPr>
        <w:t>（三）</w:t>
      </w:r>
      <w:r>
        <w:rPr>
          <w:sz w:val="21"/>
        </w:rPr>
        <w:t>2 期：支付比例 30%,工程进度款：</w:t>
      </w:r>
      <w:r>
        <w:rPr>
          <w:sz w:val="21"/>
        </w:rPr>
        <w:t>成交</w:t>
      </w:r>
      <w:r>
        <w:rPr>
          <w:sz w:val="21"/>
        </w:rPr>
        <w:t>供应</w:t>
      </w:r>
      <w:r>
        <w:rPr>
          <w:sz w:val="21"/>
        </w:rPr>
        <w:t>商</w:t>
      </w:r>
      <w:r>
        <w:rPr>
          <w:sz w:val="21"/>
        </w:rPr>
        <w:t>完成总工程量</w:t>
      </w:r>
      <w:r>
        <w:rPr>
          <w:sz w:val="21"/>
        </w:rPr>
        <w:t>50%，扣回项目预付款50%，</w:t>
      </w:r>
      <w:r>
        <w:rPr>
          <w:sz w:val="21"/>
        </w:rPr>
        <w:t>采购</w:t>
      </w:r>
      <w:r>
        <w:rPr>
          <w:sz w:val="21"/>
        </w:rPr>
        <w:t>人凭</w:t>
      </w:r>
      <w:r>
        <w:rPr>
          <w:sz w:val="21"/>
        </w:rPr>
        <w:t>成交供应商</w:t>
      </w:r>
      <w:r>
        <w:rPr>
          <w:sz w:val="21"/>
        </w:rPr>
        <w:t>等额发票</w:t>
      </w:r>
      <w:r>
        <w:rPr>
          <w:sz w:val="21"/>
        </w:rPr>
        <w:t>5 个工作日内支付合同价（扣除暂列金）的 30%。进度款根据项目具体开工时间及施工情况分年度支付，具体金额根据年度财政资金到位情况确定。</w:t>
      </w:r>
    </w:p>
    <w:p>
      <w:pPr>
        <w:pStyle w:val="null3"/>
        <w:ind w:firstLine="420"/>
        <w:jc w:val="both"/>
      </w:pPr>
      <w:r>
        <w:rPr>
          <w:sz w:val="21"/>
        </w:rPr>
        <w:t>（四）</w:t>
      </w:r>
      <w:r>
        <w:rPr>
          <w:sz w:val="21"/>
        </w:rPr>
        <w:t>3 期：支付比例 20%。工程完工后，扣回项目预付款50%，</w:t>
      </w:r>
      <w:r>
        <w:rPr>
          <w:sz w:val="21"/>
        </w:rPr>
        <w:t>采购</w:t>
      </w:r>
      <w:r>
        <w:rPr>
          <w:sz w:val="21"/>
        </w:rPr>
        <w:t>人凭</w:t>
      </w:r>
      <w:r>
        <w:rPr>
          <w:sz w:val="21"/>
        </w:rPr>
        <w:t>成交供应商</w:t>
      </w:r>
      <w:r>
        <w:rPr>
          <w:sz w:val="21"/>
        </w:rPr>
        <w:t>等额发票</w:t>
      </w:r>
      <w:r>
        <w:rPr>
          <w:sz w:val="21"/>
        </w:rPr>
        <w:t>5 个工作日内支付至合同价（扣除暂列金）的 80%。</w:t>
      </w:r>
    </w:p>
    <w:p>
      <w:pPr>
        <w:pStyle w:val="null3"/>
        <w:ind w:firstLine="420"/>
        <w:jc w:val="both"/>
      </w:pPr>
      <w:r>
        <w:rPr>
          <w:sz w:val="21"/>
        </w:rPr>
        <w:t>（五）</w:t>
      </w:r>
      <w:r>
        <w:rPr>
          <w:sz w:val="21"/>
        </w:rPr>
        <w:t>4 期：支付比例 20%,工程验收合格，</w:t>
      </w:r>
      <w:r>
        <w:rPr>
          <w:sz w:val="21"/>
        </w:rPr>
        <w:t>成交供应商</w:t>
      </w:r>
      <w:r>
        <w:rPr>
          <w:sz w:val="21"/>
        </w:rPr>
        <w:t>按要求提供竣工结算资料及竣工图送财政局结算评审单位审核，最终结算价审核确认后，</w:t>
      </w:r>
      <w:r>
        <w:rPr>
          <w:sz w:val="21"/>
        </w:rPr>
        <w:t>采购</w:t>
      </w:r>
      <w:r>
        <w:rPr>
          <w:sz w:val="21"/>
        </w:rPr>
        <w:t>人</w:t>
      </w:r>
      <w:r>
        <w:rPr>
          <w:sz w:val="21"/>
        </w:rPr>
        <w:t>5 个工作日内向</w:t>
      </w:r>
      <w:r>
        <w:rPr>
          <w:sz w:val="21"/>
        </w:rPr>
        <w:t>成交供应商</w:t>
      </w:r>
      <w:r>
        <w:rPr>
          <w:sz w:val="21"/>
        </w:rPr>
        <w:t>支付工程款项至结算价的</w:t>
      </w:r>
      <w:r>
        <w:rPr>
          <w:sz w:val="21"/>
        </w:rPr>
        <w:t>100%。</w:t>
      </w:r>
      <w:r>
        <w:rPr>
          <w:sz w:val="21"/>
        </w:rPr>
        <w:t>成交供应商</w:t>
      </w:r>
      <w:r>
        <w:rPr>
          <w:sz w:val="21"/>
        </w:rPr>
        <w:t>收到相关款项</w:t>
      </w:r>
      <w:r>
        <w:rPr>
          <w:sz w:val="21"/>
        </w:rPr>
        <w:t>30天内，以结算价3%提供保函给</w:t>
      </w:r>
      <w:r>
        <w:rPr>
          <w:sz w:val="21"/>
        </w:rPr>
        <w:t>采购</w:t>
      </w:r>
      <w:r>
        <w:rPr>
          <w:sz w:val="21"/>
        </w:rPr>
        <w:t>人，作为质量保证金。</w:t>
      </w:r>
    </w:p>
    <w:p>
      <w:pPr>
        <w:pStyle w:val="null3"/>
        <w:ind w:firstLine="400"/>
        <w:jc w:val="both"/>
      </w:pPr>
      <w:r>
        <w:rPr>
          <w:sz w:val="21"/>
        </w:rPr>
        <w:t>（六）成交供应商以</w:t>
      </w:r>
      <w:r>
        <w:rPr>
          <w:sz w:val="21"/>
        </w:rPr>
        <w:t>结算</w:t>
      </w:r>
      <w:r>
        <w:rPr>
          <w:sz w:val="21"/>
        </w:rPr>
        <w:t>价</w:t>
      </w:r>
      <w:r>
        <w:rPr>
          <w:sz w:val="21"/>
        </w:rPr>
        <w:t>3%提供工程质量保函或保单给采购人，作为质量保证金，缺陷责任期（12个月）内无任何质量问题或虽有质量问题但已修复并经采购人验收通过，则缺陷责任期满后予以无息退还，否则全额扣罚质量保证金。</w:t>
      </w:r>
    </w:p>
    <w:p>
      <w:pPr>
        <w:pStyle w:val="null3"/>
        <w:ind w:firstLine="400"/>
        <w:jc w:val="both"/>
      </w:pPr>
      <w:r>
        <w:rPr>
          <w:sz w:val="21"/>
        </w:rPr>
        <w:t>（七）因采购人使用的是财政资金，采购人在本条第（一）至（五）款规定的付款时间为向政府财政支付部门提出办理财政支付申请手续的时间（不含政府财政支付部门审核的时间），在规定时间内提出支付申请手续后即视为采购人已经按期支付。</w:t>
      </w:r>
    </w:p>
    <w:p>
      <w:pPr>
        <w:pStyle w:val="null3"/>
        <w:ind w:firstLine="400"/>
        <w:jc w:val="both"/>
      </w:pPr>
      <w:r>
        <w:rPr>
          <w:sz w:val="21"/>
        </w:rPr>
        <w:t>八、工程验收</w:t>
      </w:r>
    </w:p>
    <w:p>
      <w:pPr>
        <w:pStyle w:val="null3"/>
        <w:ind w:firstLine="392"/>
        <w:jc w:val="both"/>
      </w:pPr>
      <w:r>
        <w:rPr>
          <w:sz w:val="21"/>
        </w:rPr>
        <w:t>（一）项目施工完成后，采购人负责组织验收工作，成交供应商负责协调相关主管部门参与项目验收。如验收合格，采购人和成交供应商负责本项目的代表人员共同签署相应的验收表确认结果。当相应的验收表签署盖章后，验收工作方为完成。成交供应商非本项目负责代表以外的其他人员签署验收无效。</w:t>
      </w:r>
    </w:p>
    <w:p>
      <w:pPr>
        <w:pStyle w:val="null3"/>
        <w:ind w:firstLine="392"/>
        <w:jc w:val="both"/>
      </w:pPr>
      <w:r>
        <w:rPr>
          <w:sz w:val="21"/>
        </w:rPr>
        <w:t>（二）如采购验收未通过，成交供应商应在</w:t>
      </w:r>
      <w:r>
        <w:rPr>
          <w:sz w:val="21"/>
        </w:rPr>
        <w:t>10个工作日内整改完毕，如有特殊情况未能按时整改完毕，可书面向采购人提出顺延10个工作日的申请，采购人签署同意后可顺延，但本次顺延后不得再提出顺延。如首次顺延后，仍无法整改完毕，采购人有权单方解除合同，采购人已支付的款项成交供应商应退回给采购人，因合同解除造成采购人的所有损失由成交供应商承担。</w:t>
      </w:r>
    </w:p>
    <w:p>
      <w:pPr>
        <w:pStyle w:val="null3"/>
        <w:ind w:firstLine="400"/>
        <w:jc w:val="both"/>
      </w:pPr>
      <w:r>
        <w:rPr>
          <w:sz w:val="21"/>
        </w:rPr>
        <w:t>九、工程质保及售后服务</w:t>
      </w:r>
    </w:p>
    <w:p>
      <w:pPr>
        <w:pStyle w:val="null3"/>
        <w:ind w:firstLine="372"/>
        <w:jc w:val="both"/>
      </w:pPr>
      <w:r>
        <w:rPr>
          <w:sz w:val="21"/>
        </w:rPr>
        <w:t>（一）</w:t>
      </w:r>
      <w:r>
        <w:rPr>
          <w:sz w:val="21"/>
        </w:rPr>
        <w:t>★质量保证期（简称“质保期”）为2年。（若国家或生产厂家对本项目所涉及</w:t>
      </w:r>
      <w:r>
        <w:rPr>
          <w:sz w:val="21"/>
        </w:rPr>
        <w:t>工程、</w:t>
      </w:r>
      <w:r>
        <w:rPr>
          <w:sz w:val="21"/>
        </w:rPr>
        <w:t>货物的质量保证期的规定高于本项目商务及技术要求的，应按国家</w:t>
      </w:r>
      <w:r>
        <w:rPr>
          <w:sz w:val="21"/>
        </w:rPr>
        <w:t>《建设工程质量管理条例》</w:t>
      </w:r>
      <w:r>
        <w:rPr>
          <w:sz w:val="21"/>
        </w:rPr>
        <w:t>等规定及</w:t>
      </w:r>
      <w:r>
        <w:rPr>
          <w:sz w:val="21"/>
        </w:rPr>
        <w:t>生产厂家的规定执行）。质保期自施工安装、测试完毕验收合格之日起计算，质保费用计入总价。</w:t>
      </w:r>
    </w:p>
    <w:p>
      <w:pPr>
        <w:pStyle w:val="null3"/>
        <w:ind w:firstLine="400"/>
        <w:jc w:val="both"/>
      </w:pPr>
      <w:r>
        <w:rPr>
          <w:sz w:val="21"/>
        </w:rPr>
        <w:t>（二）质保期内，成交供应商负责对其提供的管道材料实行包修、包换、包退、包维护保养（人为原因除外），不再收取任何费用，但不可抗力（如火灾、雷击等）造成的故障除外。</w:t>
      </w:r>
    </w:p>
    <w:p>
      <w:pPr>
        <w:pStyle w:val="null3"/>
        <w:ind w:firstLine="400"/>
        <w:jc w:val="both"/>
      </w:pPr>
      <w:r>
        <w:rPr>
          <w:sz w:val="21"/>
        </w:rPr>
        <w:t>（三）质量问题报修</w:t>
      </w:r>
      <w:r>
        <w:rPr>
          <w:sz w:val="21"/>
          <w:u w:val="single"/>
        </w:rPr>
        <w:t xml:space="preserve"> </w:t>
      </w:r>
      <w:r>
        <w:rPr>
          <w:sz w:val="21"/>
          <w:u w:val="single"/>
        </w:rPr>
        <w:t>2</w:t>
      </w:r>
      <w:r>
        <w:rPr>
          <w:sz w:val="21"/>
        </w:rPr>
        <w:t>小时内响应，</w:t>
      </w:r>
      <w:r>
        <w:rPr>
          <w:sz w:val="21"/>
          <w:u w:val="single"/>
        </w:rPr>
        <w:t xml:space="preserve"> </w:t>
      </w:r>
      <w:r>
        <w:rPr>
          <w:sz w:val="21"/>
          <w:u w:val="single"/>
        </w:rPr>
        <w:t>24</w:t>
      </w:r>
      <w:r>
        <w:rPr>
          <w:sz w:val="21"/>
        </w:rPr>
        <w:t>小时内到达现场。</w:t>
      </w:r>
    </w:p>
    <w:p>
      <w:pPr>
        <w:pStyle w:val="null3"/>
        <w:ind w:firstLine="400"/>
        <w:jc w:val="both"/>
      </w:pPr>
      <w:r>
        <w:rPr>
          <w:sz w:val="21"/>
        </w:rPr>
        <w:t>（四）所有质量问题质保服务方式均为成交供应商上门服务，即由成交供应商派员到现场维修，由此产生的一切费用均由成交供应商承担。</w:t>
      </w:r>
    </w:p>
    <w:p>
      <w:pPr>
        <w:pStyle w:val="null3"/>
        <w:ind w:firstLine="480"/>
        <w:jc w:val="both"/>
      </w:pPr>
      <w:r>
        <w:rPr>
          <w:sz w:val="21"/>
        </w:rPr>
        <w:t>（五）质保期后的维护由双方协商再定。</w:t>
      </w:r>
    </w:p>
    <w:p>
      <w:pPr>
        <w:pStyle w:val="null3"/>
      </w:pPr>
      <w:r>
        <w:rPr/>
        <w:t>采购包1（广州市民政局精神病院排水单元达标雨污分流改造工程项目）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项目工期暂时定为为6个月，开工时间以实际签订合同约定和或开工令为准。</w:t>
            </w:r>
          </w:p>
        </w:tc>
      </w:tr>
      <w:tr>
        <w:tc>
          <w:tcPr>
            <w:tcW w:type="dxa" w:w="4153"/>
          </w:tcPr>
          <w:p>
            <w:pPr>
              <w:pStyle w:val="null3"/>
            </w:pPr>
            <w:r>
              <w:rPr/>
              <w:t>标的提供的地点</w:t>
            </w:r>
          </w:p>
        </w:tc>
        <w:tc>
          <w:tcPr>
            <w:tcW w:type="dxa" w:w="4153"/>
          </w:tcPr>
          <w:p>
            <w:pPr>
              <w:pStyle w:val="null3"/>
            </w:pPr>
            <w:r>
              <w:rPr/>
              <w:t>广州市白云区石门街东秀路143号</w:t>
            </w:r>
          </w:p>
        </w:tc>
      </w:tr>
      <w:tr>
        <w:tc>
          <w:tcPr>
            <w:tcW w:type="dxa" w:w="4153"/>
          </w:tcPr>
          <w:p>
            <w:pPr>
              <w:pStyle w:val="null3"/>
            </w:pPr>
            <w:r>
              <w:rPr/>
              <w:t>付款方式</w:t>
            </w:r>
          </w:p>
        </w:tc>
        <w:tc>
          <w:tcPr>
            <w:tcW w:type="dxa" w:w="4153"/>
          </w:tcPr>
          <w:p>
            <w:pPr>
              <w:pStyle w:val="null3"/>
            </w:pPr>
            <w:r>
              <w:rPr/>
              <w:t>1期：支付比例30%,预付款：双方签订合同后，采购人收到成交供应商开具的正式等额发票 5 个工作日内按合同总额（扣除暂列金）的 30%向成交供应商支付项目预付款。</w:t>
            </w:r>
          </w:p>
          <w:p>
            <w:pPr>
              <w:pStyle w:val="null3"/>
            </w:pPr>
            <w:r>
              <w:rPr/>
              <w:t>2期：支付比例30%,工程进度款：成交供应商完成总工程量50%，扣回项目预付款50%，采购人凭成交供应商等额发票 5 个工作日内支付合同价（扣除暂列金）的 30%。进度款根据项目具体开工时间及施工情况分年度支付，具体金额根据年度财政资金到位情况确定。</w:t>
            </w:r>
          </w:p>
          <w:p>
            <w:pPr>
              <w:pStyle w:val="null3"/>
            </w:pPr>
            <w:r>
              <w:rPr/>
              <w:t>3期：支付比例20%,工程完工后，扣回项目预付款50%，采购人凭成交供应商等额发票 5 个工作日内支付至合同价（扣除暂列金）的 80%。</w:t>
            </w:r>
          </w:p>
          <w:p>
            <w:pPr>
              <w:pStyle w:val="null3"/>
            </w:pPr>
            <w:r>
              <w:rPr/>
              <w:t>4期：支付比例20%,工程验收合格，成交供应商按要求提供竣工结算资料及竣工图送财政局结算评审单位审核，最终结算价审核确认后，采购人 5 个工作日内向成交供应商支付工程款项至结算价的 100%。成交供应商收到相关款项30天内，以结算价3%提供保函给采购人，作为质量保证金。</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项目施工完成后，采购人负责组织验收工作，成交供应商负责协调相关主管部门参与项目验收。如验收合格，采购人和成交供应商负责本项目的代表人员共同签署相应的验收表确认结果。当相应的验收表签署盖章后，验收工作方为完成。成交供应商非本项目负责代表以外的其他人员签署验收无效。（二）如采购验收未通过，成交供应商应在10个工作日内整改完毕，如有特殊情况未能按时整改完毕，可书面向采购人提出顺延10个工作日的申请，采购人签署同意后可顺延，但本次顺延后不得再提出顺延。如首次顺延后，仍无法整改完毕，采购人有权单方解除合同，采购人已支付的款项成交供应商应退回给采购人，因合同解除造成采购人的所有损失由成交供应商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其他建筑物、构筑物修缮</w:t>
            </w:r>
          </w:p>
        </w:tc>
        <w:tc>
          <w:tcPr>
            <w:tcW w:type="dxa" w:w="933"/>
          </w:tcPr>
          <w:p>
            <w:pPr>
              <w:pStyle w:val="null3"/>
              <w:jc w:val="left"/>
            </w:pPr>
            <w:r>
              <w:rPr/>
              <w:t>对院区部分雨水、污水管网进行改造更新。本项目主要建设内容为院区用地红线范围内室外雨水、污水等管线工程的改造升级。工程内容主要包括：管沟开挖、渣土外运、雨污水管道安装、检查井施工、路面及绿化修复等（详见图纸及工程量清单）</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3,798,271.15</w:t>
            </w:r>
          </w:p>
        </w:tc>
        <w:tc>
          <w:tcPr>
            <w:tcW w:type="dxa" w:w="933"/>
          </w:tcPr>
          <w:p>
            <w:pPr>
              <w:pStyle w:val="null3"/>
              <w:jc w:val="right"/>
            </w:pPr>
            <w:r>
              <w:rPr/>
              <w:t>3,798,271.15</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对院区部分雨水、污水管网进行改造更新。本项目主要建设内容为院区用地红线范围内室外雨水、污水等管线工程的改造升级。工程内容主要包括：管沟开挖、渣土外运、雨污水管道安装、检查井施工、路面及绿化修复等（详见图纸及工程量清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广州市民政局精神病院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响应供应商应承担所有与编写和提交投标文件有关的费用。2.采购人委托成交供应商支付公共资源交易服务费，其报价中须包含公共资源交易服务费。由成交供应商支付公共资源交易服务费后，采购人、成交供应商方可下载打印电子《中标通知书》。3.成交供应商可选用以下两种方式支付公共资源交易服务费：（1）现场支付：成交供应商携现金前往市政府采购中心大厅西侧建设银行天润路支行交款，交款后前往财务专窗办理支付确认。（2）汇款支付：成交供应商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成交供应商支付公共资源交易服务费并确认后，向成交供应商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成交金额。）</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其他，一、综合信用得分。 （一）本项目商务评分部分的综合信用得分运用广州公共资源交易政府采购领域信用评价体系3.0（以下简称“政府采购信用3.0”）。供应商应在提交响应文件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采购人负责对成交供应商的履约行为进行评价。采购人在合同备案后可通过广东政府采购智慧云平台-诚信管理-评价管理进行评价。评价结果会影响供应商的综合信用得分。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0</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广州市天河区天润路333号4楼广州市政府采购中心综合管理部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2.3有融资要求的成交供应商可根据自身情况，在广东省政府采购网上自行选择金融机构及其融资产品，凭政府采购成交通知书或政府采购合同向金融机构提出融资申请。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州市民政局精神病院排水单元达标雨污分流改造工程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广州市政府采购中心</w:t>
      </w:r>
      <w:r>
        <w:rPr/>
        <w:t>统一对外发布。</w:t>
      </w:r>
    </w:p>
    <w:p>
      <w:pPr>
        <w:pStyle w:val="null3"/>
        <w:ind w:firstLine="480"/>
      </w:pPr>
      <w:r>
        <w:rPr/>
        <w:t>（2）对</w:t>
      </w:r>
      <w:r>
        <w:rPr/>
        <w:t>广州市政府采购中心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采购包1（广州市民政局精神病院排水单元达标雨污分流改造工程项目）：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采购包1（广州市民政局精神病院排水单元达标雨污分流改造工程项目）：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响应承诺函》及以下相关证照的扫描件之一：1.企业法人提供企业法人营业执照；2.事业法人提供事业法人登记证；3.其他组织提供其他组织的营业执照或执业许可证；4.自然人提供居民身份证等。分支机构响应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响应。2.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磋商小组于资格审查时在上述网站查询结果为准，如在上述网站查询结果均显示没有相关记录，视为没有上述不良信用记录。同时对信用信息查询记录和证据截图存档。如相关失信记录已失效，供应商须提供相关证明资料）。3.供应商必须符合法律、行政法规规定的其他条件：依据《响应承诺函》。2)1、供应商均持有建设行政主管部门颁发的安全生产许可证；（提供证书扫描件作为证明材料）2、供应商须具有承接本工程所需的以下资质：市政公用工程施工总承包叁级（或以上）资质；（提供证书扫描件作为证明材料）。3、投标人拟担任本工程项目负责人的人员为：具有市政公用工程专业二级或以上注册建造师证书。项目负责人在任职期间不得担任专职安全员，项目专职安全员在任职期间也不得担任项目负责人，项目负责人和安全员不为同一人。项目负责人持有安全培训考核合格证（B证）或能够提供建筑施工企业安全生产管理人员考核管理系统安全生产管理人员证书信息的网页截图； 专职安全员须须具有有效的《安全生产考核合格证（C证）》或《安全生产考核合格证（综合类C3证）》（报价人可提供所在省份相关建筑施工企业管理人员安全生产考核信息系统的证书查询信息网页打印件或电子证照打印件）。</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工程的施工单位应为中小微企业、监狱企业或残疾人福利性单位【依据《中小企业声明函》或由省级以上监狱管理局、戒毒管理局(含新疆生产建设兵团)出具的施工单位属于监狱企业的证明文件或施工单位的《残疾人福利性单位声明函》】。</w:t>
            </w:r>
          </w:p>
        </w:tc>
      </w:tr>
    </w:tbl>
    <w:p>
      <w:pPr>
        <w:pStyle w:val="null3"/>
        <w:ind w:firstLine="480"/>
      </w:pPr>
      <w:r>
        <w:rPr/>
        <w:t>表二符合性审查表：</w:t>
      </w:r>
    </w:p>
    <w:p>
      <w:pPr>
        <w:pStyle w:val="null3"/>
      </w:pPr>
      <w:r>
        <w:rPr/>
        <w:t>采购包1（广州市民政局精神病院排水单元达标雨污分流改造工程项目）：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1.报价确定且不高于采购预算；如磋商小组没有对磋商文件作实质性变动增加新的需求，最后报价不得高于首次报价；未被认定低于其成本报价。2.有盖章、签署要求的格式文件已按要求盖章、签署。 3.响应文件完全满足磋商文件中带★号的条款和指标(审查《实质性响应一览表》) 4.未发现属无效响应的其他情形。以下为属无效响应的其他情形：（1）法定代表人或单位负责人为同一个人或者存在直接控股、管理关系的不同供应商，同时参加本项目或同一采购包报价的。（2）评审期间，磋商供应商没有按磋商小组的要求提交澄清、说明或更正的。（3）磋商供应商对采购人、采购代理机构、磋商小组及其工作人员施加影响，有碍政府采购公平、公 正的。（4）法律、法规和磋商文件规定的其他无效情形。（5）磋商小组认为，供应商的最后报价明显不合理或者明显低于其他供应商报价，有可能影响商品质量和不能诚信履约的，应当要求该供应商作出书面说明并提供相关证明材料。供应商不能合理说明或者不能提供相关证明材料的，由磋商小组认定该供应商为低于成本报 价，响应无效。（6）对不通过资格性和符合性审查的供应商，磋商小组应告知该供应商并说明理由。（7）通过资格性和符合性审查的有效供应商方可进入综合评分阶段。如通过资格性和符合性审查少于3家时，磋商小组宣布项目采购失败 。</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采购包1(广州市民政局精神病院排水单元达标雨污分流改造工程项目):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施工方法及技术保证措施A (2.0分)</w:t>
            </w:r>
          </w:p>
        </w:tc>
        <w:tc>
          <w:tcPr>
            <w:tcW w:type="dxa" w:w="5076"/>
          </w:tcPr>
          <w:p>
            <w:pPr>
              <w:pStyle w:val="null3"/>
              <w:jc w:val="left"/>
            </w:pPr>
            <w:r>
              <w:rPr/>
              <w:t>供应商需提供施工方法及技术保证措施方案， 包括施工总体部署、施工总体流程、施工总平面布置各分部分项工程的施工方法及技术保证措施，得2分。如方案未包括以上内容的或未提供的，不得分，下列“施工方法及技术保证措施B”也不得分。</w:t>
            </w:r>
          </w:p>
        </w:tc>
      </w:tr>
      <w:tr>
        <w:tc>
          <w:tcPr>
            <w:tcW w:type="dxa" w:w="922"/>
            <w:gridSpan w:val="2"/>
            <w:vMerge/>
          </w:tcPr>
          <w:p/>
        </w:tc>
        <w:tc>
          <w:tcPr>
            <w:tcW w:type="dxa" w:w="2307"/>
          </w:tcPr>
          <w:p>
            <w:pPr>
              <w:pStyle w:val="null3"/>
              <w:jc w:val="left"/>
            </w:pPr>
            <w:r>
              <w:rPr/>
              <w:t>施工方法及技术保证措施B (8.0分)</w:t>
            </w:r>
          </w:p>
        </w:tc>
        <w:tc>
          <w:tcPr>
            <w:tcW w:type="dxa" w:w="5076"/>
          </w:tcPr>
          <w:p>
            <w:pPr>
              <w:pStyle w:val="null3"/>
              <w:jc w:val="left"/>
            </w:pPr>
            <w:r>
              <w:rPr/>
              <w:t>施工总体部署、施工总体流程、施工总平面布置各分部分项工程的施工方法及技术保证措施等优于或完全满足采购需求的，得8分；部分满足采购需求的，得4分；不能满足采购需求的，不得分。</w:t>
            </w:r>
          </w:p>
        </w:tc>
      </w:tr>
      <w:tr>
        <w:tc>
          <w:tcPr>
            <w:tcW w:type="dxa" w:w="922"/>
            <w:gridSpan w:val="2"/>
            <w:vMerge/>
          </w:tcPr>
          <w:p/>
        </w:tc>
        <w:tc>
          <w:tcPr>
            <w:tcW w:type="dxa" w:w="2307"/>
          </w:tcPr>
          <w:p>
            <w:pPr>
              <w:pStyle w:val="null3"/>
              <w:jc w:val="left"/>
            </w:pPr>
            <w:r>
              <w:rPr/>
              <w:t>施工总进度计划A (2.0分)</w:t>
            </w:r>
          </w:p>
        </w:tc>
        <w:tc>
          <w:tcPr>
            <w:tcW w:type="dxa" w:w="5076"/>
          </w:tcPr>
          <w:p>
            <w:pPr>
              <w:pStyle w:val="null3"/>
              <w:jc w:val="left"/>
            </w:pPr>
            <w:r>
              <w:rPr/>
              <w:t>供应商需提供施工总进度计划， 包括施工进度计划、工期目标保证措施，得2分。如方案未包括以上内容的或未提供的，不得分，下列“施工总进度计划B”也不得分。</w:t>
            </w:r>
          </w:p>
        </w:tc>
      </w:tr>
      <w:tr>
        <w:tc>
          <w:tcPr>
            <w:tcW w:type="dxa" w:w="922"/>
            <w:gridSpan w:val="2"/>
            <w:vMerge/>
          </w:tcPr>
          <w:p/>
        </w:tc>
        <w:tc>
          <w:tcPr>
            <w:tcW w:type="dxa" w:w="2307"/>
          </w:tcPr>
          <w:p>
            <w:pPr>
              <w:pStyle w:val="null3"/>
              <w:jc w:val="left"/>
            </w:pPr>
            <w:r>
              <w:rPr/>
              <w:t>施工总进度计划B (8.0分)</w:t>
            </w:r>
          </w:p>
        </w:tc>
        <w:tc>
          <w:tcPr>
            <w:tcW w:type="dxa" w:w="5076"/>
          </w:tcPr>
          <w:p>
            <w:pPr>
              <w:pStyle w:val="null3"/>
              <w:jc w:val="left"/>
            </w:pPr>
            <w:r>
              <w:rPr/>
              <w:t>施工进度计划、工期目标保证措施优于或完全满足采购需求的，得8分； 部分满足采购需求的，得4分； 不能满足采购需求的，不得分。</w:t>
            </w:r>
          </w:p>
        </w:tc>
      </w:tr>
      <w:tr>
        <w:tc>
          <w:tcPr>
            <w:tcW w:type="dxa" w:w="922"/>
            <w:gridSpan w:val="2"/>
            <w:vMerge/>
          </w:tcPr>
          <w:p/>
        </w:tc>
        <w:tc>
          <w:tcPr>
            <w:tcW w:type="dxa" w:w="2307"/>
          </w:tcPr>
          <w:p>
            <w:pPr>
              <w:pStyle w:val="null3"/>
              <w:jc w:val="left"/>
            </w:pPr>
            <w:r>
              <w:rPr/>
              <w:t>安全施工、文明施工与环境保护措施A (2.0分)</w:t>
            </w:r>
          </w:p>
        </w:tc>
        <w:tc>
          <w:tcPr>
            <w:tcW w:type="dxa" w:w="5076"/>
          </w:tcPr>
          <w:p>
            <w:pPr>
              <w:pStyle w:val="null3"/>
              <w:jc w:val="left"/>
            </w:pPr>
            <w:r>
              <w:rPr/>
              <w:t>供应商需提供安全施工、文明施工与环境保护措施方案， 包括安全施工保证体系及措施、文明施工保证体系及措施、环境保护体系及措施、应急预案等内容。得2分。如方案未包括以上内容的或未提供的，不得分，下列“安全施工、文明施工与环境保护措施B”也不得分。</w:t>
            </w:r>
          </w:p>
        </w:tc>
      </w:tr>
      <w:tr>
        <w:tc>
          <w:tcPr>
            <w:tcW w:type="dxa" w:w="922"/>
            <w:gridSpan w:val="2"/>
            <w:vMerge/>
          </w:tcPr>
          <w:p/>
        </w:tc>
        <w:tc>
          <w:tcPr>
            <w:tcW w:type="dxa" w:w="2307"/>
          </w:tcPr>
          <w:p>
            <w:pPr>
              <w:pStyle w:val="null3"/>
              <w:jc w:val="left"/>
            </w:pPr>
            <w:r>
              <w:rPr/>
              <w:t>安全施工、文明施工与环境保护措施B (8.0分)</w:t>
            </w:r>
          </w:p>
        </w:tc>
        <w:tc>
          <w:tcPr>
            <w:tcW w:type="dxa" w:w="5076"/>
          </w:tcPr>
          <w:p>
            <w:pPr>
              <w:pStyle w:val="null3"/>
              <w:jc w:val="left"/>
            </w:pPr>
            <w:r>
              <w:rPr/>
              <w:t>安全施工保证体系及措施、文明施工保证体系及措施、环境保护体系及措施、应急预案优于或完全满足采购需求的，得8分；能部分满足采购需求的，得4分；不能满足采购需求的，不得分。</w:t>
            </w:r>
          </w:p>
        </w:tc>
      </w:tr>
      <w:tr>
        <w:tc>
          <w:tcPr>
            <w:tcW w:type="dxa" w:w="922"/>
            <w:gridSpan w:val="2"/>
            <w:vMerge/>
          </w:tcPr>
          <w:p/>
        </w:tc>
        <w:tc>
          <w:tcPr>
            <w:tcW w:type="dxa" w:w="2307"/>
          </w:tcPr>
          <w:p>
            <w:pPr>
              <w:pStyle w:val="null3"/>
              <w:jc w:val="left"/>
            </w:pPr>
            <w:r>
              <w:rPr/>
              <w:t>施工作业资源配备计划A (2.0分)</w:t>
            </w:r>
          </w:p>
        </w:tc>
        <w:tc>
          <w:tcPr>
            <w:tcW w:type="dxa" w:w="5076"/>
          </w:tcPr>
          <w:p>
            <w:pPr>
              <w:pStyle w:val="null3"/>
              <w:jc w:val="left"/>
            </w:pPr>
            <w:r>
              <w:rPr/>
              <w:t>供应商需提供资源配备计划方案，包括劳动力、材料、施工机械设备等配备计划及保证措施，得2分。如方案未包括以上内容的或未提供的，不得分，下列“施工作业资源配备计划B”也不得分。</w:t>
            </w:r>
          </w:p>
        </w:tc>
      </w:tr>
      <w:tr>
        <w:tc>
          <w:tcPr>
            <w:tcW w:type="dxa" w:w="922"/>
            <w:gridSpan w:val="2"/>
            <w:vMerge/>
          </w:tcPr>
          <w:p/>
        </w:tc>
        <w:tc>
          <w:tcPr>
            <w:tcW w:type="dxa" w:w="2307"/>
          </w:tcPr>
          <w:p>
            <w:pPr>
              <w:pStyle w:val="null3"/>
              <w:jc w:val="left"/>
            </w:pPr>
            <w:r>
              <w:rPr/>
              <w:t>施工作业资源配备计划B (8.0分)</w:t>
            </w:r>
          </w:p>
        </w:tc>
        <w:tc>
          <w:tcPr>
            <w:tcW w:type="dxa" w:w="5076"/>
          </w:tcPr>
          <w:p>
            <w:pPr>
              <w:pStyle w:val="null3"/>
              <w:jc w:val="left"/>
            </w:pPr>
            <w:r>
              <w:rPr/>
              <w:t>劳动力、材料、施工机械设备等配备计划及保证措施优于采购或完全满足需求的，得8分；能部分满足采购需求的，得4分；不能满足采购需求的，不得分。</w:t>
            </w:r>
          </w:p>
        </w:tc>
      </w:tr>
      <w:tr>
        <w:tc>
          <w:tcPr>
            <w:tcW w:type="dxa" w:w="922"/>
            <w:gridSpan w:val="2"/>
            <w:vMerge/>
          </w:tcPr>
          <w:p/>
        </w:tc>
        <w:tc>
          <w:tcPr>
            <w:tcW w:type="dxa" w:w="2307"/>
          </w:tcPr>
          <w:p>
            <w:pPr>
              <w:pStyle w:val="null3"/>
              <w:jc w:val="left"/>
            </w:pPr>
            <w:r>
              <w:rPr/>
              <w:t>质量保证措施A (2.0分)</w:t>
            </w:r>
          </w:p>
        </w:tc>
        <w:tc>
          <w:tcPr>
            <w:tcW w:type="dxa" w:w="5076"/>
          </w:tcPr>
          <w:p>
            <w:pPr>
              <w:pStyle w:val="null3"/>
              <w:jc w:val="left"/>
            </w:pPr>
            <w:r>
              <w:rPr/>
              <w:t>供应商需提供质量保证措施方案， 包括质量目标、质量保证体系及质量保证措施、质量承诺，得2分。如方案未包括以上内容的或未提供的，不得分，下列“质量保证措施B”也不得分。</w:t>
            </w:r>
          </w:p>
        </w:tc>
      </w:tr>
      <w:tr>
        <w:tc>
          <w:tcPr>
            <w:tcW w:type="dxa" w:w="922"/>
            <w:gridSpan w:val="2"/>
            <w:vMerge/>
          </w:tcPr>
          <w:p/>
        </w:tc>
        <w:tc>
          <w:tcPr>
            <w:tcW w:type="dxa" w:w="2307"/>
          </w:tcPr>
          <w:p>
            <w:pPr>
              <w:pStyle w:val="null3"/>
              <w:jc w:val="left"/>
            </w:pPr>
            <w:r>
              <w:rPr/>
              <w:t>质量保证措施B (8.0分)</w:t>
            </w:r>
          </w:p>
        </w:tc>
        <w:tc>
          <w:tcPr>
            <w:tcW w:type="dxa" w:w="5076"/>
          </w:tcPr>
          <w:p>
            <w:pPr>
              <w:pStyle w:val="null3"/>
              <w:jc w:val="left"/>
            </w:pPr>
            <w:r>
              <w:rPr/>
              <w:t>质量目标、质量保证体系及质量保证措施、质量承诺优于或完全满足采购需求的，得8分；能部分满足采购需求的，得4分；不能满足采购需求的，不得分。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同类项目业绩【以合同签订时间或通过验收的时间为准。分支机构投标的，总公司（总所）业绩可纳入评审】 (6.0分)</w:t>
            </w:r>
          </w:p>
        </w:tc>
        <w:tc>
          <w:tcPr>
            <w:tcW w:type="dxa" w:w="5076"/>
          </w:tcPr>
          <w:p>
            <w:pPr>
              <w:pStyle w:val="null3"/>
              <w:jc w:val="left"/>
            </w:pPr>
            <w:r>
              <w:rPr/>
              <w:t>投标人自2021年1月1日至今完成过排水工程业绩，每项得0.5分，满分6分； 注：须提供合同完整页面或验收文件扫描件，未按要求提供以上文件或提供的合同不完整的（提供合同的）不得分。</w:t>
            </w:r>
          </w:p>
        </w:tc>
      </w:tr>
      <w:tr>
        <w:tc>
          <w:tcPr>
            <w:tcW w:type="dxa" w:w="922"/>
            <w:gridSpan w:val="2"/>
            <w:vMerge/>
          </w:tcPr>
          <w:p/>
        </w:tc>
        <w:tc>
          <w:tcPr>
            <w:tcW w:type="dxa" w:w="2307"/>
          </w:tcPr>
          <w:p>
            <w:pPr>
              <w:pStyle w:val="null3"/>
              <w:jc w:val="left"/>
            </w:pPr>
            <w:r>
              <w:rPr/>
              <w:t>项目负责人资历情况 (5.0分)</w:t>
            </w:r>
          </w:p>
        </w:tc>
        <w:tc>
          <w:tcPr>
            <w:tcW w:type="dxa" w:w="5076"/>
          </w:tcPr>
          <w:p>
            <w:pPr>
              <w:pStyle w:val="null3"/>
              <w:jc w:val="left"/>
            </w:pPr>
            <w:r>
              <w:rPr/>
              <w:t>拟派项目负责人具有（1）拟派项目负责人应具有本科或以上学历证书的得2分；（2）拟派项目负责人自2021年1月1日至今参与完成过排水工程业绩，每项得0.5分，满分3分。本项最高得5分（排水工程业绩需提供中标通知书或合同或竣工验收报告或能体现相应业绩的证明材料）。 注：需以上证书及要求的材料扫描件及以上人员在投标人服务的外部证明材料扫描件，如投标截止日之前六个月以内任意月份的代缴个税税单或参加社会保险的《投保单》或《社会保险参保人员证明》，否则不得分。</w:t>
            </w:r>
          </w:p>
        </w:tc>
      </w:tr>
      <w:tr>
        <w:tc>
          <w:tcPr>
            <w:tcW w:type="dxa" w:w="922"/>
            <w:gridSpan w:val="2"/>
            <w:vMerge/>
          </w:tcPr>
          <w:p/>
        </w:tc>
        <w:tc>
          <w:tcPr>
            <w:tcW w:type="dxa" w:w="2307"/>
          </w:tcPr>
          <w:p>
            <w:pPr>
              <w:pStyle w:val="null3"/>
              <w:jc w:val="left"/>
            </w:pPr>
            <w:r>
              <w:rPr/>
              <w:t>技术负责人资历情况 (5.0分)</w:t>
            </w:r>
          </w:p>
        </w:tc>
        <w:tc>
          <w:tcPr>
            <w:tcW w:type="dxa" w:w="5076"/>
          </w:tcPr>
          <w:p>
            <w:pPr>
              <w:pStyle w:val="null3"/>
              <w:jc w:val="left"/>
            </w:pPr>
            <w:r>
              <w:rPr/>
              <w:t>拟委派技术负责人具有（1）拟委派技术负责人具有工程类高级工程师(或以上)职称得3分，具有工程类中级工程师职称得1.5分.（2）具有本科或以上学历证书的得2分本项最高得5分，不满足不得分。 注：需相应人员证书的扫描件以及以上人员在投标人服务的外部证明材料扫描件，如投标截止日之前六个月以内任意月份的代缴个税税单或参加社会保险的《投保单》或《社会保险参保人员证明》，否则不得分。 【①.职称专业以职称证书上标注的专业为准；②.职称证需提供人力资源和社会保障行政部门（或国务院人力资源社会保障行政部门或省级人力资源社会保障行政部门的核准备案机构）的证书信息网页查询截图。其中若职称证书非人力资源和社会保障行政部门颁发的，需提供发证机构在国务院人力资源社会保障行政部门或省级人力资源社会保障行政部门核准备案开展职称评审工作的证明文件及备案公示查询截图】</w:t>
            </w:r>
          </w:p>
        </w:tc>
      </w:tr>
      <w:tr>
        <w:tc>
          <w:tcPr>
            <w:tcW w:type="dxa" w:w="922"/>
            <w:gridSpan w:val="2"/>
            <w:vMerge/>
          </w:tcPr>
          <w:p/>
        </w:tc>
        <w:tc>
          <w:tcPr>
            <w:tcW w:type="dxa" w:w="2307"/>
          </w:tcPr>
          <w:p>
            <w:pPr>
              <w:pStyle w:val="null3"/>
              <w:jc w:val="left"/>
            </w:pPr>
            <w:r>
              <w:rPr/>
              <w:t>项目管理团队资历情况 (10.0分)</w:t>
            </w:r>
          </w:p>
        </w:tc>
        <w:tc>
          <w:tcPr>
            <w:tcW w:type="dxa" w:w="5076"/>
          </w:tcPr>
          <w:p>
            <w:pPr>
              <w:pStyle w:val="null3"/>
              <w:jc w:val="left"/>
            </w:pPr>
            <w:r>
              <w:rPr/>
              <w:t>拟投入本项目管理团队资历情况 (项目负责人、技术负责人除外)： 1、质量负责人:（1）拟派质量负责人具有工程类高级工程师(或以上)职称得1.5分，具有工程中级工程师职称得1分，其他或无不得分；（2）具有本科或以上学历证书的得1分。本项最高得2.5分，不满足不得分。 2、安全负责人: 具有市政工程类高级工程师(或以上)职称得1.5分，具有市政工程中级工程师职称得1分，其他或无不得分；（2）具有本科或以上学历证书的得1分。本项最高得2.5分，不满足不得分。 3、造价负责人：具有市政工程类高级工程师(或以上)职称得1.5分，具有市政工程中级工程师职称得1分，其他或无不得分；（2）具有本科或以上学历证书的得1分。本项最高得2.5分，不满足不得分。 4、其他管理人员：拟投入其他管理人员包括：市政工程类高级（或以上）工程师2名，建筑工程类高级（或以上）工程师2名，给排水工程中级(或以上）工程师1名的得2.5分，其中少一名人员扣0.5分，扣完为止（一人多证不重复计算得分）。 本项最高得2.5分，不满足不得分。注：需相应人员证书的扫描件以及以上人员在投标人服务的外部证明材料扫描件，如投标截止日之前六个月以内任意月份的代缴个税税单或参加社会保险的《投保单》或《社会保险参保人员证明》，否则不得分。 【①.职称专业以职称证书上标注的专业为准；②.职称证需提供人力资源和社会保障行政部门（或国务院人力资源社会保障行政部门或省级人力资源社会保障行政部门的核准备案机构）的证书信息网页查询截图。其中若职称证书非人力资源和社会保障行政部门颁发的，需提供发证机构在国务院人力资源社会保障行政部门或省级人力资源社会保障行政部门核准备案开展职称评审工作的证明文件及备案公示查询截图】</w:t>
            </w:r>
          </w:p>
        </w:tc>
      </w:tr>
      <w:tr>
        <w:tc>
          <w:tcPr>
            <w:tcW w:type="dxa" w:w="922"/>
            <w:gridSpan w:val="2"/>
            <w:vMerge/>
          </w:tcPr>
          <w:p/>
        </w:tc>
        <w:tc>
          <w:tcPr>
            <w:tcW w:type="dxa" w:w="2307"/>
          </w:tcPr>
          <w:p>
            <w:pPr>
              <w:pStyle w:val="null3"/>
              <w:jc w:val="left"/>
            </w:pPr>
            <w:r>
              <w:rPr/>
              <w:t>服务便利性 (6.0分)</w:t>
            </w:r>
          </w:p>
        </w:tc>
        <w:tc>
          <w:tcPr>
            <w:tcW w:type="dxa" w:w="5076"/>
          </w:tcPr>
          <w:p>
            <w:pPr>
              <w:pStyle w:val="null3"/>
              <w:jc w:val="left"/>
            </w:pPr>
            <w:r>
              <w:rPr/>
              <w:t>根据响应供应商针对本项目的紧急响应时间进行评分: 1.当采购人出现紧急需求时，响应供应商响应时间≤30分钟，得6分; 2.当采购人出现紧急需求时，30分钟&lt;响应供应商响应时间≤60分钟，得3分; 3.当采购人出现紧急需求时，60分钟&lt;响应供应商响应时间≤90分钟，得1分; 4.其他情况或不提供不得分。 注:须提供承诺函，不提供或磋商小组无法认定的不得分。</w:t>
            </w:r>
          </w:p>
        </w:tc>
      </w:tr>
      <w:tr>
        <w:tc>
          <w:tcPr>
            <w:tcW w:type="dxa" w:w="922"/>
            <w:gridSpan w:val="2"/>
            <w:vMerge/>
          </w:tcPr>
          <w:p/>
        </w:tc>
        <w:tc>
          <w:tcPr>
            <w:tcW w:type="dxa" w:w="2307"/>
          </w:tcPr>
          <w:p>
            <w:pPr>
              <w:pStyle w:val="null3"/>
              <w:jc w:val="left"/>
            </w:pPr>
            <w:r>
              <w:rPr/>
              <w:t>对非重大违法违规记录的扣分 (3.0分)</w:t>
            </w:r>
          </w:p>
        </w:tc>
        <w:tc>
          <w:tcPr>
            <w:tcW w:type="dxa" w:w="5076"/>
          </w:tcPr>
          <w:p>
            <w:pPr>
              <w:pStyle w:val="null3"/>
              <w:jc w:val="left"/>
            </w:pPr>
            <w:r>
              <w:rPr/>
              <w:t>以“信用中国”（www.creditchina.gov.cn）网站为查询渠道：对列入行政处罚或经营异常的供应商每一条记录扣0.1分，最高扣3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t>详见附件“附件-合同模板”。</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440101-2024-04605</w:t>
      </w:r>
    </w:p>
    <w:p>
      <w:pPr>
        <w:pStyle w:val="null3"/>
        <w:jc w:val="center"/>
        <w:outlineLvl w:val="3"/>
      </w:pPr>
      <w:r>
        <w:rPr>
          <w:sz w:val="24"/>
          <w:b/>
        </w:rPr>
        <w:t>采购项目编号：</w:t>
      </w:r>
      <w:r>
        <w:rPr>
          <w:sz w:val="24"/>
          <w:b/>
        </w:rPr>
        <w:t>CC2024-0054</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广州市政府采购中心</w:t>
      </w:r>
    </w:p>
    <w:p>
      <w:pPr>
        <w:pStyle w:val="null3"/>
        <w:ind w:firstLine="480"/>
      </w:pPr>
      <w:r>
        <w:rPr/>
        <w:t xml:space="preserve"> 你方组织的</w:t>
      </w:r>
      <w:r>
        <w:rPr>
          <w:u w:val="single"/>
        </w:rPr>
        <w:t>“</w:t>
      </w:r>
      <w:r>
        <w:rPr>
          <w:u w:val="single"/>
        </w:rPr>
        <w:t>广州市民政局精神病院排水单元达标雨污分流改造工程项目</w:t>
      </w:r>
      <w:r>
        <w:rPr>
          <w:u w:val="single"/>
        </w:rPr>
        <w:t>”</w:t>
      </w:r>
      <w:r>
        <w:rPr/>
        <w:t>项目的竞争性磋商[采购项目编号为：</w:t>
      </w:r>
      <w:r>
        <w:rPr>
          <w:u w:val="single"/>
        </w:rPr>
        <w:t>CC2024-0054</w:t>
      </w:r>
      <w:r>
        <w:rPr/>
        <w:t>]，我方愿参与响应。</w:t>
      </w:r>
    </w:p>
    <w:p>
      <w:pPr>
        <w:pStyle w:val="null3"/>
        <w:ind w:firstLine="480"/>
      </w:pPr>
      <w:r>
        <w:rPr/>
        <w:t>我方确认收到贵方提供的</w:t>
      </w:r>
      <w:r>
        <w:rPr>
          <w:u w:val="single"/>
        </w:rPr>
        <w:t>“</w:t>
      </w:r>
      <w:r>
        <w:rPr>
          <w:u w:val="single"/>
        </w:rPr>
        <w:t>广州市民政局精神病院排水单元达标雨污分流改造工程项目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广州市民政局精神病院排水单元达标雨污分流改造工程项目</w:t>
      </w:r>
      <w:r>
        <w:rPr/>
        <w:t>”项目采购[采购项目编号为</w:t>
      </w:r>
      <w:r>
        <w:rPr/>
        <w:t>CC2024-0054</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广州市民政局精神病院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广州市政府采购中心</w:t>
      </w:r>
    </w:p>
    <w:p>
      <w:pPr>
        <w:pStyle w:val="null3"/>
        <w:ind w:firstLine="480"/>
      </w:pPr>
      <w:r>
        <w:rPr/>
        <w:t>我单位参加贵公司组织的</w:t>
      </w:r>
      <w:r>
        <w:rPr/>
        <w:t>广州市民政局精神病院排水单元达标雨污分流改造工程项目</w:t>
      </w:r>
      <w:r>
        <w:rPr/>
        <w:t>（采购项目编号：</w:t>
      </w:r>
      <w:r>
        <w:rPr/>
        <w:t>CC2024-0054</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