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jc w:val="center"/>
        <w:tblLayout w:type="fixed"/>
        <w:tblCellMar>
          <w:left w:w="0" w:type="dxa"/>
          <w:right w:w="0" w:type="dxa"/>
        </w:tblCellMar>
        <w:tblLook w:val="04A0" w:firstRow="1" w:lastRow="0" w:firstColumn="1" w:lastColumn="0" w:noHBand="0" w:noVBand="1"/>
      </w:tblPr>
      <w:tblGrid>
        <w:gridCol w:w="4281"/>
        <w:gridCol w:w="5471"/>
      </w:tblGrid>
      <w:tr w:rsidR="00DD1AC2">
        <w:trPr>
          <w:cantSplit/>
          <w:trHeight w:val="3172"/>
          <w:jc w:val="center"/>
        </w:trPr>
        <w:tc>
          <w:tcPr>
            <w:tcW w:w="9752" w:type="dxa"/>
            <w:gridSpan w:val="2"/>
            <w:shd w:val="clear" w:color="auto" w:fill="auto"/>
            <w:vAlign w:val="bottom"/>
          </w:tcPr>
          <w:p w:rsidR="00DD1AC2" w:rsidRDefault="00DD1AC2">
            <w:pPr>
              <w:spacing w:line="360" w:lineRule="auto"/>
              <w:jc w:val="center"/>
              <w:rPr>
                <w:rFonts w:ascii="Times New Roman" w:eastAsia="黑体" w:hAnsi="Times New Roman" w:cs="Times New Roman"/>
                <w:color w:val="003399"/>
                <w:w w:val="90"/>
                <w:sz w:val="56"/>
                <w:szCs w:val="56"/>
              </w:rPr>
            </w:pPr>
          </w:p>
          <w:p w:rsidR="00DD1AC2" w:rsidRDefault="00C45246">
            <w:pPr>
              <w:spacing w:line="360" w:lineRule="auto"/>
              <w:jc w:val="center"/>
              <w:rPr>
                <w:rFonts w:ascii="Times New Roman" w:eastAsia="黑体" w:hAnsi="Times New Roman" w:cs="Times New Roman"/>
                <w:color w:val="003399"/>
                <w:w w:val="90"/>
                <w:sz w:val="56"/>
                <w:szCs w:val="56"/>
              </w:rPr>
            </w:pPr>
            <w:r>
              <w:rPr>
                <w:rFonts w:ascii="Times New Roman" w:eastAsia="黑体" w:hAnsi="Times New Roman" w:cs="Times New Roman" w:hint="eastAsia"/>
                <w:color w:val="003399"/>
                <w:w w:val="90"/>
                <w:sz w:val="56"/>
                <w:szCs w:val="56"/>
              </w:rPr>
              <w:t>某单位信息化建设工程</w:t>
            </w:r>
          </w:p>
        </w:tc>
      </w:tr>
      <w:tr w:rsidR="00DD1AC2">
        <w:trPr>
          <w:cantSplit/>
          <w:trHeight w:val="698"/>
          <w:jc w:val="center"/>
        </w:trPr>
        <w:tc>
          <w:tcPr>
            <w:tcW w:w="9752" w:type="dxa"/>
            <w:gridSpan w:val="2"/>
            <w:shd w:val="clear" w:color="auto" w:fill="auto"/>
            <w:vAlign w:val="center"/>
          </w:tcPr>
          <w:p w:rsidR="00DD1AC2" w:rsidRDefault="00C45246">
            <w:pPr>
              <w:spacing w:line="360" w:lineRule="auto"/>
              <w:jc w:val="center"/>
              <w:rPr>
                <w:rFonts w:ascii="Times New Roman" w:eastAsia="黑体" w:hAnsi="Times New Roman" w:cs="Times New Roman"/>
                <w:color w:val="003399"/>
                <w:w w:val="90"/>
                <w:sz w:val="56"/>
                <w:szCs w:val="56"/>
              </w:rPr>
            </w:pPr>
            <w:r>
              <w:rPr>
                <w:rFonts w:ascii="Times New Roman" w:eastAsia="黑体" w:hAnsi="Times New Roman" w:cs="Times New Roman"/>
                <w:color w:val="003399"/>
                <w:w w:val="90"/>
                <w:sz w:val="56"/>
                <w:szCs w:val="56"/>
              </w:rPr>
              <w:t>评标报告</w:t>
            </w:r>
          </w:p>
        </w:tc>
      </w:tr>
      <w:tr w:rsidR="00DD1AC2">
        <w:trPr>
          <w:cantSplit/>
          <w:trHeight w:val="1297"/>
          <w:jc w:val="center"/>
        </w:trPr>
        <w:tc>
          <w:tcPr>
            <w:tcW w:w="9752" w:type="dxa"/>
            <w:gridSpan w:val="2"/>
            <w:shd w:val="clear" w:color="auto" w:fill="auto"/>
            <w:vAlign w:val="center"/>
          </w:tcPr>
          <w:p w:rsidR="00DD1AC2" w:rsidRDefault="00DD1AC2">
            <w:pPr>
              <w:spacing w:line="360" w:lineRule="auto"/>
              <w:jc w:val="center"/>
              <w:rPr>
                <w:rFonts w:ascii="Times New Roman" w:eastAsia="黑体" w:hAnsi="Times New Roman" w:cs="Times New Roman"/>
                <w:color w:val="003399"/>
                <w:w w:val="90"/>
                <w:sz w:val="52"/>
                <w:szCs w:val="72"/>
              </w:rPr>
            </w:pPr>
          </w:p>
          <w:p w:rsidR="00DD1AC2" w:rsidRDefault="00DD1AC2">
            <w:pPr>
              <w:spacing w:line="360" w:lineRule="auto"/>
              <w:jc w:val="center"/>
              <w:rPr>
                <w:rFonts w:ascii="Times New Roman" w:eastAsia="黑体" w:hAnsi="Times New Roman" w:cs="Times New Roman"/>
                <w:color w:val="003399"/>
                <w:w w:val="90"/>
                <w:sz w:val="52"/>
                <w:szCs w:val="72"/>
              </w:rPr>
            </w:pPr>
          </w:p>
          <w:p w:rsidR="00DD1AC2" w:rsidRDefault="00DD1AC2">
            <w:pPr>
              <w:spacing w:line="360" w:lineRule="auto"/>
              <w:jc w:val="center"/>
              <w:rPr>
                <w:rFonts w:ascii="Times New Roman" w:eastAsia="黑体" w:hAnsi="Times New Roman" w:cs="Times New Roman"/>
                <w:color w:val="003399"/>
                <w:w w:val="90"/>
                <w:sz w:val="52"/>
                <w:szCs w:val="72"/>
              </w:rPr>
            </w:pPr>
          </w:p>
        </w:tc>
      </w:tr>
      <w:tr w:rsidR="00DD1AC2">
        <w:trPr>
          <w:cantSplit/>
          <w:trHeight w:val="641"/>
          <w:jc w:val="center"/>
        </w:trPr>
        <w:tc>
          <w:tcPr>
            <w:tcW w:w="4281" w:type="dxa"/>
            <w:shd w:val="clear" w:color="auto" w:fill="auto"/>
            <w:vAlign w:val="center"/>
          </w:tcPr>
          <w:p w:rsidR="00DD1AC2" w:rsidRDefault="00C45246">
            <w:pPr>
              <w:adjustRightInd w:val="0"/>
              <w:spacing w:line="360" w:lineRule="auto"/>
              <w:jc w:val="right"/>
              <w:rPr>
                <w:rFonts w:ascii="Times New Roman" w:eastAsia="黑体" w:hAnsi="Times New Roman" w:cs="Times New Roman"/>
                <w:bCs/>
                <w:color w:val="003399"/>
                <w:sz w:val="36"/>
                <w:szCs w:val="30"/>
              </w:rPr>
            </w:pPr>
            <w:r>
              <w:rPr>
                <w:rFonts w:ascii="Times New Roman" w:eastAsia="黑体" w:hAnsi="Times New Roman" w:cs="Times New Roman"/>
                <w:bCs/>
                <w:color w:val="003399"/>
                <w:sz w:val="36"/>
                <w:szCs w:val="30"/>
              </w:rPr>
              <w:t>招标编号：</w:t>
            </w:r>
          </w:p>
        </w:tc>
        <w:tc>
          <w:tcPr>
            <w:tcW w:w="5471" w:type="dxa"/>
            <w:shd w:val="clear" w:color="auto" w:fill="auto"/>
            <w:vAlign w:val="center"/>
          </w:tcPr>
          <w:p w:rsidR="00DD1AC2" w:rsidRDefault="00C45246">
            <w:pPr>
              <w:spacing w:line="360" w:lineRule="auto"/>
              <w:jc w:val="left"/>
              <w:rPr>
                <w:rFonts w:ascii="Times New Roman" w:eastAsia="黑体" w:hAnsi="Times New Roman" w:cs="Times New Roman"/>
                <w:bCs/>
                <w:color w:val="003399"/>
                <w:sz w:val="36"/>
                <w:szCs w:val="30"/>
              </w:rPr>
            </w:pPr>
            <w:r>
              <w:rPr>
                <w:rFonts w:ascii="Times New Roman" w:eastAsia="黑体" w:hAnsi="Times New Roman" w:cs="Times New Roman" w:hint="eastAsia"/>
                <w:bCs/>
                <w:color w:val="003399"/>
                <w:sz w:val="36"/>
                <w:szCs w:val="30"/>
              </w:rPr>
              <w:t>2024-JQGSDJ-G1002</w:t>
            </w:r>
          </w:p>
        </w:tc>
      </w:tr>
      <w:tr w:rsidR="00DD1AC2">
        <w:trPr>
          <w:cantSplit/>
          <w:trHeight w:val="641"/>
          <w:jc w:val="center"/>
        </w:trPr>
        <w:tc>
          <w:tcPr>
            <w:tcW w:w="4281" w:type="dxa"/>
            <w:shd w:val="clear" w:color="auto" w:fill="auto"/>
            <w:vAlign w:val="center"/>
          </w:tcPr>
          <w:p w:rsidR="00DD1AC2" w:rsidRDefault="00DD1AC2">
            <w:pPr>
              <w:adjustRightInd w:val="0"/>
              <w:spacing w:line="360" w:lineRule="auto"/>
              <w:jc w:val="right"/>
              <w:rPr>
                <w:rFonts w:ascii="Times New Roman" w:eastAsia="黑体" w:hAnsi="Times New Roman" w:cs="Times New Roman"/>
                <w:bCs/>
                <w:color w:val="003399"/>
                <w:sz w:val="28"/>
                <w:szCs w:val="30"/>
              </w:rPr>
            </w:pPr>
          </w:p>
        </w:tc>
        <w:tc>
          <w:tcPr>
            <w:tcW w:w="5471" w:type="dxa"/>
            <w:shd w:val="clear" w:color="auto" w:fill="auto"/>
            <w:vAlign w:val="center"/>
          </w:tcPr>
          <w:p w:rsidR="00DD1AC2" w:rsidRDefault="00DD1AC2">
            <w:pPr>
              <w:adjustRightInd w:val="0"/>
              <w:spacing w:line="120" w:lineRule="auto"/>
              <w:jc w:val="left"/>
              <w:rPr>
                <w:rFonts w:ascii="Times New Roman" w:eastAsia="黑体" w:hAnsi="Times New Roman" w:cs="Times New Roman"/>
                <w:bCs/>
                <w:sz w:val="28"/>
                <w:szCs w:val="30"/>
              </w:rPr>
            </w:pPr>
          </w:p>
        </w:tc>
      </w:tr>
      <w:tr w:rsidR="00DD1AC2">
        <w:trPr>
          <w:cantSplit/>
          <w:trHeight w:val="2525"/>
          <w:jc w:val="center"/>
        </w:trPr>
        <w:tc>
          <w:tcPr>
            <w:tcW w:w="9752" w:type="dxa"/>
            <w:gridSpan w:val="2"/>
            <w:shd w:val="clear" w:color="auto" w:fill="auto"/>
            <w:vAlign w:val="center"/>
          </w:tcPr>
          <w:p w:rsidR="00DD1AC2" w:rsidRDefault="00DD1AC2">
            <w:pPr>
              <w:adjustRightInd w:val="0"/>
              <w:spacing w:line="360" w:lineRule="auto"/>
              <w:jc w:val="center"/>
              <w:rPr>
                <w:rFonts w:ascii="Times New Roman" w:eastAsia="黑体" w:hAnsi="Times New Roman" w:cs="Times New Roman"/>
                <w:bCs/>
                <w:sz w:val="28"/>
                <w:szCs w:val="28"/>
              </w:rPr>
            </w:pPr>
          </w:p>
          <w:p w:rsidR="00DD1AC2" w:rsidRDefault="00DD1AC2">
            <w:pPr>
              <w:adjustRightInd w:val="0"/>
              <w:spacing w:line="360" w:lineRule="auto"/>
              <w:jc w:val="center"/>
              <w:rPr>
                <w:rFonts w:ascii="Times New Roman" w:eastAsia="黑体" w:hAnsi="Times New Roman" w:cs="Times New Roman"/>
                <w:bCs/>
                <w:sz w:val="28"/>
                <w:szCs w:val="28"/>
              </w:rPr>
            </w:pPr>
          </w:p>
          <w:p w:rsidR="00DD1AC2" w:rsidRDefault="00DD1AC2">
            <w:pPr>
              <w:adjustRightInd w:val="0"/>
              <w:spacing w:line="360" w:lineRule="auto"/>
              <w:jc w:val="center"/>
              <w:rPr>
                <w:rFonts w:ascii="Times New Roman" w:eastAsia="黑体" w:hAnsi="Times New Roman" w:cs="Times New Roman"/>
                <w:bCs/>
                <w:sz w:val="28"/>
                <w:szCs w:val="28"/>
              </w:rPr>
            </w:pPr>
          </w:p>
          <w:p w:rsidR="00DD1AC2" w:rsidRDefault="00DD1AC2">
            <w:pPr>
              <w:adjustRightInd w:val="0"/>
              <w:spacing w:line="360" w:lineRule="auto"/>
              <w:jc w:val="center"/>
              <w:rPr>
                <w:rFonts w:ascii="Times New Roman" w:eastAsia="黑体" w:hAnsi="Times New Roman" w:cs="Times New Roman"/>
                <w:bCs/>
                <w:sz w:val="28"/>
                <w:szCs w:val="28"/>
              </w:rPr>
            </w:pPr>
          </w:p>
        </w:tc>
      </w:tr>
      <w:tr w:rsidR="00DD1AC2">
        <w:trPr>
          <w:cantSplit/>
          <w:jc w:val="center"/>
        </w:trPr>
        <w:tc>
          <w:tcPr>
            <w:tcW w:w="4281" w:type="dxa"/>
            <w:shd w:val="clear" w:color="auto" w:fill="auto"/>
          </w:tcPr>
          <w:p w:rsidR="00DD1AC2" w:rsidRDefault="00C45246">
            <w:pPr>
              <w:wordWrap w:val="0"/>
              <w:adjustRightInd w:val="0"/>
              <w:spacing w:line="360" w:lineRule="auto"/>
              <w:jc w:val="right"/>
              <w:rPr>
                <w:rFonts w:ascii="Times New Roman" w:eastAsia="黑体" w:hAnsi="Times New Roman" w:cs="Times New Roman"/>
                <w:bCs/>
                <w:color w:val="003399"/>
                <w:sz w:val="28"/>
                <w:szCs w:val="30"/>
              </w:rPr>
            </w:pPr>
            <w:r>
              <w:rPr>
                <w:rFonts w:ascii="Times New Roman" w:eastAsia="黑体" w:hAnsi="Times New Roman" w:cs="Times New Roman"/>
                <w:bCs/>
                <w:color w:val="003399"/>
                <w:sz w:val="28"/>
                <w:szCs w:val="30"/>
              </w:rPr>
              <w:t>招标人：</w:t>
            </w:r>
          </w:p>
        </w:tc>
        <w:tc>
          <w:tcPr>
            <w:tcW w:w="5471" w:type="dxa"/>
            <w:shd w:val="clear" w:color="auto" w:fill="auto"/>
          </w:tcPr>
          <w:p w:rsidR="00DD1AC2" w:rsidRDefault="00C45246">
            <w:pPr>
              <w:adjustRightInd w:val="0"/>
              <w:spacing w:line="360" w:lineRule="auto"/>
              <w:ind w:right="600"/>
              <w:rPr>
                <w:rFonts w:ascii="Times New Roman" w:eastAsia="黑体" w:hAnsi="Times New Roman" w:cs="Times New Roman"/>
                <w:bCs/>
                <w:color w:val="003399"/>
                <w:sz w:val="28"/>
                <w:szCs w:val="30"/>
              </w:rPr>
            </w:pPr>
            <w:r>
              <w:rPr>
                <w:rFonts w:ascii="Times New Roman" w:eastAsia="黑体" w:hAnsi="Times New Roman" w:cs="Times New Roman" w:hint="eastAsia"/>
                <w:bCs/>
                <w:color w:val="003399"/>
                <w:sz w:val="28"/>
                <w:szCs w:val="30"/>
              </w:rPr>
              <w:t>某单位</w:t>
            </w:r>
          </w:p>
        </w:tc>
      </w:tr>
      <w:tr w:rsidR="00DD1AC2">
        <w:trPr>
          <w:cantSplit/>
          <w:jc w:val="center"/>
        </w:trPr>
        <w:tc>
          <w:tcPr>
            <w:tcW w:w="4281" w:type="dxa"/>
            <w:shd w:val="clear" w:color="auto" w:fill="auto"/>
          </w:tcPr>
          <w:p w:rsidR="00DD1AC2" w:rsidRDefault="00C45246">
            <w:pPr>
              <w:adjustRightInd w:val="0"/>
              <w:spacing w:line="360" w:lineRule="auto"/>
              <w:jc w:val="right"/>
              <w:rPr>
                <w:rFonts w:ascii="Times New Roman" w:eastAsia="黑体" w:hAnsi="Times New Roman" w:cs="Times New Roman"/>
                <w:bCs/>
                <w:color w:val="003399"/>
                <w:sz w:val="28"/>
                <w:szCs w:val="30"/>
              </w:rPr>
            </w:pPr>
            <w:r>
              <w:rPr>
                <w:rFonts w:ascii="Times New Roman" w:eastAsia="黑体" w:hAnsi="Times New Roman" w:cs="Times New Roman"/>
                <w:bCs/>
                <w:color w:val="003399"/>
                <w:sz w:val="28"/>
                <w:szCs w:val="30"/>
              </w:rPr>
              <w:t>招标代理机构：</w:t>
            </w:r>
          </w:p>
        </w:tc>
        <w:tc>
          <w:tcPr>
            <w:tcW w:w="5471" w:type="dxa"/>
            <w:shd w:val="clear" w:color="auto" w:fill="auto"/>
          </w:tcPr>
          <w:p w:rsidR="00DD1AC2" w:rsidRDefault="00C45246">
            <w:pPr>
              <w:adjustRightInd w:val="0"/>
              <w:spacing w:line="360" w:lineRule="auto"/>
              <w:ind w:right="600"/>
              <w:rPr>
                <w:rFonts w:ascii="Times New Roman" w:eastAsia="黑体" w:hAnsi="Times New Roman" w:cs="Times New Roman"/>
                <w:bCs/>
                <w:color w:val="003399"/>
                <w:sz w:val="28"/>
                <w:szCs w:val="30"/>
              </w:rPr>
            </w:pPr>
            <w:r>
              <w:rPr>
                <w:rFonts w:ascii="Times New Roman" w:eastAsia="黑体" w:hAnsi="Times New Roman" w:cs="Times New Roman"/>
                <w:bCs/>
                <w:color w:val="003399"/>
                <w:sz w:val="28"/>
                <w:szCs w:val="30"/>
              </w:rPr>
              <w:t>中化商务有限公司</w:t>
            </w:r>
          </w:p>
        </w:tc>
      </w:tr>
      <w:tr w:rsidR="00DD1AC2">
        <w:trPr>
          <w:cantSplit/>
          <w:jc w:val="center"/>
        </w:trPr>
        <w:tc>
          <w:tcPr>
            <w:tcW w:w="9752" w:type="dxa"/>
            <w:gridSpan w:val="2"/>
            <w:shd w:val="clear" w:color="auto" w:fill="auto"/>
          </w:tcPr>
          <w:p w:rsidR="00DD1AC2" w:rsidRDefault="00DD1AC2">
            <w:pPr>
              <w:adjustRightInd w:val="0"/>
              <w:spacing w:line="360" w:lineRule="auto"/>
              <w:jc w:val="center"/>
              <w:rPr>
                <w:rFonts w:ascii="Times New Roman" w:eastAsia="黑体" w:hAnsi="Times New Roman" w:cs="Times New Roman"/>
                <w:bCs/>
                <w:color w:val="003399"/>
                <w:sz w:val="28"/>
                <w:szCs w:val="30"/>
              </w:rPr>
            </w:pPr>
          </w:p>
          <w:p w:rsidR="00DD1AC2" w:rsidRDefault="00DD1AC2">
            <w:pPr>
              <w:adjustRightInd w:val="0"/>
              <w:spacing w:line="360" w:lineRule="auto"/>
              <w:jc w:val="center"/>
              <w:rPr>
                <w:rFonts w:ascii="Times New Roman" w:eastAsia="黑体" w:hAnsi="Times New Roman" w:cs="Times New Roman"/>
                <w:bCs/>
                <w:color w:val="003399"/>
                <w:sz w:val="28"/>
                <w:szCs w:val="30"/>
              </w:rPr>
            </w:pPr>
          </w:p>
          <w:p w:rsidR="00DD1AC2" w:rsidRDefault="00DD1AC2">
            <w:pPr>
              <w:adjustRightInd w:val="0"/>
              <w:spacing w:line="360" w:lineRule="auto"/>
              <w:jc w:val="center"/>
              <w:rPr>
                <w:rFonts w:ascii="Times New Roman" w:eastAsia="黑体" w:hAnsi="Times New Roman" w:cs="Times New Roman"/>
                <w:bCs/>
                <w:color w:val="003399"/>
                <w:sz w:val="28"/>
                <w:szCs w:val="30"/>
              </w:rPr>
            </w:pPr>
          </w:p>
          <w:p w:rsidR="00DD1AC2" w:rsidRDefault="00C45246">
            <w:pPr>
              <w:adjustRightInd w:val="0"/>
              <w:spacing w:line="360" w:lineRule="auto"/>
              <w:jc w:val="center"/>
              <w:rPr>
                <w:rFonts w:ascii="Times New Roman" w:eastAsia="黑体" w:hAnsi="Times New Roman" w:cs="Times New Roman"/>
                <w:bCs/>
                <w:sz w:val="28"/>
                <w:szCs w:val="28"/>
              </w:rPr>
            </w:pPr>
            <w:r>
              <w:rPr>
                <w:rFonts w:ascii="Times New Roman" w:eastAsia="黑体" w:hAnsi="Times New Roman" w:cs="Times New Roman" w:hint="eastAsia"/>
                <w:bCs/>
                <w:color w:val="003399"/>
                <w:sz w:val="28"/>
                <w:szCs w:val="30"/>
              </w:rPr>
              <w:t>2024</w:t>
            </w:r>
            <w:r>
              <w:rPr>
                <w:rFonts w:ascii="Times New Roman" w:eastAsia="黑体" w:hAnsi="Times New Roman" w:cs="Times New Roman" w:hint="eastAsia"/>
                <w:bCs/>
                <w:color w:val="003399"/>
                <w:sz w:val="28"/>
                <w:szCs w:val="30"/>
              </w:rPr>
              <w:t>年</w:t>
            </w:r>
            <w:r>
              <w:rPr>
                <w:rFonts w:ascii="Times New Roman" w:eastAsia="黑体" w:hAnsi="Times New Roman" w:cs="Times New Roman" w:hint="eastAsia"/>
                <w:bCs/>
                <w:color w:val="003399"/>
                <w:sz w:val="28"/>
                <w:szCs w:val="30"/>
              </w:rPr>
              <w:t>06</w:t>
            </w:r>
            <w:r>
              <w:rPr>
                <w:rFonts w:ascii="Times New Roman" w:eastAsia="黑体" w:hAnsi="Times New Roman" w:cs="Times New Roman" w:hint="eastAsia"/>
                <w:bCs/>
                <w:color w:val="003399"/>
                <w:sz w:val="28"/>
                <w:szCs w:val="30"/>
              </w:rPr>
              <w:t>月</w:t>
            </w:r>
            <w:r>
              <w:rPr>
                <w:rFonts w:ascii="Times New Roman" w:eastAsia="黑体" w:hAnsi="Times New Roman" w:cs="Times New Roman" w:hint="eastAsia"/>
                <w:bCs/>
                <w:color w:val="003399"/>
                <w:sz w:val="28"/>
                <w:szCs w:val="30"/>
              </w:rPr>
              <w:t>18</w:t>
            </w:r>
            <w:r>
              <w:rPr>
                <w:rFonts w:ascii="Times New Roman" w:eastAsia="黑体" w:hAnsi="Times New Roman" w:cs="Times New Roman" w:hint="eastAsia"/>
                <w:bCs/>
                <w:color w:val="003399"/>
                <w:sz w:val="28"/>
                <w:szCs w:val="30"/>
              </w:rPr>
              <w:t>日</w:t>
            </w:r>
          </w:p>
        </w:tc>
      </w:tr>
    </w:tbl>
    <w:p w:rsidR="00DD1AC2" w:rsidRDefault="00DD1AC2">
      <w:pPr>
        <w:spacing w:line="720" w:lineRule="auto"/>
        <w:contextualSpacing/>
        <w:jc w:val="center"/>
        <w:rPr>
          <w:rFonts w:ascii="仿宋" w:eastAsia="仿宋" w:hAnsi="仿宋" w:cs="Arial"/>
          <w:bCs/>
          <w:color w:val="000080"/>
          <w:sz w:val="72"/>
          <w:szCs w:val="72"/>
        </w:rPr>
        <w:sectPr w:rsidR="00DD1AC2">
          <w:footerReference w:type="default" r:id="rId9"/>
          <w:pgSz w:w="11906" w:h="16838"/>
          <w:pgMar w:top="1021" w:right="1247" w:bottom="1021" w:left="1247" w:header="851" w:footer="992" w:gutter="0"/>
          <w:pgNumType w:start="1"/>
          <w:cols w:space="720"/>
          <w:docGrid w:type="lines" w:linePitch="312"/>
        </w:sectPr>
      </w:pPr>
    </w:p>
    <w:p w:rsidR="00DD1AC2" w:rsidRDefault="00DD1AC2">
      <w:pPr>
        <w:spacing w:line="720" w:lineRule="auto"/>
        <w:contextualSpacing/>
        <w:jc w:val="center"/>
        <w:rPr>
          <w:rFonts w:ascii="仿宋" w:eastAsia="仿宋" w:hAnsi="仿宋" w:cs="Arial"/>
          <w:bCs/>
          <w:color w:val="000080"/>
          <w:sz w:val="72"/>
          <w:szCs w:val="72"/>
        </w:rPr>
      </w:pPr>
    </w:p>
    <w:p w:rsidR="00DD1AC2" w:rsidRDefault="00C45246">
      <w:pPr>
        <w:spacing w:line="720" w:lineRule="auto"/>
        <w:contextualSpacing/>
        <w:jc w:val="center"/>
        <w:outlineLvl w:val="1"/>
        <w:rPr>
          <w:rFonts w:ascii="宋体" w:eastAsia="宋体" w:hAnsi="宋体" w:cs="Arial"/>
          <w:bCs/>
          <w:color w:val="000080"/>
          <w:sz w:val="72"/>
          <w:szCs w:val="72"/>
        </w:rPr>
      </w:pPr>
      <w:r>
        <w:rPr>
          <w:rFonts w:ascii="宋体" w:eastAsia="宋体" w:hAnsi="宋体" w:cs="Arial" w:hint="eastAsia"/>
          <w:bCs/>
          <w:color w:val="000080"/>
          <w:sz w:val="72"/>
          <w:szCs w:val="72"/>
        </w:rPr>
        <w:t>评标报告</w:t>
      </w:r>
    </w:p>
    <w:p w:rsidR="00DD1AC2" w:rsidRDefault="00DD1AC2">
      <w:pPr>
        <w:widowControl/>
        <w:snapToGrid w:val="0"/>
        <w:spacing w:line="360" w:lineRule="auto"/>
        <w:ind w:firstLineChars="400" w:firstLine="1200"/>
        <w:jc w:val="left"/>
        <w:rPr>
          <w:rFonts w:ascii="宋体" w:eastAsia="宋体" w:hAnsi="宋体" w:cs="Arial"/>
          <w:bCs/>
          <w:color w:val="000080"/>
          <w:kern w:val="0"/>
          <w:sz w:val="30"/>
          <w:szCs w:val="30"/>
        </w:rPr>
      </w:pPr>
    </w:p>
    <w:p w:rsidR="00DD1AC2" w:rsidRPr="001C4CFA" w:rsidRDefault="00C45246">
      <w:pPr>
        <w:widowControl/>
        <w:snapToGrid w:val="0"/>
        <w:spacing w:line="360" w:lineRule="auto"/>
        <w:ind w:firstLineChars="400" w:firstLine="1280"/>
        <w:jc w:val="left"/>
        <w:rPr>
          <w:rFonts w:ascii="宋体" w:eastAsia="宋体" w:hAnsi="宋体" w:cs="Arial"/>
          <w:bCs/>
          <w:color w:val="000080"/>
          <w:kern w:val="0"/>
          <w:sz w:val="32"/>
          <w:szCs w:val="32"/>
        </w:rPr>
      </w:pPr>
      <w:r w:rsidRPr="001C4CFA">
        <w:rPr>
          <w:rFonts w:ascii="宋体" w:eastAsia="宋体" w:hAnsi="宋体" w:cs="Arial" w:hint="eastAsia"/>
          <w:bCs/>
          <w:color w:val="000080"/>
          <w:kern w:val="0"/>
          <w:sz w:val="32"/>
          <w:szCs w:val="32"/>
        </w:rPr>
        <w:t>招 标 人</w:t>
      </w:r>
      <w:r w:rsidRPr="001C4CFA">
        <w:rPr>
          <w:rFonts w:ascii="宋体" w:eastAsia="宋体" w:hAnsi="宋体" w:cs="Arial"/>
          <w:bCs/>
          <w:color w:val="000080"/>
          <w:kern w:val="0"/>
          <w:sz w:val="32"/>
          <w:szCs w:val="32"/>
        </w:rPr>
        <w:t>：</w:t>
      </w:r>
      <w:r w:rsidRPr="001C4CFA">
        <w:rPr>
          <w:rFonts w:ascii="宋体" w:eastAsia="宋体" w:hAnsi="宋体" w:cs="Arial" w:hint="eastAsia"/>
          <w:bCs/>
          <w:color w:val="000080"/>
          <w:kern w:val="0"/>
          <w:sz w:val="32"/>
          <w:szCs w:val="32"/>
        </w:rPr>
        <w:t>某单位</w:t>
      </w:r>
    </w:p>
    <w:p w:rsidR="00DD1AC2" w:rsidRPr="001C4CFA" w:rsidRDefault="00C45246">
      <w:pPr>
        <w:widowControl/>
        <w:snapToGrid w:val="0"/>
        <w:spacing w:line="360" w:lineRule="auto"/>
        <w:ind w:firstLineChars="400" w:firstLine="1280"/>
        <w:jc w:val="left"/>
        <w:rPr>
          <w:rFonts w:ascii="宋体" w:eastAsia="宋体" w:hAnsi="宋体" w:cs="Arial"/>
          <w:bCs/>
          <w:color w:val="000080"/>
          <w:kern w:val="0"/>
          <w:sz w:val="32"/>
          <w:szCs w:val="32"/>
        </w:rPr>
      </w:pPr>
      <w:r w:rsidRPr="001C4CFA">
        <w:rPr>
          <w:rFonts w:ascii="宋体" w:eastAsia="宋体" w:hAnsi="宋体" w:cs="Arial"/>
          <w:bCs/>
          <w:color w:val="000080"/>
          <w:kern w:val="0"/>
          <w:sz w:val="32"/>
          <w:szCs w:val="32"/>
        </w:rPr>
        <w:t>项目名称：</w:t>
      </w:r>
      <w:r w:rsidRPr="001C4CFA">
        <w:rPr>
          <w:rFonts w:ascii="宋体" w:eastAsia="宋体" w:hAnsi="宋体" w:cs="Arial" w:hint="eastAsia"/>
          <w:bCs/>
          <w:color w:val="000080"/>
          <w:kern w:val="0"/>
          <w:sz w:val="32"/>
          <w:szCs w:val="32"/>
        </w:rPr>
        <w:t>某单位信息化建设工程</w:t>
      </w:r>
    </w:p>
    <w:p w:rsidR="00DD1AC2" w:rsidRPr="001C4CFA" w:rsidRDefault="00C45246">
      <w:pPr>
        <w:widowControl/>
        <w:snapToGrid w:val="0"/>
        <w:spacing w:line="360" w:lineRule="auto"/>
        <w:ind w:firstLineChars="400" w:firstLine="1280"/>
        <w:jc w:val="left"/>
        <w:rPr>
          <w:rFonts w:ascii="宋体" w:eastAsia="宋体" w:hAnsi="宋体" w:cs="Arial"/>
          <w:bCs/>
          <w:color w:val="000080"/>
          <w:sz w:val="32"/>
          <w:szCs w:val="32"/>
        </w:rPr>
      </w:pPr>
      <w:r w:rsidRPr="001C4CFA">
        <w:rPr>
          <w:rFonts w:ascii="宋体" w:eastAsia="宋体" w:hAnsi="宋体" w:cs="Arial" w:hint="eastAsia"/>
          <w:bCs/>
          <w:color w:val="000080"/>
          <w:kern w:val="0"/>
          <w:sz w:val="32"/>
          <w:szCs w:val="32"/>
        </w:rPr>
        <w:t>项目编号：</w:t>
      </w:r>
      <w:bookmarkStart w:id="0" w:name="_Hlk61000060"/>
      <w:r w:rsidRPr="001C4CFA">
        <w:rPr>
          <w:rFonts w:ascii="宋体" w:eastAsia="宋体" w:hAnsi="宋体" w:cs="Arial" w:hint="eastAsia"/>
          <w:bCs/>
          <w:color w:val="000080"/>
          <w:kern w:val="0"/>
          <w:sz w:val="32"/>
          <w:szCs w:val="32"/>
        </w:rPr>
        <w:t>2024-JQGSDJ-G1002</w:t>
      </w:r>
    </w:p>
    <w:bookmarkEnd w:id="0"/>
    <w:p w:rsidR="00DD1AC2" w:rsidRPr="001C4CFA" w:rsidRDefault="00DD1AC2">
      <w:pPr>
        <w:rPr>
          <w:rFonts w:ascii="宋体" w:eastAsia="宋体" w:hAnsi="宋体" w:cs="Times New Roman"/>
          <w:bCs/>
          <w:sz w:val="11"/>
          <w:szCs w:val="20"/>
        </w:rPr>
      </w:pPr>
    </w:p>
    <w:p w:rsidR="00DD1AC2" w:rsidRPr="001C4CFA" w:rsidRDefault="00C45246">
      <w:pPr>
        <w:adjustRightInd w:val="0"/>
        <w:snapToGrid w:val="0"/>
        <w:spacing w:line="360" w:lineRule="auto"/>
        <w:ind w:firstLine="480"/>
        <w:textAlignment w:val="baseline"/>
        <w:rPr>
          <w:rFonts w:ascii="宋体" w:eastAsia="宋体" w:hAnsi="宋体" w:cs="Arial"/>
          <w:bCs/>
          <w:sz w:val="28"/>
          <w:szCs w:val="28"/>
        </w:rPr>
      </w:pPr>
      <w:r w:rsidRPr="001C4CFA">
        <w:rPr>
          <w:rFonts w:ascii="宋体" w:eastAsia="宋体" w:hAnsi="宋体" w:cs="Arial" w:hint="eastAsia"/>
          <w:bCs/>
          <w:sz w:val="28"/>
          <w:szCs w:val="28"/>
        </w:rPr>
        <w:t>上述项目经过评标委员会的认真评议, 最终得出本项目中标候选人如下</w:t>
      </w:r>
      <w:r w:rsidRPr="001C4CFA">
        <w:rPr>
          <w:rFonts w:ascii="宋体" w:eastAsia="宋体" w:hAnsi="宋体" w:cs="Arial"/>
          <w:bCs/>
          <w:sz w:val="28"/>
          <w:szCs w:val="28"/>
        </w:rPr>
        <w:t>：</w:t>
      </w:r>
    </w:p>
    <w:tbl>
      <w:tblPr>
        <w:tblStyle w:val="2"/>
        <w:tblW w:w="5001"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93"/>
        <w:gridCol w:w="2036"/>
        <w:gridCol w:w="1552"/>
        <w:gridCol w:w="1449"/>
      </w:tblGrid>
      <w:tr w:rsidR="00DD1AC2" w:rsidRPr="001C4CFA">
        <w:trPr>
          <w:trHeight w:val="598"/>
          <w:jc w:val="center"/>
        </w:trPr>
        <w:tc>
          <w:tcPr>
            <w:tcW w:w="2410" w:type="pct"/>
            <w:tcBorders>
              <w:top w:val="single" w:sz="12" w:space="0" w:color="auto"/>
              <w:bottom w:val="single" w:sz="4" w:space="0" w:color="auto"/>
            </w:tcBorders>
            <w:vAlign w:val="center"/>
          </w:tcPr>
          <w:p w:rsidR="00DD1AC2" w:rsidRPr="001C4CFA" w:rsidRDefault="00C45246"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中标候选人</w:t>
            </w:r>
          </w:p>
        </w:tc>
        <w:tc>
          <w:tcPr>
            <w:tcW w:w="981" w:type="pct"/>
            <w:tcBorders>
              <w:top w:val="single" w:sz="12" w:space="0" w:color="auto"/>
              <w:bottom w:val="single" w:sz="4" w:space="0" w:color="auto"/>
            </w:tcBorders>
            <w:vAlign w:val="center"/>
          </w:tcPr>
          <w:p w:rsidR="00DD1AC2" w:rsidRPr="001C4CFA" w:rsidRDefault="00C45246"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投标报价</w:t>
            </w:r>
          </w:p>
        </w:tc>
        <w:tc>
          <w:tcPr>
            <w:tcW w:w="831" w:type="pct"/>
            <w:tcBorders>
              <w:top w:val="single" w:sz="12" w:space="0" w:color="auto"/>
              <w:bottom w:val="single" w:sz="4" w:space="0" w:color="auto"/>
            </w:tcBorders>
            <w:vAlign w:val="center"/>
          </w:tcPr>
          <w:p w:rsidR="00DD1AC2" w:rsidRPr="001C4CFA" w:rsidRDefault="00C45246"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综合得分</w:t>
            </w:r>
          </w:p>
        </w:tc>
        <w:tc>
          <w:tcPr>
            <w:tcW w:w="778" w:type="pct"/>
            <w:tcBorders>
              <w:top w:val="single" w:sz="12" w:space="0" w:color="auto"/>
              <w:bottom w:val="single" w:sz="4" w:space="0" w:color="auto"/>
            </w:tcBorders>
            <w:vAlign w:val="center"/>
          </w:tcPr>
          <w:p w:rsidR="00DD1AC2" w:rsidRPr="001C4CFA" w:rsidRDefault="00C45246"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排名</w:t>
            </w:r>
          </w:p>
        </w:tc>
      </w:tr>
      <w:tr w:rsidR="004B6105" w:rsidRPr="001C4CFA">
        <w:trPr>
          <w:trHeight w:val="1236"/>
          <w:jc w:val="center"/>
        </w:trPr>
        <w:tc>
          <w:tcPr>
            <w:tcW w:w="2410" w:type="pct"/>
            <w:tcBorders>
              <w:top w:val="single" w:sz="4" w:space="0" w:color="auto"/>
              <w:bottom w:val="single" w:sz="4" w:space="0" w:color="auto"/>
            </w:tcBorders>
            <w:vAlign w:val="center"/>
          </w:tcPr>
          <w:p w:rsidR="004B6105" w:rsidRPr="001C4CFA" w:rsidRDefault="004B6105" w:rsidP="00BD3F3D">
            <w:pPr>
              <w:adjustRightInd w:val="0"/>
              <w:spacing w:line="360" w:lineRule="atLeast"/>
              <w:jc w:val="center"/>
              <w:textAlignment w:val="baseline"/>
              <w:rPr>
                <w:rFonts w:ascii="宋体" w:eastAsia="宋体" w:hAnsi="宋体" w:cs="宋体"/>
                <w:kern w:val="0"/>
                <w:sz w:val="28"/>
                <w:szCs w:val="28"/>
              </w:rPr>
            </w:pPr>
            <w:r w:rsidRPr="001C4CFA">
              <w:rPr>
                <w:rFonts w:ascii="宋体" w:eastAsia="宋体" w:hAnsi="宋体" w:cs="宋体" w:hint="eastAsia"/>
                <w:kern w:val="0"/>
                <w:sz w:val="28"/>
                <w:szCs w:val="28"/>
              </w:rPr>
              <w:t>广东暨通信息发展有限公司</w:t>
            </w:r>
          </w:p>
        </w:tc>
        <w:tc>
          <w:tcPr>
            <w:tcW w:w="981" w:type="pct"/>
            <w:tcBorders>
              <w:top w:val="single" w:sz="4" w:space="0" w:color="auto"/>
              <w:bottom w:val="single" w:sz="4" w:space="0" w:color="auto"/>
            </w:tcBorders>
            <w:vAlign w:val="center"/>
          </w:tcPr>
          <w:p w:rsidR="004B6105" w:rsidRPr="001C4CFA" w:rsidRDefault="004B6105" w:rsidP="00BD3F3D">
            <w:pPr>
              <w:adjustRightInd w:val="0"/>
              <w:spacing w:line="360" w:lineRule="atLeast"/>
              <w:jc w:val="center"/>
              <w:textAlignment w:val="baseline"/>
              <w:rPr>
                <w:rFonts w:ascii="宋体" w:eastAsia="宋体" w:hAnsi="宋体" w:cs="宋体"/>
                <w:kern w:val="0"/>
                <w:sz w:val="28"/>
                <w:szCs w:val="28"/>
              </w:rPr>
            </w:pPr>
            <w:r w:rsidRPr="001C4CFA">
              <w:rPr>
                <w:rFonts w:ascii="宋体" w:eastAsia="宋体" w:hAnsi="宋体" w:cs="宋体" w:hint="eastAsia"/>
                <w:kern w:val="0"/>
                <w:sz w:val="28"/>
                <w:szCs w:val="28"/>
              </w:rPr>
              <w:t>¥</w:t>
            </w:r>
            <w:r w:rsidRPr="001C4CFA">
              <w:rPr>
                <w:rFonts w:ascii="宋体" w:eastAsia="宋体" w:hAnsi="宋体" w:cs="楷体" w:hint="eastAsia"/>
                <w:kern w:val="0"/>
                <w:sz w:val="28"/>
                <w:szCs w:val="28"/>
              </w:rPr>
              <w:t xml:space="preserve">3,651,491.30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B6105" w:rsidRPr="001C4CFA" w:rsidRDefault="004B6105" w:rsidP="00BD3F3D">
            <w:pPr>
              <w:jc w:val="center"/>
              <w:rPr>
                <w:rFonts w:ascii="宋体" w:eastAsia="宋体" w:hAnsi="宋体" w:cs="宋体"/>
                <w:color w:val="000000"/>
                <w:sz w:val="28"/>
                <w:szCs w:val="28"/>
              </w:rPr>
            </w:pPr>
          </w:p>
        </w:tc>
        <w:tc>
          <w:tcPr>
            <w:tcW w:w="778" w:type="pct"/>
            <w:tcBorders>
              <w:top w:val="single" w:sz="4" w:space="0" w:color="auto"/>
              <w:bottom w:val="single" w:sz="4" w:space="0" w:color="auto"/>
            </w:tcBorders>
            <w:vAlign w:val="center"/>
          </w:tcPr>
          <w:p w:rsidR="004B6105" w:rsidRPr="001C4CFA" w:rsidRDefault="004B6105"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1</w:t>
            </w:r>
          </w:p>
        </w:tc>
      </w:tr>
      <w:tr w:rsidR="004B6105" w:rsidRPr="001C4CFA">
        <w:trPr>
          <w:trHeight w:val="1236"/>
          <w:jc w:val="center"/>
        </w:trPr>
        <w:tc>
          <w:tcPr>
            <w:tcW w:w="2410" w:type="pct"/>
            <w:tcBorders>
              <w:top w:val="single" w:sz="4" w:space="0" w:color="auto"/>
              <w:bottom w:val="single" w:sz="4" w:space="0" w:color="auto"/>
            </w:tcBorders>
            <w:vAlign w:val="center"/>
          </w:tcPr>
          <w:p w:rsidR="004B6105" w:rsidRPr="001C4CFA" w:rsidRDefault="004B6105" w:rsidP="00BD3F3D">
            <w:pPr>
              <w:jc w:val="center"/>
              <w:rPr>
                <w:rFonts w:ascii="宋体" w:eastAsia="宋体" w:hAnsi="宋体" w:cs="宋体"/>
                <w:sz w:val="28"/>
                <w:szCs w:val="28"/>
              </w:rPr>
            </w:pPr>
            <w:r w:rsidRPr="001C4CFA">
              <w:rPr>
                <w:rFonts w:ascii="宋体" w:eastAsia="宋体" w:hAnsi="宋体" w:hint="eastAsia"/>
                <w:sz w:val="28"/>
                <w:szCs w:val="28"/>
              </w:rPr>
              <w:t>中国通广电子有限公司</w:t>
            </w:r>
          </w:p>
        </w:tc>
        <w:tc>
          <w:tcPr>
            <w:tcW w:w="981" w:type="pct"/>
            <w:tcBorders>
              <w:top w:val="single" w:sz="4" w:space="0" w:color="auto"/>
              <w:bottom w:val="single" w:sz="4" w:space="0" w:color="auto"/>
            </w:tcBorders>
            <w:vAlign w:val="center"/>
          </w:tcPr>
          <w:p w:rsidR="004B6105" w:rsidRPr="001C4CFA" w:rsidRDefault="004B6105" w:rsidP="00BD3F3D">
            <w:pPr>
              <w:adjustRightInd w:val="0"/>
              <w:spacing w:line="360" w:lineRule="atLeast"/>
              <w:jc w:val="center"/>
              <w:textAlignment w:val="baseline"/>
              <w:rPr>
                <w:rFonts w:ascii="宋体" w:eastAsia="宋体" w:hAnsi="宋体" w:cs="宋体"/>
                <w:kern w:val="0"/>
                <w:sz w:val="28"/>
                <w:szCs w:val="28"/>
              </w:rPr>
            </w:pPr>
            <w:r w:rsidRPr="001C4CFA">
              <w:rPr>
                <w:rFonts w:ascii="宋体" w:eastAsia="宋体" w:hAnsi="宋体" w:cs="宋体" w:hint="eastAsia"/>
                <w:kern w:val="0"/>
                <w:sz w:val="28"/>
                <w:szCs w:val="28"/>
              </w:rPr>
              <w:t>¥</w:t>
            </w:r>
            <w:r w:rsidRPr="001C4CFA">
              <w:rPr>
                <w:rFonts w:ascii="宋体" w:eastAsia="宋体" w:hAnsi="宋体" w:cs="楷体" w:hint="eastAsia"/>
                <w:kern w:val="0"/>
                <w:sz w:val="28"/>
                <w:szCs w:val="28"/>
              </w:rPr>
              <w:t xml:space="preserve">3,600,901.72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B6105" w:rsidRPr="001C4CFA" w:rsidRDefault="004B6105" w:rsidP="00BD3F3D">
            <w:pPr>
              <w:jc w:val="center"/>
              <w:rPr>
                <w:rFonts w:ascii="宋体" w:eastAsia="宋体" w:hAnsi="宋体" w:cs="宋体"/>
                <w:color w:val="000000"/>
                <w:sz w:val="28"/>
                <w:szCs w:val="28"/>
              </w:rPr>
            </w:pPr>
          </w:p>
        </w:tc>
        <w:tc>
          <w:tcPr>
            <w:tcW w:w="778" w:type="pct"/>
            <w:tcBorders>
              <w:top w:val="single" w:sz="4" w:space="0" w:color="auto"/>
              <w:bottom w:val="single" w:sz="4" w:space="0" w:color="auto"/>
            </w:tcBorders>
            <w:vAlign w:val="center"/>
          </w:tcPr>
          <w:p w:rsidR="004B6105" w:rsidRPr="001C4CFA" w:rsidRDefault="004B6105"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2</w:t>
            </w:r>
          </w:p>
        </w:tc>
      </w:tr>
      <w:tr w:rsidR="004B6105" w:rsidRPr="001C4CFA">
        <w:trPr>
          <w:trHeight w:val="1238"/>
          <w:jc w:val="center"/>
        </w:trPr>
        <w:tc>
          <w:tcPr>
            <w:tcW w:w="2410" w:type="pct"/>
            <w:tcBorders>
              <w:top w:val="single" w:sz="4" w:space="0" w:color="auto"/>
              <w:bottom w:val="single" w:sz="12" w:space="0" w:color="auto"/>
            </w:tcBorders>
            <w:vAlign w:val="center"/>
          </w:tcPr>
          <w:p w:rsidR="004B6105" w:rsidRPr="001C4CFA" w:rsidRDefault="004B6105" w:rsidP="00BD3F3D">
            <w:pPr>
              <w:jc w:val="center"/>
              <w:rPr>
                <w:rFonts w:ascii="宋体" w:eastAsia="宋体" w:hAnsi="宋体" w:cs="宋体"/>
                <w:sz w:val="28"/>
                <w:szCs w:val="28"/>
              </w:rPr>
            </w:pPr>
            <w:r w:rsidRPr="001C4CFA">
              <w:rPr>
                <w:rFonts w:ascii="宋体" w:eastAsia="宋体" w:hAnsi="宋体" w:hint="eastAsia"/>
                <w:sz w:val="28"/>
                <w:szCs w:val="28"/>
              </w:rPr>
              <w:t>浙江省邮电工程建设有限公司</w:t>
            </w:r>
          </w:p>
        </w:tc>
        <w:tc>
          <w:tcPr>
            <w:tcW w:w="981" w:type="pct"/>
            <w:tcBorders>
              <w:top w:val="single" w:sz="4" w:space="0" w:color="auto"/>
              <w:bottom w:val="single" w:sz="12" w:space="0" w:color="auto"/>
            </w:tcBorders>
            <w:vAlign w:val="center"/>
          </w:tcPr>
          <w:p w:rsidR="004B6105" w:rsidRPr="001C4CFA" w:rsidRDefault="004B6105" w:rsidP="00BD3F3D">
            <w:pPr>
              <w:adjustRightInd w:val="0"/>
              <w:spacing w:line="360" w:lineRule="atLeast"/>
              <w:jc w:val="center"/>
              <w:textAlignment w:val="baseline"/>
              <w:rPr>
                <w:rFonts w:ascii="宋体" w:eastAsia="宋体" w:hAnsi="宋体" w:cs="宋体"/>
                <w:kern w:val="0"/>
                <w:sz w:val="28"/>
                <w:szCs w:val="28"/>
              </w:rPr>
            </w:pPr>
            <w:r w:rsidRPr="001C4CFA">
              <w:rPr>
                <w:rFonts w:ascii="宋体" w:eastAsia="宋体" w:hAnsi="宋体" w:cs="宋体" w:hint="eastAsia"/>
                <w:kern w:val="0"/>
                <w:sz w:val="28"/>
                <w:szCs w:val="28"/>
              </w:rPr>
              <w:t>¥</w:t>
            </w:r>
            <w:r w:rsidRPr="001C4CFA">
              <w:rPr>
                <w:rFonts w:ascii="宋体" w:eastAsia="宋体" w:hAnsi="宋体" w:cs="楷体" w:hint="eastAsia"/>
                <w:kern w:val="0"/>
                <w:sz w:val="28"/>
                <w:szCs w:val="28"/>
              </w:rPr>
              <w:t xml:space="preserve">3,577,019.58 </w:t>
            </w:r>
          </w:p>
        </w:tc>
        <w:tc>
          <w:tcPr>
            <w:tcW w:w="831" w:type="pct"/>
            <w:tcBorders>
              <w:top w:val="single" w:sz="4" w:space="0" w:color="auto"/>
              <w:left w:val="single" w:sz="4" w:space="0" w:color="auto"/>
              <w:bottom w:val="single" w:sz="12" w:space="0" w:color="auto"/>
              <w:right w:val="single" w:sz="4" w:space="0" w:color="auto"/>
            </w:tcBorders>
            <w:shd w:val="clear" w:color="auto" w:fill="auto"/>
            <w:vAlign w:val="center"/>
          </w:tcPr>
          <w:p w:rsidR="004B6105" w:rsidRPr="001C4CFA" w:rsidRDefault="004B6105" w:rsidP="00BD3F3D">
            <w:pPr>
              <w:jc w:val="center"/>
              <w:rPr>
                <w:rFonts w:ascii="宋体" w:eastAsia="宋体" w:hAnsi="宋体" w:cs="宋体"/>
                <w:color w:val="000000"/>
                <w:sz w:val="28"/>
                <w:szCs w:val="28"/>
              </w:rPr>
            </w:pPr>
          </w:p>
        </w:tc>
        <w:tc>
          <w:tcPr>
            <w:tcW w:w="778" w:type="pct"/>
            <w:tcBorders>
              <w:top w:val="single" w:sz="4" w:space="0" w:color="auto"/>
              <w:bottom w:val="single" w:sz="12" w:space="0" w:color="auto"/>
            </w:tcBorders>
            <w:vAlign w:val="center"/>
          </w:tcPr>
          <w:p w:rsidR="004B6105" w:rsidRPr="001C4CFA" w:rsidRDefault="004B6105" w:rsidP="00733E48">
            <w:pPr>
              <w:snapToGrid w:val="0"/>
              <w:spacing w:beforeLines="50" w:before="156" w:afterLines="50" w:after="156"/>
              <w:jc w:val="center"/>
              <w:rPr>
                <w:rFonts w:ascii="宋体" w:eastAsia="宋体" w:hAnsi="宋体" w:cs="Arial"/>
                <w:bCs/>
                <w:sz w:val="28"/>
                <w:szCs w:val="24"/>
              </w:rPr>
            </w:pPr>
            <w:r w:rsidRPr="001C4CFA">
              <w:rPr>
                <w:rFonts w:ascii="宋体" w:eastAsia="宋体" w:hAnsi="宋体" w:cs="Arial" w:hint="eastAsia"/>
                <w:bCs/>
                <w:sz w:val="28"/>
                <w:szCs w:val="24"/>
              </w:rPr>
              <w:t>3</w:t>
            </w:r>
          </w:p>
        </w:tc>
      </w:tr>
    </w:tbl>
    <w:p w:rsidR="00DD1AC2" w:rsidRPr="001C4CFA" w:rsidRDefault="00DD1AC2" w:rsidP="00733E48">
      <w:pPr>
        <w:snapToGrid w:val="0"/>
        <w:spacing w:beforeLines="50" w:before="156" w:afterLines="50" w:after="156"/>
        <w:jc w:val="center"/>
        <w:rPr>
          <w:rFonts w:ascii="宋体" w:eastAsia="宋体" w:hAnsi="宋体" w:cs="Arial"/>
          <w:bCs/>
          <w:sz w:val="28"/>
          <w:szCs w:val="24"/>
        </w:rPr>
      </w:pPr>
    </w:p>
    <w:p w:rsidR="00DD1AC2" w:rsidRPr="001C4CFA" w:rsidRDefault="00DD1AC2" w:rsidP="00733E48">
      <w:pPr>
        <w:snapToGrid w:val="0"/>
        <w:spacing w:beforeLines="50" w:before="156" w:afterLines="50" w:after="156"/>
        <w:jc w:val="center"/>
        <w:rPr>
          <w:rFonts w:ascii="宋体" w:eastAsia="宋体" w:hAnsi="宋体" w:cs="Arial"/>
          <w:bCs/>
          <w:sz w:val="28"/>
          <w:szCs w:val="28"/>
        </w:rPr>
      </w:pPr>
    </w:p>
    <w:p w:rsidR="00DD1AC2" w:rsidRPr="001C4CFA" w:rsidRDefault="00DD1AC2">
      <w:pPr>
        <w:snapToGrid w:val="0"/>
        <w:spacing w:line="360" w:lineRule="auto"/>
        <w:ind w:firstLineChars="200" w:firstLine="560"/>
        <w:rPr>
          <w:rFonts w:ascii="宋体" w:eastAsia="宋体" w:hAnsi="宋体" w:cs="Arial"/>
          <w:bCs/>
          <w:sz w:val="28"/>
          <w:szCs w:val="28"/>
        </w:rPr>
      </w:pPr>
    </w:p>
    <w:p w:rsidR="00DD1AC2" w:rsidRPr="001C4CFA" w:rsidRDefault="00C45246">
      <w:pPr>
        <w:snapToGrid w:val="0"/>
        <w:spacing w:line="360" w:lineRule="auto"/>
        <w:ind w:firstLineChars="200" w:firstLine="560"/>
        <w:rPr>
          <w:rFonts w:ascii="宋体" w:eastAsia="宋体" w:hAnsi="宋体" w:cs="Arial"/>
          <w:bCs/>
          <w:sz w:val="28"/>
          <w:szCs w:val="28"/>
        </w:rPr>
      </w:pPr>
      <w:r w:rsidRPr="001C4CFA">
        <w:rPr>
          <w:rFonts w:ascii="宋体" w:eastAsia="宋体" w:hAnsi="宋体" w:cs="Arial"/>
          <w:bCs/>
          <w:sz w:val="28"/>
          <w:szCs w:val="28"/>
        </w:rPr>
        <w:t>详见</w:t>
      </w:r>
      <w:r w:rsidRPr="001C4CFA">
        <w:rPr>
          <w:rFonts w:ascii="宋体" w:eastAsia="宋体" w:hAnsi="宋体" w:cs="Arial" w:hint="eastAsia"/>
          <w:bCs/>
          <w:sz w:val="28"/>
          <w:szCs w:val="28"/>
        </w:rPr>
        <w:t>附表</w:t>
      </w:r>
      <w:r w:rsidRPr="001C4CFA">
        <w:rPr>
          <w:rFonts w:ascii="宋体" w:eastAsia="宋体" w:hAnsi="宋体" w:cs="Arial"/>
          <w:bCs/>
          <w:sz w:val="28"/>
          <w:szCs w:val="28"/>
        </w:rPr>
        <w:t>。</w:t>
      </w:r>
    </w:p>
    <w:p w:rsidR="00DD1AC2" w:rsidRPr="001C4CFA" w:rsidRDefault="00DD1AC2">
      <w:pPr>
        <w:snapToGrid w:val="0"/>
        <w:spacing w:line="360" w:lineRule="auto"/>
        <w:rPr>
          <w:rFonts w:ascii="宋体" w:eastAsia="宋体" w:hAnsi="宋体" w:cs="Arial"/>
          <w:bCs/>
          <w:sz w:val="28"/>
          <w:szCs w:val="28"/>
        </w:rPr>
      </w:pPr>
    </w:p>
    <w:p w:rsidR="00DD1AC2" w:rsidRPr="001C4CFA" w:rsidRDefault="00C45246">
      <w:pPr>
        <w:snapToGrid w:val="0"/>
        <w:spacing w:line="360" w:lineRule="auto"/>
        <w:ind w:firstLineChars="200" w:firstLine="560"/>
        <w:rPr>
          <w:rFonts w:ascii="宋体" w:eastAsia="宋体" w:hAnsi="宋体" w:cs="Arial"/>
          <w:bCs/>
          <w:sz w:val="28"/>
          <w:szCs w:val="28"/>
        </w:rPr>
      </w:pPr>
      <w:r w:rsidRPr="001C4CFA">
        <w:rPr>
          <w:rFonts w:ascii="宋体" w:eastAsia="宋体" w:hAnsi="宋体" w:cs="Arial" w:hint="eastAsia"/>
          <w:bCs/>
          <w:sz w:val="28"/>
          <w:szCs w:val="28"/>
        </w:rPr>
        <w:t>评标委员会签字：</w:t>
      </w:r>
    </w:p>
    <w:p w:rsidR="00DD1AC2" w:rsidRPr="001C4CFA" w:rsidRDefault="00C45246">
      <w:pPr>
        <w:jc w:val="right"/>
        <w:rPr>
          <w:rFonts w:ascii="宋体" w:eastAsia="宋体" w:hAnsi="宋体"/>
          <w:bCs/>
          <w:sz w:val="28"/>
          <w:szCs w:val="28"/>
        </w:rPr>
        <w:sectPr w:rsidR="00DD1AC2" w:rsidRPr="001C4CFA">
          <w:pgSz w:w="11906" w:h="16838"/>
          <w:pgMar w:top="1021" w:right="1247" w:bottom="1021" w:left="1247" w:header="851" w:footer="992" w:gutter="0"/>
          <w:cols w:space="720"/>
          <w:docGrid w:type="lines" w:linePitch="312"/>
        </w:sectPr>
      </w:pPr>
      <w:r w:rsidRPr="001C4CFA">
        <w:rPr>
          <w:rFonts w:ascii="宋体" w:eastAsia="宋体" w:hAnsi="宋体" w:cs="Arial" w:hint="eastAsia"/>
          <w:bCs/>
          <w:sz w:val="28"/>
          <w:szCs w:val="28"/>
        </w:rPr>
        <w:t>2024年06月18日</w:t>
      </w:r>
      <w:r w:rsidRPr="001C4CFA">
        <w:rPr>
          <w:rFonts w:ascii="宋体" w:eastAsia="宋体" w:hAnsi="宋体" w:cs="Arial"/>
          <w:bCs/>
          <w:sz w:val="36"/>
          <w:szCs w:val="36"/>
          <w:lang w:val="zh-CN"/>
        </w:rPr>
        <w:br w:type="page"/>
      </w:r>
    </w:p>
    <w:p w:rsidR="00DD1AC2" w:rsidRPr="001C4CFA" w:rsidRDefault="00C45246">
      <w:pPr>
        <w:numPr>
          <w:ilvl w:val="0"/>
          <w:numId w:val="1"/>
        </w:numPr>
        <w:snapToGrid w:val="0"/>
        <w:spacing w:line="360" w:lineRule="auto"/>
        <w:rPr>
          <w:rFonts w:ascii="宋体" w:eastAsia="宋体" w:hAnsi="宋体" w:cs="Times New Roman"/>
          <w:b/>
          <w:color w:val="000000"/>
          <w:sz w:val="24"/>
          <w:szCs w:val="30"/>
        </w:rPr>
      </w:pPr>
      <w:r w:rsidRPr="001C4CFA">
        <w:rPr>
          <w:rFonts w:ascii="宋体" w:eastAsia="宋体" w:hAnsi="宋体" w:cs="Times New Roman"/>
          <w:b/>
          <w:color w:val="000000"/>
          <w:sz w:val="24"/>
          <w:szCs w:val="30"/>
        </w:rPr>
        <w:lastRenderedPageBreak/>
        <w:t>项目简介</w:t>
      </w:r>
    </w:p>
    <w:p w:rsidR="00DD1AC2" w:rsidRPr="001C4CFA" w:rsidRDefault="00C45246">
      <w:pPr>
        <w:snapToGrid w:val="0"/>
        <w:spacing w:line="360" w:lineRule="auto"/>
        <w:ind w:firstLineChars="200" w:firstLine="480"/>
        <w:jc w:val="left"/>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中化商务有限公司（以下简称“招标代理机构”）受</w:t>
      </w:r>
      <w:r w:rsidRPr="001C4CFA">
        <w:rPr>
          <w:rFonts w:ascii="宋体" w:eastAsia="宋体" w:hAnsi="宋体" w:cs="Times New Roman" w:hint="eastAsia"/>
          <w:bCs/>
          <w:color w:val="000000"/>
          <w:sz w:val="24"/>
          <w:szCs w:val="24"/>
        </w:rPr>
        <w:t>某单位</w:t>
      </w:r>
      <w:r w:rsidRPr="001C4CFA">
        <w:rPr>
          <w:rFonts w:ascii="宋体" w:eastAsia="宋体" w:hAnsi="宋体" w:cs="Times New Roman"/>
          <w:bCs/>
          <w:color w:val="000000"/>
          <w:sz w:val="24"/>
          <w:szCs w:val="24"/>
        </w:rPr>
        <w:t>（以下简称“招标人”）的委托，就</w:t>
      </w:r>
      <w:r w:rsidRPr="001C4CFA">
        <w:rPr>
          <w:rFonts w:ascii="宋体" w:eastAsia="宋体" w:hAnsi="宋体" w:cs="Times New Roman" w:hint="eastAsia"/>
          <w:bCs/>
          <w:color w:val="000000"/>
          <w:sz w:val="24"/>
        </w:rPr>
        <w:t>某单位信息化建设工程</w:t>
      </w:r>
      <w:r w:rsidRPr="001C4CFA">
        <w:rPr>
          <w:rFonts w:ascii="宋体" w:eastAsia="宋体" w:hAnsi="宋体" w:cs="Times New Roman"/>
          <w:bCs/>
          <w:color w:val="000000"/>
          <w:sz w:val="24"/>
          <w:szCs w:val="24"/>
        </w:rPr>
        <w:t>进行国内公开招标。此次招标采购旨在以</w:t>
      </w:r>
      <w:r w:rsidRPr="001C4CFA">
        <w:rPr>
          <w:rFonts w:ascii="宋体" w:eastAsia="宋体" w:hAnsi="宋体" w:cs="Times New Roman" w:hint="eastAsia"/>
          <w:bCs/>
          <w:color w:val="000000"/>
          <w:sz w:val="24"/>
          <w:szCs w:val="24"/>
        </w:rPr>
        <w:t>公开</w:t>
      </w:r>
      <w:r w:rsidRPr="001C4CFA">
        <w:rPr>
          <w:rFonts w:ascii="宋体" w:eastAsia="宋体" w:hAnsi="宋体" w:cs="Times New Roman"/>
          <w:bCs/>
          <w:color w:val="000000"/>
          <w:sz w:val="24"/>
          <w:szCs w:val="24"/>
        </w:rPr>
        <w:t>招标的形式确定供应商。</w:t>
      </w:r>
    </w:p>
    <w:p w:rsidR="00DD1AC2" w:rsidRPr="001C4CFA" w:rsidRDefault="00C45246">
      <w:pPr>
        <w:numPr>
          <w:ilvl w:val="0"/>
          <w:numId w:val="1"/>
        </w:numPr>
        <w:snapToGrid w:val="0"/>
        <w:spacing w:line="360" w:lineRule="auto"/>
        <w:rPr>
          <w:rFonts w:ascii="宋体" w:eastAsia="宋体" w:hAnsi="宋体" w:cs="Times New Roman"/>
          <w:b/>
          <w:color w:val="000000"/>
          <w:sz w:val="24"/>
          <w:szCs w:val="24"/>
        </w:rPr>
      </w:pPr>
      <w:r w:rsidRPr="001C4CFA">
        <w:rPr>
          <w:rFonts w:ascii="宋体" w:eastAsia="宋体" w:hAnsi="宋体" w:cs="Times New Roman"/>
          <w:b/>
          <w:color w:val="000000"/>
          <w:sz w:val="24"/>
          <w:szCs w:val="24"/>
        </w:rPr>
        <w:t>基本资料</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项目名称：</w:t>
      </w:r>
      <w:r w:rsidRPr="001C4CFA">
        <w:rPr>
          <w:rFonts w:ascii="宋体" w:eastAsia="宋体" w:hAnsi="宋体" w:cs="Times New Roman" w:hint="eastAsia"/>
          <w:bCs/>
          <w:color w:val="000000"/>
          <w:sz w:val="24"/>
        </w:rPr>
        <w:t>某单位信息化建设工程</w:t>
      </w:r>
      <w:r w:rsidRPr="001C4CFA">
        <w:rPr>
          <w:rFonts w:ascii="宋体" w:eastAsia="宋体" w:hAnsi="宋体" w:cs="Times New Roman"/>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招标编号：</w:t>
      </w:r>
      <w:r w:rsidRPr="001C4CFA">
        <w:rPr>
          <w:rFonts w:ascii="宋体" w:eastAsia="宋体" w:hAnsi="宋体" w:cs="Times New Roman" w:hint="eastAsia"/>
          <w:bCs/>
          <w:color w:val="000000"/>
          <w:sz w:val="24"/>
          <w:szCs w:val="24"/>
        </w:rPr>
        <w:t>2024-JQGSDJ-G1002</w:t>
      </w:r>
      <w:r w:rsidRPr="001C4CFA">
        <w:rPr>
          <w:rFonts w:ascii="宋体" w:eastAsia="宋体" w:hAnsi="宋体" w:cs="Times New Roman"/>
          <w:bCs/>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发布招标公告时间：</w:t>
      </w:r>
      <w:r w:rsidRPr="001C4CFA">
        <w:rPr>
          <w:rFonts w:ascii="宋体" w:eastAsia="宋体" w:hAnsi="宋体" w:cs="Times New Roman" w:hint="eastAsia"/>
          <w:bCs/>
          <w:color w:val="000000"/>
          <w:sz w:val="24"/>
          <w:szCs w:val="24"/>
        </w:rPr>
        <w:t>2024年05月14日</w:t>
      </w:r>
      <w:r w:rsidRPr="001C4CFA">
        <w:rPr>
          <w:rFonts w:ascii="宋体" w:eastAsia="宋体" w:hAnsi="宋体" w:cs="Times New Roman"/>
          <w:bCs/>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出售招标文件的时间：</w:t>
      </w:r>
      <w:r w:rsidRPr="001C4CFA">
        <w:rPr>
          <w:rFonts w:ascii="宋体" w:eastAsia="宋体" w:hAnsi="宋体" w:cs="Times New Roman" w:hint="eastAsia"/>
          <w:sz w:val="24"/>
          <w:szCs w:val="24"/>
        </w:rPr>
        <w:t>2024年</w:t>
      </w:r>
      <w:r w:rsidRPr="001C4CFA">
        <w:rPr>
          <w:rFonts w:ascii="宋体" w:eastAsia="宋体" w:hAnsi="宋体" w:cs="Times New Roman" w:hint="eastAsia"/>
          <w:bCs/>
          <w:color w:val="000000"/>
          <w:sz w:val="24"/>
          <w:szCs w:val="24"/>
        </w:rPr>
        <w:t>05月14日</w:t>
      </w:r>
      <w:r w:rsidRPr="001C4CFA">
        <w:rPr>
          <w:rFonts w:ascii="宋体" w:eastAsia="宋体" w:hAnsi="宋体" w:cs="Times New Roman" w:hint="eastAsia"/>
          <w:sz w:val="24"/>
          <w:szCs w:val="24"/>
        </w:rPr>
        <w:t>至05月23日</w:t>
      </w:r>
      <w:r w:rsidRPr="001C4CFA">
        <w:rPr>
          <w:rFonts w:ascii="宋体" w:eastAsia="宋体" w:hAnsi="宋体" w:cs="Times New Roman"/>
          <w:bCs/>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招标方式：国内</w:t>
      </w:r>
      <w:r w:rsidRPr="001C4CFA">
        <w:rPr>
          <w:rFonts w:ascii="宋体" w:eastAsia="宋体" w:hAnsi="宋体" w:cs="Times New Roman"/>
          <w:bCs/>
          <w:color w:val="000000"/>
          <w:sz w:val="24"/>
          <w:szCs w:val="30"/>
        </w:rPr>
        <w:t>公开招标</w:t>
      </w:r>
      <w:r w:rsidRPr="001C4CFA">
        <w:rPr>
          <w:rFonts w:ascii="宋体" w:eastAsia="宋体" w:hAnsi="宋体" w:cs="Times New Roman"/>
          <w:bCs/>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接收投标文件截止时间：</w:t>
      </w:r>
      <w:r w:rsidRPr="001C4CFA">
        <w:rPr>
          <w:rFonts w:ascii="宋体" w:eastAsia="宋体" w:hAnsi="宋体" w:cs="Times New Roman" w:hint="eastAsia"/>
          <w:bCs/>
          <w:color w:val="000000"/>
          <w:sz w:val="24"/>
          <w:szCs w:val="24"/>
        </w:rPr>
        <w:t>2024年06月18日09：30</w:t>
      </w:r>
      <w:r w:rsidRPr="001C4CFA">
        <w:rPr>
          <w:rFonts w:ascii="宋体" w:eastAsia="宋体" w:hAnsi="宋体" w:cs="Times New Roman"/>
          <w:bCs/>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开标时间：</w:t>
      </w:r>
      <w:r w:rsidRPr="001C4CFA">
        <w:rPr>
          <w:rFonts w:ascii="宋体" w:eastAsia="宋体" w:hAnsi="宋体" w:cs="Times New Roman" w:hint="eastAsia"/>
          <w:sz w:val="24"/>
          <w:szCs w:val="24"/>
        </w:rPr>
        <w:t>2024年06月18日</w:t>
      </w:r>
      <w:r w:rsidRPr="001C4CFA">
        <w:rPr>
          <w:rFonts w:ascii="宋体" w:eastAsia="宋体" w:hAnsi="宋体" w:cs="Times New Roman"/>
          <w:sz w:val="24"/>
          <w:szCs w:val="24"/>
        </w:rPr>
        <w:t>09：30</w:t>
      </w:r>
      <w:r w:rsidRPr="001C4CFA">
        <w:rPr>
          <w:rFonts w:ascii="宋体" w:eastAsia="宋体" w:hAnsi="宋体" w:cs="Times New Roman"/>
          <w:bCs/>
          <w:color w:val="000000"/>
          <w:sz w:val="24"/>
          <w:szCs w:val="24"/>
        </w:rPr>
        <w:t>；</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开标地点：</w:t>
      </w:r>
      <w:r w:rsidRPr="001C4CFA">
        <w:rPr>
          <w:rFonts w:ascii="宋体" w:eastAsia="宋体" w:hAnsi="宋体" w:cs="Times New Roman" w:hint="eastAsia"/>
          <w:bCs/>
          <w:color w:val="000000"/>
          <w:sz w:val="24"/>
          <w:szCs w:val="24"/>
        </w:rPr>
        <w:t>广州公共资源交易中心第07开标室；</w:t>
      </w:r>
    </w:p>
    <w:p w:rsidR="00DD1AC2" w:rsidRPr="001C4CFA" w:rsidRDefault="00C45246">
      <w:pPr>
        <w:numPr>
          <w:ilvl w:val="0"/>
          <w:numId w:val="2"/>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评标地点：广州公共资源交易中心第27评标室。</w:t>
      </w:r>
    </w:p>
    <w:p w:rsidR="00DD1AC2" w:rsidRPr="001C4CFA" w:rsidRDefault="00C45246">
      <w:pPr>
        <w:numPr>
          <w:ilvl w:val="0"/>
          <w:numId w:val="1"/>
        </w:numPr>
        <w:snapToGrid w:val="0"/>
        <w:spacing w:line="360" w:lineRule="auto"/>
        <w:rPr>
          <w:rFonts w:ascii="宋体" w:eastAsia="宋体" w:hAnsi="宋体" w:cs="Times New Roman"/>
          <w:b/>
          <w:color w:val="000000"/>
          <w:sz w:val="24"/>
          <w:szCs w:val="24"/>
        </w:rPr>
      </w:pPr>
      <w:r w:rsidRPr="001C4CFA">
        <w:rPr>
          <w:rFonts w:ascii="宋体" w:eastAsia="宋体" w:hAnsi="宋体" w:cs="Times New Roman"/>
          <w:b/>
          <w:color w:val="000000"/>
          <w:sz w:val="24"/>
          <w:szCs w:val="24"/>
        </w:rPr>
        <w:t>开标评标程序及情况</w:t>
      </w:r>
    </w:p>
    <w:p w:rsidR="00DD1AC2" w:rsidRPr="001C4CFA" w:rsidRDefault="00C45246">
      <w:pPr>
        <w:numPr>
          <w:ilvl w:val="0"/>
          <w:numId w:val="3"/>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开标</w:t>
      </w:r>
    </w:p>
    <w:p w:rsidR="00DD1AC2" w:rsidRPr="001C4CFA" w:rsidRDefault="00C45246">
      <w:pPr>
        <w:wordWrap w:val="0"/>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本次招标采购于</w:t>
      </w:r>
      <w:r w:rsidRPr="001C4CFA">
        <w:rPr>
          <w:rFonts w:ascii="宋体" w:eastAsia="宋体" w:hAnsi="宋体" w:cs="Times New Roman" w:hint="eastAsia"/>
          <w:bCs/>
          <w:color w:val="000000"/>
          <w:sz w:val="24"/>
          <w:szCs w:val="24"/>
        </w:rPr>
        <w:t>2024年05月14日</w:t>
      </w:r>
      <w:r w:rsidRPr="001C4CFA">
        <w:rPr>
          <w:rFonts w:ascii="宋体" w:eastAsia="宋体" w:hAnsi="宋体" w:cs="Times New Roman"/>
          <w:bCs/>
          <w:color w:val="000000"/>
          <w:sz w:val="24"/>
          <w:szCs w:val="24"/>
        </w:rPr>
        <w:t>在</w:t>
      </w:r>
      <w:r w:rsidRPr="001C4CFA">
        <w:rPr>
          <w:rFonts w:ascii="宋体" w:eastAsia="宋体" w:hAnsi="宋体" w:cs="Times New Roman" w:hint="eastAsia"/>
          <w:kern w:val="0"/>
          <w:sz w:val="24"/>
          <w:szCs w:val="24"/>
          <w:lang w:val="zh-CN" w:bidi="zh-CN"/>
        </w:rPr>
        <w:t>广州公共资源交易网</w:t>
      </w:r>
      <w:r w:rsidRPr="001C4CFA">
        <w:rPr>
          <w:rFonts w:ascii="宋体" w:eastAsia="宋体" w:hAnsi="宋体" w:cs="Times New Roman" w:hint="eastAsia"/>
          <w:kern w:val="0"/>
          <w:sz w:val="24"/>
          <w:szCs w:val="24"/>
          <w:lang w:bidi="zh-CN"/>
        </w:rPr>
        <w:t>（</w:t>
      </w:r>
      <w:r w:rsidRPr="001C4CFA">
        <w:rPr>
          <w:rFonts w:ascii="宋体" w:eastAsia="宋体" w:hAnsi="宋体" w:cs="Times New Roman"/>
          <w:kern w:val="0"/>
          <w:sz w:val="24"/>
          <w:szCs w:val="24"/>
          <w:lang w:bidi="zh-CN"/>
        </w:rPr>
        <w:t>http://www.gzggzy.cn）</w:t>
      </w:r>
      <w:r w:rsidRPr="001C4CFA">
        <w:rPr>
          <w:rFonts w:ascii="宋体" w:eastAsia="宋体" w:hAnsi="宋体" w:cs="Times New Roman"/>
          <w:kern w:val="0"/>
          <w:sz w:val="24"/>
          <w:szCs w:val="24"/>
          <w:lang w:val="zh-CN" w:bidi="zh-CN"/>
        </w:rPr>
        <w:t>、军队采购网</w:t>
      </w:r>
      <w:r w:rsidRPr="001C4CFA">
        <w:rPr>
          <w:rFonts w:ascii="宋体" w:eastAsia="宋体" w:hAnsi="宋体" w:cs="Times New Roman"/>
          <w:kern w:val="0"/>
          <w:sz w:val="24"/>
          <w:szCs w:val="24"/>
          <w:lang w:bidi="zh-CN"/>
        </w:rPr>
        <w:t>（https://www.plap.cn/）、中国政府采购网（https://www.ccgp.gov.cn/）</w:t>
      </w:r>
      <w:r w:rsidRPr="001C4CFA">
        <w:rPr>
          <w:rFonts w:ascii="宋体" w:eastAsia="宋体" w:hAnsi="宋体" w:cs="Times New Roman" w:hint="eastAsia"/>
          <w:bCs/>
          <w:sz w:val="24"/>
          <w:szCs w:val="24"/>
          <w:lang w:bidi="zh-CN"/>
        </w:rPr>
        <w:t>网站</w:t>
      </w:r>
      <w:r w:rsidRPr="001C4CFA">
        <w:rPr>
          <w:rFonts w:ascii="宋体" w:eastAsia="宋体" w:hAnsi="宋体" w:cs="Times New Roman"/>
          <w:bCs/>
          <w:color w:val="000000"/>
          <w:sz w:val="24"/>
          <w:szCs w:val="24"/>
        </w:rPr>
        <w:t>上发布了招标公告，并于</w:t>
      </w:r>
      <w:r w:rsidRPr="001C4CFA">
        <w:rPr>
          <w:rFonts w:ascii="宋体" w:eastAsia="宋体" w:hAnsi="宋体" w:cs="Times New Roman" w:hint="eastAsia"/>
          <w:bCs/>
          <w:color w:val="000000"/>
          <w:sz w:val="24"/>
          <w:szCs w:val="24"/>
        </w:rPr>
        <w:t>同日</w:t>
      </w:r>
      <w:r w:rsidRPr="001C4CFA">
        <w:rPr>
          <w:rFonts w:ascii="宋体" w:eastAsia="宋体" w:hAnsi="宋体" w:cs="Times New Roman"/>
          <w:bCs/>
          <w:color w:val="000000"/>
          <w:sz w:val="24"/>
          <w:szCs w:val="24"/>
        </w:rPr>
        <w:t>开始发售招标文件。共有</w:t>
      </w:r>
      <w:r w:rsidRPr="001C4CFA">
        <w:rPr>
          <w:rFonts w:ascii="宋体" w:eastAsia="宋体" w:hAnsi="宋体" w:cs="Times New Roman" w:hint="eastAsia"/>
          <w:bCs/>
          <w:color w:val="000000"/>
          <w:sz w:val="24"/>
          <w:szCs w:val="24"/>
        </w:rPr>
        <w:t>14</w:t>
      </w:r>
      <w:r w:rsidRPr="001C4CFA">
        <w:rPr>
          <w:rFonts w:ascii="宋体" w:eastAsia="宋体" w:hAnsi="宋体" w:cs="Times New Roman"/>
          <w:bCs/>
          <w:color w:val="000000"/>
          <w:sz w:val="24"/>
          <w:szCs w:val="24"/>
        </w:rPr>
        <w:t>家单位</w:t>
      </w:r>
      <w:r w:rsidRPr="001C4CFA">
        <w:rPr>
          <w:rFonts w:ascii="宋体" w:eastAsia="宋体" w:hAnsi="宋体" w:cs="Times New Roman" w:hint="eastAsia"/>
          <w:bCs/>
          <w:color w:val="000000"/>
          <w:sz w:val="24"/>
          <w:szCs w:val="24"/>
        </w:rPr>
        <w:t>完成了招标文件购买。</w:t>
      </w:r>
    </w:p>
    <w:p w:rsidR="00DD1AC2" w:rsidRPr="001C4CFA" w:rsidRDefault="00C45246">
      <w:pPr>
        <w:snapToGrid w:val="0"/>
        <w:spacing w:line="360" w:lineRule="auto"/>
        <w:ind w:firstLineChars="200" w:firstLine="480"/>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根据招标文件的规定，递交投标文件的截止日期为</w:t>
      </w:r>
      <w:r w:rsidRPr="001C4CFA">
        <w:rPr>
          <w:rFonts w:ascii="宋体" w:eastAsia="宋体" w:hAnsi="宋体" w:cs="Times New Roman" w:hint="eastAsia"/>
          <w:bCs/>
          <w:color w:val="000000"/>
          <w:sz w:val="24"/>
          <w:szCs w:val="24"/>
        </w:rPr>
        <w:t>2024年06月18日</w:t>
      </w:r>
      <w:r w:rsidRPr="001C4CFA">
        <w:rPr>
          <w:rFonts w:ascii="宋体" w:eastAsia="宋体" w:hAnsi="宋体" w:cs="Times New Roman"/>
          <w:bCs/>
          <w:color w:val="000000"/>
          <w:sz w:val="24"/>
          <w:szCs w:val="24"/>
        </w:rPr>
        <w:t>9时30分。截止到</w:t>
      </w:r>
      <w:r w:rsidRPr="001C4CFA">
        <w:rPr>
          <w:rFonts w:ascii="宋体" w:eastAsia="宋体" w:hAnsi="宋体" w:cs="Times New Roman" w:hint="eastAsia"/>
          <w:bCs/>
          <w:color w:val="000000"/>
          <w:sz w:val="24"/>
          <w:szCs w:val="24"/>
        </w:rPr>
        <w:t>2024年06月18日</w:t>
      </w:r>
      <w:r w:rsidRPr="001C4CFA">
        <w:rPr>
          <w:rFonts w:ascii="宋体" w:eastAsia="宋体" w:hAnsi="宋体" w:cs="Times New Roman"/>
          <w:bCs/>
          <w:color w:val="000000"/>
          <w:sz w:val="24"/>
          <w:szCs w:val="24"/>
        </w:rPr>
        <w:t>9时30</w:t>
      </w:r>
      <w:r w:rsidRPr="001C4CFA">
        <w:rPr>
          <w:rFonts w:ascii="宋体" w:eastAsia="宋体" w:hAnsi="宋体" w:cs="Times New Roman"/>
          <w:bCs/>
          <w:sz w:val="24"/>
          <w:szCs w:val="24"/>
        </w:rPr>
        <w:t>分，共收到</w:t>
      </w:r>
      <w:r w:rsidRPr="001C4CFA">
        <w:rPr>
          <w:rFonts w:ascii="宋体" w:eastAsia="宋体" w:hAnsi="宋体" w:cs="Times New Roman" w:hint="eastAsia"/>
          <w:bCs/>
          <w:sz w:val="24"/>
          <w:szCs w:val="24"/>
        </w:rPr>
        <w:t>6家单位的</w:t>
      </w:r>
      <w:r w:rsidRPr="001C4CFA">
        <w:rPr>
          <w:rFonts w:ascii="宋体" w:eastAsia="宋体" w:hAnsi="宋体" w:cs="Times New Roman"/>
          <w:bCs/>
          <w:sz w:val="24"/>
          <w:szCs w:val="24"/>
        </w:rPr>
        <w:t>投标文件</w:t>
      </w:r>
      <w:r w:rsidRPr="001C4CFA">
        <w:rPr>
          <w:rFonts w:ascii="宋体" w:eastAsia="宋体" w:hAnsi="宋体" w:cs="Times New Roman" w:hint="eastAsia"/>
          <w:bCs/>
          <w:color w:val="000000"/>
          <w:sz w:val="24"/>
          <w:szCs w:val="24"/>
        </w:rPr>
        <w:t>。（详见《投标文件递交登记表》）</w:t>
      </w:r>
    </w:p>
    <w:p w:rsidR="00DD1AC2" w:rsidRPr="001C4CFA" w:rsidRDefault="00C45246">
      <w:pPr>
        <w:snapToGrid w:val="0"/>
        <w:spacing w:line="360" w:lineRule="auto"/>
        <w:ind w:firstLineChars="200" w:firstLine="480"/>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招标代理机构于</w:t>
      </w:r>
      <w:r w:rsidRPr="001C4CFA">
        <w:rPr>
          <w:rFonts w:ascii="宋体" w:eastAsia="宋体" w:hAnsi="宋体" w:cs="Times New Roman" w:hint="eastAsia"/>
          <w:bCs/>
          <w:color w:val="000000"/>
          <w:sz w:val="24"/>
          <w:szCs w:val="24"/>
        </w:rPr>
        <w:t>2024年06月18日</w:t>
      </w:r>
      <w:r w:rsidRPr="001C4CFA">
        <w:rPr>
          <w:rFonts w:ascii="宋体" w:eastAsia="宋体" w:hAnsi="宋体" w:cs="Times New Roman"/>
          <w:bCs/>
          <w:color w:val="000000"/>
          <w:sz w:val="24"/>
          <w:szCs w:val="24"/>
        </w:rPr>
        <w:t>9时30分在</w:t>
      </w:r>
      <w:r w:rsidRPr="001C4CFA">
        <w:rPr>
          <w:rFonts w:ascii="宋体" w:eastAsia="宋体" w:hAnsi="宋体" w:cs="Times New Roman" w:hint="eastAsia"/>
          <w:bCs/>
          <w:color w:val="000000"/>
          <w:sz w:val="24"/>
          <w:szCs w:val="24"/>
        </w:rPr>
        <w:t>广州公共资源交易中心第07开标室</w:t>
      </w:r>
      <w:r w:rsidRPr="001C4CFA">
        <w:rPr>
          <w:rFonts w:ascii="宋体" w:eastAsia="宋体" w:hAnsi="宋体" w:cs="Times New Roman"/>
          <w:bCs/>
          <w:color w:val="000000"/>
          <w:sz w:val="24"/>
          <w:szCs w:val="24"/>
        </w:rPr>
        <w:t>举行了开标仪式，</w:t>
      </w:r>
      <w:r w:rsidRPr="001C4CFA">
        <w:rPr>
          <w:rFonts w:ascii="宋体" w:eastAsia="宋体" w:hAnsi="宋体" w:cs="Times New Roman" w:hint="eastAsia"/>
          <w:bCs/>
          <w:sz w:val="24"/>
          <w:szCs w:val="24"/>
        </w:rPr>
        <w:t>招标人代表、监督人员、</w:t>
      </w:r>
      <w:r w:rsidR="006E1C31" w:rsidRPr="001C4CFA">
        <w:rPr>
          <w:rFonts w:ascii="宋体" w:eastAsia="宋体" w:hAnsi="宋体" w:cs="Times New Roman" w:hint="eastAsia"/>
          <w:bCs/>
          <w:sz w:val="24"/>
          <w:szCs w:val="24"/>
        </w:rPr>
        <w:t>6</w:t>
      </w:r>
      <w:r w:rsidRPr="001C4CFA">
        <w:rPr>
          <w:rFonts w:ascii="宋体" w:eastAsia="宋体" w:hAnsi="宋体" w:cs="Times New Roman" w:hint="eastAsia"/>
          <w:bCs/>
          <w:sz w:val="24"/>
          <w:szCs w:val="24"/>
        </w:rPr>
        <w:t>家投标人代表以及招标代理机构工作人员参加了开标</w:t>
      </w:r>
      <w:r w:rsidRPr="001C4CFA">
        <w:rPr>
          <w:rFonts w:ascii="宋体" w:eastAsia="宋体" w:hAnsi="宋体" w:cs="Times New Roman"/>
          <w:bCs/>
          <w:color w:val="000000"/>
          <w:sz w:val="24"/>
          <w:szCs w:val="24"/>
        </w:rPr>
        <w:t>仪式。评标委员会成员未参加开标仪式。</w:t>
      </w:r>
    </w:p>
    <w:p w:rsidR="00DD1AC2" w:rsidRPr="001C4CFA" w:rsidRDefault="00C45246">
      <w:pPr>
        <w:snapToGrid w:val="0"/>
        <w:spacing w:line="360" w:lineRule="auto"/>
        <w:ind w:firstLineChars="200" w:firstLine="480"/>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在开标仪式上，</w:t>
      </w:r>
      <w:r w:rsidRPr="001C4CFA">
        <w:rPr>
          <w:rFonts w:ascii="宋体" w:eastAsia="宋体" w:hAnsi="宋体" w:cs="Times New Roman" w:hint="eastAsia"/>
          <w:bCs/>
          <w:sz w:val="24"/>
          <w:szCs w:val="28"/>
        </w:rPr>
        <w:t>招标人代表、监督人员对所有收到的投标文件进行了密封性检查。随后</w:t>
      </w:r>
      <w:r w:rsidRPr="001C4CFA">
        <w:rPr>
          <w:rFonts w:ascii="宋体" w:eastAsia="宋体" w:hAnsi="宋体" w:cs="Times New Roman"/>
          <w:bCs/>
          <w:sz w:val="24"/>
          <w:szCs w:val="24"/>
        </w:rPr>
        <w:t>招标代理机构工作人员</w:t>
      </w:r>
      <w:r w:rsidRPr="001C4CFA">
        <w:rPr>
          <w:rFonts w:ascii="宋体" w:eastAsia="宋体" w:hAnsi="宋体" w:cs="Times New Roman"/>
          <w:bCs/>
          <w:color w:val="000000"/>
          <w:sz w:val="24"/>
          <w:szCs w:val="24"/>
        </w:rPr>
        <w:t>对</w:t>
      </w:r>
      <w:r w:rsidRPr="001C4CFA">
        <w:rPr>
          <w:rFonts w:ascii="宋体" w:eastAsia="宋体" w:hAnsi="宋体" w:cs="Times New Roman"/>
          <w:bCs/>
          <w:color w:val="000000"/>
          <w:kern w:val="0"/>
          <w:sz w:val="24"/>
          <w:szCs w:val="30"/>
        </w:rPr>
        <w:t>所有收到的投标文件</w:t>
      </w:r>
      <w:r w:rsidRPr="001C4CFA">
        <w:rPr>
          <w:rFonts w:ascii="宋体" w:eastAsia="宋体" w:hAnsi="宋体" w:cs="Times New Roman"/>
          <w:bCs/>
          <w:color w:val="000000"/>
          <w:sz w:val="24"/>
          <w:szCs w:val="24"/>
        </w:rPr>
        <w:t>进行了公开的唱标</w:t>
      </w:r>
      <w:r w:rsidR="001C4CFA" w:rsidRPr="001C4CFA">
        <w:rPr>
          <w:rFonts w:ascii="宋体" w:eastAsia="宋体" w:hAnsi="宋体" w:cs="Times New Roman" w:hint="eastAsia"/>
          <w:bCs/>
          <w:color w:val="000000"/>
          <w:sz w:val="24"/>
          <w:szCs w:val="24"/>
        </w:rPr>
        <w:t>，并于开标现场经招标人监督下按照招标文件规定随机抽取下浮值，抽取</w:t>
      </w:r>
      <w:proofErr w:type="gramStart"/>
      <w:r w:rsidR="001C4CFA" w:rsidRPr="001C4CFA">
        <w:rPr>
          <w:rFonts w:ascii="宋体" w:eastAsia="宋体" w:hAnsi="宋体" w:cs="Times New Roman" w:hint="eastAsia"/>
          <w:bCs/>
          <w:color w:val="000000"/>
          <w:sz w:val="24"/>
          <w:szCs w:val="24"/>
        </w:rPr>
        <w:t>下浮值</w:t>
      </w:r>
      <w:proofErr w:type="gramEnd"/>
      <w:r w:rsidR="001C4CFA" w:rsidRPr="001C4CFA">
        <w:rPr>
          <w:rFonts w:ascii="宋体" w:eastAsia="宋体" w:hAnsi="宋体" w:cs="Times New Roman" w:hint="eastAsia"/>
          <w:bCs/>
          <w:color w:val="000000"/>
          <w:sz w:val="24"/>
          <w:szCs w:val="24"/>
        </w:rPr>
        <w:t>为</w:t>
      </w:r>
      <w:r w:rsidR="001C4CFA" w:rsidRPr="001C4CFA">
        <w:rPr>
          <w:rFonts w:ascii="宋体" w:eastAsia="宋体" w:hAnsi="宋体" w:cs="Times New Roman" w:hint="eastAsia"/>
          <w:bCs/>
          <w:color w:val="000000"/>
          <w:sz w:val="24"/>
          <w:szCs w:val="24"/>
        </w:rPr>
        <w:lastRenderedPageBreak/>
        <w:t>0%</w:t>
      </w:r>
      <w:r w:rsidRPr="001C4CFA">
        <w:rPr>
          <w:rFonts w:ascii="宋体" w:eastAsia="宋体" w:hAnsi="宋体" w:cs="Times New Roman" w:hint="eastAsia"/>
          <w:bCs/>
          <w:color w:val="000000"/>
          <w:sz w:val="24"/>
          <w:szCs w:val="24"/>
        </w:rPr>
        <w:t>。</w:t>
      </w:r>
    </w:p>
    <w:p w:rsidR="00DD1AC2" w:rsidRPr="001C4CFA" w:rsidRDefault="00C45246">
      <w:pPr>
        <w:snapToGrid w:val="0"/>
        <w:spacing w:line="360" w:lineRule="auto"/>
        <w:ind w:firstLineChars="200" w:firstLine="48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开标现场无投标人提出异议。</w:t>
      </w:r>
    </w:p>
    <w:p w:rsidR="00DD1AC2" w:rsidRPr="001C4CFA" w:rsidRDefault="00C45246">
      <w:pPr>
        <w:numPr>
          <w:ilvl w:val="0"/>
          <w:numId w:val="3"/>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评标委员会的组成和评审原则</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招标人委托招标代理机构于202</w:t>
      </w:r>
      <w:r w:rsidRPr="001C4CFA">
        <w:rPr>
          <w:rFonts w:ascii="宋体" w:eastAsia="宋体" w:hAnsi="宋体" w:cs="Times New Roman" w:hint="eastAsia"/>
          <w:bCs/>
          <w:color w:val="000000"/>
          <w:sz w:val="24"/>
          <w:szCs w:val="24"/>
        </w:rPr>
        <w:t>4</w:t>
      </w:r>
      <w:r w:rsidRPr="001C4CFA">
        <w:rPr>
          <w:rFonts w:ascii="宋体" w:eastAsia="宋体" w:hAnsi="宋体" w:cs="Times New Roman"/>
          <w:bCs/>
          <w:color w:val="000000"/>
          <w:sz w:val="24"/>
          <w:szCs w:val="24"/>
        </w:rPr>
        <w:t>年</w:t>
      </w:r>
      <w:r w:rsidRPr="001C4CFA">
        <w:rPr>
          <w:rFonts w:ascii="宋体" w:eastAsia="宋体" w:hAnsi="宋体" w:cs="Times New Roman" w:hint="eastAsia"/>
          <w:bCs/>
          <w:color w:val="000000"/>
          <w:sz w:val="24"/>
          <w:szCs w:val="24"/>
        </w:rPr>
        <w:t>06</w:t>
      </w:r>
      <w:r w:rsidRPr="001C4CFA">
        <w:rPr>
          <w:rFonts w:ascii="宋体" w:eastAsia="宋体" w:hAnsi="宋体" w:cs="Times New Roman"/>
          <w:bCs/>
          <w:color w:val="000000"/>
          <w:sz w:val="24"/>
          <w:szCs w:val="24"/>
        </w:rPr>
        <w:t>月</w:t>
      </w:r>
      <w:r w:rsidRPr="001C4CFA">
        <w:rPr>
          <w:rFonts w:ascii="宋体" w:eastAsia="宋体" w:hAnsi="宋体" w:cs="Times New Roman" w:hint="eastAsia"/>
          <w:bCs/>
          <w:color w:val="000000"/>
          <w:sz w:val="24"/>
          <w:szCs w:val="24"/>
        </w:rPr>
        <w:t>18</w:t>
      </w:r>
      <w:r w:rsidRPr="001C4CFA">
        <w:rPr>
          <w:rFonts w:ascii="宋体" w:eastAsia="宋体" w:hAnsi="宋体" w:cs="Times New Roman"/>
          <w:bCs/>
          <w:color w:val="000000"/>
          <w:sz w:val="24"/>
          <w:szCs w:val="24"/>
        </w:rPr>
        <w:t>日依法</w:t>
      </w:r>
      <w:r w:rsidRPr="001C4CFA">
        <w:rPr>
          <w:rFonts w:ascii="宋体" w:eastAsia="宋体" w:hAnsi="宋体" w:cs="Times New Roman" w:hint="eastAsia"/>
          <w:kern w:val="0"/>
          <w:sz w:val="24"/>
          <w:szCs w:val="24"/>
        </w:rPr>
        <w:t>通过广州公共资源交易中心在广东省综合评标评审专家库</w:t>
      </w:r>
      <w:r w:rsidRPr="001C4CFA">
        <w:rPr>
          <w:rFonts w:ascii="宋体" w:eastAsia="宋体" w:hAnsi="宋体" w:cs="Times New Roman" w:hint="eastAsia"/>
          <w:bCs/>
          <w:kern w:val="0"/>
          <w:sz w:val="24"/>
          <w:szCs w:val="24"/>
        </w:rPr>
        <w:t>随机</w:t>
      </w:r>
      <w:r w:rsidRPr="001C4CFA">
        <w:rPr>
          <w:rFonts w:ascii="宋体" w:eastAsia="宋体" w:hAnsi="宋体" w:cs="Times New Roman"/>
          <w:bCs/>
          <w:color w:val="000000"/>
          <w:sz w:val="24"/>
          <w:szCs w:val="24"/>
        </w:rPr>
        <w:t>抽取了</w:t>
      </w:r>
      <w:r w:rsidR="006E1C31" w:rsidRPr="001C4CFA">
        <w:rPr>
          <w:rFonts w:ascii="宋体" w:eastAsia="宋体" w:hAnsi="宋体" w:cs="Times New Roman" w:hint="eastAsia"/>
          <w:bCs/>
          <w:color w:val="000000"/>
          <w:sz w:val="24"/>
          <w:szCs w:val="24"/>
        </w:rPr>
        <w:t>7</w:t>
      </w:r>
      <w:r w:rsidRPr="001C4CFA">
        <w:rPr>
          <w:rFonts w:ascii="宋体" w:eastAsia="宋体" w:hAnsi="宋体" w:cs="Times New Roman"/>
          <w:bCs/>
          <w:color w:val="000000"/>
          <w:sz w:val="24"/>
          <w:szCs w:val="24"/>
        </w:rPr>
        <w:t>名评标专家，组成评标委员会。</w:t>
      </w:r>
      <w:r w:rsidRPr="001C4CFA">
        <w:rPr>
          <w:rFonts w:ascii="宋体" w:eastAsia="宋体" w:hAnsi="宋体" w:cs="Times New Roman" w:hint="eastAsia"/>
          <w:bCs/>
          <w:sz w:val="24"/>
          <w:szCs w:val="24"/>
        </w:rPr>
        <w:t>评标委员会主任由评标委员会自行推选产生。</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本次评标采用综合评估法。评标委员会对满足招标文件实质性要求的投标文件，按照招标文件第三章规定的评分标准进行量化评分，并按得分由高到低顺序推荐中标候选人，但投标报价低于工程成本的除外。综合评分相等时，以投标报价低的优先；投标报价也相等的，由招标人或者经招标人授权评标委员会自行确定。</w:t>
      </w:r>
    </w:p>
    <w:p w:rsidR="00DD1AC2" w:rsidRPr="001C4CFA" w:rsidRDefault="00C45246">
      <w:pPr>
        <w:numPr>
          <w:ilvl w:val="0"/>
          <w:numId w:val="3"/>
        </w:numPr>
        <w:snapToGrid w:val="0"/>
        <w:spacing w:line="360" w:lineRule="auto"/>
        <w:rPr>
          <w:rFonts w:ascii="宋体" w:eastAsia="宋体" w:hAnsi="宋体" w:cs="Times New Roman"/>
          <w:bCs/>
          <w:color w:val="000000"/>
          <w:sz w:val="24"/>
          <w:szCs w:val="30"/>
        </w:rPr>
      </w:pPr>
      <w:r w:rsidRPr="001C4CFA">
        <w:rPr>
          <w:rFonts w:ascii="宋体" w:eastAsia="宋体" w:hAnsi="宋体" w:cs="Times New Roman" w:hint="eastAsia"/>
          <w:bCs/>
          <w:color w:val="000000"/>
          <w:sz w:val="24"/>
          <w:szCs w:val="24"/>
        </w:rPr>
        <w:t>初步评审</w:t>
      </w:r>
    </w:p>
    <w:p w:rsidR="00DD1AC2" w:rsidRPr="001C4CFA" w:rsidRDefault="00C45246" w:rsidP="00C45246">
      <w:pPr>
        <w:snapToGrid w:val="0"/>
        <w:spacing w:line="360" w:lineRule="auto"/>
        <w:ind w:firstLineChars="196" w:firstLine="470"/>
        <w:rPr>
          <w:rFonts w:ascii="宋体" w:eastAsia="宋体" w:hAnsi="宋体" w:cs="Times New Roman"/>
          <w:bCs/>
          <w:color w:val="000000"/>
          <w:sz w:val="24"/>
          <w:szCs w:val="30"/>
        </w:rPr>
      </w:pPr>
      <w:r w:rsidRPr="001C4CFA">
        <w:rPr>
          <w:rFonts w:ascii="宋体" w:eastAsia="宋体" w:hAnsi="宋体" w:cs="Times New Roman" w:hint="eastAsia"/>
          <w:bCs/>
          <w:color w:val="000000"/>
          <w:sz w:val="24"/>
          <w:szCs w:val="30"/>
        </w:rPr>
        <w:t>共6家投标人参与了该项目的投标，分别是：中国通信建设第三工程局有限公司、中</w:t>
      </w:r>
      <w:proofErr w:type="gramStart"/>
      <w:r w:rsidRPr="001C4CFA">
        <w:rPr>
          <w:rFonts w:ascii="宋体" w:eastAsia="宋体" w:hAnsi="宋体" w:cs="Times New Roman" w:hint="eastAsia"/>
          <w:bCs/>
          <w:color w:val="000000"/>
          <w:sz w:val="24"/>
          <w:szCs w:val="30"/>
        </w:rPr>
        <w:t>通建设</w:t>
      </w:r>
      <w:proofErr w:type="gramEnd"/>
      <w:r w:rsidRPr="001C4CFA">
        <w:rPr>
          <w:rFonts w:ascii="宋体" w:eastAsia="宋体" w:hAnsi="宋体" w:cs="Times New Roman" w:hint="eastAsia"/>
          <w:bCs/>
          <w:color w:val="000000"/>
          <w:sz w:val="24"/>
          <w:szCs w:val="30"/>
        </w:rPr>
        <w:t>股份有限公司、广东省信息工程有限公司、中国通广电子有限公司、浙江省邮电工程建设有限公司、广东暨通信息发展有限公司。</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（1）形式评审</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经评审：6家投标人的投标文件均通过形式评审。</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（2）资格性评审</w:t>
      </w:r>
    </w:p>
    <w:p w:rsidR="00DD1AC2" w:rsidRPr="001C4CFA" w:rsidRDefault="00C45246">
      <w:pPr>
        <w:snapToGrid w:val="0"/>
        <w:spacing w:line="360" w:lineRule="auto"/>
        <w:ind w:firstLineChars="196" w:firstLine="470"/>
        <w:rPr>
          <w:rFonts w:ascii="宋体" w:eastAsia="宋体" w:hAnsi="宋体" w:cs="Times New Roman"/>
          <w:kern w:val="0"/>
          <w:sz w:val="24"/>
          <w:szCs w:val="24"/>
        </w:rPr>
      </w:pPr>
      <w:r w:rsidRPr="001C4CFA">
        <w:rPr>
          <w:rFonts w:ascii="宋体" w:eastAsia="宋体" w:hAnsi="宋体" w:cs="Times New Roman" w:hint="eastAsia"/>
          <w:kern w:val="0"/>
          <w:sz w:val="24"/>
          <w:szCs w:val="24"/>
        </w:rPr>
        <w:t>经评审：</w:t>
      </w:r>
      <w:r w:rsidR="006E1C31" w:rsidRPr="001C4CFA">
        <w:rPr>
          <w:rFonts w:ascii="宋体" w:eastAsia="宋体" w:hAnsi="宋体" w:cs="Times New Roman" w:hint="eastAsia"/>
          <w:kern w:val="0"/>
          <w:sz w:val="24"/>
          <w:szCs w:val="24"/>
        </w:rPr>
        <w:t>5</w:t>
      </w:r>
      <w:r w:rsidRPr="001C4CFA">
        <w:rPr>
          <w:rFonts w:ascii="宋体" w:eastAsia="宋体" w:hAnsi="宋体" w:cs="Times New Roman" w:hint="eastAsia"/>
          <w:kern w:val="0"/>
          <w:sz w:val="24"/>
          <w:szCs w:val="24"/>
        </w:rPr>
        <w:t>家投标人的投标文件均通过资格性评审</w:t>
      </w:r>
      <w:r w:rsidR="006E1C31" w:rsidRPr="001C4CFA">
        <w:rPr>
          <w:rFonts w:ascii="宋体" w:eastAsia="宋体" w:hAnsi="宋体" w:cs="Times New Roman" w:hint="eastAsia"/>
          <w:kern w:val="0"/>
          <w:sz w:val="24"/>
          <w:szCs w:val="24"/>
        </w:rPr>
        <w:t>,1家没通过</w:t>
      </w:r>
      <w:r w:rsidR="006E1C31" w:rsidRPr="001C4CFA">
        <w:rPr>
          <w:rFonts w:ascii="宋体" w:eastAsia="宋体" w:hAnsi="宋体" w:cs="Times New Roman" w:hint="eastAsia"/>
          <w:bCs/>
          <w:color w:val="000000"/>
          <w:sz w:val="24"/>
          <w:szCs w:val="24"/>
        </w:rPr>
        <w:t>资格性评审</w:t>
      </w:r>
      <w:r w:rsidRPr="001C4CFA">
        <w:rPr>
          <w:rFonts w:ascii="宋体" w:eastAsia="宋体" w:hAnsi="宋体" w:cs="Times New Roman" w:hint="eastAsia"/>
          <w:kern w:val="0"/>
          <w:sz w:val="24"/>
          <w:szCs w:val="24"/>
        </w:rPr>
        <w:t>。</w:t>
      </w:r>
    </w:p>
    <w:p w:rsidR="00DD1AC2" w:rsidRPr="001C4CFA" w:rsidRDefault="006E1C31">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30"/>
        </w:rPr>
        <w:t>中</w:t>
      </w:r>
      <w:proofErr w:type="gramStart"/>
      <w:r w:rsidRPr="001C4CFA">
        <w:rPr>
          <w:rFonts w:ascii="宋体" w:eastAsia="宋体" w:hAnsi="宋体" w:cs="Times New Roman" w:hint="eastAsia"/>
          <w:bCs/>
          <w:color w:val="000000"/>
          <w:sz w:val="24"/>
          <w:szCs w:val="30"/>
        </w:rPr>
        <w:t>通建设</w:t>
      </w:r>
      <w:proofErr w:type="gramEnd"/>
      <w:r w:rsidRPr="001C4CFA">
        <w:rPr>
          <w:rFonts w:ascii="宋体" w:eastAsia="宋体" w:hAnsi="宋体" w:cs="Times New Roman" w:hint="eastAsia"/>
          <w:bCs/>
          <w:color w:val="000000"/>
          <w:sz w:val="24"/>
          <w:szCs w:val="30"/>
        </w:rPr>
        <w:t>股份有限公司</w:t>
      </w:r>
      <w:r w:rsidR="00C45246" w:rsidRPr="001C4CFA">
        <w:rPr>
          <w:rFonts w:ascii="宋体" w:eastAsia="宋体" w:hAnsi="宋体" w:cs="Times New Roman" w:hint="eastAsia"/>
          <w:bCs/>
          <w:color w:val="000000"/>
          <w:sz w:val="24"/>
          <w:szCs w:val="30"/>
        </w:rPr>
        <w:t>投标文件正本及副本</w:t>
      </w:r>
      <w:r w:rsidR="00246FB9" w:rsidRPr="001C4CFA">
        <w:rPr>
          <w:rFonts w:ascii="宋体" w:eastAsia="宋体" w:hAnsi="宋体" w:cs="Times New Roman" w:hint="eastAsia"/>
          <w:bCs/>
          <w:color w:val="000000"/>
          <w:sz w:val="24"/>
          <w:szCs w:val="30"/>
        </w:rPr>
        <w:t>均</w:t>
      </w:r>
      <w:r w:rsidRPr="001C4CFA">
        <w:rPr>
          <w:rFonts w:ascii="宋体" w:eastAsia="宋体" w:hAnsi="宋体" w:cs="Times New Roman" w:hint="eastAsia"/>
          <w:bCs/>
          <w:color w:val="000000"/>
          <w:sz w:val="24"/>
          <w:szCs w:val="30"/>
        </w:rPr>
        <w:t>未</w:t>
      </w:r>
      <w:r w:rsidR="00246FB9" w:rsidRPr="001C4CFA">
        <w:rPr>
          <w:rFonts w:ascii="宋体" w:eastAsia="宋体" w:hAnsi="宋体" w:cs="Times New Roman" w:hint="eastAsia"/>
          <w:bCs/>
          <w:color w:val="000000"/>
          <w:sz w:val="24"/>
          <w:szCs w:val="30"/>
        </w:rPr>
        <w:t>按照招标文件规定</w:t>
      </w:r>
      <w:r w:rsidRPr="001C4CFA">
        <w:rPr>
          <w:rFonts w:ascii="宋体" w:eastAsia="宋体" w:hAnsi="宋体" w:cs="Times New Roman" w:hint="eastAsia"/>
          <w:bCs/>
          <w:color w:val="000000"/>
          <w:sz w:val="24"/>
          <w:szCs w:val="30"/>
        </w:rPr>
        <w:t>提供会计师事务所出具的财务审计报告，不符合招标文件</w:t>
      </w:r>
      <w:r w:rsidR="00246FB9" w:rsidRPr="001C4CFA">
        <w:rPr>
          <w:rFonts w:ascii="宋体" w:eastAsia="宋体" w:hAnsi="宋体" w:cs="Times New Roman" w:hint="eastAsia"/>
          <w:bCs/>
          <w:color w:val="000000"/>
          <w:sz w:val="24"/>
          <w:szCs w:val="30"/>
        </w:rPr>
        <w:t>“</w:t>
      </w:r>
      <w:r w:rsidR="00246FB9" w:rsidRPr="001C4CFA">
        <w:rPr>
          <w:rFonts w:ascii="宋体" w:eastAsia="宋体" w:hAnsi="宋体" w:cs="Times New Roman" w:hint="eastAsia"/>
          <w:b/>
          <w:bCs/>
          <w:color w:val="000000"/>
          <w:sz w:val="24"/>
          <w:szCs w:val="30"/>
          <w:u w:val="single"/>
        </w:rPr>
        <w:t>资格性评审：投标人提供会计师事务所出具的近</w:t>
      </w:r>
      <w:r w:rsidR="00246FB9" w:rsidRPr="001C4CFA">
        <w:rPr>
          <w:rFonts w:ascii="宋体" w:eastAsia="宋体" w:hAnsi="宋体" w:cs="Times New Roman"/>
          <w:b/>
          <w:bCs/>
          <w:color w:val="000000"/>
          <w:sz w:val="24"/>
          <w:szCs w:val="30"/>
          <w:u w:val="single"/>
        </w:rPr>
        <w:t>3年（2020-2022年）审计报告</w:t>
      </w:r>
      <w:r w:rsidR="00246FB9" w:rsidRPr="001C4CFA">
        <w:rPr>
          <w:rFonts w:ascii="宋体" w:eastAsia="宋体" w:hAnsi="宋体" w:cs="Times New Roman" w:hint="eastAsia"/>
          <w:bCs/>
          <w:color w:val="000000"/>
          <w:sz w:val="24"/>
          <w:szCs w:val="30"/>
        </w:rPr>
        <w:t>”的规定</w:t>
      </w:r>
      <w:r w:rsidR="00C45246" w:rsidRPr="001C4CFA">
        <w:rPr>
          <w:rFonts w:ascii="宋体" w:eastAsia="宋体" w:hAnsi="宋体" w:cs="Times New Roman" w:hint="eastAsia"/>
          <w:bCs/>
          <w:color w:val="000000"/>
          <w:sz w:val="24"/>
          <w:szCs w:val="30"/>
        </w:rPr>
        <w:t>，经评标委员会合议，</w:t>
      </w:r>
      <w:r w:rsidRPr="001C4CFA">
        <w:rPr>
          <w:rFonts w:ascii="宋体" w:eastAsia="宋体" w:hAnsi="宋体" w:cs="Times New Roman" w:hint="eastAsia"/>
          <w:bCs/>
          <w:color w:val="000000"/>
          <w:sz w:val="24"/>
          <w:szCs w:val="30"/>
        </w:rPr>
        <w:t>中</w:t>
      </w:r>
      <w:proofErr w:type="gramStart"/>
      <w:r w:rsidRPr="001C4CFA">
        <w:rPr>
          <w:rFonts w:ascii="宋体" w:eastAsia="宋体" w:hAnsi="宋体" w:cs="Times New Roman" w:hint="eastAsia"/>
          <w:bCs/>
          <w:color w:val="000000"/>
          <w:sz w:val="24"/>
          <w:szCs w:val="30"/>
        </w:rPr>
        <w:t>通建设</w:t>
      </w:r>
      <w:proofErr w:type="gramEnd"/>
      <w:r w:rsidRPr="001C4CFA">
        <w:rPr>
          <w:rFonts w:ascii="宋体" w:eastAsia="宋体" w:hAnsi="宋体" w:cs="Times New Roman" w:hint="eastAsia"/>
          <w:bCs/>
          <w:color w:val="000000"/>
          <w:sz w:val="24"/>
          <w:szCs w:val="30"/>
        </w:rPr>
        <w:t>股份有限公司</w:t>
      </w:r>
      <w:r w:rsidR="00C45246" w:rsidRPr="001C4CFA">
        <w:rPr>
          <w:rFonts w:ascii="宋体" w:eastAsia="宋体" w:hAnsi="宋体" w:cs="Times New Roman" w:hint="eastAsia"/>
          <w:bCs/>
          <w:color w:val="000000"/>
          <w:sz w:val="24"/>
          <w:szCs w:val="24"/>
        </w:rPr>
        <w:t>资格性评审不通过。</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（3）响应性评审</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经评审：</w:t>
      </w:r>
      <w:r w:rsidR="0086411B" w:rsidRPr="001C4CFA">
        <w:rPr>
          <w:rFonts w:ascii="宋体" w:eastAsia="宋体" w:hAnsi="宋体" w:cs="Times New Roman" w:hint="eastAsia"/>
          <w:bCs/>
          <w:color w:val="000000"/>
          <w:sz w:val="24"/>
          <w:szCs w:val="24"/>
        </w:rPr>
        <w:t>4</w:t>
      </w:r>
      <w:r w:rsidRPr="001C4CFA">
        <w:rPr>
          <w:rFonts w:ascii="宋体" w:eastAsia="宋体" w:hAnsi="宋体" w:cs="Times New Roman" w:hint="eastAsia"/>
          <w:bCs/>
          <w:color w:val="000000"/>
          <w:sz w:val="24"/>
          <w:szCs w:val="24"/>
        </w:rPr>
        <w:t>家投标人的投标文件通过响应性评审</w:t>
      </w:r>
      <w:r w:rsidR="0086411B" w:rsidRPr="001C4CFA">
        <w:rPr>
          <w:rFonts w:ascii="宋体" w:eastAsia="宋体" w:hAnsi="宋体" w:cs="Times New Roman" w:hint="eastAsia"/>
          <w:bCs/>
          <w:color w:val="000000"/>
          <w:sz w:val="24"/>
          <w:szCs w:val="24"/>
        </w:rPr>
        <w:t>，1家未通过响应性评审</w:t>
      </w:r>
      <w:r w:rsidRPr="001C4CFA">
        <w:rPr>
          <w:rFonts w:ascii="宋体" w:eastAsia="宋体" w:hAnsi="宋体" w:cs="Times New Roman" w:hint="eastAsia"/>
          <w:bCs/>
          <w:color w:val="000000"/>
          <w:sz w:val="24"/>
          <w:szCs w:val="24"/>
        </w:rPr>
        <w:t>.</w:t>
      </w:r>
    </w:p>
    <w:p w:rsidR="00DD1AC2" w:rsidRPr="001C4CFA" w:rsidRDefault="0086411B" w:rsidP="00246FB9">
      <w:pPr>
        <w:snapToGrid w:val="0"/>
        <w:spacing w:line="360" w:lineRule="auto"/>
        <w:ind w:firstLineChars="196" w:firstLine="470"/>
        <w:rPr>
          <w:rFonts w:ascii="宋体" w:eastAsia="宋体" w:hAnsi="宋体" w:cs="Times New Roman"/>
          <w:b/>
          <w:bCs/>
          <w:color w:val="000000"/>
          <w:sz w:val="24"/>
          <w:szCs w:val="30"/>
          <w:u w:val="single"/>
        </w:rPr>
      </w:pPr>
      <w:r w:rsidRPr="001C4CFA">
        <w:rPr>
          <w:rFonts w:ascii="宋体" w:eastAsia="宋体" w:hAnsi="宋体" w:cs="Times New Roman" w:hint="eastAsia"/>
          <w:bCs/>
          <w:color w:val="000000"/>
          <w:sz w:val="24"/>
          <w:szCs w:val="30"/>
        </w:rPr>
        <w:t>广东省信息工程有限公司</w:t>
      </w:r>
      <w:r w:rsidR="00246FB9" w:rsidRPr="001C4CFA">
        <w:rPr>
          <w:rFonts w:ascii="宋体" w:eastAsia="宋体" w:hAnsi="宋体" w:cs="Times New Roman" w:hint="eastAsia"/>
          <w:bCs/>
          <w:color w:val="000000"/>
          <w:sz w:val="24"/>
          <w:szCs w:val="30"/>
        </w:rPr>
        <w:t>投标文件正本及副本P174《开标一览表》中工期</w:t>
      </w:r>
      <w:r w:rsidR="001C4CFA" w:rsidRPr="001C4CFA">
        <w:rPr>
          <w:rFonts w:ascii="宋体" w:eastAsia="宋体" w:hAnsi="宋体" w:cs="Times New Roman" w:hint="eastAsia"/>
          <w:bCs/>
          <w:color w:val="000000"/>
          <w:sz w:val="24"/>
          <w:szCs w:val="30"/>
        </w:rPr>
        <w:t>为“</w:t>
      </w:r>
      <w:r w:rsidR="00246FB9" w:rsidRPr="001C4CFA">
        <w:rPr>
          <w:rFonts w:ascii="宋体" w:eastAsia="宋体" w:hAnsi="宋体" w:cs="Times New Roman" w:hint="eastAsia"/>
          <w:b/>
          <w:bCs/>
          <w:color w:val="000000"/>
          <w:sz w:val="24"/>
          <w:szCs w:val="30"/>
          <w:u w:val="single"/>
        </w:rPr>
        <w:t>30日历天</w:t>
      </w:r>
      <w:r w:rsidR="00246FB9" w:rsidRPr="001C4CFA">
        <w:rPr>
          <w:rFonts w:ascii="宋体" w:eastAsia="宋体" w:hAnsi="宋体" w:cs="Times New Roman" w:hint="eastAsia"/>
          <w:bCs/>
          <w:color w:val="000000"/>
          <w:sz w:val="24"/>
          <w:szCs w:val="30"/>
        </w:rPr>
        <w:t>”，未</w:t>
      </w:r>
      <w:r w:rsidR="001C4CFA" w:rsidRPr="001C4CFA">
        <w:rPr>
          <w:rFonts w:ascii="宋体" w:eastAsia="宋体" w:hAnsi="宋体" w:cs="Times New Roman" w:hint="eastAsia"/>
          <w:bCs/>
          <w:color w:val="000000"/>
          <w:sz w:val="24"/>
          <w:szCs w:val="30"/>
        </w:rPr>
        <w:t>完全</w:t>
      </w:r>
      <w:r w:rsidR="00246FB9" w:rsidRPr="001C4CFA">
        <w:rPr>
          <w:rFonts w:ascii="宋体" w:eastAsia="宋体" w:hAnsi="宋体" w:cs="Times New Roman" w:hint="eastAsia"/>
          <w:bCs/>
          <w:color w:val="000000"/>
          <w:sz w:val="24"/>
          <w:szCs w:val="30"/>
        </w:rPr>
        <w:t>对招标文件</w:t>
      </w:r>
      <w:r w:rsidR="001C4CFA" w:rsidRPr="001C4CFA">
        <w:rPr>
          <w:rFonts w:ascii="宋体" w:eastAsia="宋体" w:hAnsi="宋体" w:cs="Times New Roman" w:hint="eastAsia"/>
          <w:bCs/>
          <w:color w:val="000000"/>
          <w:sz w:val="24"/>
          <w:szCs w:val="30"/>
        </w:rPr>
        <w:t>中第一章招标公告“</w:t>
      </w:r>
      <w:r w:rsidR="00246FB9" w:rsidRPr="001C4CFA">
        <w:rPr>
          <w:rFonts w:ascii="宋体" w:eastAsia="宋体" w:hAnsi="宋体" w:cs="Times New Roman"/>
          <w:b/>
          <w:bCs/>
          <w:color w:val="000000"/>
          <w:sz w:val="24"/>
          <w:szCs w:val="30"/>
          <w:u w:val="single"/>
        </w:rPr>
        <w:t>4.</w:t>
      </w:r>
      <w:r w:rsidR="00246FB9" w:rsidRPr="001C4CFA">
        <w:rPr>
          <w:rFonts w:ascii="宋体" w:eastAsia="宋体" w:hAnsi="宋体" w:cs="Times New Roman" w:hint="eastAsia"/>
          <w:b/>
          <w:bCs/>
          <w:color w:val="000000"/>
          <w:sz w:val="24"/>
          <w:szCs w:val="30"/>
          <w:u w:val="single"/>
        </w:rPr>
        <w:t>工期：自合同签订之日起30</w:t>
      </w:r>
      <w:r w:rsidR="00246FB9" w:rsidRPr="001C4CFA">
        <w:rPr>
          <w:rFonts w:ascii="宋体" w:eastAsia="宋体" w:hAnsi="宋体" w:cs="Times New Roman"/>
          <w:b/>
          <w:bCs/>
          <w:color w:val="000000"/>
          <w:sz w:val="24"/>
          <w:szCs w:val="30"/>
          <w:u w:val="single"/>
        </w:rPr>
        <w:t>日历天（含设备安装调试时间），具体开工时间以实际现场开工为准</w:t>
      </w:r>
      <w:r w:rsidR="00246FB9" w:rsidRPr="001C4CFA">
        <w:rPr>
          <w:rFonts w:ascii="宋体" w:eastAsia="宋体" w:hAnsi="宋体" w:cs="Times New Roman" w:hint="eastAsia"/>
          <w:b/>
          <w:bCs/>
          <w:color w:val="000000"/>
          <w:sz w:val="24"/>
          <w:szCs w:val="30"/>
          <w:u w:val="single"/>
        </w:rPr>
        <w:t>。（其中设备交付时间为合同签订后15日历天完成交付）”内容进行响应</w:t>
      </w:r>
      <w:r w:rsidR="00C45246" w:rsidRPr="001C4CFA">
        <w:rPr>
          <w:rFonts w:ascii="宋体" w:eastAsia="宋体" w:hAnsi="宋体" w:cs="Times New Roman" w:hint="eastAsia"/>
          <w:bCs/>
          <w:color w:val="000000"/>
          <w:sz w:val="24"/>
          <w:szCs w:val="30"/>
        </w:rPr>
        <w:t>，</w:t>
      </w:r>
      <w:r w:rsidR="001C4CFA" w:rsidRPr="001C4CFA">
        <w:rPr>
          <w:rFonts w:ascii="宋体" w:eastAsia="宋体" w:hAnsi="宋体" w:cs="Times New Roman" w:hint="eastAsia"/>
          <w:bCs/>
          <w:color w:val="000000"/>
          <w:sz w:val="24"/>
          <w:szCs w:val="30"/>
        </w:rPr>
        <w:t>经评标委</w:t>
      </w:r>
      <w:r w:rsidR="001C4CFA" w:rsidRPr="001C4CFA">
        <w:rPr>
          <w:rFonts w:ascii="宋体" w:eastAsia="宋体" w:hAnsi="宋体" w:cs="Times New Roman" w:hint="eastAsia"/>
          <w:bCs/>
          <w:color w:val="000000"/>
          <w:sz w:val="24"/>
          <w:szCs w:val="30"/>
        </w:rPr>
        <w:lastRenderedPageBreak/>
        <w:t>员会合议，其</w:t>
      </w:r>
      <w:r w:rsidR="00C45246" w:rsidRPr="001C4CFA">
        <w:rPr>
          <w:rFonts w:ascii="宋体" w:eastAsia="宋体" w:hAnsi="宋体" w:cs="Times New Roman" w:hint="eastAsia"/>
          <w:bCs/>
          <w:color w:val="000000"/>
          <w:sz w:val="24"/>
          <w:szCs w:val="30"/>
        </w:rPr>
        <w:t>不符合招标文件“</w:t>
      </w:r>
      <w:r w:rsidR="00C45246" w:rsidRPr="001C4CFA">
        <w:rPr>
          <w:rFonts w:ascii="宋体" w:eastAsia="宋体" w:hAnsi="宋体" w:cs="Times New Roman" w:hint="eastAsia"/>
          <w:b/>
          <w:bCs/>
          <w:color w:val="000000"/>
          <w:sz w:val="24"/>
          <w:szCs w:val="30"/>
          <w:u w:val="single"/>
        </w:rPr>
        <w:t>响应性评审</w:t>
      </w:r>
      <w:r w:rsidRPr="001C4CFA">
        <w:rPr>
          <w:rFonts w:ascii="宋体" w:eastAsia="宋体" w:hAnsi="宋体" w:cs="Times New Roman" w:hint="eastAsia"/>
          <w:b/>
          <w:bCs/>
          <w:color w:val="000000"/>
          <w:sz w:val="24"/>
          <w:szCs w:val="30"/>
          <w:u w:val="single"/>
        </w:rPr>
        <w:t>3工期要求的第二章</w:t>
      </w:r>
      <w:r w:rsidR="00C45246" w:rsidRPr="001C4CFA">
        <w:rPr>
          <w:rFonts w:ascii="宋体" w:eastAsia="宋体" w:hAnsi="宋体" w:cs="Times New Roman" w:hint="eastAsia"/>
          <w:b/>
          <w:bCs/>
          <w:color w:val="000000"/>
          <w:sz w:val="24"/>
          <w:szCs w:val="30"/>
          <w:u w:val="single"/>
        </w:rPr>
        <w:t>第</w:t>
      </w:r>
      <w:r w:rsidRPr="001C4CFA">
        <w:rPr>
          <w:rFonts w:ascii="宋体" w:eastAsia="宋体" w:hAnsi="宋体" w:cs="Times New Roman" w:hint="eastAsia"/>
          <w:b/>
          <w:bCs/>
          <w:color w:val="000000"/>
          <w:sz w:val="24"/>
          <w:szCs w:val="30"/>
          <w:u w:val="single"/>
        </w:rPr>
        <w:t>1.3.2</w:t>
      </w:r>
      <w:r w:rsidR="00C45246" w:rsidRPr="001C4CFA">
        <w:rPr>
          <w:rFonts w:ascii="宋体" w:eastAsia="宋体" w:hAnsi="宋体" w:cs="Times New Roman" w:hint="eastAsia"/>
          <w:b/>
          <w:bCs/>
          <w:color w:val="000000"/>
          <w:sz w:val="24"/>
          <w:szCs w:val="30"/>
          <w:u w:val="single"/>
        </w:rPr>
        <w:t>项</w:t>
      </w:r>
      <w:r w:rsidR="00C45246" w:rsidRPr="001C4CFA">
        <w:rPr>
          <w:rFonts w:ascii="宋体" w:eastAsia="宋体" w:hAnsi="宋体" w:cs="Times New Roman" w:hint="eastAsia"/>
          <w:bCs/>
          <w:color w:val="000000"/>
          <w:sz w:val="24"/>
          <w:szCs w:val="30"/>
        </w:rPr>
        <w:t>”的规定，</w:t>
      </w:r>
      <w:r w:rsidRPr="001C4CFA">
        <w:rPr>
          <w:rFonts w:ascii="宋体" w:eastAsia="宋体" w:hAnsi="宋体" w:cs="Times New Roman" w:hint="eastAsia"/>
          <w:bCs/>
          <w:color w:val="000000"/>
          <w:sz w:val="24"/>
          <w:szCs w:val="30"/>
        </w:rPr>
        <w:t>广东省信息工程有限公司</w:t>
      </w:r>
      <w:r w:rsidR="00C45246" w:rsidRPr="001C4CFA">
        <w:rPr>
          <w:rFonts w:ascii="宋体" w:eastAsia="宋体" w:hAnsi="宋体" w:cs="Times New Roman" w:hint="eastAsia"/>
          <w:bCs/>
          <w:color w:val="000000"/>
          <w:sz w:val="24"/>
          <w:szCs w:val="30"/>
        </w:rPr>
        <w:t>响应性评审不通过</w:t>
      </w:r>
      <w:r w:rsidR="00C45246" w:rsidRPr="001C4CFA">
        <w:rPr>
          <w:rFonts w:ascii="宋体" w:eastAsia="宋体" w:hAnsi="宋体" w:cs="Times New Roman" w:hint="eastAsia"/>
          <w:bCs/>
          <w:color w:val="000000"/>
          <w:sz w:val="24"/>
          <w:szCs w:val="24"/>
        </w:rPr>
        <w:t>。</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（4）判断投标是否为无效投标</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经评审：通过形式、资格性、响应性评审的投标人的投标有效数量为4家。</w:t>
      </w:r>
    </w:p>
    <w:p w:rsidR="00DD1AC2" w:rsidRPr="001C4CFA" w:rsidRDefault="00C45246">
      <w:pPr>
        <w:numPr>
          <w:ilvl w:val="0"/>
          <w:numId w:val="3"/>
        </w:numPr>
        <w:snapToGrid w:val="0"/>
        <w:spacing w:line="360" w:lineRule="auto"/>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详细</w:t>
      </w:r>
      <w:r w:rsidRPr="001C4CFA">
        <w:rPr>
          <w:rFonts w:ascii="宋体" w:eastAsia="宋体" w:hAnsi="宋体" w:cs="Times New Roman"/>
          <w:bCs/>
          <w:color w:val="000000"/>
          <w:sz w:val="24"/>
          <w:szCs w:val="24"/>
        </w:rPr>
        <w:t>评审</w:t>
      </w:r>
    </w:p>
    <w:p w:rsidR="00DD1AC2" w:rsidRPr="001C4CFA" w:rsidRDefault="00C45246">
      <w:pPr>
        <w:snapToGrid w:val="0"/>
        <w:spacing w:line="360" w:lineRule="auto"/>
        <w:ind w:left="54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（1）判断投标报价是否低于工程成本</w:t>
      </w:r>
    </w:p>
    <w:p w:rsidR="00DD1AC2" w:rsidRPr="001C4CFA" w:rsidRDefault="00C45246">
      <w:pPr>
        <w:snapToGrid w:val="0"/>
        <w:spacing w:line="360" w:lineRule="auto"/>
        <w:ind w:firstLine="482"/>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对通过初步评审的投标人进行判断投标报价是否低于工程成本，</w:t>
      </w:r>
      <w:proofErr w:type="gramStart"/>
      <w:r w:rsidRPr="001C4CFA">
        <w:rPr>
          <w:rFonts w:ascii="宋体" w:eastAsia="宋体" w:hAnsi="宋体" w:cs="Times New Roman" w:hint="eastAsia"/>
          <w:bCs/>
          <w:color w:val="000000"/>
          <w:sz w:val="24"/>
          <w:szCs w:val="24"/>
        </w:rPr>
        <w:t>经判断</w:t>
      </w:r>
      <w:proofErr w:type="gramEnd"/>
      <w:r w:rsidRPr="001C4CFA">
        <w:rPr>
          <w:rFonts w:ascii="宋体" w:eastAsia="宋体" w:hAnsi="宋体" w:cs="Times New Roman" w:hint="eastAsia"/>
          <w:bCs/>
          <w:color w:val="000000"/>
          <w:sz w:val="24"/>
          <w:szCs w:val="24"/>
        </w:rPr>
        <w:t>投标人的投标报价不存在低于工程成本情况。</w:t>
      </w:r>
    </w:p>
    <w:p w:rsidR="00DD1AC2" w:rsidRPr="001C4CFA" w:rsidRDefault="00C45246">
      <w:pPr>
        <w:snapToGrid w:val="0"/>
        <w:spacing w:line="360" w:lineRule="auto"/>
        <w:ind w:firstLineChars="196" w:firstLine="47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(2)对不低于成本的有效投标报价的投标文件，进行详细评审</w:t>
      </w:r>
    </w:p>
    <w:p w:rsidR="00DD1AC2" w:rsidRPr="001C4CFA" w:rsidRDefault="00C45246">
      <w:pPr>
        <w:snapToGrid w:val="0"/>
        <w:spacing w:line="360" w:lineRule="auto"/>
        <w:ind w:firstLine="482"/>
        <w:rPr>
          <w:rFonts w:ascii="宋体" w:eastAsia="宋体" w:hAnsi="宋体" w:cs="Times New Roman"/>
          <w:bCs/>
          <w:color w:val="000000"/>
          <w:sz w:val="24"/>
          <w:szCs w:val="30"/>
        </w:rPr>
      </w:pPr>
      <w:r w:rsidRPr="001C4CFA">
        <w:rPr>
          <w:rFonts w:ascii="宋体" w:eastAsia="宋体" w:hAnsi="宋体" w:cs="Times New Roman"/>
          <w:bCs/>
          <w:color w:val="000000"/>
          <w:sz w:val="24"/>
          <w:szCs w:val="30"/>
        </w:rPr>
        <w:t>评标委员会对</w:t>
      </w:r>
      <w:r w:rsidRPr="001C4CFA">
        <w:rPr>
          <w:rFonts w:ascii="宋体" w:eastAsia="宋体" w:hAnsi="宋体" w:cs="Times New Roman" w:hint="eastAsia"/>
          <w:bCs/>
          <w:color w:val="000000"/>
          <w:sz w:val="24"/>
          <w:szCs w:val="24"/>
        </w:rPr>
        <w:t>不低于成本的有效投标报价</w:t>
      </w:r>
      <w:r w:rsidRPr="001C4CFA">
        <w:rPr>
          <w:rFonts w:ascii="宋体" w:eastAsia="宋体" w:hAnsi="宋体" w:cs="Times New Roman"/>
          <w:bCs/>
          <w:color w:val="000000"/>
          <w:sz w:val="24"/>
          <w:szCs w:val="30"/>
        </w:rPr>
        <w:t>的家投标人的投标文件进行</w:t>
      </w:r>
      <w:r w:rsidRPr="001C4CFA">
        <w:rPr>
          <w:rFonts w:ascii="宋体" w:eastAsia="宋体" w:hAnsi="宋体" w:cs="Times New Roman" w:hint="eastAsia"/>
          <w:bCs/>
          <w:color w:val="000000"/>
          <w:sz w:val="24"/>
          <w:szCs w:val="30"/>
        </w:rPr>
        <w:t>详细</w:t>
      </w:r>
      <w:r w:rsidRPr="001C4CFA">
        <w:rPr>
          <w:rFonts w:ascii="宋体" w:eastAsia="宋体" w:hAnsi="宋体" w:cs="Times New Roman"/>
          <w:bCs/>
          <w:color w:val="000000"/>
          <w:sz w:val="24"/>
          <w:szCs w:val="30"/>
        </w:rPr>
        <w:t>评审，详细审阅了投标文件的</w:t>
      </w:r>
      <w:r w:rsidRPr="001C4CFA">
        <w:rPr>
          <w:rFonts w:ascii="宋体" w:eastAsia="宋体" w:hAnsi="宋体" w:cs="Times New Roman" w:hint="eastAsia"/>
          <w:bCs/>
          <w:color w:val="000000"/>
          <w:sz w:val="24"/>
          <w:szCs w:val="30"/>
        </w:rPr>
        <w:t>施工组织设计、</w:t>
      </w:r>
      <w:r w:rsidRPr="001C4CFA">
        <w:rPr>
          <w:rFonts w:ascii="宋体" w:eastAsia="宋体" w:hAnsi="宋体" w:cs="宋体" w:hint="eastAsia"/>
          <w:kern w:val="0"/>
          <w:sz w:val="24"/>
          <w:szCs w:val="24"/>
        </w:rPr>
        <w:t>项目管理机构、信誉及其他因素</w:t>
      </w:r>
      <w:r w:rsidRPr="001C4CFA">
        <w:rPr>
          <w:rFonts w:ascii="宋体" w:eastAsia="宋体" w:hAnsi="宋体" w:cs="Times New Roman"/>
          <w:bCs/>
          <w:color w:val="000000"/>
          <w:sz w:val="24"/>
          <w:szCs w:val="30"/>
        </w:rPr>
        <w:t>，并根据招标文件规定的评分办法，对</w:t>
      </w:r>
      <w:r w:rsidR="0086411B" w:rsidRPr="001C4CFA">
        <w:rPr>
          <w:rFonts w:ascii="宋体" w:eastAsia="宋体" w:hAnsi="宋体" w:cs="Times New Roman" w:hint="eastAsia"/>
          <w:bCs/>
          <w:color w:val="000000"/>
          <w:sz w:val="24"/>
          <w:szCs w:val="30"/>
        </w:rPr>
        <w:t>4</w:t>
      </w:r>
      <w:r w:rsidRPr="001C4CFA">
        <w:rPr>
          <w:rFonts w:ascii="宋体" w:eastAsia="宋体" w:hAnsi="宋体" w:cs="Times New Roman"/>
          <w:bCs/>
          <w:color w:val="000000"/>
          <w:sz w:val="24"/>
          <w:szCs w:val="30"/>
        </w:rPr>
        <w:t>家投标人的投标文件进行综合打分。</w:t>
      </w:r>
    </w:p>
    <w:p w:rsidR="00DD1AC2" w:rsidRPr="001C4CFA" w:rsidRDefault="00C45246">
      <w:pPr>
        <w:numPr>
          <w:ilvl w:val="0"/>
          <w:numId w:val="1"/>
        </w:numPr>
        <w:snapToGrid w:val="0"/>
        <w:spacing w:line="360" w:lineRule="auto"/>
        <w:rPr>
          <w:rFonts w:ascii="宋体" w:eastAsia="宋体" w:hAnsi="宋体" w:cs="Times New Roman"/>
          <w:b/>
          <w:color w:val="000000"/>
          <w:sz w:val="24"/>
          <w:szCs w:val="24"/>
        </w:rPr>
      </w:pPr>
      <w:r w:rsidRPr="001C4CFA">
        <w:rPr>
          <w:rFonts w:ascii="宋体" w:eastAsia="宋体" w:hAnsi="宋体" w:cs="Times New Roman"/>
          <w:b/>
          <w:color w:val="000000"/>
          <w:sz w:val="24"/>
          <w:szCs w:val="24"/>
        </w:rPr>
        <w:t>评标结果</w:t>
      </w:r>
    </w:p>
    <w:p w:rsidR="00DD1AC2" w:rsidRPr="001C4CFA" w:rsidRDefault="00C45246">
      <w:pPr>
        <w:snapToGrid w:val="0"/>
        <w:spacing w:line="360" w:lineRule="auto"/>
        <w:ind w:firstLine="420"/>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经由合法组成的评标委员会全体成员按招标文件评分体系与标准要求进行评审，</w:t>
      </w:r>
      <w:r w:rsidRPr="001C4CFA">
        <w:rPr>
          <w:rFonts w:ascii="宋体" w:eastAsia="宋体" w:hAnsi="宋体" w:cs="宋体" w:hint="eastAsia"/>
          <w:kern w:val="0"/>
          <w:sz w:val="24"/>
          <w:szCs w:val="24"/>
        </w:rPr>
        <w:t>汇总各个评标委员会成员的评分结果，并按照最终得分由高至低的顺序对投标人进行排序，形成</w:t>
      </w:r>
      <w:r w:rsidRPr="001C4CFA">
        <w:rPr>
          <w:rFonts w:ascii="宋体" w:eastAsia="宋体" w:hAnsi="宋体" w:cs="Times New Roman" w:hint="eastAsia"/>
          <w:bCs/>
          <w:color w:val="000000"/>
          <w:sz w:val="24"/>
          <w:szCs w:val="24"/>
        </w:rPr>
        <w:t>评标结果如下：</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377"/>
        <w:gridCol w:w="2568"/>
        <w:gridCol w:w="1417"/>
        <w:gridCol w:w="1457"/>
      </w:tblGrid>
      <w:tr w:rsidR="00DD1AC2" w:rsidRPr="001C4CFA">
        <w:trPr>
          <w:trHeight w:val="624"/>
          <w:jc w:val="center"/>
        </w:trPr>
        <w:tc>
          <w:tcPr>
            <w:tcW w:w="976" w:type="dxa"/>
            <w:vAlign w:val="center"/>
          </w:tcPr>
          <w:p w:rsidR="00DD1AC2" w:rsidRPr="001C4CFA" w:rsidRDefault="00C45246">
            <w:pPr>
              <w:spacing w:line="360" w:lineRule="auto"/>
              <w:jc w:val="center"/>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序号</w:t>
            </w:r>
          </w:p>
        </w:tc>
        <w:tc>
          <w:tcPr>
            <w:tcW w:w="4377" w:type="dxa"/>
            <w:vAlign w:val="center"/>
          </w:tcPr>
          <w:p w:rsidR="00DD1AC2" w:rsidRPr="001C4CFA" w:rsidRDefault="00C45246">
            <w:pPr>
              <w:spacing w:line="360" w:lineRule="auto"/>
              <w:jc w:val="center"/>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投标人</w:t>
            </w:r>
          </w:p>
        </w:tc>
        <w:tc>
          <w:tcPr>
            <w:tcW w:w="2568" w:type="dxa"/>
            <w:vAlign w:val="center"/>
          </w:tcPr>
          <w:p w:rsidR="00DD1AC2" w:rsidRPr="001C4CFA" w:rsidRDefault="00C45246">
            <w:pPr>
              <w:spacing w:line="360" w:lineRule="auto"/>
              <w:jc w:val="center"/>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投标报价（元）</w:t>
            </w:r>
          </w:p>
        </w:tc>
        <w:tc>
          <w:tcPr>
            <w:tcW w:w="1417" w:type="dxa"/>
            <w:vAlign w:val="center"/>
          </w:tcPr>
          <w:p w:rsidR="00DD1AC2" w:rsidRPr="001C4CFA" w:rsidRDefault="00C45246">
            <w:pPr>
              <w:spacing w:line="360" w:lineRule="auto"/>
              <w:jc w:val="center"/>
              <w:rPr>
                <w:rFonts w:ascii="宋体" w:eastAsia="宋体" w:hAnsi="宋体" w:cs="Times New Roman"/>
                <w:bCs/>
                <w:color w:val="000000"/>
                <w:sz w:val="24"/>
                <w:szCs w:val="24"/>
              </w:rPr>
            </w:pPr>
            <w:r w:rsidRPr="001C4CFA">
              <w:rPr>
                <w:rFonts w:ascii="宋体" w:eastAsia="宋体" w:hAnsi="宋体" w:cs="Times New Roman" w:hint="eastAsia"/>
                <w:bCs/>
                <w:color w:val="000000"/>
                <w:sz w:val="24"/>
                <w:szCs w:val="24"/>
              </w:rPr>
              <w:t>综合</w:t>
            </w:r>
            <w:r w:rsidRPr="001C4CFA">
              <w:rPr>
                <w:rFonts w:ascii="宋体" w:eastAsia="宋体" w:hAnsi="宋体" w:cs="Times New Roman"/>
                <w:bCs/>
                <w:color w:val="000000"/>
                <w:sz w:val="24"/>
                <w:szCs w:val="24"/>
              </w:rPr>
              <w:t>得分</w:t>
            </w:r>
          </w:p>
        </w:tc>
        <w:tc>
          <w:tcPr>
            <w:tcW w:w="1457" w:type="dxa"/>
            <w:vAlign w:val="center"/>
          </w:tcPr>
          <w:p w:rsidR="00DD1AC2" w:rsidRPr="001C4CFA" w:rsidRDefault="00C45246">
            <w:pPr>
              <w:spacing w:line="360" w:lineRule="auto"/>
              <w:jc w:val="center"/>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排序</w:t>
            </w:r>
          </w:p>
        </w:tc>
      </w:tr>
      <w:tr w:rsidR="00DD1AC2" w:rsidRPr="001C4CFA">
        <w:trPr>
          <w:trHeight w:val="567"/>
          <w:jc w:val="center"/>
        </w:trPr>
        <w:tc>
          <w:tcPr>
            <w:tcW w:w="976" w:type="dxa"/>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1</w:t>
            </w:r>
          </w:p>
        </w:tc>
        <w:tc>
          <w:tcPr>
            <w:tcW w:w="4377" w:type="dxa"/>
            <w:shd w:val="clear" w:color="auto" w:fill="auto"/>
            <w:vAlign w:val="center"/>
          </w:tcPr>
          <w:p w:rsidR="00DD1AC2" w:rsidRPr="001C4CFA" w:rsidRDefault="00246FB9">
            <w:pPr>
              <w:adjustRightInd w:val="0"/>
              <w:spacing w:line="360" w:lineRule="atLeast"/>
              <w:jc w:val="center"/>
              <w:textAlignment w:val="baseline"/>
              <w:rPr>
                <w:rFonts w:ascii="宋体" w:eastAsia="宋体" w:hAnsi="宋体" w:cs="宋体"/>
                <w:kern w:val="0"/>
                <w:sz w:val="24"/>
                <w:szCs w:val="24"/>
              </w:rPr>
            </w:pPr>
            <w:r w:rsidRPr="001C4CFA">
              <w:rPr>
                <w:rFonts w:ascii="宋体" w:eastAsia="宋体" w:hAnsi="宋体" w:cs="宋体" w:hint="eastAsia"/>
                <w:kern w:val="0"/>
                <w:sz w:val="24"/>
                <w:szCs w:val="24"/>
              </w:rPr>
              <w:t>广东暨通信息发展有限公司</w:t>
            </w:r>
          </w:p>
        </w:tc>
        <w:tc>
          <w:tcPr>
            <w:tcW w:w="2568" w:type="dxa"/>
            <w:vAlign w:val="center"/>
          </w:tcPr>
          <w:p w:rsidR="00DD1AC2" w:rsidRPr="001C4CFA" w:rsidRDefault="00246FB9">
            <w:pPr>
              <w:adjustRightInd w:val="0"/>
              <w:spacing w:line="360" w:lineRule="atLeast"/>
              <w:jc w:val="center"/>
              <w:textAlignment w:val="baseline"/>
              <w:rPr>
                <w:rFonts w:ascii="宋体" w:eastAsia="宋体" w:hAnsi="宋体" w:cs="宋体"/>
                <w:kern w:val="0"/>
                <w:sz w:val="24"/>
                <w:szCs w:val="24"/>
              </w:rPr>
            </w:pPr>
            <w:r w:rsidRPr="001C4CFA">
              <w:rPr>
                <w:rFonts w:ascii="宋体" w:eastAsia="宋体" w:hAnsi="宋体" w:cs="宋体" w:hint="eastAsia"/>
                <w:kern w:val="0"/>
                <w:sz w:val="24"/>
                <w:szCs w:val="24"/>
              </w:rPr>
              <w:t>¥</w:t>
            </w:r>
            <w:r w:rsidRPr="001C4CFA">
              <w:rPr>
                <w:rFonts w:ascii="宋体" w:eastAsia="宋体" w:hAnsi="宋体" w:cs="楷体" w:hint="eastAsia"/>
                <w:kern w:val="0"/>
                <w:sz w:val="24"/>
                <w:szCs w:val="24"/>
              </w:rPr>
              <w:t xml:space="preserve">3,651,491.30 </w:t>
            </w:r>
          </w:p>
        </w:tc>
        <w:tc>
          <w:tcPr>
            <w:tcW w:w="1417" w:type="dxa"/>
            <w:shd w:val="clear" w:color="auto" w:fill="auto"/>
            <w:vAlign w:val="center"/>
          </w:tcPr>
          <w:p w:rsidR="00DD1AC2" w:rsidRPr="001C4CFA" w:rsidRDefault="00DD1AC2" w:rsidP="00246FB9">
            <w:pPr>
              <w:jc w:val="center"/>
              <w:rPr>
                <w:rFonts w:ascii="宋体" w:eastAsia="宋体" w:hAnsi="宋体" w:cs="宋体"/>
                <w:color w:val="000000"/>
                <w:sz w:val="22"/>
              </w:rPr>
            </w:pPr>
            <w:bookmarkStart w:id="1" w:name="_GoBack"/>
            <w:bookmarkEnd w:id="1"/>
          </w:p>
        </w:tc>
        <w:tc>
          <w:tcPr>
            <w:tcW w:w="1457" w:type="dxa"/>
            <w:shd w:val="clear" w:color="auto" w:fill="auto"/>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1</w:t>
            </w:r>
          </w:p>
        </w:tc>
      </w:tr>
      <w:tr w:rsidR="00DD1AC2" w:rsidRPr="001C4CFA">
        <w:trPr>
          <w:trHeight w:val="567"/>
          <w:jc w:val="center"/>
        </w:trPr>
        <w:tc>
          <w:tcPr>
            <w:tcW w:w="976" w:type="dxa"/>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2</w:t>
            </w:r>
          </w:p>
        </w:tc>
        <w:tc>
          <w:tcPr>
            <w:tcW w:w="4377" w:type="dxa"/>
            <w:shd w:val="clear" w:color="auto" w:fill="auto"/>
            <w:vAlign w:val="center"/>
          </w:tcPr>
          <w:p w:rsidR="00DD1AC2" w:rsidRPr="001C4CFA" w:rsidRDefault="00246FB9" w:rsidP="00246FB9">
            <w:pPr>
              <w:jc w:val="center"/>
              <w:rPr>
                <w:rFonts w:ascii="宋体" w:eastAsia="宋体" w:hAnsi="宋体" w:cs="宋体"/>
                <w:sz w:val="22"/>
              </w:rPr>
            </w:pPr>
            <w:r w:rsidRPr="001C4CFA">
              <w:rPr>
                <w:rFonts w:ascii="宋体" w:eastAsia="宋体" w:hAnsi="宋体" w:hint="eastAsia"/>
                <w:sz w:val="22"/>
              </w:rPr>
              <w:t>中国通广电子有限公司</w:t>
            </w:r>
          </w:p>
        </w:tc>
        <w:tc>
          <w:tcPr>
            <w:tcW w:w="2568" w:type="dxa"/>
            <w:vAlign w:val="center"/>
          </w:tcPr>
          <w:p w:rsidR="00DD1AC2" w:rsidRPr="001C4CFA" w:rsidRDefault="00246FB9">
            <w:pPr>
              <w:adjustRightInd w:val="0"/>
              <w:spacing w:line="360" w:lineRule="atLeast"/>
              <w:jc w:val="center"/>
              <w:textAlignment w:val="baseline"/>
              <w:rPr>
                <w:rFonts w:ascii="宋体" w:eastAsia="宋体" w:hAnsi="宋体" w:cs="宋体"/>
                <w:kern w:val="0"/>
                <w:sz w:val="24"/>
                <w:szCs w:val="24"/>
              </w:rPr>
            </w:pPr>
            <w:r w:rsidRPr="001C4CFA">
              <w:rPr>
                <w:rFonts w:ascii="宋体" w:eastAsia="宋体" w:hAnsi="宋体" w:cs="宋体" w:hint="eastAsia"/>
                <w:kern w:val="0"/>
                <w:sz w:val="24"/>
                <w:szCs w:val="24"/>
              </w:rPr>
              <w:t>¥</w:t>
            </w:r>
            <w:r w:rsidRPr="001C4CFA">
              <w:rPr>
                <w:rFonts w:ascii="宋体" w:eastAsia="宋体" w:hAnsi="宋体" w:cs="楷体" w:hint="eastAsia"/>
                <w:kern w:val="0"/>
                <w:sz w:val="24"/>
                <w:szCs w:val="24"/>
              </w:rPr>
              <w:t xml:space="preserve">3,600,901.72 </w:t>
            </w:r>
          </w:p>
        </w:tc>
        <w:tc>
          <w:tcPr>
            <w:tcW w:w="1417" w:type="dxa"/>
            <w:shd w:val="clear" w:color="auto" w:fill="auto"/>
            <w:vAlign w:val="center"/>
          </w:tcPr>
          <w:p w:rsidR="00DD1AC2" w:rsidRPr="001C4CFA" w:rsidRDefault="00DD1AC2" w:rsidP="00246FB9">
            <w:pPr>
              <w:jc w:val="center"/>
              <w:rPr>
                <w:rFonts w:ascii="宋体" w:eastAsia="宋体" w:hAnsi="宋体" w:cs="宋体"/>
                <w:color w:val="000000"/>
                <w:sz w:val="22"/>
              </w:rPr>
            </w:pPr>
          </w:p>
        </w:tc>
        <w:tc>
          <w:tcPr>
            <w:tcW w:w="1457" w:type="dxa"/>
            <w:shd w:val="clear" w:color="auto" w:fill="auto"/>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2</w:t>
            </w:r>
          </w:p>
        </w:tc>
      </w:tr>
      <w:tr w:rsidR="00DD1AC2" w:rsidRPr="001C4CFA">
        <w:trPr>
          <w:trHeight w:val="567"/>
          <w:jc w:val="center"/>
        </w:trPr>
        <w:tc>
          <w:tcPr>
            <w:tcW w:w="976" w:type="dxa"/>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3</w:t>
            </w:r>
          </w:p>
        </w:tc>
        <w:tc>
          <w:tcPr>
            <w:tcW w:w="4377" w:type="dxa"/>
            <w:shd w:val="clear" w:color="auto" w:fill="auto"/>
            <w:vAlign w:val="center"/>
          </w:tcPr>
          <w:p w:rsidR="00DD1AC2" w:rsidRPr="001C4CFA" w:rsidRDefault="00246FB9" w:rsidP="00246FB9">
            <w:pPr>
              <w:jc w:val="center"/>
              <w:rPr>
                <w:rFonts w:ascii="宋体" w:eastAsia="宋体" w:hAnsi="宋体" w:cs="宋体"/>
                <w:sz w:val="22"/>
              </w:rPr>
            </w:pPr>
            <w:r w:rsidRPr="001C4CFA">
              <w:rPr>
                <w:rFonts w:ascii="宋体" w:eastAsia="宋体" w:hAnsi="宋体" w:hint="eastAsia"/>
                <w:sz w:val="22"/>
              </w:rPr>
              <w:t>浙江省邮电工程建设有限公司</w:t>
            </w:r>
          </w:p>
        </w:tc>
        <w:tc>
          <w:tcPr>
            <w:tcW w:w="2568" w:type="dxa"/>
            <w:vAlign w:val="center"/>
          </w:tcPr>
          <w:p w:rsidR="00DD1AC2" w:rsidRPr="001C4CFA" w:rsidRDefault="00246FB9">
            <w:pPr>
              <w:adjustRightInd w:val="0"/>
              <w:spacing w:line="360" w:lineRule="atLeast"/>
              <w:jc w:val="center"/>
              <w:textAlignment w:val="baseline"/>
              <w:rPr>
                <w:rFonts w:ascii="宋体" w:eastAsia="宋体" w:hAnsi="宋体" w:cs="宋体"/>
                <w:kern w:val="0"/>
                <w:sz w:val="24"/>
                <w:szCs w:val="24"/>
              </w:rPr>
            </w:pPr>
            <w:r w:rsidRPr="001C4CFA">
              <w:rPr>
                <w:rFonts w:ascii="宋体" w:eastAsia="宋体" w:hAnsi="宋体" w:cs="宋体" w:hint="eastAsia"/>
                <w:kern w:val="0"/>
                <w:sz w:val="24"/>
                <w:szCs w:val="24"/>
              </w:rPr>
              <w:t>¥</w:t>
            </w:r>
            <w:r w:rsidRPr="001C4CFA">
              <w:rPr>
                <w:rFonts w:ascii="宋体" w:eastAsia="宋体" w:hAnsi="宋体" w:cs="楷体" w:hint="eastAsia"/>
                <w:kern w:val="0"/>
                <w:sz w:val="24"/>
                <w:szCs w:val="24"/>
              </w:rPr>
              <w:t xml:space="preserve">3,577,019.58 </w:t>
            </w:r>
          </w:p>
        </w:tc>
        <w:tc>
          <w:tcPr>
            <w:tcW w:w="1417" w:type="dxa"/>
            <w:shd w:val="clear" w:color="auto" w:fill="auto"/>
            <w:vAlign w:val="center"/>
          </w:tcPr>
          <w:p w:rsidR="00DD1AC2" w:rsidRPr="001C4CFA" w:rsidRDefault="00DD1AC2" w:rsidP="00246FB9">
            <w:pPr>
              <w:jc w:val="center"/>
              <w:rPr>
                <w:rFonts w:ascii="宋体" w:eastAsia="宋体" w:hAnsi="宋体" w:cs="宋体"/>
                <w:color w:val="000000"/>
                <w:sz w:val="22"/>
              </w:rPr>
            </w:pPr>
          </w:p>
        </w:tc>
        <w:tc>
          <w:tcPr>
            <w:tcW w:w="1457" w:type="dxa"/>
            <w:shd w:val="clear" w:color="auto" w:fill="auto"/>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3</w:t>
            </w:r>
          </w:p>
        </w:tc>
      </w:tr>
      <w:tr w:rsidR="00DD1AC2" w:rsidRPr="001C4CFA">
        <w:trPr>
          <w:trHeight w:val="567"/>
          <w:jc w:val="center"/>
        </w:trPr>
        <w:tc>
          <w:tcPr>
            <w:tcW w:w="976" w:type="dxa"/>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4</w:t>
            </w:r>
          </w:p>
        </w:tc>
        <w:tc>
          <w:tcPr>
            <w:tcW w:w="4377" w:type="dxa"/>
            <w:shd w:val="clear" w:color="auto" w:fill="auto"/>
            <w:vAlign w:val="center"/>
          </w:tcPr>
          <w:p w:rsidR="00DD1AC2" w:rsidRPr="001C4CFA" w:rsidRDefault="00246FB9" w:rsidP="00246FB9">
            <w:pPr>
              <w:jc w:val="center"/>
              <w:rPr>
                <w:rFonts w:ascii="宋体" w:eastAsia="宋体" w:hAnsi="宋体" w:cs="宋体"/>
                <w:sz w:val="22"/>
              </w:rPr>
            </w:pPr>
            <w:r w:rsidRPr="001C4CFA">
              <w:rPr>
                <w:rFonts w:ascii="宋体" w:eastAsia="宋体" w:hAnsi="宋体" w:hint="eastAsia"/>
                <w:sz w:val="22"/>
              </w:rPr>
              <w:t>中国通信建设第三工程局有限公司</w:t>
            </w:r>
          </w:p>
        </w:tc>
        <w:tc>
          <w:tcPr>
            <w:tcW w:w="2568" w:type="dxa"/>
            <w:vAlign w:val="center"/>
          </w:tcPr>
          <w:p w:rsidR="00DD1AC2" w:rsidRPr="001C4CFA" w:rsidRDefault="00246FB9">
            <w:pPr>
              <w:adjustRightInd w:val="0"/>
              <w:spacing w:line="360" w:lineRule="atLeast"/>
              <w:jc w:val="center"/>
              <w:textAlignment w:val="baseline"/>
              <w:rPr>
                <w:rFonts w:ascii="宋体" w:eastAsia="宋体" w:hAnsi="宋体" w:cs="宋体"/>
                <w:kern w:val="0"/>
                <w:sz w:val="24"/>
                <w:szCs w:val="24"/>
              </w:rPr>
            </w:pPr>
            <w:r w:rsidRPr="001C4CFA">
              <w:rPr>
                <w:rFonts w:ascii="宋体" w:eastAsia="宋体" w:hAnsi="宋体" w:cs="宋体" w:hint="eastAsia"/>
                <w:kern w:val="0"/>
                <w:sz w:val="24"/>
                <w:szCs w:val="24"/>
              </w:rPr>
              <w:t>¥</w:t>
            </w:r>
            <w:r w:rsidRPr="001C4CFA">
              <w:rPr>
                <w:rFonts w:ascii="宋体" w:eastAsia="宋体" w:hAnsi="宋体" w:cs="楷体" w:hint="eastAsia"/>
                <w:kern w:val="0"/>
                <w:sz w:val="24"/>
                <w:szCs w:val="24"/>
              </w:rPr>
              <w:t xml:space="preserve">3,767,312.64 </w:t>
            </w:r>
          </w:p>
        </w:tc>
        <w:tc>
          <w:tcPr>
            <w:tcW w:w="1417" w:type="dxa"/>
            <w:shd w:val="clear" w:color="auto" w:fill="auto"/>
            <w:vAlign w:val="center"/>
          </w:tcPr>
          <w:p w:rsidR="00DD1AC2" w:rsidRPr="001C4CFA" w:rsidRDefault="00DD1AC2" w:rsidP="00246FB9">
            <w:pPr>
              <w:jc w:val="center"/>
              <w:rPr>
                <w:rFonts w:ascii="宋体" w:eastAsia="宋体" w:hAnsi="宋体" w:cs="宋体"/>
                <w:color w:val="000000"/>
                <w:sz w:val="22"/>
              </w:rPr>
            </w:pPr>
          </w:p>
        </w:tc>
        <w:tc>
          <w:tcPr>
            <w:tcW w:w="1457" w:type="dxa"/>
            <w:shd w:val="clear" w:color="auto" w:fill="auto"/>
            <w:vAlign w:val="center"/>
          </w:tcPr>
          <w:p w:rsidR="00DD1AC2" w:rsidRPr="001C4CFA" w:rsidRDefault="00C45246">
            <w:pPr>
              <w:adjustRightInd w:val="0"/>
              <w:spacing w:line="360" w:lineRule="atLeast"/>
              <w:jc w:val="center"/>
              <w:textAlignment w:val="baseline"/>
              <w:rPr>
                <w:rFonts w:ascii="宋体" w:eastAsia="宋体" w:hAnsi="宋体" w:cs="Times New Roman"/>
                <w:bCs/>
                <w:color w:val="000000"/>
                <w:sz w:val="24"/>
                <w:szCs w:val="24"/>
              </w:rPr>
            </w:pPr>
            <w:r w:rsidRPr="001C4CFA">
              <w:rPr>
                <w:rFonts w:ascii="宋体" w:eastAsia="宋体" w:hAnsi="宋体" w:cs="Times New Roman"/>
                <w:bCs/>
                <w:color w:val="000000"/>
                <w:sz w:val="24"/>
                <w:szCs w:val="24"/>
              </w:rPr>
              <w:t>4</w:t>
            </w:r>
          </w:p>
        </w:tc>
      </w:tr>
    </w:tbl>
    <w:p w:rsidR="00DD1AC2" w:rsidRPr="001C4CFA" w:rsidRDefault="00DD1AC2">
      <w:pPr>
        <w:snapToGrid w:val="0"/>
        <w:spacing w:line="360" w:lineRule="auto"/>
        <w:ind w:firstLine="420"/>
        <w:rPr>
          <w:rFonts w:ascii="宋体" w:eastAsia="宋体" w:hAnsi="宋体" w:cs="Times New Roman"/>
          <w:b/>
          <w:bCs/>
          <w:color w:val="000000"/>
          <w:sz w:val="24"/>
          <w:szCs w:val="24"/>
        </w:rPr>
      </w:pPr>
    </w:p>
    <w:p w:rsidR="00DD1AC2" w:rsidRDefault="00DD1AC2"/>
    <w:sectPr w:rsidR="00DD1AC2" w:rsidSect="00DD1AC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8A" w:rsidRDefault="000B518A" w:rsidP="00DD1AC2">
      <w:r>
        <w:separator/>
      </w:r>
    </w:p>
  </w:endnote>
  <w:endnote w:type="continuationSeparator" w:id="0">
    <w:p w:rsidR="000B518A" w:rsidRDefault="000B518A" w:rsidP="00D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2" w:rsidRDefault="000B518A">
    <w:pPr>
      <w:tabs>
        <w:tab w:val="center" w:pos="4153"/>
        <w:tab w:val="right" w:pos="8306"/>
      </w:tabs>
      <w:adjustRightInd w:val="0"/>
      <w:snapToGrid w:val="0"/>
      <w:spacing w:line="360" w:lineRule="atLeast"/>
      <w:jc w:val="right"/>
      <w:textAlignment w:val="baseline"/>
      <w:rPr>
        <w:rFonts w:ascii="Times New Roman" w:eastAsia="宋体" w:hAnsi="Times New Roman" w:cs="Times New Roman"/>
        <w:sz w:val="18"/>
        <w:szCs w:val="18"/>
      </w:rPr>
    </w:pPr>
    <w:r>
      <w:rPr>
        <w:sz w:val="1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DD1AC2" w:rsidRDefault="001B6D5B">
                <w:pPr>
                  <w:tabs>
                    <w:tab w:val="center" w:pos="4153"/>
                    <w:tab w:val="right" w:pos="8306"/>
                  </w:tabs>
                  <w:adjustRightInd w:val="0"/>
                  <w:snapToGrid w:val="0"/>
                  <w:spacing w:line="360" w:lineRule="atLeast"/>
                  <w:jc w:val="right"/>
                  <w:textAlignment w:val="baseline"/>
                  <w:rPr>
                    <w:rFonts w:ascii="Times New Roman" w:eastAsia="宋体" w:hAnsi="Times New Roman" w:cs="Times New Roman"/>
                    <w:sz w:val="18"/>
                    <w:szCs w:val="18"/>
                  </w:rPr>
                </w:pPr>
                <w:r>
                  <w:rPr>
                    <w:rFonts w:ascii="Times New Roman" w:eastAsia="宋体" w:hAnsi="Times New Roman" w:cs="Times New Roman"/>
                    <w:sz w:val="18"/>
                    <w:szCs w:val="18"/>
                  </w:rPr>
                  <w:fldChar w:fldCharType="begin"/>
                </w:r>
                <w:r w:rsidR="00C45246">
                  <w:rPr>
                    <w:rFonts w:ascii="Times New Roman" w:eastAsia="宋体" w:hAnsi="Times New Roman" w:cs="Times New Roman"/>
                    <w:sz w:val="18"/>
                    <w:szCs w:val="18"/>
                  </w:rPr>
                  <w:instrText xml:space="preserve"> PAGE   \* MERGEFORMAT </w:instrText>
                </w:r>
                <w:r>
                  <w:rPr>
                    <w:rFonts w:ascii="Times New Roman" w:eastAsia="宋体" w:hAnsi="Times New Roman" w:cs="Times New Roman"/>
                    <w:sz w:val="18"/>
                    <w:szCs w:val="18"/>
                  </w:rPr>
                  <w:fldChar w:fldCharType="separate"/>
                </w:r>
                <w:r w:rsidR="002B0FA4" w:rsidRPr="002B0FA4">
                  <w:rPr>
                    <w:rFonts w:ascii="Times New Roman" w:eastAsia="宋体" w:hAnsi="Times New Roman" w:cs="Times New Roman"/>
                    <w:noProof/>
                    <w:sz w:val="18"/>
                    <w:szCs w:val="18"/>
                    <w:lang w:val="zh-CN"/>
                  </w:rPr>
                  <w:t>2</w:t>
                </w:r>
                <w:r>
                  <w:rPr>
                    <w:rFonts w:ascii="Times New Roman" w:eastAsia="宋体" w:hAnsi="Times New Roman" w:cs="Times New Roman"/>
                    <w:sz w:val="18"/>
                    <w:szCs w:val="18"/>
                    <w:lang w:val="zh-CN"/>
                  </w:rPr>
                  <w:fldChar w:fldCharType="end"/>
                </w:r>
              </w:p>
              <w:p w:rsidR="00DD1AC2" w:rsidRDefault="00DD1AC2">
                <w:pPr>
                  <w:rPr>
                    <w:rFonts w:ascii="Times New Roman" w:eastAsia="宋体" w:hAnsi="Times New Roman" w:cs="Times New Roman"/>
                    <w:sz w:val="18"/>
                    <w:szCs w:val="18"/>
                  </w:rPr>
                </w:pPr>
              </w:p>
            </w:txbxContent>
          </v:textbox>
          <w10:wrap anchorx="margin"/>
        </v:shape>
      </w:pict>
    </w:r>
  </w:p>
  <w:p w:rsidR="00DD1AC2" w:rsidRDefault="00DD1AC2">
    <w:pPr>
      <w:tabs>
        <w:tab w:val="center" w:pos="4153"/>
        <w:tab w:val="right" w:pos="8306"/>
      </w:tabs>
      <w:adjustRightInd w:val="0"/>
      <w:snapToGrid w:val="0"/>
      <w:spacing w:line="360" w:lineRule="atLeast"/>
      <w:jc w:val="right"/>
      <w:textAlignment w:val="baseline"/>
      <w:rPr>
        <w:rFonts w:ascii="仿宋" w:eastAsia="仿宋" w:hAnsi="仿宋" w:cs="Arial"/>
        <w:sz w:val="24"/>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2" w:rsidRDefault="000B518A">
    <w:pPr>
      <w:pStyle w:val="a3"/>
      <w:jc w:val="right"/>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sdt>
                <w:sdtPr>
                  <w:id w:val="26447876"/>
                </w:sdtPr>
                <w:sdtEndPr/>
                <w:sdtContent>
                  <w:p w:rsidR="00DD1AC2" w:rsidRDefault="001B6D5B">
                    <w:pPr>
                      <w:pStyle w:val="a3"/>
                      <w:jc w:val="right"/>
                    </w:pPr>
                    <w:r>
                      <w:fldChar w:fldCharType="begin"/>
                    </w:r>
                    <w:r w:rsidR="00C45246">
                      <w:instrText xml:space="preserve"> PAGE   \* MERGEFORMAT </w:instrText>
                    </w:r>
                    <w:r>
                      <w:fldChar w:fldCharType="separate"/>
                    </w:r>
                    <w:r w:rsidR="002B0FA4" w:rsidRPr="002B0FA4">
                      <w:rPr>
                        <w:noProof/>
                        <w:lang w:val="zh-CN"/>
                      </w:rPr>
                      <w:t>5</w:t>
                    </w:r>
                    <w:r>
                      <w:rPr>
                        <w:lang w:val="zh-CN"/>
                      </w:rPr>
                      <w:fldChar w:fldCharType="end"/>
                    </w:r>
                  </w:p>
                </w:sdtContent>
              </w:sdt>
              <w:p w:rsidR="00DD1AC2" w:rsidRDefault="00DD1AC2"/>
            </w:txbxContent>
          </v:textbox>
          <w10:wrap anchorx="margin"/>
        </v:shape>
      </w:pict>
    </w:r>
  </w:p>
  <w:p w:rsidR="00DD1AC2" w:rsidRDefault="00C45246">
    <w:pPr>
      <w:snapToGrid w:val="0"/>
      <w:spacing w:line="360" w:lineRule="auto"/>
      <w:ind w:firstLineChars="200" w:firstLine="420"/>
      <w:rPr>
        <w:rFonts w:ascii="宋体" w:eastAsia="宋体" w:hAnsi="宋体" w:cs="Arial"/>
        <w:bCs/>
        <w:szCs w:val="21"/>
      </w:rPr>
    </w:pPr>
    <w:r>
      <w:rPr>
        <w:rFonts w:ascii="宋体" w:eastAsia="宋体" w:hAnsi="宋体" w:cs="Arial" w:hint="eastAsia"/>
        <w:bCs/>
        <w:szCs w:val="21"/>
      </w:rPr>
      <w:t>评标委员会签字：</w:t>
    </w:r>
  </w:p>
  <w:p w:rsidR="00DD1AC2" w:rsidRDefault="00DD1AC2">
    <w:pPr>
      <w:pStyle w:val="a3"/>
      <w:jc w:val="right"/>
      <w:rPr>
        <w:rFonts w:ascii="仿宋" w:eastAsia="仿宋" w:hAnsi="仿宋"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8A" w:rsidRDefault="000B518A" w:rsidP="00DD1AC2">
      <w:r>
        <w:separator/>
      </w:r>
    </w:p>
  </w:footnote>
  <w:footnote w:type="continuationSeparator" w:id="0">
    <w:p w:rsidR="000B518A" w:rsidRDefault="000B518A" w:rsidP="00DD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72E3"/>
    <w:multiLevelType w:val="multilevel"/>
    <w:tmpl w:val="1ECE72E3"/>
    <w:lvl w:ilvl="0">
      <w:start w:val="1"/>
      <w:numFmt w:val="decimal"/>
      <w:lvlText w:val="%1."/>
      <w:lvlJc w:val="left"/>
      <w:pPr>
        <w:tabs>
          <w:tab w:val="left" w:pos="482"/>
        </w:tabs>
        <w:ind w:left="482" w:hanging="482"/>
      </w:pPr>
      <w:rPr>
        <w:rFonts w:ascii="仿宋" w:eastAsia="仿宋" w:hAnsi="仿宋" w:hint="default"/>
        <w:b/>
        <w:i w:val="0"/>
        <w:sz w:val="24"/>
        <w:szCs w:val="24"/>
      </w:rPr>
    </w:lvl>
    <w:lvl w:ilvl="1">
      <w:start w:val="1"/>
      <w:numFmt w:val="decimal"/>
      <w:lvlText w:val="2.%2"/>
      <w:lvlJc w:val="left"/>
      <w:pPr>
        <w:tabs>
          <w:tab w:val="left" w:pos="960"/>
        </w:tabs>
        <w:ind w:left="960" w:hanging="420"/>
      </w:pPr>
      <w:rPr>
        <w:rFonts w:hint="eastAsia"/>
        <w:b/>
        <w:i w:val="0"/>
        <w:sz w:val="24"/>
        <w:szCs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4255C86"/>
    <w:multiLevelType w:val="multilevel"/>
    <w:tmpl w:val="24255C86"/>
    <w:lvl w:ilvl="0">
      <w:start w:val="1"/>
      <w:numFmt w:val="decimal"/>
      <w:lvlText w:val="3.%1"/>
      <w:lvlJc w:val="left"/>
      <w:pPr>
        <w:tabs>
          <w:tab w:val="left" w:pos="960"/>
        </w:tabs>
        <w:ind w:left="960" w:hanging="420"/>
      </w:pPr>
      <w:rPr>
        <w:rFonts w:ascii="仿宋" w:eastAsia="仿宋" w:hAnsi="仿宋" w:cs="Arial" w:hint="default"/>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8C41233"/>
    <w:multiLevelType w:val="multilevel"/>
    <w:tmpl w:val="58C41233"/>
    <w:lvl w:ilvl="0">
      <w:start w:val="1"/>
      <w:numFmt w:val="decimal"/>
      <w:lvlText w:val="2.%1"/>
      <w:lvlJc w:val="left"/>
      <w:pPr>
        <w:tabs>
          <w:tab w:val="left" w:pos="945"/>
        </w:tabs>
        <w:ind w:left="945" w:hanging="420"/>
      </w:pPr>
      <w:rPr>
        <w:rFonts w:ascii="仿宋" w:eastAsia="仿宋" w:hAnsi="仿宋" w:cs="Arial" w:hint="default"/>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5MzJlOWY3ZWI3N2E1MzAyYzc3NzRiYjEyOWI5ZDUifQ=="/>
  </w:docVars>
  <w:rsids>
    <w:rsidRoot w:val="00C73254"/>
    <w:rsid w:val="000B518A"/>
    <w:rsid w:val="001B4758"/>
    <w:rsid w:val="001B6D5B"/>
    <w:rsid w:val="001C4CFA"/>
    <w:rsid w:val="00245449"/>
    <w:rsid w:val="00246FB9"/>
    <w:rsid w:val="002B0FA4"/>
    <w:rsid w:val="00331614"/>
    <w:rsid w:val="004B6105"/>
    <w:rsid w:val="005D2A7C"/>
    <w:rsid w:val="006E1C31"/>
    <w:rsid w:val="00733E48"/>
    <w:rsid w:val="00851BFD"/>
    <w:rsid w:val="0086411B"/>
    <w:rsid w:val="00925B6E"/>
    <w:rsid w:val="00B52924"/>
    <w:rsid w:val="00C45246"/>
    <w:rsid w:val="00C73254"/>
    <w:rsid w:val="00DD1AC2"/>
    <w:rsid w:val="00DE7529"/>
    <w:rsid w:val="00F12AE1"/>
    <w:rsid w:val="00F6144E"/>
    <w:rsid w:val="339B1AE0"/>
    <w:rsid w:val="5C3A25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1AC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D1AC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D1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DD1AC2"/>
    <w:rPr>
      <w:sz w:val="18"/>
      <w:szCs w:val="18"/>
    </w:rPr>
  </w:style>
  <w:style w:type="character" w:customStyle="1" w:styleId="Char">
    <w:name w:val="页脚 Char"/>
    <w:basedOn w:val="a0"/>
    <w:link w:val="a3"/>
    <w:uiPriority w:val="99"/>
    <w:qFormat/>
    <w:rsid w:val="00DD1AC2"/>
    <w:rPr>
      <w:sz w:val="18"/>
      <w:szCs w:val="18"/>
    </w:rPr>
  </w:style>
  <w:style w:type="table" w:customStyle="1" w:styleId="2">
    <w:name w:val="网格型2"/>
    <w:basedOn w:val="a1"/>
    <w:uiPriority w:val="59"/>
    <w:qFormat/>
    <w:rsid w:val="00DD1AC2"/>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45246"/>
    <w:rPr>
      <w:sz w:val="18"/>
      <w:szCs w:val="18"/>
    </w:rPr>
  </w:style>
  <w:style w:type="character" w:customStyle="1" w:styleId="Char1">
    <w:name w:val="批注框文本 Char"/>
    <w:basedOn w:val="a0"/>
    <w:link w:val="a6"/>
    <w:uiPriority w:val="99"/>
    <w:semiHidden/>
    <w:rsid w:val="00C452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95">
      <w:bodyDiv w:val="1"/>
      <w:marLeft w:val="0"/>
      <w:marRight w:val="0"/>
      <w:marTop w:val="0"/>
      <w:marBottom w:val="0"/>
      <w:divBdr>
        <w:top w:val="none" w:sz="0" w:space="0" w:color="auto"/>
        <w:left w:val="none" w:sz="0" w:space="0" w:color="auto"/>
        <w:bottom w:val="none" w:sz="0" w:space="0" w:color="auto"/>
        <w:right w:val="none" w:sz="0" w:space="0" w:color="auto"/>
      </w:divBdr>
    </w:div>
    <w:div w:id="83766241">
      <w:bodyDiv w:val="1"/>
      <w:marLeft w:val="0"/>
      <w:marRight w:val="0"/>
      <w:marTop w:val="0"/>
      <w:marBottom w:val="0"/>
      <w:divBdr>
        <w:top w:val="none" w:sz="0" w:space="0" w:color="auto"/>
        <w:left w:val="none" w:sz="0" w:space="0" w:color="auto"/>
        <w:bottom w:val="none" w:sz="0" w:space="0" w:color="auto"/>
        <w:right w:val="none" w:sz="0" w:space="0" w:color="auto"/>
      </w:divBdr>
    </w:div>
    <w:div w:id="172763236">
      <w:bodyDiv w:val="1"/>
      <w:marLeft w:val="0"/>
      <w:marRight w:val="0"/>
      <w:marTop w:val="0"/>
      <w:marBottom w:val="0"/>
      <w:divBdr>
        <w:top w:val="none" w:sz="0" w:space="0" w:color="auto"/>
        <w:left w:val="none" w:sz="0" w:space="0" w:color="auto"/>
        <w:bottom w:val="none" w:sz="0" w:space="0" w:color="auto"/>
        <w:right w:val="none" w:sz="0" w:space="0" w:color="auto"/>
      </w:divBdr>
    </w:div>
    <w:div w:id="232352715">
      <w:bodyDiv w:val="1"/>
      <w:marLeft w:val="0"/>
      <w:marRight w:val="0"/>
      <w:marTop w:val="0"/>
      <w:marBottom w:val="0"/>
      <w:divBdr>
        <w:top w:val="none" w:sz="0" w:space="0" w:color="auto"/>
        <w:left w:val="none" w:sz="0" w:space="0" w:color="auto"/>
        <w:bottom w:val="none" w:sz="0" w:space="0" w:color="auto"/>
        <w:right w:val="none" w:sz="0" w:space="0" w:color="auto"/>
      </w:divBdr>
    </w:div>
    <w:div w:id="519197252">
      <w:bodyDiv w:val="1"/>
      <w:marLeft w:val="0"/>
      <w:marRight w:val="0"/>
      <w:marTop w:val="0"/>
      <w:marBottom w:val="0"/>
      <w:divBdr>
        <w:top w:val="none" w:sz="0" w:space="0" w:color="auto"/>
        <w:left w:val="none" w:sz="0" w:space="0" w:color="auto"/>
        <w:bottom w:val="none" w:sz="0" w:space="0" w:color="auto"/>
        <w:right w:val="none" w:sz="0" w:space="0" w:color="auto"/>
      </w:divBdr>
    </w:div>
    <w:div w:id="631011427">
      <w:bodyDiv w:val="1"/>
      <w:marLeft w:val="0"/>
      <w:marRight w:val="0"/>
      <w:marTop w:val="0"/>
      <w:marBottom w:val="0"/>
      <w:divBdr>
        <w:top w:val="none" w:sz="0" w:space="0" w:color="auto"/>
        <w:left w:val="none" w:sz="0" w:space="0" w:color="auto"/>
        <w:bottom w:val="none" w:sz="0" w:space="0" w:color="auto"/>
        <w:right w:val="none" w:sz="0" w:space="0" w:color="auto"/>
      </w:divBdr>
    </w:div>
    <w:div w:id="696925058">
      <w:bodyDiv w:val="1"/>
      <w:marLeft w:val="0"/>
      <w:marRight w:val="0"/>
      <w:marTop w:val="0"/>
      <w:marBottom w:val="0"/>
      <w:divBdr>
        <w:top w:val="none" w:sz="0" w:space="0" w:color="auto"/>
        <w:left w:val="none" w:sz="0" w:space="0" w:color="auto"/>
        <w:bottom w:val="none" w:sz="0" w:space="0" w:color="auto"/>
        <w:right w:val="none" w:sz="0" w:space="0" w:color="auto"/>
      </w:divBdr>
    </w:div>
    <w:div w:id="873006527">
      <w:bodyDiv w:val="1"/>
      <w:marLeft w:val="0"/>
      <w:marRight w:val="0"/>
      <w:marTop w:val="0"/>
      <w:marBottom w:val="0"/>
      <w:divBdr>
        <w:top w:val="none" w:sz="0" w:space="0" w:color="auto"/>
        <w:left w:val="none" w:sz="0" w:space="0" w:color="auto"/>
        <w:bottom w:val="none" w:sz="0" w:space="0" w:color="auto"/>
        <w:right w:val="none" w:sz="0" w:space="0" w:color="auto"/>
      </w:divBdr>
    </w:div>
    <w:div w:id="1271622470">
      <w:bodyDiv w:val="1"/>
      <w:marLeft w:val="0"/>
      <w:marRight w:val="0"/>
      <w:marTop w:val="0"/>
      <w:marBottom w:val="0"/>
      <w:divBdr>
        <w:top w:val="none" w:sz="0" w:space="0" w:color="auto"/>
        <w:left w:val="none" w:sz="0" w:space="0" w:color="auto"/>
        <w:bottom w:val="none" w:sz="0" w:space="0" w:color="auto"/>
        <w:right w:val="none" w:sz="0" w:space="0" w:color="auto"/>
      </w:divBdr>
    </w:div>
    <w:div w:id="1327323962">
      <w:bodyDiv w:val="1"/>
      <w:marLeft w:val="0"/>
      <w:marRight w:val="0"/>
      <w:marTop w:val="0"/>
      <w:marBottom w:val="0"/>
      <w:divBdr>
        <w:top w:val="none" w:sz="0" w:space="0" w:color="auto"/>
        <w:left w:val="none" w:sz="0" w:space="0" w:color="auto"/>
        <w:bottom w:val="none" w:sz="0" w:space="0" w:color="auto"/>
        <w:right w:val="none" w:sz="0" w:space="0" w:color="auto"/>
      </w:divBdr>
    </w:div>
    <w:div w:id="1427655766">
      <w:bodyDiv w:val="1"/>
      <w:marLeft w:val="0"/>
      <w:marRight w:val="0"/>
      <w:marTop w:val="0"/>
      <w:marBottom w:val="0"/>
      <w:divBdr>
        <w:top w:val="none" w:sz="0" w:space="0" w:color="auto"/>
        <w:left w:val="none" w:sz="0" w:space="0" w:color="auto"/>
        <w:bottom w:val="none" w:sz="0" w:space="0" w:color="auto"/>
        <w:right w:val="none" w:sz="0" w:space="0" w:color="auto"/>
      </w:divBdr>
    </w:div>
    <w:div w:id="1458336776">
      <w:bodyDiv w:val="1"/>
      <w:marLeft w:val="0"/>
      <w:marRight w:val="0"/>
      <w:marTop w:val="0"/>
      <w:marBottom w:val="0"/>
      <w:divBdr>
        <w:top w:val="none" w:sz="0" w:space="0" w:color="auto"/>
        <w:left w:val="none" w:sz="0" w:space="0" w:color="auto"/>
        <w:bottom w:val="none" w:sz="0" w:space="0" w:color="auto"/>
        <w:right w:val="none" w:sz="0" w:space="0" w:color="auto"/>
      </w:divBdr>
    </w:div>
    <w:div w:id="1514101443">
      <w:bodyDiv w:val="1"/>
      <w:marLeft w:val="0"/>
      <w:marRight w:val="0"/>
      <w:marTop w:val="0"/>
      <w:marBottom w:val="0"/>
      <w:divBdr>
        <w:top w:val="none" w:sz="0" w:space="0" w:color="auto"/>
        <w:left w:val="none" w:sz="0" w:space="0" w:color="auto"/>
        <w:bottom w:val="none" w:sz="0" w:space="0" w:color="auto"/>
        <w:right w:val="none" w:sz="0" w:space="0" w:color="auto"/>
      </w:divBdr>
    </w:div>
    <w:div w:id="1534809244">
      <w:bodyDiv w:val="1"/>
      <w:marLeft w:val="0"/>
      <w:marRight w:val="0"/>
      <w:marTop w:val="0"/>
      <w:marBottom w:val="0"/>
      <w:divBdr>
        <w:top w:val="none" w:sz="0" w:space="0" w:color="auto"/>
        <w:left w:val="none" w:sz="0" w:space="0" w:color="auto"/>
        <w:bottom w:val="none" w:sz="0" w:space="0" w:color="auto"/>
        <w:right w:val="none" w:sz="0" w:space="0" w:color="auto"/>
      </w:divBdr>
    </w:div>
    <w:div w:id="1646281149">
      <w:bodyDiv w:val="1"/>
      <w:marLeft w:val="0"/>
      <w:marRight w:val="0"/>
      <w:marTop w:val="0"/>
      <w:marBottom w:val="0"/>
      <w:divBdr>
        <w:top w:val="none" w:sz="0" w:space="0" w:color="auto"/>
        <w:left w:val="none" w:sz="0" w:space="0" w:color="auto"/>
        <w:bottom w:val="none" w:sz="0" w:space="0" w:color="auto"/>
        <w:right w:val="none" w:sz="0" w:space="0" w:color="auto"/>
      </w:divBdr>
    </w:div>
    <w:div w:id="1680422136">
      <w:bodyDiv w:val="1"/>
      <w:marLeft w:val="0"/>
      <w:marRight w:val="0"/>
      <w:marTop w:val="0"/>
      <w:marBottom w:val="0"/>
      <w:divBdr>
        <w:top w:val="none" w:sz="0" w:space="0" w:color="auto"/>
        <w:left w:val="none" w:sz="0" w:space="0" w:color="auto"/>
        <w:bottom w:val="none" w:sz="0" w:space="0" w:color="auto"/>
        <w:right w:val="none" w:sz="0" w:space="0" w:color="auto"/>
      </w:divBdr>
    </w:div>
    <w:div w:id="1701204291">
      <w:bodyDiv w:val="1"/>
      <w:marLeft w:val="0"/>
      <w:marRight w:val="0"/>
      <w:marTop w:val="0"/>
      <w:marBottom w:val="0"/>
      <w:divBdr>
        <w:top w:val="none" w:sz="0" w:space="0" w:color="auto"/>
        <w:left w:val="none" w:sz="0" w:space="0" w:color="auto"/>
        <w:bottom w:val="none" w:sz="0" w:space="0" w:color="auto"/>
        <w:right w:val="none" w:sz="0" w:space="0" w:color="auto"/>
      </w:divBdr>
    </w:div>
    <w:div w:id="1907951992">
      <w:bodyDiv w:val="1"/>
      <w:marLeft w:val="0"/>
      <w:marRight w:val="0"/>
      <w:marTop w:val="0"/>
      <w:marBottom w:val="0"/>
      <w:divBdr>
        <w:top w:val="none" w:sz="0" w:space="0" w:color="auto"/>
        <w:left w:val="none" w:sz="0" w:space="0" w:color="auto"/>
        <w:bottom w:val="none" w:sz="0" w:space="0" w:color="auto"/>
        <w:right w:val="none" w:sz="0" w:space="0" w:color="auto"/>
      </w:divBdr>
    </w:div>
    <w:div w:id="199032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张梁嘉伦（中化商务）</dc:creator>
  <cp:lastModifiedBy>张梁嘉伦（中化商务）</cp:lastModifiedBy>
  <cp:revision>14</cp:revision>
  <cp:lastPrinted>2024-06-18T11:30:00Z</cp:lastPrinted>
  <dcterms:created xsi:type="dcterms:W3CDTF">2024-01-15T02:41:00Z</dcterms:created>
  <dcterms:modified xsi:type="dcterms:W3CDTF">2024-06-19T02:23:00Z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21B847488903434EB06877E2C287834F_12</vt:lpwstr>
  </property>
</Properties>
</file>