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Calibri" w:hAnsi="Calibri" w:eastAsia="宋体" w:cs="Times New Roman"/>
          <w:color w:val="auto"/>
        </w:rPr>
      </w:pPr>
    </w:p>
    <w:p>
      <w:pPr>
        <w:pStyle w:val="10"/>
        <w:ind w:firstLine="480"/>
        <w:jc w:val="left"/>
        <w:rPr>
          <w:rFonts w:ascii="Calibri" w:hAnsi="Calibri" w:eastAsia="宋体" w:cs="Times New Roman"/>
          <w:color w:val="auto"/>
        </w:rPr>
      </w:pPr>
      <w:r>
        <w:rPr>
          <w:rFonts w:ascii="Calibri" w:hAnsi="Calibri" w:eastAsia="宋体" w:cs="Times New Roman"/>
          <w:color w:val="auto"/>
          <w:sz w:val="32"/>
        </w:rPr>
        <w:t>SF-2019-0204</w:t>
      </w:r>
    </w:p>
    <w:p>
      <w:pPr>
        <w:pStyle w:val="10"/>
        <w:ind w:firstLine="6080" w:firstLineChars="1900"/>
        <w:rPr>
          <w:rFonts w:ascii="Calibri" w:hAnsi="Calibri" w:eastAsia="宋体" w:cs="Times New Roman"/>
          <w:color w:val="auto"/>
        </w:rPr>
      </w:pPr>
      <w:r>
        <w:rPr>
          <w:rFonts w:ascii="Calibri" w:hAnsi="Calibri" w:eastAsia="宋体" w:cs="Times New Roman"/>
          <w:color w:val="auto"/>
          <w:sz w:val="32"/>
        </w:rPr>
        <w:t>项目编码：</w:t>
      </w:r>
      <w:r>
        <w:rPr>
          <w:rFonts w:ascii="Calibri" w:hAnsi="Calibri" w:eastAsia="宋体" w:cs="Times New Roman"/>
          <w:color w:val="auto"/>
          <w:u w:val="single"/>
        </w:rPr>
        <w:t xml:space="preserve">        </w:t>
      </w:r>
    </w:p>
    <w:p>
      <w:pPr>
        <w:pStyle w:val="10"/>
        <w:ind w:firstLine="5920"/>
        <w:rPr>
          <w:rFonts w:ascii="Calibri" w:hAnsi="Calibri" w:eastAsia="宋体" w:cs="Times New Roman"/>
          <w:color w:val="auto"/>
        </w:rPr>
      </w:pPr>
      <w:r>
        <w:rPr>
          <w:rFonts w:ascii="Calibri" w:hAnsi="Calibri" w:eastAsia="宋体" w:cs="Times New Roman"/>
          <w:color w:val="auto"/>
          <w:sz w:val="32"/>
        </w:rPr>
        <w:t>工程编码：</w:t>
      </w:r>
      <w:r>
        <w:rPr>
          <w:rFonts w:ascii="Calibri" w:hAnsi="Calibri" w:eastAsia="宋体" w:cs="Times New Roman"/>
          <w:color w:val="auto"/>
          <w:u w:val="single"/>
        </w:rPr>
        <w:t xml:space="preserve">             </w:t>
      </w:r>
    </w:p>
    <w:p>
      <w:pPr>
        <w:pStyle w:val="10"/>
        <w:ind w:firstLine="5920"/>
        <w:rPr>
          <w:rFonts w:ascii="Calibri" w:hAnsi="Calibri" w:eastAsia="宋体" w:cs="Times New Roman"/>
          <w:color w:val="auto"/>
        </w:rPr>
      </w:pPr>
      <w:r>
        <w:rPr>
          <w:rFonts w:ascii="Calibri" w:hAnsi="Calibri" w:eastAsia="宋体" w:cs="Times New Roman"/>
          <w:color w:val="auto"/>
          <w:sz w:val="32"/>
        </w:rPr>
        <w:t>合同编号：</w:t>
      </w:r>
      <w:r>
        <w:rPr>
          <w:rFonts w:ascii="Calibri" w:hAnsi="Calibri" w:eastAsia="宋体" w:cs="Times New Roman"/>
          <w:color w:val="auto"/>
          <w:u w:val="single"/>
        </w:rPr>
        <w:t xml:space="preserve">             </w:t>
      </w:r>
    </w:p>
    <w:p>
      <w:pPr>
        <w:pStyle w:val="10"/>
        <w:ind w:firstLine="480"/>
        <w:jc w:val="left"/>
        <w:rPr>
          <w:rFonts w:ascii="Calibri" w:hAnsi="Calibri" w:eastAsia="宋体" w:cs="Times New Roman"/>
          <w:color w:val="auto"/>
        </w:rPr>
      </w:pPr>
    </w:p>
    <w:p>
      <w:pPr>
        <w:pStyle w:val="10"/>
        <w:ind w:firstLine="480"/>
        <w:jc w:val="right"/>
        <w:rPr>
          <w:rFonts w:ascii="Calibri" w:hAnsi="Calibri" w:eastAsia="宋体" w:cs="Times New Roman"/>
          <w:color w:val="auto"/>
        </w:rPr>
      </w:pPr>
    </w:p>
    <w:p>
      <w:pPr>
        <w:pStyle w:val="10"/>
        <w:ind w:firstLine="480"/>
        <w:jc w:val="center"/>
        <w:rPr>
          <w:rFonts w:ascii="Calibri" w:hAnsi="Calibri" w:eastAsia="宋体" w:cs="Times New Roman"/>
          <w:color w:val="auto"/>
        </w:rPr>
      </w:pPr>
      <w:r>
        <w:rPr>
          <w:rFonts w:ascii="Calibri" w:hAnsi="Calibri" w:eastAsia="宋体" w:cs="Times New Roman"/>
          <w:b/>
          <w:color w:val="auto"/>
          <w:sz w:val="52"/>
        </w:rPr>
        <w:t>广</w:t>
      </w:r>
      <w:r>
        <w:rPr>
          <w:rFonts w:ascii="Calibri" w:hAnsi="Calibri" w:eastAsia="宋体" w:cs="Times New Roman"/>
          <w:b/>
          <w:color w:val="auto"/>
          <w:sz w:val="21"/>
        </w:rPr>
        <w:t xml:space="preserve"> </w:t>
      </w:r>
      <w:r>
        <w:rPr>
          <w:rFonts w:ascii="Calibri" w:hAnsi="Calibri" w:eastAsia="宋体" w:cs="Times New Roman"/>
          <w:b/>
          <w:color w:val="auto"/>
          <w:sz w:val="52"/>
        </w:rPr>
        <w:t>州</w:t>
      </w:r>
      <w:r>
        <w:rPr>
          <w:rFonts w:ascii="Calibri" w:hAnsi="Calibri" w:eastAsia="宋体" w:cs="Times New Roman"/>
          <w:b/>
          <w:color w:val="auto"/>
          <w:sz w:val="21"/>
        </w:rPr>
        <w:t xml:space="preserve"> </w:t>
      </w:r>
      <w:r>
        <w:rPr>
          <w:rFonts w:ascii="Calibri" w:hAnsi="Calibri" w:eastAsia="宋体" w:cs="Times New Roman"/>
          <w:b/>
          <w:color w:val="auto"/>
          <w:sz w:val="52"/>
        </w:rPr>
        <w:t>市</w:t>
      </w:r>
      <w:r>
        <w:rPr>
          <w:rFonts w:ascii="Calibri" w:hAnsi="Calibri" w:eastAsia="宋体" w:cs="Times New Roman"/>
          <w:b/>
          <w:color w:val="auto"/>
          <w:sz w:val="21"/>
        </w:rPr>
        <w:t xml:space="preserve"> </w:t>
      </w:r>
      <w:r>
        <w:rPr>
          <w:rFonts w:ascii="Calibri" w:hAnsi="Calibri" w:eastAsia="宋体" w:cs="Times New Roman"/>
          <w:b/>
          <w:color w:val="auto"/>
          <w:sz w:val="52"/>
        </w:rPr>
        <w:t>建</w:t>
      </w:r>
      <w:r>
        <w:rPr>
          <w:rFonts w:ascii="Calibri" w:hAnsi="Calibri" w:eastAsia="宋体" w:cs="Times New Roman"/>
          <w:b/>
          <w:color w:val="auto"/>
          <w:sz w:val="21"/>
        </w:rPr>
        <w:t xml:space="preserve"> </w:t>
      </w:r>
      <w:r>
        <w:rPr>
          <w:rFonts w:ascii="Calibri" w:hAnsi="Calibri" w:eastAsia="宋体" w:cs="Times New Roman"/>
          <w:b/>
          <w:color w:val="auto"/>
          <w:sz w:val="52"/>
        </w:rPr>
        <w:t>设</w:t>
      </w:r>
      <w:r>
        <w:rPr>
          <w:rFonts w:ascii="Calibri" w:hAnsi="Calibri" w:eastAsia="宋体" w:cs="Times New Roman"/>
          <w:b/>
          <w:color w:val="auto"/>
          <w:sz w:val="21"/>
        </w:rPr>
        <w:t xml:space="preserve"> </w:t>
      </w:r>
      <w:r>
        <w:rPr>
          <w:rFonts w:ascii="Calibri" w:hAnsi="Calibri" w:eastAsia="宋体" w:cs="Times New Roman"/>
          <w:b/>
          <w:color w:val="auto"/>
          <w:sz w:val="52"/>
        </w:rPr>
        <w:t>工</w:t>
      </w:r>
      <w:r>
        <w:rPr>
          <w:rFonts w:ascii="Calibri" w:hAnsi="Calibri" w:eastAsia="宋体" w:cs="Times New Roman"/>
          <w:b/>
          <w:color w:val="auto"/>
          <w:sz w:val="21"/>
        </w:rPr>
        <w:t xml:space="preserve"> </w:t>
      </w:r>
      <w:r>
        <w:rPr>
          <w:rFonts w:ascii="Calibri" w:hAnsi="Calibri" w:eastAsia="宋体" w:cs="Times New Roman"/>
          <w:b/>
          <w:color w:val="auto"/>
          <w:sz w:val="52"/>
        </w:rPr>
        <w:t>程</w:t>
      </w:r>
      <w:r>
        <w:rPr>
          <w:rFonts w:ascii="Calibri" w:hAnsi="Calibri" w:eastAsia="宋体" w:cs="Times New Roman"/>
          <w:b/>
          <w:color w:val="auto"/>
          <w:sz w:val="21"/>
        </w:rPr>
        <w:t xml:space="preserve"> </w:t>
      </w:r>
      <w:r>
        <w:rPr>
          <w:rFonts w:ascii="Calibri" w:hAnsi="Calibri" w:eastAsia="宋体" w:cs="Times New Roman"/>
          <w:b/>
          <w:color w:val="auto"/>
          <w:sz w:val="52"/>
        </w:rPr>
        <w:t>施</w:t>
      </w:r>
      <w:r>
        <w:rPr>
          <w:rFonts w:ascii="Calibri" w:hAnsi="Calibri" w:eastAsia="宋体" w:cs="Times New Roman"/>
          <w:b/>
          <w:color w:val="auto"/>
          <w:sz w:val="21"/>
        </w:rPr>
        <w:t xml:space="preserve"> </w:t>
      </w:r>
      <w:r>
        <w:rPr>
          <w:rFonts w:ascii="Calibri" w:hAnsi="Calibri" w:eastAsia="宋体" w:cs="Times New Roman"/>
          <w:b/>
          <w:color w:val="auto"/>
          <w:sz w:val="52"/>
        </w:rPr>
        <w:t>工</w:t>
      </w:r>
      <w:r>
        <w:rPr>
          <w:rFonts w:ascii="Calibri" w:hAnsi="Calibri" w:eastAsia="宋体" w:cs="Times New Roman"/>
          <w:b/>
          <w:color w:val="auto"/>
          <w:sz w:val="21"/>
        </w:rPr>
        <w:t xml:space="preserve"> </w:t>
      </w:r>
      <w:r>
        <w:rPr>
          <w:rFonts w:ascii="Calibri" w:hAnsi="Calibri" w:eastAsia="宋体" w:cs="Times New Roman"/>
          <w:b/>
          <w:color w:val="auto"/>
          <w:sz w:val="52"/>
        </w:rPr>
        <w:t>合</w:t>
      </w:r>
      <w:r>
        <w:rPr>
          <w:rFonts w:ascii="Calibri" w:hAnsi="Calibri" w:eastAsia="宋体" w:cs="Times New Roman"/>
          <w:b/>
          <w:color w:val="auto"/>
          <w:sz w:val="21"/>
        </w:rPr>
        <w:t xml:space="preserve"> </w:t>
      </w:r>
      <w:r>
        <w:rPr>
          <w:rFonts w:ascii="Calibri" w:hAnsi="Calibri" w:eastAsia="宋体" w:cs="Times New Roman"/>
          <w:b/>
          <w:color w:val="auto"/>
          <w:sz w:val="52"/>
        </w:rPr>
        <w:t>同</w:t>
      </w:r>
    </w:p>
    <w:p>
      <w:pPr>
        <w:pStyle w:val="10"/>
        <w:ind w:firstLine="48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（本合同为中小企业预留合同）</w:t>
      </w:r>
    </w:p>
    <w:p>
      <w:pPr>
        <w:pStyle w:val="10"/>
        <w:ind w:firstLine="480"/>
        <w:jc w:val="both"/>
        <w:rPr>
          <w:rFonts w:ascii="Calibri" w:hAnsi="Calibri" w:eastAsia="宋体" w:cs="Times New Roman"/>
          <w:color w:val="auto"/>
        </w:rPr>
      </w:pPr>
    </w:p>
    <w:p>
      <w:pPr>
        <w:pStyle w:val="10"/>
        <w:ind w:firstLine="1699"/>
        <w:jc w:val="both"/>
        <w:rPr>
          <w:rFonts w:ascii="Calibri" w:hAnsi="Calibri" w:eastAsia="宋体" w:cs="Times New Roman"/>
          <w:color w:val="auto"/>
        </w:rPr>
      </w:pPr>
    </w:p>
    <w:p>
      <w:pPr>
        <w:pStyle w:val="10"/>
        <w:ind w:firstLine="0"/>
        <w:jc w:val="both"/>
        <w:rPr>
          <w:rFonts w:ascii="Calibri" w:hAnsi="Calibri" w:eastAsia="宋体" w:cs="Times New Roman"/>
          <w:color w:val="auto"/>
          <w:sz w:val="28"/>
          <w:szCs w:val="28"/>
          <w:u w:val="single"/>
        </w:rPr>
      </w:pPr>
      <w:r>
        <w:rPr>
          <w:rFonts w:ascii="Calibri" w:hAnsi="Calibri" w:eastAsia="宋体" w:cs="Times New Roman"/>
          <w:color w:val="auto"/>
          <w:sz w:val="32"/>
        </w:rPr>
        <w:t>工程名称：</w:t>
      </w:r>
      <w:r>
        <w:rPr>
          <w:rFonts w:ascii="Calibri" w:hAnsi="Calibri" w:eastAsia="宋体" w:cs="Times New Roman"/>
          <w:color w:val="auto"/>
          <w:sz w:val="21"/>
          <w:szCs w:val="22"/>
          <w:u w:val="single"/>
        </w:rPr>
        <w:t xml:space="preserve"> </w:t>
      </w:r>
      <w:r>
        <w:rPr>
          <w:rFonts w:ascii="Calibri" w:hAnsi="Calibri" w:eastAsia="宋体" w:cs="Times New Roman"/>
          <w:color w:val="auto"/>
          <w:sz w:val="28"/>
          <w:szCs w:val="28"/>
          <w:u w:val="single"/>
        </w:rPr>
        <w:t>广州市民政局精神病院排水单元达标雨污分流改造</w:t>
      </w:r>
    </w:p>
    <w:p>
      <w:pPr>
        <w:pStyle w:val="10"/>
        <w:ind w:firstLine="1680" w:firstLineChars="600"/>
        <w:jc w:val="both"/>
        <w:rPr>
          <w:rFonts w:ascii="Calibri" w:hAnsi="Calibri" w:eastAsia="宋体" w:cs="Times New Roman"/>
          <w:color w:val="auto"/>
          <w:sz w:val="28"/>
          <w:szCs w:val="28"/>
          <w:u w:val="single"/>
        </w:rPr>
      </w:pPr>
      <w:r>
        <w:rPr>
          <w:rFonts w:ascii="Calibri" w:hAnsi="Calibri" w:eastAsia="宋体" w:cs="Times New Roman"/>
          <w:color w:val="auto"/>
          <w:sz w:val="28"/>
          <w:szCs w:val="28"/>
          <w:u w:val="single"/>
        </w:rPr>
        <w:t xml:space="preserve">工程项目 </w:t>
      </w:r>
    </w:p>
    <w:p>
      <w:pPr>
        <w:pStyle w:val="10"/>
        <w:spacing w:before="240" w:after="120"/>
        <w:ind w:left="0" w:firstLine="0"/>
        <w:jc w:val="both"/>
        <w:rPr>
          <w:rFonts w:ascii="Calibri" w:hAnsi="Calibri" w:eastAsia="宋体" w:cs="Times New Roman"/>
          <w:color w:val="auto"/>
        </w:rPr>
      </w:pPr>
      <w:r>
        <w:rPr>
          <w:rFonts w:ascii="Calibri" w:hAnsi="Calibri" w:eastAsia="宋体" w:cs="Times New Roman"/>
          <w:color w:val="auto"/>
          <w:sz w:val="32"/>
        </w:rPr>
        <w:t>工程地点：</w:t>
      </w:r>
      <w:r>
        <w:rPr>
          <w:rFonts w:ascii="Calibri" w:hAnsi="Calibri" w:eastAsia="宋体" w:cs="Times New Roman"/>
          <w:color w:val="auto"/>
          <w:sz w:val="21"/>
          <w:u w:val="single"/>
        </w:rPr>
        <w:t xml:space="preserve"> </w:t>
      </w:r>
      <w:r>
        <w:rPr>
          <w:rFonts w:hint="eastAsia" w:ascii="Calibri" w:hAnsi="Calibri" w:eastAsia="宋体" w:cs="Times New Roman"/>
          <w:color w:val="auto"/>
          <w:sz w:val="28"/>
          <w:szCs w:val="28"/>
          <w:u w:val="single"/>
          <w:lang w:eastAsia="zh-CN"/>
        </w:rPr>
        <w:t>广州市白云区石门街东秀路</w:t>
      </w:r>
      <w:r>
        <w:rPr>
          <w:rFonts w:hint="eastAsia" w:ascii="Calibri" w:hAnsi="Calibri" w:eastAsia="宋体" w:cs="Times New Roman"/>
          <w:color w:val="auto"/>
          <w:sz w:val="28"/>
          <w:szCs w:val="28"/>
          <w:u w:val="single"/>
          <w:lang w:val="en-US" w:eastAsia="zh-CN"/>
        </w:rPr>
        <w:t>143号</w:t>
      </w:r>
      <w:r>
        <w:rPr>
          <w:rFonts w:ascii="Calibri" w:hAnsi="Calibri" w:eastAsia="宋体" w:cs="Times New Roman"/>
          <w:color w:val="auto"/>
          <w:sz w:val="28"/>
          <w:szCs w:val="28"/>
          <w:u w:val="single"/>
        </w:rPr>
        <w:t xml:space="preserve"> </w:t>
      </w:r>
      <w:r>
        <w:rPr>
          <w:rFonts w:ascii="Calibri" w:hAnsi="Calibri" w:eastAsia="宋体" w:cs="Times New Roman"/>
          <w:color w:val="auto"/>
          <w:sz w:val="21"/>
          <w:u w:val="single"/>
        </w:rPr>
        <w:t xml:space="preserve"> </w:t>
      </w:r>
    </w:p>
    <w:p>
      <w:pPr>
        <w:pStyle w:val="10"/>
        <w:spacing w:before="240" w:after="120"/>
        <w:ind w:left="0" w:firstLine="0"/>
        <w:jc w:val="both"/>
        <w:rPr>
          <w:rFonts w:ascii="Calibri" w:hAnsi="Calibri" w:eastAsia="宋体" w:cs="Times New Roman"/>
          <w:color w:val="auto"/>
        </w:rPr>
      </w:pPr>
      <w:r>
        <w:rPr>
          <w:rFonts w:ascii="Calibri" w:hAnsi="Calibri" w:eastAsia="宋体" w:cs="Times New Roman"/>
          <w:color w:val="auto"/>
          <w:sz w:val="32"/>
        </w:rPr>
        <w:t>发</w:t>
      </w:r>
      <w:r>
        <w:rPr>
          <w:rFonts w:ascii="Calibri" w:hAnsi="Calibri" w:eastAsia="宋体" w:cs="Times New Roman"/>
          <w:color w:val="auto"/>
          <w:sz w:val="21"/>
        </w:rPr>
        <w:t xml:space="preserve"> </w:t>
      </w:r>
      <w:r>
        <w:rPr>
          <w:rFonts w:ascii="Calibri" w:hAnsi="Calibri" w:eastAsia="宋体" w:cs="Times New Roman"/>
          <w:color w:val="auto"/>
          <w:sz w:val="32"/>
        </w:rPr>
        <w:t>包</w:t>
      </w:r>
      <w:r>
        <w:rPr>
          <w:rFonts w:ascii="Calibri" w:hAnsi="Calibri" w:eastAsia="宋体" w:cs="Times New Roman"/>
          <w:color w:val="auto"/>
          <w:sz w:val="21"/>
        </w:rPr>
        <w:t xml:space="preserve"> </w:t>
      </w:r>
      <w:r>
        <w:rPr>
          <w:rFonts w:ascii="Calibri" w:hAnsi="Calibri" w:eastAsia="宋体" w:cs="Times New Roman"/>
          <w:color w:val="auto"/>
          <w:sz w:val="32"/>
        </w:rPr>
        <w:t>人：</w:t>
      </w:r>
      <w:r>
        <w:rPr>
          <w:rFonts w:ascii="Calibri" w:hAnsi="Calibri" w:eastAsia="宋体" w:cs="Times New Roman"/>
          <w:color w:val="auto"/>
          <w:sz w:val="21"/>
          <w:u w:val="single"/>
        </w:rPr>
        <w:t xml:space="preserve"> </w:t>
      </w:r>
      <w:r>
        <w:rPr>
          <w:rFonts w:ascii="Calibri" w:hAnsi="Calibri" w:eastAsia="宋体" w:cs="Times New Roman"/>
          <w:color w:val="auto"/>
          <w:sz w:val="28"/>
          <w:szCs w:val="28"/>
          <w:u w:val="single"/>
        </w:rPr>
        <w:t xml:space="preserve"> </w:t>
      </w:r>
      <w:r>
        <w:rPr>
          <w:rFonts w:hint="eastAsia" w:ascii="Calibri" w:hAnsi="Calibri" w:eastAsia="宋体" w:cs="Times New Roman"/>
          <w:color w:val="auto"/>
          <w:sz w:val="28"/>
          <w:szCs w:val="28"/>
          <w:u w:val="single"/>
          <w:lang w:eastAsia="zh-CN"/>
        </w:rPr>
        <w:t>广州市民政局精神病院</w:t>
      </w:r>
      <w:r>
        <w:rPr>
          <w:rFonts w:hint="eastAsia" w:ascii="Calibri" w:hAnsi="Calibri" w:eastAsia="宋体" w:cs="Times New Roman"/>
          <w:color w:val="auto"/>
          <w:sz w:val="28"/>
          <w:szCs w:val="28"/>
          <w:u w:val="single"/>
          <w:lang w:val="en-US" w:eastAsia="zh-CN"/>
        </w:rPr>
        <w:t xml:space="preserve">          </w:t>
      </w:r>
      <w:r>
        <w:rPr>
          <w:rFonts w:ascii="Calibri" w:hAnsi="Calibri" w:eastAsia="宋体" w:cs="Times New Roman"/>
          <w:color w:val="auto"/>
          <w:sz w:val="28"/>
          <w:szCs w:val="28"/>
          <w:u w:val="single"/>
        </w:rPr>
        <w:t xml:space="preserve">   </w:t>
      </w:r>
    </w:p>
    <w:p>
      <w:pPr>
        <w:pStyle w:val="10"/>
        <w:spacing w:before="240" w:after="120"/>
        <w:ind w:left="0" w:firstLine="0"/>
        <w:jc w:val="both"/>
        <w:rPr>
          <w:rFonts w:ascii="Calibri" w:hAnsi="Calibri" w:eastAsia="宋体" w:cs="Times New Roman"/>
          <w:color w:val="auto"/>
        </w:rPr>
      </w:pPr>
      <w:r>
        <w:rPr>
          <w:rFonts w:ascii="Calibri" w:hAnsi="Calibri" w:eastAsia="宋体" w:cs="Times New Roman"/>
          <w:color w:val="auto"/>
          <w:sz w:val="32"/>
        </w:rPr>
        <w:t>承</w:t>
      </w:r>
      <w:r>
        <w:rPr>
          <w:rFonts w:ascii="Calibri" w:hAnsi="Calibri" w:eastAsia="宋体" w:cs="Times New Roman"/>
          <w:color w:val="auto"/>
          <w:sz w:val="21"/>
        </w:rPr>
        <w:t xml:space="preserve"> </w:t>
      </w:r>
      <w:r>
        <w:rPr>
          <w:rFonts w:ascii="Calibri" w:hAnsi="Calibri" w:eastAsia="宋体" w:cs="Times New Roman"/>
          <w:color w:val="auto"/>
          <w:sz w:val="32"/>
        </w:rPr>
        <w:t>包</w:t>
      </w:r>
      <w:r>
        <w:rPr>
          <w:rFonts w:ascii="Calibri" w:hAnsi="Calibri" w:eastAsia="宋体" w:cs="Times New Roman"/>
          <w:color w:val="auto"/>
          <w:sz w:val="21"/>
        </w:rPr>
        <w:t xml:space="preserve"> </w:t>
      </w:r>
      <w:r>
        <w:rPr>
          <w:rFonts w:ascii="Calibri" w:hAnsi="Calibri" w:eastAsia="宋体" w:cs="Times New Roman"/>
          <w:color w:val="auto"/>
          <w:sz w:val="32"/>
        </w:rPr>
        <w:t>人：</w:t>
      </w:r>
      <w:r>
        <w:rPr>
          <w:rFonts w:ascii="Calibri" w:hAnsi="Calibri" w:eastAsia="宋体" w:cs="Times New Roman"/>
          <w:color w:val="auto"/>
          <w:sz w:val="28"/>
          <w:szCs w:val="28"/>
          <w:u w:val="single"/>
        </w:rPr>
        <w:t xml:space="preserve">                                   </w:t>
      </w:r>
    </w:p>
    <w:p>
      <w:pPr>
        <w:pStyle w:val="10"/>
        <w:ind w:left="705" w:firstLine="900"/>
        <w:jc w:val="both"/>
        <w:rPr>
          <w:rFonts w:ascii="Calibri" w:hAnsi="Calibri" w:eastAsia="宋体" w:cs="Times New Roman"/>
          <w:color w:val="auto"/>
        </w:rPr>
      </w:pPr>
    </w:p>
    <w:p>
      <w:pPr>
        <w:pStyle w:val="10"/>
        <w:ind w:firstLine="900"/>
        <w:jc w:val="both"/>
        <w:rPr>
          <w:rFonts w:ascii="Calibri" w:hAnsi="Calibri" w:eastAsia="宋体" w:cs="Times New Roman"/>
          <w:color w:val="auto"/>
        </w:rPr>
      </w:pPr>
    </w:p>
    <w:p>
      <w:pPr>
        <w:pStyle w:val="10"/>
        <w:ind w:firstLine="1690" w:firstLineChars="526"/>
        <w:jc w:val="both"/>
        <w:rPr>
          <w:rFonts w:ascii="Calibri" w:hAnsi="Calibri" w:eastAsia="宋体" w:cs="Times New Roman"/>
          <w:color w:val="auto"/>
        </w:rPr>
      </w:pPr>
      <w:r>
        <w:rPr>
          <w:rFonts w:ascii="Calibri" w:hAnsi="Calibri" w:eastAsia="宋体" w:cs="Times New Roman"/>
          <w:b/>
          <w:color w:val="auto"/>
          <w:sz w:val="32"/>
        </w:rPr>
        <w:t>广州市住房和城乡建设局</w:t>
      </w:r>
    </w:p>
    <w:p>
      <w:pPr>
        <w:pStyle w:val="10"/>
        <w:ind w:firstLine="480"/>
        <w:jc w:val="center"/>
        <w:rPr>
          <w:rFonts w:ascii="Calibri" w:hAnsi="Calibri" w:eastAsia="宋体" w:cs="Times New Roman"/>
          <w:color w:val="auto"/>
        </w:rPr>
      </w:pPr>
      <w:r>
        <w:rPr>
          <w:rFonts w:ascii="Calibri" w:hAnsi="Calibri" w:eastAsia="宋体" w:cs="Times New Roman"/>
          <w:b/>
          <w:color w:val="auto"/>
          <w:sz w:val="21"/>
        </w:rPr>
        <w:t xml:space="preserve">                          </w:t>
      </w:r>
      <w:r>
        <w:rPr>
          <w:rFonts w:hint="eastAsia" w:ascii="Calibri" w:hAnsi="Calibri" w:eastAsia="宋体" w:cs="Times New Roman"/>
          <w:b/>
          <w:color w:val="auto"/>
          <w:sz w:val="21"/>
          <w:lang w:val="en-US" w:eastAsia="zh-CN"/>
        </w:rPr>
        <w:t xml:space="preserve"> </w:t>
      </w:r>
      <w:r>
        <w:rPr>
          <w:rFonts w:ascii="Calibri" w:hAnsi="Calibri" w:eastAsia="宋体" w:cs="Times New Roman"/>
          <w:b/>
          <w:color w:val="auto"/>
          <w:sz w:val="21"/>
        </w:rPr>
        <w:t xml:space="preserve">  </w:t>
      </w:r>
      <w:r>
        <w:rPr>
          <w:rFonts w:ascii="Calibri" w:hAnsi="Calibri" w:eastAsia="宋体" w:cs="Times New Roman"/>
          <w:b/>
          <w:color w:val="auto"/>
          <w:sz w:val="32"/>
        </w:rPr>
        <w:t>制定</w:t>
      </w:r>
    </w:p>
    <w:p>
      <w:pPr>
        <w:pStyle w:val="10"/>
        <w:ind w:firstLine="1928" w:firstLineChars="600"/>
        <w:jc w:val="both"/>
        <w:rPr>
          <w:rFonts w:ascii="Calibri" w:hAnsi="Calibri" w:eastAsia="宋体" w:cs="Times New Roman"/>
          <w:color w:val="auto"/>
        </w:rPr>
      </w:pPr>
      <w:r>
        <w:rPr>
          <w:rFonts w:ascii="Calibri" w:hAnsi="Calibri" w:eastAsia="宋体" w:cs="Times New Roman"/>
          <w:b/>
          <w:color w:val="auto"/>
          <w:sz w:val="32"/>
        </w:rPr>
        <w:t>广州市市场监督管理局</w:t>
      </w:r>
    </w:p>
    <w:p>
      <w:pPr>
        <w:pStyle w:val="10"/>
        <w:ind w:firstLine="480"/>
        <w:jc w:val="center"/>
        <w:rPr>
          <w:rFonts w:ascii="Calibri" w:hAnsi="Calibri" w:eastAsia="宋体" w:cs="Times New Roman"/>
          <w:color w:val="auto"/>
        </w:rPr>
      </w:pPr>
    </w:p>
    <w:p>
      <w:pPr>
        <w:pStyle w:val="10"/>
        <w:ind w:firstLine="480"/>
        <w:jc w:val="center"/>
        <w:rPr>
          <w:rFonts w:ascii="Calibri" w:hAnsi="Calibri" w:eastAsia="宋体" w:cs="Times New Roman"/>
          <w:color w:val="auto"/>
        </w:rPr>
      </w:pPr>
    </w:p>
    <w:p>
      <w:pPr>
        <w:pStyle w:val="10"/>
        <w:ind w:firstLine="480"/>
        <w:rPr>
          <w:rFonts w:ascii="Calibri" w:hAnsi="Calibri" w:eastAsia="宋体" w:cs="Times New Roman"/>
          <w:color w:val="auto"/>
        </w:rPr>
      </w:pPr>
    </w:p>
    <w:p>
      <w:pPr>
        <w:pStyle w:val="10"/>
        <w:rPr>
          <w:rFonts w:ascii="Calibri" w:hAnsi="Calibri" w:eastAsia="宋体" w:cs="Times New Roman"/>
          <w:color w:val="auto"/>
        </w:rPr>
      </w:pPr>
    </w:p>
    <w:p>
      <w:pPr>
        <w:pStyle w:val="10"/>
        <w:rPr>
          <w:rFonts w:ascii="Calibri" w:hAnsi="Calibri" w:eastAsia="宋体" w:cs="Times New Roman"/>
          <w:color w:val="auto"/>
        </w:rPr>
      </w:pPr>
    </w:p>
    <w:p>
      <w:pPr>
        <w:pStyle w:val="10"/>
        <w:ind w:firstLine="480"/>
        <w:jc w:val="left"/>
        <w:rPr>
          <w:rFonts w:ascii="Calibri" w:hAnsi="Calibri" w:eastAsia="宋体" w:cs="Times New Roman"/>
          <w:color w:val="auto"/>
        </w:rPr>
      </w:pPr>
    </w:p>
    <w:p>
      <w:pPr>
        <w:pStyle w:val="10"/>
        <w:ind w:firstLine="480"/>
        <w:jc w:val="center"/>
        <w:rPr>
          <w:rFonts w:ascii="Calibri" w:hAnsi="Calibri" w:eastAsia="宋体" w:cs="Times New Roman"/>
          <w:color w:val="auto"/>
        </w:rPr>
      </w:pPr>
      <w:r>
        <w:rPr>
          <w:rFonts w:ascii="Calibri" w:hAnsi="Calibri" w:eastAsia="宋体" w:cs="Times New Roman"/>
          <w:b/>
          <w:color w:val="auto"/>
          <w:sz w:val="36"/>
        </w:rPr>
        <w:t>第一部分</w:t>
      </w:r>
      <w:r>
        <w:rPr>
          <w:rFonts w:ascii="Calibri" w:hAnsi="Calibri" w:eastAsia="宋体" w:cs="Times New Roman"/>
          <w:b/>
          <w:color w:val="auto"/>
          <w:sz w:val="21"/>
        </w:rPr>
        <w:t xml:space="preserve">  </w:t>
      </w:r>
      <w:r>
        <w:rPr>
          <w:rFonts w:ascii="Calibri" w:hAnsi="Calibri" w:eastAsia="宋体" w:cs="Times New Roman"/>
          <w:b/>
          <w:color w:val="auto"/>
          <w:sz w:val="36"/>
        </w:rPr>
        <w:t>协</w:t>
      </w:r>
      <w:r>
        <w:rPr>
          <w:rFonts w:ascii="Calibri" w:hAnsi="Calibri" w:eastAsia="宋体" w:cs="Times New Roman"/>
          <w:b/>
          <w:color w:val="auto"/>
          <w:sz w:val="21"/>
        </w:rPr>
        <w:t xml:space="preserve">  </w:t>
      </w:r>
      <w:r>
        <w:rPr>
          <w:rFonts w:ascii="Calibri" w:hAnsi="Calibri" w:eastAsia="宋体" w:cs="Times New Roman"/>
          <w:b/>
          <w:color w:val="auto"/>
          <w:sz w:val="36"/>
        </w:rPr>
        <w:t>议</w:t>
      </w:r>
      <w:r>
        <w:rPr>
          <w:rFonts w:ascii="Calibri" w:hAnsi="Calibri" w:eastAsia="宋体" w:cs="Times New Roman"/>
          <w:b/>
          <w:color w:val="auto"/>
          <w:sz w:val="21"/>
        </w:rPr>
        <w:t xml:space="preserve">  </w:t>
      </w:r>
      <w:r>
        <w:rPr>
          <w:rFonts w:ascii="Calibri" w:hAnsi="Calibri" w:eastAsia="宋体" w:cs="Times New Roman"/>
          <w:b/>
          <w:color w:val="auto"/>
          <w:sz w:val="36"/>
        </w:rPr>
        <w:t>书</w:t>
      </w:r>
    </w:p>
    <w:p>
      <w:pPr>
        <w:pStyle w:val="10"/>
        <w:ind w:firstLine="480"/>
        <w:jc w:val="center"/>
        <w:rPr>
          <w:rFonts w:ascii="Calibri" w:hAnsi="Calibri" w:eastAsia="宋体" w:cs="Times New Roman"/>
          <w:color w:val="auto"/>
        </w:rPr>
      </w:pPr>
    </w:p>
    <w:p>
      <w:pPr>
        <w:pStyle w:val="10"/>
        <w:ind w:firstLine="480"/>
        <w:jc w:val="center"/>
        <w:rPr>
          <w:rFonts w:ascii="Calibri" w:hAnsi="Calibri" w:eastAsia="宋体" w:cs="Times New Roman"/>
          <w:color w:val="auto"/>
        </w:rPr>
      </w:pPr>
    </w:p>
    <w:p>
      <w:pPr>
        <w:pStyle w:val="10"/>
        <w:ind w:firstLine="480"/>
        <w:jc w:val="both"/>
        <w:rPr>
          <w:rFonts w:ascii="Calibri" w:hAnsi="Calibri" w:eastAsia="宋体" w:cs="Times New Roman"/>
          <w:color w:val="auto"/>
          <w:sz w:val="28"/>
          <w:szCs w:val="28"/>
        </w:rPr>
      </w:pPr>
      <w:r>
        <w:rPr>
          <w:rFonts w:ascii="Calibri" w:hAnsi="Calibri" w:eastAsia="宋体" w:cs="Times New Roman"/>
          <w:color w:val="auto"/>
          <w:sz w:val="28"/>
          <w:szCs w:val="28"/>
        </w:rPr>
        <w:t>发包人:（全称）</w:t>
      </w:r>
      <w:r>
        <w:rPr>
          <w:rFonts w:ascii="Calibri" w:hAnsi="Calibri" w:eastAsia="宋体" w:cs="Times New Roman"/>
          <w:color w:val="auto"/>
          <w:sz w:val="28"/>
          <w:szCs w:val="28"/>
          <w:u w:val="single"/>
        </w:rPr>
        <w:t xml:space="preserve">  </w:t>
      </w:r>
      <w:r>
        <w:rPr>
          <w:rFonts w:hint="eastAsia" w:ascii="Calibri" w:hAnsi="Calibri" w:eastAsia="宋体" w:cs="Times New Roman"/>
          <w:color w:val="auto"/>
          <w:sz w:val="28"/>
          <w:szCs w:val="28"/>
          <w:u w:val="single"/>
          <w:lang w:eastAsia="zh-CN"/>
        </w:rPr>
        <w:t>广州市民政局精神病院</w:t>
      </w:r>
      <w:r>
        <w:rPr>
          <w:rFonts w:hint="eastAsia" w:ascii="Calibri" w:hAnsi="Calibri" w:eastAsia="宋体" w:cs="Times New Roman"/>
          <w:color w:val="auto"/>
          <w:sz w:val="28"/>
          <w:szCs w:val="28"/>
          <w:u w:val="single"/>
          <w:lang w:val="en-US" w:eastAsia="zh-CN"/>
        </w:rPr>
        <w:t xml:space="preserve">                                </w:t>
      </w:r>
      <w:r>
        <w:rPr>
          <w:rFonts w:ascii="Calibri" w:hAnsi="Calibri" w:eastAsia="宋体" w:cs="Times New Roman"/>
          <w:color w:val="auto"/>
          <w:sz w:val="28"/>
          <w:szCs w:val="28"/>
          <w:u w:val="single"/>
        </w:rPr>
        <w:t xml:space="preserve">    </w:t>
      </w:r>
    </w:p>
    <w:p>
      <w:pPr>
        <w:pStyle w:val="10"/>
        <w:ind w:firstLine="480"/>
        <w:jc w:val="both"/>
        <w:rPr>
          <w:rFonts w:ascii="Calibri" w:hAnsi="Calibri" w:eastAsia="宋体" w:cs="Times New Roman"/>
          <w:color w:val="auto"/>
          <w:sz w:val="28"/>
          <w:szCs w:val="28"/>
        </w:rPr>
      </w:pPr>
      <w:r>
        <w:rPr>
          <w:rFonts w:ascii="Calibri" w:hAnsi="Calibri" w:eastAsia="宋体" w:cs="Times New Roman"/>
          <w:color w:val="auto"/>
          <w:sz w:val="28"/>
          <w:szCs w:val="28"/>
        </w:rPr>
        <w:t>承包人:（全称）</w:t>
      </w:r>
      <w:r>
        <w:rPr>
          <w:rFonts w:ascii="Calibri" w:hAnsi="Calibri" w:eastAsia="宋体" w:cs="Times New Roman"/>
          <w:color w:val="auto"/>
          <w:sz w:val="28"/>
          <w:szCs w:val="28"/>
          <w:u w:val="single"/>
        </w:rPr>
        <w:t xml:space="preserve">                                                            </w:t>
      </w:r>
    </w:p>
    <w:p>
      <w:pPr>
        <w:pStyle w:val="10"/>
        <w:ind w:firstLine="480"/>
        <w:jc w:val="both"/>
        <w:rPr>
          <w:rFonts w:ascii="Calibri" w:hAnsi="Calibri" w:eastAsia="宋体" w:cs="Times New Roman"/>
          <w:color w:val="auto"/>
          <w:sz w:val="28"/>
          <w:szCs w:val="28"/>
        </w:rPr>
      </w:pPr>
    </w:p>
    <w:p>
      <w:pPr>
        <w:pStyle w:val="10"/>
        <w:ind w:firstLine="480"/>
        <w:jc w:val="both"/>
        <w:rPr>
          <w:rFonts w:ascii="Calibri" w:hAnsi="Calibri" w:eastAsia="宋体" w:cs="Times New Roman"/>
          <w:color w:val="auto"/>
        </w:rPr>
      </w:pPr>
      <w:r>
        <w:rPr>
          <w:rFonts w:ascii="Calibri" w:hAnsi="Calibri" w:eastAsia="宋体" w:cs="Times New Roman"/>
          <w:color w:val="auto"/>
          <w:sz w:val="24"/>
        </w:rPr>
        <w:t>依照《中华人民共和国</w:t>
      </w:r>
      <w:r>
        <w:rPr>
          <w:rFonts w:hint="eastAsia" w:ascii="Calibri" w:hAnsi="Calibri" w:eastAsia="宋体" w:cs="Times New Roman"/>
          <w:color w:val="auto"/>
          <w:sz w:val="24"/>
          <w:lang w:val="en-US" w:eastAsia="zh-CN"/>
        </w:rPr>
        <w:t>民法典</w:t>
      </w:r>
      <w:r>
        <w:rPr>
          <w:rFonts w:ascii="Calibri" w:hAnsi="Calibri" w:eastAsia="宋体" w:cs="Times New Roman"/>
          <w:color w:val="auto"/>
          <w:sz w:val="24"/>
        </w:rPr>
        <w:t>》、《中华人民共和国建筑法》及其他有关法律法规，遵循平等、自愿、公平和诚实信用的原则，双方就合同工程施工有关事项达成一致意见，订立本合同。</w:t>
      </w:r>
    </w:p>
    <w:p>
      <w:pPr>
        <w:pStyle w:val="10"/>
        <w:ind w:firstLine="480"/>
        <w:jc w:val="both"/>
        <w:rPr>
          <w:rFonts w:ascii="Calibri" w:hAnsi="Calibri" w:eastAsia="宋体" w:cs="Times New Roman"/>
          <w:color w:val="auto"/>
        </w:rPr>
      </w:pPr>
      <w:r>
        <w:rPr>
          <w:rFonts w:ascii="Calibri" w:hAnsi="Calibri" w:eastAsia="宋体" w:cs="Times New Roman"/>
          <w:b/>
          <w:color w:val="auto"/>
          <w:sz w:val="24"/>
        </w:rPr>
        <w:t>一、工程概况</w:t>
      </w:r>
    </w:p>
    <w:p>
      <w:pPr>
        <w:pStyle w:val="10"/>
        <w:ind w:firstLine="480"/>
        <w:jc w:val="both"/>
        <w:rPr>
          <w:rFonts w:ascii="Calibri" w:hAnsi="Calibri" w:eastAsia="宋体" w:cs="Times New Roman"/>
          <w:color w:val="auto"/>
          <w:sz w:val="24"/>
          <w:szCs w:val="24"/>
        </w:rPr>
      </w:pPr>
      <w:r>
        <w:rPr>
          <w:rFonts w:ascii="Calibri" w:hAnsi="Calibri" w:eastAsia="宋体" w:cs="Times New Roman"/>
          <w:color w:val="auto"/>
          <w:sz w:val="24"/>
          <w:szCs w:val="24"/>
        </w:rPr>
        <w:t>立项批文编号：</w:t>
      </w:r>
      <w:r>
        <w:rPr>
          <w:rFonts w:ascii="Calibri" w:hAnsi="Calibri" w:eastAsia="宋体" w:cs="Times New Roman"/>
          <w:color w:val="auto"/>
          <w:sz w:val="24"/>
          <w:szCs w:val="24"/>
          <w:u w:val="single"/>
        </w:rPr>
        <w:t xml:space="preserve"> </w:t>
      </w:r>
      <w:r>
        <w:rPr>
          <w:rFonts w:hint="eastAsia" w:ascii="Calibri" w:hAnsi="Calibri" w:eastAsia="宋体" w:cs="Times New Roman"/>
          <w:color w:val="auto"/>
          <w:sz w:val="24"/>
          <w:szCs w:val="24"/>
          <w:u w:val="single"/>
          <w:lang w:eastAsia="zh-CN"/>
        </w:rPr>
        <w:t>穗民</w:t>
      </w:r>
      <w:r>
        <w:rPr>
          <w:rFonts w:hint="eastAsia" w:ascii="仿宋" w:hAnsi="仿宋" w:eastAsia="仿宋" w:cs="仿宋"/>
          <w:color w:val="auto"/>
          <w:sz w:val="24"/>
          <w:szCs w:val="24"/>
          <w:u w:val="single"/>
          <w:lang w:eastAsia="zh-CN"/>
        </w:rPr>
        <w:t>〔</w:t>
      </w:r>
      <w:r>
        <w:rPr>
          <w:rFonts w:hint="eastAsia" w:ascii="Calibri" w:hAnsi="Calibri" w:eastAsia="宋体" w:cs="Times New Roman"/>
          <w:color w:val="auto"/>
          <w:sz w:val="24"/>
          <w:szCs w:val="24"/>
          <w:u w:val="single"/>
          <w:lang w:val="en-US" w:eastAsia="zh-CN"/>
        </w:rPr>
        <w:t>2024</w:t>
      </w:r>
      <w:r>
        <w:rPr>
          <w:rFonts w:hint="eastAsia" w:ascii="仿宋" w:hAnsi="仿宋" w:eastAsia="仿宋" w:cs="仿宋"/>
          <w:color w:val="auto"/>
          <w:sz w:val="24"/>
          <w:szCs w:val="24"/>
          <w:u w:val="single"/>
          <w:lang w:val="en-US" w:eastAsia="zh-CN"/>
        </w:rPr>
        <w:t>〕</w:t>
      </w:r>
      <w:r>
        <w:rPr>
          <w:rFonts w:hint="eastAsia" w:ascii="Calibri" w:hAnsi="Calibri" w:eastAsia="宋体" w:cs="Times New Roman"/>
          <w:color w:val="auto"/>
          <w:sz w:val="24"/>
          <w:szCs w:val="24"/>
          <w:u w:val="single"/>
          <w:lang w:val="en-US" w:eastAsia="zh-CN"/>
        </w:rPr>
        <w:t>12号</w:t>
      </w:r>
      <w:r>
        <w:rPr>
          <w:rFonts w:ascii="Calibri" w:hAnsi="Calibri" w:eastAsia="宋体" w:cs="Times New Roman"/>
          <w:color w:val="auto"/>
          <w:sz w:val="24"/>
          <w:szCs w:val="24"/>
          <w:u w:val="single"/>
        </w:rPr>
        <w:t xml:space="preserve">   </w:t>
      </w:r>
    </w:p>
    <w:p>
      <w:pPr>
        <w:pStyle w:val="10"/>
        <w:ind w:firstLine="465"/>
        <w:jc w:val="both"/>
        <w:rPr>
          <w:rFonts w:ascii="Calibri" w:hAnsi="Calibri" w:eastAsia="宋体" w:cs="Times New Roman"/>
          <w:color w:val="auto"/>
          <w:sz w:val="24"/>
          <w:szCs w:val="24"/>
        </w:rPr>
      </w:pPr>
      <w:r>
        <w:rPr>
          <w:rFonts w:ascii="Calibri" w:hAnsi="Calibri" w:eastAsia="宋体" w:cs="Times New Roman"/>
          <w:color w:val="auto"/>
          <w:sz w:val="24"/>
          <w:szCs w:val="24"/>
        </w:rPr>
        <w:t>项目名称：</w:t>
      </w:r>
      <w:r>
        <w:rPr>
          <w:rFonts w:ascii="Calibri" w:hAnsi="Calibri" w:eastAsia="宋体" w:cs="Times New Roman"/>
          <w:color w:val="auto"/>
          <w:sz w:val="24"/>
          <w:szCs w:val="24"/>
          <w:u w:val="single"/>
        </w:rPr>
        <w:t xml:space="preserve"> </w:t>
      </w:r>
      <w:r>
        <w:rPr>
          <w:rFonts w:hint="eastAsia" w:ascii="Calibri" w:hAnsi="Calibri" w:eastAsia="宋体" w:cs="Times New Roman"/>
          <w:color w:val="auto"/>
          <w:sz w:val="24"/>
          <w:szCs w:val="24"/>
          <w:u w:val="single"/>
          <w:lang w:eastAsia="zh-CN"/>
        </w:rPr>
        <w:t>广州市民政局精神病院排水单元达标雨污分流改造工程项目</w:t>
      </w:r>
      <w:r>
        <w:rPr>
          <w:rFonts w:ascii="Calibri" w:hAnsi="Calibri" w:eastAsia="宋体" w:cs="Times New Roman"/>
          <w:color w:val="auto"/>
          <w:sz w:val="24"/>
          <w:szCs w:val="24"/>
          <w:u w:val="single"/>
        </w:rPr>
        <w:t xml:space="preserve">                                                            </w:t>
      </w:r>
    </w:p>
    <w:p>
      <w:pPr>
        <w:pStyle w:val="10"/>
        <w:ind w:firstLine="480"/>
        <w:jc w:val="both"/>
        <w:rPr>
          <w:rFonts w:ascii="Calibri" w:hAnsi="Calibri" w:eastAsia="宋体" w:cs="Times New Roman"/>
          <w:color w:val="auto"/>
          <w:sz w:val="24"/>
          <w:szCs w:val="24"/>
        </w:rPr>
      </w:pPr>
      <w:r>
        <w:rPr>
          <w:rFonts w:ascii="Calibri" w:hAnsi="Calibri" w:eastAsia="宋体" w:cs="Times New Roman"/>
          <w:color w:val="auto"/>
          <w:sz w:val="24"/>
          <w:szCs w:val="24"/>
        </w:rPr>
        <w:t xml:space="preserve"> 合同类型：总承包施工合同</w:t>
      </w:r>
    </w:p>
    <w:p>
      <w:pPr>
        <w:pStyle w:val="10"/>
        <w:ind w:firstLine="480"/>
        <w:jc w:val="both"/>
        <w:rPr>
          <w:rFonts w:ascii="Calibri" w:hAnsi="Calibri" w:eastAsia="宋体" w:cs="Times New Roman"/>
          <w:color w:val="auto"/>
          <w:sz w:val="24"/>
          <w:szCs w:val="24"/>
          <w:highlight w:val="none"/>
        </w:rPr>
      </w:pPr>
      <w:r>
        <w:rPr>
          <w:rFonts w:ascii="Calibri" w:hAnsi="Calibri" w:eastAsia="宋体" w:cs="Times New Roman"/>
          <w:color w:val="auto"/>
          <w:sz w:val="24"/>
          <w:szCs w:val="24"/>
        </w:rPr>
        <w:t>工程规模：</w:t>
      </w:r>
      <w:r>
        <w:rPr>
          <w:rFonts w:ascii="Calibri" w:hAnsi="Calibri" w:eastAsia="宋体" w:cs="Times New Roman"/>
          <w:color w:val="auto"/>
          <w:sz w:val="24"/>
          <w:szCs w:val="24"/>
          <w:u w:val="single"/>
        </w:rPr>
        <w:t xml:space="preserve"> </w:t>
      </w:r>
      <w:r>
        <w:rPr>
          <w:rFonts w:hint="eastAsia" w:ascii="Calibri" w:hAnsi="Calibri" w:eastAsia="宋体" w:cs="Times New Roman"/>
          <w:color w:val="auto"/>
          <w:sz w:val="24"/>
          <w:szCs w:val="24"/>
          <w:u w:val="single"/>
          <w:lang w:eastAsia="zh-CN"/>
        </w:rPr>
        <w:t>项目总投资约</w:t>
      </w:r>
      <w:r>
        <w:rPr>
          <w:rFonts w:hint="eastAsia" w:ascii="Calibri" w:hAnsi="Calibri" w:eastAsia="宋体" w:cs="Times New Roman"/>
          <w:color w:val="auto"/>
          <w:sz w:val="24"/>
          <w:szCs w:val="24"/>
          <w:u w:val="single"/>
          <w:lang w:val="en-US" w:eastAsia="zh-CN"/>
        </w:rPr>
        <w:t>413.66万元，</w:t>
      </w:r>
      <w:r>
        <w:rPr>
          <w:rFonts w:ascii="Calibri" w:hAnsi="Calibri" w:eastAsia="宋体" w:cs="Times New Roman"/>
          <w:color w:val="auto"/>
          <w:sz w:val="24"/>
          <w:szCs w:val="24"/>
          <w:u w:val="single"/>
          <w:lang w:eastAsia="zh-CN"/>
        </w:rPr>
        <w:t xml:space="preserve"> </w:t>
      </w:r>
      <w:r>
        <w:rPr>
          <w:rFonts w:hint="eastAsia" w:ascii="Calibri" w:hAnsi="Calibri" w:eastAsia="宋体" w:cs="Times New Roman"/>
          <w:color w:val="auto"/>
          <w:sz w:val="24"/>
          <w:szCs w:val="24"/>
          <w:u w:val="single"/>
          <w:lang w:val="en-US" w:eastAsia="zh-CN"/>
        </w:rPr>
        <w:t>主要为院区用地红线范围内室外雨水、污水等管线工程的改造升级。工程内容主要包括：管沟开挖、渣土外运、雨污水管道安装、检查</w:t>
      </w:r>
      <w:r>
        <w:rPr>
          <w:rFonts w:hint="eastAsia" w:ascii="Calibri" w:hAnsi="Calibri" w:eastAsia="宋体" w:cs="Times New Roman"/>
          <w:color w:val="auto"/>
          <w:sz w:val="24"/>
          <w:szCs w:val="24"/>
          <w:highlight w:val="none"/>
          <w:u w:val="single"/>
          <w:lang w:val="en-US" w:eastAsia="zh-CN"/>
        </w:rPr>
        <w:t>井施工、路面及</w:t>
      </w:r>
      <w:r>
        <w:rPr>
          <w:rFonts w:hint="eastAsia" w:ascii="Calibri" w:hAnsi="Calibri" w:eastAsia="宋体" w:cs="Times New Roman"/>
          <w:b w:val="0"/>
          <w:bCs w:val="0"/>
          <w:color w:val="auto"/>
          <w:sz w:val="24"/>
          <w:szCs w:val="24"/>
          <w:highlight w:val="none"/>
          <w:u w:val="single"/>
          <w:lang w:val="en-US" w:eastAsia="zh-CN"/>
        </w:rPr>
        <w:t>绿化修复</w:t>
      </w:r>
      <w:r>
        <w:rPr>
          <w:rFonts w:hint="eastAsia" w:ascii="Calibri" w:hAnsi="Calibri" w:eastAsia="宋体" w:cs="Times New Roman"/>
          <w:color w:val="auto"/>
          <w:sz w:val="24"/>
          <w:szCs w:val="24"/>
          <w:highlight w:val="none"/>
          <w:u w:val="single"/>
          <w:lang w:val="en-US" w:eastAsia="zh-CN"/>
        </w:rPr>
        <w:t>等（详见图纸及工程量清单）。</w:t>
      </w:r>
      <w:r>
        <w:rPr>
          <w:rFonts w:ascii="Calibri" w:hAnsi="Calibri" w:eastAsia="宋体" w:cs="Times New Roman"/>
          <w:color w:val="auto"/>
          <w:sz w:val="24"/>
          <w:szCs w:val="24"/>
          <w:highlight w:val="none"/>
          <w:u w:val="single"/>
          <w:lang w:eastAsia="zh-CN"/>
        </w:rPr>
        <w:t xml:space="preserve">       </w:t>
      </w:r>
      <w:r>
        <w:rPr>
          <w:rFonts w:ascii="Calibri" w:hAnsi="Calibri" w:eastAsia="宋体" w:cs="Times New Roman"/>
          <w:color w:val="auto"/>
          <w:sz w:val="24"/>
          <w:szCs w:val="24"/>
          <w:highlight w:val="none"/>
          <w:u w:val="single"/>
        </w:rPr>
        <w:t xml:space="preserve">                                                    </w:t>
      </w:r>
    </w:p>
    <w:p>
      <w:pPr>
        <w:pStyle w:val="10"/>
        <w:ind w:firstLine="480"/>
        <w:jc w:val="both"/>
        <w:rPr>
          <w:rFonts w:ascii="Calibri" w:hAnsi="Calibri" w:eastAsia="宋体" w:cs="Times New Roman"/>
          <w:color w:val="auto"/>
          <w:sz w:val="24"/>
          <w:szCs w:val="24"/>
        </w:rPr>
      </w:pPr>
      <w:r>
        <w:rPr>
          <w:rFonts w:ascii="Calibri" w:hAnsi="Calibri" w:eastAsia="宋体" w:cs="Times New Roman"/>
          <w:color w:val="auto"/>
          <w:sz w:val="24"/>
          <w:szCs w:val="24"/>
          <w:highlight w:val="none"/>
        </w:rPr>
        <w:t>结构形式：</w:t>
      </w:r>
      <w:r>
        <w:rPr>
          <w:rFonts w:ascii="Calibri" w:hAnsi="Calibri" w:eastAsia="宋体" w:cs="Times New Roman"/>
          <w:color w:val="auto"/>
          <w:sz w:val="24"/>
          <w:szCs w:val="24"/>
          <w:highlight w:val="none"/>
          <w:u w:val="single"/>
        </w:rPr>
        <w:t xml:space="preserve">  </w:t>
      </w:r>
      <w:r>
        <w:rPr>
          <w:rFonts w:hint="eastAsia" w:ascii="Calibri" w:hAnsi="Calibri" w:eastAsia="宋体" w:cs="Times New Roman"/>
          <w:color w:val="auto"/>
          <w:sz w:val="24"/>
          <w:szCs w:val="24"/>
          <w:u w:val="single"/>
          <w:lang w:val="en-US" w:eastAsia="zh-CN"/>
        </w:rPr>
        <w:t xml:space="preserve">/   </w:t>
      </w:r>
      <w:r>
        <w:rPr>
          <w:rFonts w:ascii="Calibri" w:hAnsi="Calibri" w:eastAsia="宋体" w:cs="Times New Roman"/>
          <w:color w:val="auto"/>
          <w:sz w:val="24"/>
          <w:szCs w:val="24"/>
          <w:u w:val="single"/>
        </w:rPr>
        <w:t xml:space="preserve">                                                          </w:t>
      </w:r>
    </w:p>
    <w:p>
      <w:pPr>
        <w:pStyle w:val="10"/>
        <w:ind w:firstLine="480"/>
        <w:jc w:val="both"/>
        <w:rPr>
          <w:rFonts w:ascii="Calibri" w:hAnsi="Calibri" w:eastAsia="宋体" w:cs="Times New Roman"/>
          <w:color w:val="auto"/>
          <w:sz w:val="24"/>
          <w:szCs w:val="24"/>
        </w:rPr>
      </w:pPr>
      <w:r>
        <w:rPr>
          <w:rFonts w:ascii="Calibri" w:hAnsi="Calibri" w:eastAsia="宋体" w:cs="Times New Roman"/>
          <w:color w:val="auto"/>
          <w:sz w:val="24"/>
          <w:szCs w:val="24"/>
        </w:rPr>
        <w:t>资金来源：</w:t>
      </w:r>
      <w:r>
        <w:rPr>
          <w:rFonts w:ascii="Calibri" w:hAnsi="Calibri" w:eastAsia="宋体" w:cs="Times New Roman"/>
          <w:color w:val="auto"/>
          <w:sz w:val="24"/>
          <w:szCs w:val="24"/>
          <w:u w:val="single"/>
        </w:rPr>
        <w:t xml:space="preserve">  </w:t>
      </w:r>
      <w:r>
        <w:rPr>
          <w:rFonts w:hint="eastAsia" w:ascii="Calibri" w:hAnsi="Calibri" w:eastAsia="宋体" w:cs="Times New Roman"/>
          <w:color w:val="auto"/>
          <w:sz w:val="24"/>
          <w:szCs w:val="24"/>
          <w:u w:val="single"/>
          <w:lang w:eastAsia="zh-CN"/>
        </w:rPr>
        <w:t>财政资金（市福彩金）。</w:t>
      </w:r>
      <w:r>
        <w:rPr>
          <w:rFonts w:ascii="Calibri" w:hAnsi="Calibri" w:eastAsia="宋体" w:cs="Times New Roman"/>
          <w:color w:val="auto"/>
          <w:sz w:val="24"/>
          <w:szCs w:val="24"/>
          <w:u w:val="single"/>
        </w:rPr>
        <w:t xml:space="preserve">                                                        </w:t>
      </w:r>
    </w:p>
    <w:p>
      <w:pPr>
        <w:pStyle w:val="10"/>
        <w:ind w:firstLine="480"/>
        <w:jc w:val="both"/>
        <w:rPr>
          <w:rFonts w:ascii="Calibri" w:hAnsi="Calibri" w:eastAsia="宋体" w:cs="Times New Roman"/>
          <w:color w:val="auto"/>
          <w:sz w:val="24"/>
          <w:szCs w:val="24"/>
        </w:rPr>
      </w:pPr>
      <w:r>
        <w:rPr>
          <w:rFonts w:ascii="Calibri" w:hAnsi="Calibri" w:eastAsia="宋体" w:cs="Times New Roman"/>
          <w:color w:val="auto"/>
          <w:sz w:val="24"/>
          <w:szCs w:val="24"/>
        </w:rPr>
        <w:t>其他：</w:t>
      </w:r>
      <w:r>
        <w:rPr>
          <w:rFonts w:ascii="Calibri" w:hAnsi="Calibri" w:eastAsia="宋体" w:cs="Times New Roman"/>
          <w:color w:val="auto"/>
          <w:sz w:val="24"/>
          <w:szCs w:val="24"/>
          <w:u w:val="single"/>
        </w:rPr>
        <w:t xml:space="preserve">  </w:t>
      </w:r>
      <w:r>
        <w:rPr>
          <w:rFonts w:hint="eastAsia" w:ascii="Calibri" w:hAnsi="Calibri" w:eastAsia="宋体" w:cs="Times New Roman"/>
          <w:color w:val="auto"/>
          <w:sz w:val="24"/>
          <w:szCs w:val="24"/>
          <w:u w:val="single"/>
          <w:lang w:val="en-US" w:eastAsia="zh-CN"/>
        </w:rPr>
        <w:t xml:space="preserve">/  </w:t>
      </w:r>
      <w:r>
        <w:rPr>
          <w:rFonts w:ascii="Calibri" w:hAnsi="Calibri" w:eastAsia="宋体" w:cs="Times New Roman"/>
          <w:color w:val="auto"/>
          <w:sz w:val="24"/>
          <w:szCs w:val="24"/>
          <w:u w:val="single"/>
        </w:rPr>
        <w:t xml:space="preserve">                                                               </w:t>
      </w:r>
    </w:p>
    <w:p>
      <w:pPr>
        <w:pStyle w:val="10"/>
        <w:ind w:firstLine="480"/>
        <w:jc w:val="both"/>
        <w:rPr>
          <w:rFonts w:ascii="Calibri" w:hAnsi="Calibri" w:eastAsia="宋体" w:cs="Times New Roman"/>
          <w:color w:val="auto"/>
        </w:rPr>
      </w:pPr>
      <w:r>
        <w:rPr>
          <w:rFonts w:ascii="Calibri" w:hAnsi="Calibri" w:eastAsia="宋体" w:cs="Times New Roman"/>
          <w:b/>
          <w:color w:val="auto"/>
          <w:sz w:val="24"/>
        </w:rPr>
        <w:t>二、工程内容与承包范围</w:t>
      </w:r>
    </w:p>
    <w:p>
      <w:pPr>
        <w:pStyle w:val="10"/>
        <w:ind w:firstLine="480"/>
        <w:jc w:val="both"/>
        <w:rPr>
          <w:rFonts w:ascii="Calibri" w:hAnsi="Calibri" w:eastAsia="宋体" w:cs="Times New Roman"/>
          <w:color w:val="auto"/>
          <w:sz w:val="24"/>
          <w:szCs w:val="22"/>
        </w:rPr>
      </w:pPr>
      <w:r>
        <w:rPr>
          <w:rFonts w:ascii="Calibri" w:hAnsi="Calibri" w:eastAsia="宋体" w:cs="Times New Roman"/>
          <w:color w:val="auto"/>
          <w:sz w:val="24"/>
        </w:rPr>
        <w:t>工程内容与承包范围:</w:t>
      </w:r>
      <w:r>
        <w:rPr>
          <w:rFonts w:ascii="Calibri" w:hAnsi="Calibri" w:eastAsia="宋体" w:cs="Times New Roman"/>
          <w:color w:val="auto"/>
          <w:sz w:val="24"/>
          <w:szCs w:val="22"/>
          <w:u w:val="none"/>
        </w:rPr>
        <w:t xml:space="preserve"> </w:t>
      </w:r>
      <w:r>
        <w:rPr>
          <w:rFonts w:hint="eastAsia" w:ascii="Calibri" w:hAnsi="Calibri" w:eastAsia="宋体" w:cs="Times New Roman"/>
          <w:color w:val="auto"/>
          <w:sz w:val="24"/>
          <w:szCs w:val="22"/>
          <w:u w:val="none"/>
          <w:lang w:val="en-US" w:eastAsia="zh-CN"/>
        </w:rPr>
        <w:t>主要为院区用地红线范围内室外雨水、污水等管线工程的改造升级。工程内容主要包括：管沟开挖、渣土外运、雨污水管道安装、检查井施工、路面及</w:t>
      </w:r>
      <w:r>
        <w:rPr>
          <w:rFonts w:hint="eastAsia" w:ascii="Calibri" w:hAnsi="Calibri" w:eastAsia="宋体" w:cs="Times New Roman"/>
          <w:b w:val="0"/>
          <w:bCs w:val="0"/>
          <w:color w:val="auto"/>
          <w:sz w:val="24"/>
          <w:szCs w:val="22"/>
          <w:u w:val="none"/>
          <w:lang w:val="en-US" w:eastAsia="zh-CN"/>
        </w:rPr>
        <w:t>绿化修复</w:t>
      </w:r>
      <w:r>
        <w:rPr>
          <w:rFonts w:hint="eastAsia" w:ascii="Calibri" w:hAnsi="Calibri" w:eastAsia="宋体" w:cs="Times New Roman"/>
          <w:color w:val="auto"/>
          <w:sz w:val="24"/>
          <w:szCs w:val="22"/>
          <w:u w:val="none"/>
          <w:lang w:val="en-US" w:eastAsia="zh-CN"/>
        </w:rPr>
        <w:t>等（详见图纸及工程量清单）。</w:t>
      </w:r>
      <w:r>
        <w:rPr>
          <w:rFonts w:ascii="Calibri" w:hAnsi="Calibri" w:eastAsia="宋体" w:cs="Times New Roman"/>
          <w:color w:val="auto"/>
          <w:sz w:val="24"/>
          <w:szCs w:val="22"/>
          <w:u w:val="none"/>
          <w:lang w:eastAsia="zh-CN"/>
        </w:rPr>
        <w:t xml:space="preserve">  </w:t>
      </w:r>
      <w:r>
        <w:rPr>
          <w:rFonts w:ascii="Calibri" w:hAnsi="Calibri" w:eastAsia="宋体" w:cs="Times New Roman"/>
          <w:color w:val="auto"/>
          <w:sz w:val="24"/>
          <w:szCs w:val="22"/>
          <w:u w:val="none"/>
        </w:rPr>
        <w:t xml:space="preserve">   </w:t>
      </w:r>
    </w:p>
    <w:p>
      <w:pPr>
        <w:pStyle w:val="10"/>
        <w:ind w:firstLine="480"/>
        <w:jc w:val="both"/>
        <w:rPr>
          <w:rFonts w:ascii="Calibri" w:hAnsi="Calibri" w:eastAsia="宋体" w:cs="Times New Roman"/>
          <w:color w:val="auto"/>
        </w:rPr>
      </w:pPr>
      <w:r>
        <w:rPr>
          <w:rFonts w:ascii="Calibri" w:hAnsi="Calibri" w:eastAsia="宋体" w:cs="Times New Roman"/>
          <w:b/>
          <w:color w:val="auto"/>
          <w:sz w:val="24"/>
        </w:rPr>
        <w:t>三、合同工期</w:t>
      </w:r>
    </w:p>
    <w:p>
      <w:pPr>
        <w:pStyle w:val="10"/>
        <w:ind w:left="0"/>
        <w:jc w:val="both"/>
        <w:rPr>
          <w:rFonts w:ascii="Calibri" w:hAnsi="Calibri" w:eastAsia="宋体" w:cs="Times New Roman"/>
          <w:color w:val="auto"/>
        </w:rPr>
      </w:pPr>
      <w:r>
        <w:rPr>
          <w:rFonts w:ascii="Calibri" w:hAnsi="Calibri" w:eastAsia="宋体" w:cs="Times New Roman"/>
          <w:color w:val="auto"/>
          <w:sz w:val="21"/>
        </w:rPr>
        <w:t xml:space="preserve">    </w:t>
      </w:r>
      <w:r>
        <w:rPr>
          <w:rFonts w:ascii="Calibri" w:hAnsi="Calibri" w:eastAsia="宋体" w:cs="Times New Roman"/>
          <w:color w:val="auto"/>
          <w:sz w:val="24"/>
        </w:rPr>
        <w:t>工程合同工期总日历天数：_</w:t>
      </w:r>
      <w:r>
        <w:rPr>
          <w:rFonts w:hint="eastAsia" w:ascii="Calibri" w:hAnsi="Calibri" w:eastAsia="宋体" w:cs="Times New Roman"/>
          <w:color w:val="auto"/>
          <w:sz w:val="24"/>
          <w:lang w:val="en-US" w:eastAsia="zh-CN"/>
        </w:rPr>
        <w:t>180</w:t>
      </w:r>
      <w:r>
        <w:rPr>
          <w:rFonts w:ascii="Calibri" w:hAnsi="Calibri" w:eastAsia="宋体" w:cs="Times New Roman"/>
          <w:color w:val="auto"/>
          <w:sz w:val="24"/>
        </w:rPr>
        <w:t>__天。</w:t>
      </w:r>
    </w:p>
    <w:p>
      <w:pPr>
        <w:pStyle w:val="10"/>
        <w:ind w:left="0"/>
        <w:jc w:val="left"/>
        <w:rPr>
          <w:rFonts w:ascii="Calibri" w:hAnsi="Calibri" w:eastAsia="宋体" w:cs="Times New Roman"/>
          <w:color w:val="auto"/>
        </w:rPr>
      </w:pPr>
      <w:r>
        <w:rPr>
          <w:rFonts w:ascii="Calibri" w:hAnsi="Calibri" w:eastAsia="宋体" w:cs="Times New Roman"/>
          <w:color w:val="auto"/>
          <w:sz w:val="24"/>
        </w:rPr>
        <w:t>暂定从</w:t>
      </w:r>
      <w:r>
        <w:rPr>
          <w:rFonts w:ascii="Calibri" w:hAnsi="Calibri" w:eastAsia="宋体" w:cs="Times New Roman"/>
          <w:color w:val="auto"/>
          <w:sz w:val="21"/>
        </w:rPr>
        <w:t xml:space="preserve"> </w:t>
      </w:r>
      <w:r>
        <w:rPr>
          <w:rFonts w:ascii="Calibri" w:hAnsi="Calibri" w:eastAsia="宋体" w:cs="Times New Roman"/>
          <w:color w:val="auto"/>
          <w:sz w:val="21"/>
          <w:u w:val="single"/>
        </w:rPr>
        <w:t xml:space="preserve">         </w:t>
      </w:r>
      <w:r>
        <w:rPr>
          <w:rFonts w:ascii="Calibri" w:hAnsi="Calibri" w:eastAsia="宋体" w:cs="Times New Roman"/>
          <w:color w:val="auto"/>
          <w:sz w:val="21"/>
        </w:rPr>
        <w:t xml:space="preserve"> </w:t>
      </w:r>
      <w:r>
        <w:rPr>
          <w:rFonts w:ascii="Calibri" w:hAnsi="Calibri" w:eastAsia="宋体" w:cs="Times New Roman"/>
          <w:color w:val="auto"/>
          <w:sz w:val="24"/>
        </w:rPr>
        <w:t>年</w:t>
      </w:r>
      <w:r>
        <w:rPr>
          <w:rFonts w:ascii="Calibri" w:hAnsi="Calibri" w:eastAsia="宋体" w:cs="Times New Roman"/>
          <w:color w:val="auto"/>
          <w:sz w:val="21"/>
        </w:rPr>
        <w:t xml:space="preserve"> </w:t>
      </w:r>
      <w:r>
        <w:rPr>
          <w:rFonts w:ascii="Calibri" w:hAnsi="Calibri" w:eastAsia="宋体" w:cs="Times New Roman"/>
          <w:color w:val="auto"/>
          <w:sz w:val="21"/>
          <w:u w:val="single"/>
        </w:rPr>
        <w:t xml:space="preserve">    </w:t>
      </w:r>
      <w:r>
        <w:rPr>
          <w:rFonts w:ascii="Calibri" w:hAnsi="Calibri" w:eastAsia="宋体" w:cs="Times New Roman"/>
          <w:color w:val="auto"/>
          <w:sz w:val="24"/>
        </w:rPr>
        <w:t>月</w:t>
      </w:r>
      <w:r>
        <w:rPr>
          <w:rFonts w:ascii="Calibri" w:hAnsi="Calibri" w:eastAsia="宋体" w:cs="Times New Roman"/>
          <w:color w:val="auto"/>
          <w:sz w:val="21"/>
          <w:u w:val="single"/>
        </w:rPr>
        <w:t xml:space="preserve">    </w:t>
      </w:r>
      <w:r>
        <w:rPr>
          <w:rFonts w:ascii="Calibri" w:hAnsi="Calibri" w:eastAsia="宋体" w:cs="Times New Roman"/>
          <w:color w:val="auto"/>
          <w:sz w:val="24"/>
        </w:rPr>
        <w:t>日开始施工，至</w:t>
      </w:r>
      <w:r>
        <w:rPr>
          <w:rFonts w:ascii="Calibri" w:hAnsi="Calibri" w:eastAsia="宋体" w:cs="Times New Roman"/>
          <w:color w:val="auto"/>
          <w:sz w:val="21"/>
          <w:u w:val="single"/>
        </w:rPr>
        <w:t xml:space="preserve">         </w:t>
      </w:r>
      <w:r>
        <w:rPr>
          <w:rFonts w:ascii="Calibri" w:hAnsi="Calibri" w:eastAsia="宋体" w:cs="Times New Roman"/>
          <w:color w:val="auto"/>
          <w:sz w:val="21"/>
        </w:rPr>
        <w:t xml:space="preserve"> </w:t>
      </w:r>
      <w:r>
        <w:rPr>
          <w:rFonts w:ascii="Calibri" w:hAnsi="Calibri" w:eastAsia="宋体" w:cs="Times New Roman"/>
          <w:color w:val="auto"/>
          <w:sz w:val="24"/>
        </w:rPr>
        <w:t>年</w:t>
      </w:r>
      <w:r>
        <w:rPr>
          <w:rFonts w:ascii="Calibri" w:hAnsi="Calibri" w:eastAsia="宋体" w:cs="Times New Roman"/>
          <w:color w:val="auto"/>
          <w:sz w:val="21"/>
        </w:rPr>
        <w:t xml:space="preserve"> </w:t>
      </w:r>
      <w:r>
        <w:rPr>
          <w:rFonts w:ascii="Calibri" w:hAnsi="Calibri" w:eastAsia="宋体" w:cs="Times New Roman"/>
          <w:color w:val="auto"/>
          <w:sz w:val="21"/>
          <w:u w:val="single"/>
        </w:rPr>
        <w:t xml:space="preserve">    </w:t>
      </w:r>
      <w:r>
        <w:rPr>
          <w:rFonts w:ascii="Calibri" w:hAnsi="Calibri" w:eastAsia="宋体" w:cs="Times New Roman"/>
          <w:color w:val="auto"/>
          <w:sz w:val="24"/>
        </w:rPr>
        <w:t>月</w:t>
      </w:r>
      <w:r>
        <w:rPr>
          <w:rFonts w:ascii="Calibri" w:hAnsi="Calibri" w:eastAsia="宋体" w:cs="Times New Roman"/>
          <w:color w:val="auto"/>
          <w:sz w:val="21"/>
          <w:u w:val="single"/>
        </w:rPr>
        <w:t xml:space="preserve">    </w:t>
      </w:r>
      <w:r>
        <w:rPr>
          <w:rFonts w:ascii="Calibri" w:hAnsi="Calibri" w:eastAsia="宋体" w:cs="Times New Roman"/>
          <w:color w:val="auto"/>
          <w:sz w:val="24"/>
        </w:rPr>
        <w:t>日竣工完成，具体开工日期以现场具备施工条件且在项目依法领取施工许可证后</w:t>
      </w:r>
      <w:r>
        <w:rPr>
          <w:rFonts w:ascii="Calibri" w:hAnsi="Calibri" w:eastAsia="宋体" w:cs="Times New Roman"/>
          <w:color w:val="auto"/>
          <w:sz w:val="24"/>
          <w:szCs w:val="24"/>
        </w:rPr>
        <w:t>，</w:t>
      </w:r>
      <w:r>
        <w:rPr>
          <w:rFonts w:ascii="Calibri" w:hAnsi="Calibri" w:eastAsia="宋体" w:cs="Times New Roman"/>
          <w:color w:val="auto"/>
          <w:sz w:val="24"/>
          <w:szCs w:val="24"/>
          <w:u w:val="single"/>
        </w:rPr>
        <w:t xml:space="preserve"> </w:t>
      </w:r>
      <w:r>
        <w:rPr>
          <w:rFonts w:hint="eastAsia" w:ascii="Calibri" w:hAnsi="Calibri" w:eastAsia="宋体" w:cs="Times New Roman"/>
          <w:color w:val="auto"/>
          <w:sz w:val="24"/>
          <w:szCs w:val="24"/>
          <w:u w:val="single"/>
          <w:lang w:eastAsia="zh-CN"/>
        </w:rPr>
        <w:t>监理单位</w:t>
      </w:r>
      <w:r>
        <w:rPr>
          <w:rFonts w:ascii="Calibri" w:hAnsi="Calibri" w:eastAsia="宋体" w:cs="Times New Roman"/>
          <w:color w:val="auto"/>
          <w:sz w:val="24"/>
        </w:rPr>
        <w:t>签发的开工令日期为准。工期总日历天数与根据前述计划开竣工日期计算的工期天数不一致的，以工期总日历天数为准。</w:t>
      </w:r>
    </w:p>
    <w:p>
      <w:pPr>
        <w:pStyle w:val="10"/>
        <w:ind w:firstLine="480"/>
        <w:jc w:val="both"/>
        <w:rPr>
          <w:rFonts w:ascii="Calibri" w:hAnsi="Calibri" w:eastAsia="宋体" w:cs="Times New Roman"/>
          <w:color w:val="auto"/>
        </w:rPr>
      </w:pPr>
      <w:r>
        <w:rPr>
          <w:rFonts w:ascii="Calibri" w:hAnsi="Calibri" w:eastAsia="宋体" w:cs="Times New Roman"/>
          <w:b/>
          <w:color w:val="auto"/>
          <w:sz w:val="24"/>
        </w:rPr>
        <w:t>★四、质量标准</w:t>
      </w:r>
    </w:p>
    <w:p>
      <w:pPr>
        <w:pStyle w:val="10"/>
        <w:ind w:left="0" w:firstLine="0"/>
        <w:jc w:val="left"/>
        <w:rPr>
          <w:rFonts w:ascii="Calibri" w:hAnsi="Calibri" w:eastAsia="宋体" w:cs="Times New Roman"/>
          <w:color w:val="auto"/>
          <w:sz w:val="24"/>
          <w:szCs w:val="22"/>
          <w:u w:val="single"/>
        </w:rPr>
      </w:pPr>
      <w:r>
        <w:rPr>
          <w:rFonts w:ascii="Calibri" w:hAnsi="Calibri" w:eastAsia="宋体" w:cs="Times New Roman"/>
          <w:color w:val="auto"/>
          <w:sz w:val="24"/>
          <w:szCs w:val="22"/>
        </w:rPr>
        <w:t xml:space="preserve">     工程质量标准：</w:t>
      </w:r>
      <w:r>
        <w:rPr>
          <w:rFonts w:ascii="Calibri" w:hAnsi="Calibri" w:eastAsia="宋体" w:cs="Times New Roman"/>
          <w:color w:val="auto"/>
          <w:sz w:val="24"/>
          <w:szCs w:val="22"/>
          <w:u w:val="single"/>
        </w:rPr>
        <w:t>确保符合国家、省、市</w:t>
      </w:r>
      <w:r>
        <w:rPr>
          <w:rFonts w:hint="eastAsia" w:ascii="Calibri" w:hAnsi="Calibri" w:eastAsia="宋体" w:cs="Times New Roman"/>
          <w:color w:val="auto"/>
          <w:sz w:val="24"/>
          <w:szCs w:val="22"/>
          <w:u w:val="single"/>
          <w:lang w:eastAsia="zh-CN"/>
        </w:rPr>
        <w:t>现行相关工程</w:t>
      </w:r>
      <w:r>
        <w:rPr>
          <w:rFonts w:hint="eastAsia" w:ascii="Calibri" w:hAnsi="Calibri" w:eastAsia="宋体" w:cs="Times New Roman"/>
          <w:color w:val="auto"/>
          <w:sz w:val="24"/>
          <w:szCs w:val="22"/>
          <w:u w:val="single"/>
        </w:rPr>
        <w:t>质量验收标准，并达到合格标准。严格按现行国家规范施工，工程质量按</w:t>
      </w:r>
      <w:r>
        <w:rPr>
          <w:rFonts w:hint="eastAsia" w:ascii="Calibri" w:hAnsi="Calibri" w:eastAsia="宋体" w:cs="Times New Roman"/>
          <w:color w:val="auto"/>
          <w:sz w:val="24"/>
          <w:szCs w:val="22"/>
          <w:u w:val="single"/>
          <w:lang w:eastAsia="zh-CN"/>
        </w:rPr>
        <w:t>《</w:t>
      </w:r>
      <w:r>
        <w:rPr>
          <w:rFonts w:hint="eastAsia" w:ascii="Calibri" w:hAnsi="Calibri" w:eastAsia="宋体" w:cs="Times New Roman"/>
          <w:color w:val="auto"/>
          <w:sz w:val="24"/>
          <w:szCs w:val="22"/>
          <w:u w:val="single"/>
        </w:rPr>
        <w:t>建设工程质量管理条例</w:t>
      </w:r>
      <w:r>
        <w:rPr>
          <w:rFonts w:hint="eastAsia" w:ascii="Calibri" w:hAnsi="Calibri" w:eastAsia="宋体" w:cs="Times New Roman"/>
          <w:color w:val="auto"/>
          <w:sz w:val="24"/>
          <w:szCs w:val="22"/>
          <w:u w:val="single"/>
          <w:lang w:eastAsia="zh-CN"/>
        </w:rPr>
        <w:t>》、</w:t>
      </w:r>
      <w:r>
        <w:rPr>
          <w:rFonts w:hint="eastAsia" w:ascii="Calibri" w:hAnsi="Calibri" w:eastAsia="宋体" w:cs="Times New Roman"/>
          <w:color w:val="auto"/>
          <w:sz w:val="24"/>
          <w:szCs w:val="22"/>
          <w:u w:val="single"/>
        </w:rPr>
        <w:t>《建筑工程施工质量验收统一标准》（GB 50300-2013）、《建筑地基基础工程施工质量验收规范》（GB 50202-2018）</w:t>
      </w:r>
      <w:r>
        <w:rPr>
          <w:rFonts w:ascii="Calibri" w:hAnsi="Calibri" w:eastAsia="宋体" w:cs="Times New Roman"/>
          <w:color w:val="auto"/>
          <w:sz w:val="24"/>
          <w:szCs w:val="22"/>
          <w:u w:val="single"/>
        </w:rPr>
        <w:t xml:space="preserve"> 质量验收标准，并达到合格或（以上标准）</w:t>
      </w:r>
      <w:r>
        <w:rPr>
          <w:rFonts w:hint="eastAsia" w:ascii="Calibri" w:hAnsi="Calibri" w:eastAsia="宋体" w:cs="Times New Roman"/>
          <w:color w:val="auto"/>
          <w:sz w:val="24"/>
          <w:szCs w:val="22"/>
          <w:u w:val="single"/>
          <w:lang w:eastAsia="zh-CN"/>
        </w:rPr>
        <w:t>，一次性竣工验收合格</w:t>
      </w:r>
      <w:r>
        <w:rPr>
          <w:rFonts w:ascii="Calibri" w:hAnsi="Calibri" w:eastAsia="宋体" w:cs="Times New Roman"/>
          <w:color w:val="auto"/>
          <w:sz w:val="24"/>
          <w:szCs w:val="22"/>
          <w:u w:val="single"/>
        </w:rPr>
        <w:t>。</w:t>
      </w:r>
    </w:p>
    <w:p>
      <w:pPr>
        <w:pStyle w:val="10"/>
        <w:ind w:firstLine="480"/>
        <w:jc w:val="both"/>
        <w:rPr>
          <w:rFonts w:ascii="Calibri" w:hAnsi="Calibri" w:eastAsia="宋体" w:cs="Times New Roman"/>
          <w:color w:val="auto"/>
        </w:rPr>
      </w:pPr>
      <w:r>
        <w:rPr>
          <w:rFonts w:ascii="Calibri" w:hAnsi="Calibri" w:eastAsia="宋体" w:cs="Times New Roman"/>
          <w:b/>
          <w:color w:val="auto"/>
          <w:sz w:val="24"/>
        </w:rPr>
        <w:t>五、合同价款</w:t>
      </w:r>
    </w:p>
    <w:p>
      <w:pPr>
        <w:pStyle w:val="10"/>
        <w:ind w:firstLine="0"/>
        <w:jc w:val="both"/>
        <w:rPr>
          <w:rFonts w:ascii="Calibri" w:hAnsi="Calibri" w:eastAsia="宋体" w:cs="Times New Roman"/>
          <w:color w:val="auto"/>
        </w:rPr>
      </w:pPr>
      <w:r>
        <w:rPr>
          <w:rFonts w:ascii="Calibri" w:hAnsi="Calibri" w:eastAsia="宋体" w:cs="Times New Roman"/>
          <w:color w:val="auto"/>
          <w:sz w:val="21"/>
        </w:rPr>
        <w:t xml:space="preserve">    </w:t>
      </w:r>
      <w:r>
        <w:rPr>
          <w:rFonts w:ascii="Calibri" w:hAnsi="Calibri" w:eastAsia="宋体" w:cs="Times New Roman"/>
          <w:color w:val="auto"/>
          <w:sz w:val="24"/>
        </w:rPr>
        <w:t>含税合同总价（大写）：</w:t>
      </w:r>
      <w:r>
        <w:rPr>
          <w:rFonts w:ascii="Calibri" w:hAnsi="Calibri" w:eastAsia="宋体" w:cs="Times New Roman"/>
          <w:color w:val="auto"/>
          <w:sz w:val="21"/>
          <w:u w:val="single"/>
        </w:rPr>
        <w:t xml:space="preserve">                                 </w:t>
      </w:r>
      <w:r>
        <w:rPr>
          <w:rFonts w:ascii="Calibri" w:hAnsi="Calibri" w:eastAsia="宋体" w:cs="Times New Roman"/>
          <w:color w:val="auto"/>
          <w:sz w:val="24"/>
        </w:rPr>
        <w:t>元；</w:t>
      </w:r>
    </w:p>
    <w:p>
      <w:pPr>
        <w:pStyle w:val="10"/>
        <w:ind w:firstLine="1960"/>
        <w:jc w:val="both"/>
        <w:rPr>
          <w:rFonts w:ascii="Calibri" w:hAnsi="Calibri" w:eastAsia="宋体" w:cs="Times New Roman"/>
          <w:color w:val="auto"/>
        </w:rPr>
      </w:pPr>
      <w:r>
        <w:rPr>
          <w:rFonts w:ascii="Calibri" w:hAnsi="Calibri" w:eastAsia="宋体" w:cs="Times New Roman"/>
          <w:color w:val="auto"/>
          <w:sz w:val="24"/>
        </w:rPr>
        <w:t>（小写）：</w:t>
      </w:r>
      <w:r>
        <w:rPr>
          <w:rFonts w:ascii="Calibri" w:hAnsi="Calibri" w:eastAsia="宋体" w:cs="Times New Roman"/>
          <w:color w:val="auto"/>
          <w:sz w:val="21"/>
          <w:u w:val="single"/>
        </w:rPr>
        <w:t xml:space="preserve">                                 </w:t>
      </w:r>
      <w:r>
        <w:rPr>
          <w:rFonts w:ascii="Calibri" w:hAnsi="Calibri" w:eastAsia="宋体" w:cs="Times New Roman"/>
          <w:color w:val="auto"/>
          <w:sz w:val="24"/>
        </w:rPr>
        <w:t>元。</w:t>
      </w:r>
    </w:p>
    <w:p>
      <w:pPr>
        <w:pStyle w:val="10"/>
        <w:ind w:firstLine="0"/>
        <w:jc w:val="left"/>
        <w:rPr>
          <w:rFonts w:ascii="Calibri" w:hAnsi="Calibri" w:eastAsia="宋体" w:cs="Times New Roman"/>
          <w:color w:val="auto"/>
        </w:rPr>
      </w:pPr>
      <w:r>
        <w:rPr>
          <w:rFonts w:ascii="Calibri" w:hAnsi="Calibri" w:eastAsia="宋体" w:cs="Times New Roman"/>
          <w:color w:val="auto"/>
          <w:sz w:val="24"/>
        </w:rPr>
        <w:t>其中：暂列金额</w:t>
      </w:r>
      <w:r>
        <w:rPr>
          <w:rFonts w:ascii="Calibri" w:hAnsi="Calibri" w:eastAsia="宋体" w:cs="Times New Roman"/>
          <w:color w:val="auto"/>
          <w:sz w:val="21"/>
          <w:u w:val="single"/>
        </w:rPr>
        <w:t xml:space="preserve">                           </w:t>
      </w:r>
      <w:r>
        <w:rPr>
          <w:rFonts w:ascii="Calibri" w:hAnsi="Calibri" w:eastAsia="宋体" w:cs="Times New Roman"/>
          <w:color w:val="auto"/>
          <w:sz w:val="24"/>
        </w:rPr>
        <w:t>元；</w:t>
      </w:r>
    </w:p>
    <w:p>
      <w:pPr>
        <w:pStyle w:val="10"/>
        <w:ind w:firstLine="720" w:firstLineChars="300"/>
        <w:jc w:val="both"/>
        <w:rPr>
          <w:rFonts w:ascii="Calibri" w:hAnsi="Calibri" w:eastAsia="宋体" w:cs="Times New Roman"/>
          <w:color w:val="auto"/>
        </w:rPr>
      </w:pPr>
      <w:r>
        <w:rPr>
          <w:rFonts w:ascii="Calibri" w:hAnsi="Calibri" w:eastAsia="宋体" w:cs="Times New Roman"/>
          <w:color w:val="auto"/>
          <w:sz w:val="24"/>
        </w:rPr>
        <w:t>安全防护、文明施工措施费用</w:t>
      </w:r>
      <w:r>
        <w:rPr>
          <w:rFonts w:ascii="Calibri" w:hAnsi="Calibri" w:eastAsia="宋体" w:cs="Times New Roman"/>
          <w:color w:val="auto"/>
          <w:sz w:val="21"/>
          <w:u w:val="single"/>
        </w:rPr>
        <w:t xml:space="preserve">               </w:t>
      </w:r>
      <w:r>
        <w:rPr>
          <w:rFonts w:ascii="Calibri" w:hAnsi="Calibri" w:eastAsia="宋体" w:cs="Times New Roman"/>
          <w:color w:val="auto"/>
          <w:sz w:val="24"/>
        </w:rPr>
        <w:t>元，</w:t>
      </w:r>
    </w:p>
    <w:p>
      <w:pPr>
        <w:pStyle w:val="10"/>
        <w:ind w:firstLine="720" w:firstLineChars="300"/>
        <w:jc w:val="both"/>
        <w:rPr>
          <w:rFonts w:ascii="Calibri" w:hAnsi="Calibri" w:eastAsia="宋体" w:cs="Times New Roman"/>
          <w:color w:val="auto"/>
          <w:sz w:val="24"/>
        </w:rPr>
      </w:pPr>
      <w:r>
        <w:rPr>
          <w:rFonts w:ascii="Calibri" w:hAnsi="Calibri" w:eastAsia="宋体" w:cs="Times New Roman"/>
          <w:color w:val="auto"/>
          <w:sz w:val="24"/>
        </w:rPr>
        <w:t>余泥渣土（土方、石方、淤泥）场外运输与排放费用</w:t>
      </w:r>
      <w:r>
        <w:rPr>
          <w:rFonts w:ascii="Calibri" w:hAnsi="Calibri" w:eastAsia="宋体" w:cs="Times New Roman"/>
          <w:color w:val="auto"/>
          <w:sz w:val="21"/>
          <w:u w:val="single"/>
        </w:rPr>
        <w:t xml:space="preserve">               </w:t>
      </w:r>
      <w:r>
        <w:rPr>
          <w:rFonts w:ascii="Calibri" w:hAnsi="Calibri" w:eastAsia="宋体" w:cs="Times New Roman"/>
          <w:color w:val="auto"/>
          <w:sz w:val="24"/>
        </w:rPr>
        <w:t>元。</w:t>
      </w:r>
    </w:p>
    <w:p>
      <w:pPr>
        <w:pStyle w:val="10"/>
        <w:ind w:firstLine="0"/>
        <w:jc w:val="both"/>
        <w:rPr>
          <w:rFonts w:ascii="Calibri" w:hAnsi="Calibri" w:eastAsia="宋体" w:cs="Times New Roman"/>
          <w:color w:val="auto"/>
          <w:sz w:val="24"/>
          <w:szCs w:val="24"/>
          <w:highlight w:val="none"/>
        </w:rPr>
      </w:pPr>
      <w:r>
        <w:rPr>
          <w:rFonts w:hint="eastAsia" w:ascii="Calibri" w:hAnsi="Calibri" w:eastAsia="宋体" w:cs="Times New Roman"/>
          <w:color w:val="auto"/>
          <w:sz w:val="24"/>
          <w:lang w:val="en-US" w:eastAsia="zh-CN"/>
        </w:rPr>
        <w:t xml:space="preserve">    </w:t>
      </w:r>
      <w:r>
        <w:rPr>
          <w:rFonts w:ascii="Calibri" w:hAnsi="Calibri" w:eastAsia="宋体" w:cs="Times New Roman"/>
          <w:color w:val="auto"/>
          <w:sz w:val="24"/>
          <w:highlight w:val="none"/>
        </w:rPr>
        <w:t>项目单价：详见经确认的工程量清单报价单或施工图预算书（非招标工程）。</w:t>
      </w:r>
      <w:r>
        <w:rPr>
          <w:rFonts w:hint="default" w:ascii="Calibri" w:hAnsi="Calibri" w:eastAsia="宋体" w:cs="Times New Roman"/>
          <w:color w:val="auto"/>
          <w:kern w:val="2"/>
          <w:sz w:val="24"/>
          <w:szCs w:val="24"/>
          <w:highlight w:val="none"/>
        </w:rPr>
        <w:t>本施工合同总价包干，包工、包料、包工期、包质量、包安全、包文明施工、图纸总价包干、项目措施费等包干。报价包含施工人员服务费、物料费、售后服务费、安全防护、文明施工措施项目费、危险作业意外伤害保险费、税金及合同履行过程中应预见和不可预见费用等，不再另行支付受疫情预防控制措施、市场风险和国家政策性风险影响而产生的相关费用。</w:t>
      </w:r>
    </w:p>
    <w:p>
      <w:pPr>
        <w:pStyle w:val="10"/>
        <w:ind w:firstLine="480"/>
        <w:jc w:val="both"/>
        <w:rPr>
          <w:rFonts w:ascii="Calibri" w:hAnsi="Calibri" w:eastAsia="宋体" w:cs="Times New Roman"/>
          <w:color w:val="auto"/>
        </w:rPr>
      </w:pPr>
      <w:r>
        <w:rPr>
          <w:rFonts w:ascii="Calibri" w:hAnsi="Calibri" w:eastAsia="宋体" w:cs="Times New Roman"/>
          <w:b/>
          <w:color w:val="auto"/>
          <w:sz w:val="24"/>
        </w:rPr>
        <w:t>★六、工人工资支付分账</w:t>
      </w:r>
    </w:p>
    <w:p>
      <w:pPr>
        <w:pStyle w:val="10"/>
        <w:ind w:firstLine="480"/>
        <w:jc w:val="both"/>
        <w:rPr>
          <w:rFonts w:asciiTheme="majorEastAsia" w:hAnsiTheme="majorEastAsia" w:eastAsiaTheme="majorEastAsia" w:cstheme="majorEastAsia"/>
          <w:color w:val="auto"/>
          <w:sz w:val="24"/>
          <w:szCs w:val="24"/>
        </w:rPr>
      </w:pPr>
      <w:r>
        <w:rPr>
          <w:rFonts w:ascii="Calibri" w:hAnsi="Calibri" w:eastAsia="宋体" w:cs="Times New Roman"/>
          <w:b/>
          <w:color w:val="auto"/>
          <w:sz w:val="21"/>
        </w:rPr>
        <w:t xml:space="preserve">    </w:t>
      </w:r>
      <w:r>
        <w:rPr>
          <w:rFonts w:hint="eastAsia" w:asciiTheme="majorEastAsia" w:hAnsiTheme="majorEastAsia" w:eastAsiaTheme="majorEastAsia" w:cstheme="majorEastAsia"/>
          <w:color w:val="auto"/>
          <w:sz w:val="24"/>
          <w:szCs w:val="24"/>
        </w:rPr>
        <w:t>工人工资款支付专用账户开设的约定内容：</w:t>
      </w:r>
      <w:r>
        <w:rPr>
          <w:rFonts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kern w:val="0"/>
          <w:sz w:val="24"/>
          <w:szCs w:val="24"/>
          <w:u w:val="single"/>
        </w:rPr>
        <w:t>专款专用、按实计量、独立拨付、独立核算。</w:t>
      </w:r>
      <w:r>
        <w:rPr>
          <w:rFonts w:asciiTheme="majorEastAsia" w:hAnsiTheme="majorEastAsia" w:eastAsiaTheme="majorEastAsia" w:cstheme="majorEastAsia"/>
          <w:color w:val="auto"/>
          <w:sz w:val="24"/>
          <w:szCs w:val="24"/>
          <w:u w:val="single"/>
        </w:rPr>
        <w:t xml:space="preserve"> </w:t>
      </w:r>
    </w:p>
    <w:p>
      <w:pPr>
        <w:pStyle w:val="10"/>
        <w:ind w:firstLine="495"/>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工人工资款支付专用账户开户银行（如有）：</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w:t>
      </w:r>
    </w:p>
    <w:p>
      <w:pPr>
        <w:pStyle w:val="10"/>
        <w:ind w:firstLine="495"/>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工人工资款支付专用账户（如有）：</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w:t>
      </w:r>
    </w:p>
    <w:p>
      <w:pPr>
        <w:pStyle w:val="10"/>
        <w:ind w:left="480" w:firstLine="12"/>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工程款中的工人工资款比例：</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kern w:val="0"/>
          <w:sz w:val="24"/>
          <w:szCs w:val="24"/>
          <w:u w:val="single"/>
        </w:rPr>
        <w:t>至少为中标价10%</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，其中：每一期工程进度款中的工人工资款比例：</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kern w:val="0"/>
          <w:sz w:val="24"/>
          <w:szCs w:val="24"/>
          <w:u w:val="single"/>
        </w:rPr>
        <w:t>工程进度款10%付至工人工资专用账户统一管理。</w:t>
      </w:r>
    </w:p>
    <w:p>
      <w:pPr>
        <w:pStyle w:val="10"/>
        <w:ind w:firstLine="480" w:firstLine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工人工资支付周期：</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kern w:val="0"/>
          <w:sz w:val="24"/>
          <w:szCs w:val="24"/>
          <w:u w:val="single"/>
        </w:rPr>
        <w:t xml:space="preserve">包含在每次进度款中同期支付 </w:t>
      </w:r>
      <w:r>
        <w:rPr>
          <w:rFonts w:hint="eastAsia" w:asciiTheme="majorEastAsia" w:hAnsiTheme="majorEastAsia" w:eastAsiaTheme="majorEastAsia" w:cstheme="majorEastAsia"/>
          <w:color w:val="auto"/>
          <w:kern w:val="0"/>
          <w:sz w:val="24"/>
          <w:szCs w:val="24"/>
          <w:u w:val="single"/>
          <w:lang w:eastAsia="zh-CN"/>
        </w:rPr>
        <w:t>。</w:t>
      </w:r>
    </w:p>
    <w:p>
      <w:pPr>
        <w:pStyle w:val="10"/>
        <w:ind w:firstLine="465"/>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承包人已确认上述约定工程款中的工人工资款比例能满足本工程项目的工人工资支付。</w:t>
      </w:r>
    </w:p>
    <w:p>
      <w:pPr>
        <w:pStyle w:val="10"/>
        <w:ind w:firstLine="480"/>
        <w:jc w:val="both"/>
        <w:rPr>
          <w:rFonts w:ascii="Calibri" w:hAnsi="Calibri" w:eastAsia="宋体" w:cs="Times New Roman"/>
          <w:color w:val="auto"/>
        </w:rPr>
      </w:pPr>
      <w:r>
        <w:rPr>
          <w:rFonts w:ascii="Calibri" w:hAnsi="Calibri" w:eastAsia="宋体" w:cs="Times New Roman"/>
          <w:b/>
          <w:color w:val="auto"/>
          <w:sz w:val="24"/>
        </w:rPr>
        <w:t>七、组成合同的文件</w:t>
      </w:r>
    </w:p>
    <w:p>
      <w:pPr>
        <w:pStyle w:val="10"/>
        <w:ind w:left="0" w:firstLine="0"/>
        <w:jc w:val="both"/>
        <w:rPr>
          <w:rFonts w:ascii="Calibri" w:hAnsi="Calibri" w:eastAsia="宋体" w:cs="Times New Roman"/>
          <w:color w:val="auto"/>
          <w:sz w:val="24"/>
          <w:szCs w:val="22"/>
        </w:rPr>
      </w:pPr>
      <w:r>
        <w:rPr>
          <w:rFonts w:hint="eastAsia" w:ascii="Calibri" w:hAnsi="Calibri" w:eastAsia="宋体" w:cs="Times New Roman"/>
          <w:color w:val="auto"/>
          <w:sz w:val="21"/>
          <w:lang w:val="en-US" w:eastAsia="zh-CN"/>
        </w:rPr>
        <w:t xml:space="preserve">    </w:t>
      </w:r>
      <w:r>
        <w:rPr>
          <w:rFonts w:ascii="Calibri" w:hAnsi="Calibri" w:eastAsia="宋体" w:cs="Times New Roman"/>
          <w:color w:val="auto"/>
          <w:sz w:val="24"/>
        </w:rPr>
        <w:t>组成本合同的文件及其优先解释顺序与本合同第二部分《通用条款》第2.2款</w:t>
      </w:r>
      <w:r>
        <w:rPr>
          <w:rFonts w:ascii="Calibri" w:hAnsi="Calibri" w:eastAsia="宋体" w:cs="Times New Roman"/>
          <w:color w:val="auto"/>
          <w:sz w:val="24"/>
          <w:szCs w:val="22"/>
        </w:rPr>
        <w:t>赋予的规定一致。</w:t>
      </w:r>
    </w:p>
    <w:p>
      <w:pPr>
        <w:pStyle w:val="10"/>
        <w:spacing w:line="480" w:lineRule="exact"/>
        <w:ind w:left="450" w:leftChars="100" w:hanging="240" w:hangingChars="100"/>
        <w:rPr>
          <w:rFonts w:hint="eastAsia" w:ascii="Calibri" w:hAnsi="Calibri" w:eastAsia="宋体" w:cs="Times New Roman"/>
          <w:color w:val="auto"/>
          <w:sz w:val="24"/>
          <w:szCs w:val="22"/>
        </w:rPr>
      </w:pPr>
      <w:r>
        <w:rPr>
          <w:rFonts w:ascii="Calibri" w:hAnsi="Calibri" w:eastAsia="宋体" w:cs="Times New Roman"/>
          <w:color w:val="auto"/>
          <w:sz w:val="24"/>
          <w:szCs w:val="22"/>
          <w:u w:val="none"/>
        </w:rPr>
        <w:t xml:space="preserve">  </w:t>
      </w:r>
      <w:r>
        <w:rPr>
          <w:rFonts w:hint="eastAsia" w:ascii="Calibri" w:hAnsi="Calibri" w:eastAsia="宋体" w:cs="Times New Roman"/>
          <w:color w:val="auto"/>
          <w:sz w:val="24"/>
          <w:szCs w:val="22"/>
        </w:rPr>
        <w:t>1、在</w:t>
      </w:r>
      <w:r>
        <w:rPr>
          <w:rFonts w:hint="eastAsia" w:ascii="Calibri" w:hAnsi="Calibri" w:eastAsia="宋体" w:cs="Times New Roman"/>
          <w:color w:val="auto"/>
          <w:sz w:val="24"/>
          <w:szCs w:val="22"/>
          <w:lang w:eastAsia="zh-CN"/>
        </w:rPr>
        <w:t>广东省政府采购智慧云平台和广东省政府采购网</w:t>
      </w:r>
      <w:r>
        <w:rPr>
          <w:rFonts w:hint="eastAsia" w:ascii="Calibri" w:hAnsi="Calibri" w:eastAsia="宋体" w:cs="Times New Roman"/>
          <w:color w:val="auto"/>
          <w:sz w:val="24"/>
          <w:szCs w:val="22"/>
          <w:lang w:val="en-US" w:eastAsia="zh-CN"/>
        </w:rPr>
        <w:t>发布及响应</w:t>
      </w:r>
      <w:r>
        <w:rPr>
          <w:rFonts w:hint="eastAsia" w:ascii="Calibri" w:hAnsi="Calibri" w:eastAsia="宋体" w:cs="Times New Roman"/>
          <w:color w:val="auto"/>
          <w:sz w:val="24"/>
          <w:szCs w:val="22"/>
        </w:rPr>
        <w:t>该项目所有资料。</w:t>
      </w:r>
    </w:p>
    <w:p>
      <w:pPr>
        <w:pStyle w:val="10"/>
        <w:spacing w:line="480" w:lineRule="exact"/>
        <w:ind w:firstLine="240" w:firstLineChars="100"/>
        <w:rPr>
          <w:rFonts w:ascii="Calibri" w:hAnsi="Calibri" w:eastAsia="宋体" w:cs="Times New Roman"/>
          <w:color w:val="auto"/>
          <w:sz w:val="24"/>
          <w:szCs w:val="22"/>
        </w:rPr>
      </w:pPr>
      <w:r>
        <w:rPr>
          <w:rFonts w:hint="eastAsia" w:ascii="Calibri" w:hAnsi="Calibri" w:eastAsia="宋体" w:cs="Times New Roman"/>
          <w:color w:val="auto"/>
          <w:sz w:val="24"/>
          <w:szCs w:val="22"/>
        </w:rPr>
        <w:t xml:space="preserve">  2、成交通知书</w:t>
      </w:r>
    </w:p>
    <w:p>
      <w:pPr>
        <w:pStyle w:val="10"/>
        <w:spacing w:line="480" w:lineRule="exact"/>
        <w:ind w:left="0" w:leftChars="0" w:firstLine="480" w:firstLineChars="200"/>
        <w:rPr>
          <w:rFonts w:hint="eastAsia" w:ascii="Calibri" w:hAnsi="Calibri" w:eastAsia="宋体" w:cs="Times New Roman"/>
          <w:color w:val="auto"/>
          <w:sz w:val="24"/>
          <w:szCs w:val="22"/>
        </w:rPr>
      </w:pPr>
      <w:r>
        <w:rPr>
          <w:rFonts w:hint="eastAsia" w:ascii="Calibri" w:hAnsi="Calibri" w:eastAsia="宋体" w:cs="Times New Roman"/>
          <w:color w:val="auto"/>
          <w:sz w:val="24"/>
          <w:szCs w:val="22"/>
        </w:rPr>
        <w:t>3、施工合同</w:t>
      </w:r>
    </w:p>
    <w:p>
      <w:pPr>
        <w:pStyle w:val="10"/>
        <w:ind w:firstLine="480"/>
        <w:rPr>
          <w:rFonts w:ascii="Calibri" w:hAnsi="Calibri" w:eastAsia="宋体" w:cs="Times New Roman"/>
          <w:color w:val="auto"/>
          <w:sz w:val="24"/>
          <w:szCs w:val="22"/>
        </w:rPr>
      </w:pPr>
      <w:r>
        <w:rPr>
          <w:rFonts w:hint="eastAsia" w:ascii="Calibri" w:hAnsi="Calibri" w:eastAsia="宋体" w:cs="Times New Roman"/>
          <w:color w:val="auto"/>
          <w:sz w:val="24"/>
          <w:szCs w:val="22"/>
        </w:rPr>
        <w:t>4、中标人廉洁承诺书</w:t>
      </w:r>
    </w:p>
    <w:p>
      <w:pPr>
        <w:pStyle w:val="10"/>
        <w:ind w:firstLine="480"/>
        <w:jc w:val="both"/>
        <w:rPr>
          <w:rFonts w:ascii="Calibri" w:hAnsi="Calibri" w:eastAsia="宋体" w:cs="Times New Roman"/>
          <w:color w:val="auto"/>
          <w:sz w:val="24"/>
          <w:szCs w:val="22"/>
          <w:lang w:eastAsia="zh-CN"/>
        </w:rPr>
      </w:pPr>
      <w:r>
        <w:rPr>
          <w:rFonts w:hint="eastAsia" w:ascii="Calibri" w:hAnsi="Calibri" w:eastAsia="宋体" w:cs="Times New Roman"/>
          <w:color w:val="auto"/>
          <w:sz w:val="24"/>
          <w:szCs w:val="22"/>
        </w:rPr>
        <w:t>5、其它相关文件资料</w:t>
      </w:r>
      <w:r>
        <w:rPr>
          <w:rFonts w:hint="eastAsia" w:ascii="Calibri" w:hAnsi="Calibri" w:eastAsia="宋体" w:cs="Times New Roman"/>
          <w:color w:val="auto"/>
          <w:sz w:val="24"/>
          <w:szCs w:val="22"/>
          <w:lang w:eastAsia="zh-CN"/>
        </w:rPr>
        <w:t>（</w:t>
      </w:r>
      <w:r>
        <w:rPr>
          <w:rFonts w:hint="eastAsia" w:ascii="Calibri" w:hAnsi="Calibri" w:eastAsia="宋体" w:cs="Times New Roman"/>
          <w:color w:val="auto"/>
          <w:sz w:val="24"/>
          <w:szCs w:val="22"/>
          <w:lang w:val="en-US" w:eastAsia="zh-CN"/>
        </w:rPr>
        <w:t>如会议纪要、双方确认的往来公函等</w:t>
      </w:r>
      <w:r>
        <w:rPr>
          <w:rFonts w:hint="eastAsia" w:ascii="Calibri" w:hAnsi="Calibri" w:eastAsia="宋体" w:cs="Times New Roman"/>
          <w:color w:val="auto"/>
          <w:sz w:val="24"/>
          <w:szCs w:val="22"/>
          <w:lang w:eastAsia="zh-CN"/>
        </w:rPr>
        <w:t>）</w:t>
      </w:r>
    </w:p>
    <w:p>
      <w:pPr>
        <w:pStyle w:val="10"/>
        <w:ind w:firstLine="480"/>
        <w:jc w:val="both"/>
        <w:rPr>
          <w:rFonts w:ascii="Calibri" w:hAnsi="Calibri" w:eastAsia="宋体" w:cs="Times New Roman"/>
          <w:color w:val="auto"/>
        </w:rPr>
      </w:pPr>
      <w:r>
        <w:rPr>
          <w:rFonts w:ascii="Calibri" w:hAnsi="Calibri" w:eastAsia="宋体" w:cs="Times New Roman"/>
          <w:b/>
          <w:color w:val="auto"/>
          <w:sz w:val="24"/>
        </w:rPr>
        <w:t>八、词语含义</w:t>
      </w:r>
    </w:p>
    <w:p>
      <w:pPr>
        <w:pStyle w:val="10"/>
        <w:ind w:firstLine="480"/>
        <w:jc w:val="both"/>
        <w:rPr>
          <w:rFonts w:ascii="Calibri" w:hAnsi="Calibri" w:eastAsia="宋体" w:cs="Times New Roman"/>
          <w:color w:val="auto"/>
        </w:rPr>
      </w:pPr>
      <w:r>
        <w:rPr>
          <w:rFonts w:ascii="Calibri" w:hAnsi="Calibri" w:eastAsia="宋体" w:cs="Times New Roman"/>
          <w:color w:val="auto"/>
          <w:sz w:val="24"/>
        </w:rPr>
        <w:t>本协议书中有关词语含义与本合同第二部分《通用条款》第1条赋予它们的定义相同。</w:t>
      </w:r>
    </w:p>
    <w:p>
      <w:pPr>
        <w:pStyle w:val="10"/>
        <w:ind w:firstLine="480"/>
        <w:jc w:val="both"/>
        <w:rPr>
          <w:rFonts w:ascii="Calibri" w:hAnsi="Calibri" w:eastAsia="宋体" w:cs="Times New Roman"/>
          <w:color w:val="auto"/>
          <w:sz w:val="24"/>
          <w:szCs w:val="22"/>
        </w:rPr>
      </w:pPr>
      <w:r>
        <w:rPr>
          <w:rFonts w:ascii="Calibri" w:hAnsi="Calibri" w:eastAsia="宋体" w:cs="Times New Roman"/>
          <w:b/>
          <w:color w:val="auto"/>
          <w:sz w:val="24"/>
        </w:rPr>
        <w:t>九、承包人承诺</w:t>
      </w:r>
    </w:p>
    <w:p>
      <w:pPr>
        <w:pStyle w:val="10"/>
        <w:numPr>
          <w:ilvl w:val="0"/>
          <w:numId w:val="1"/>
        </w:numPr>
        <w:ind w:firstLine="480"/>
        <w:jc w:val="both"/>
        <w:rPr>
          <w:rFonts w:asciiTheme="majorEastAsia" w:hAnsiTheme="majorEastAsia" w:eastAsiaTheme="majorEastAsia" w:cstheme="majorEastAsia"/>
          <w:color w:val="auto"/>
          <w:sz w:val="24"/>
          <w:szCs w:val="24"/>
        </w:rPr>
      </w:pPr>
      <w:r>
        <w:rPr>
          <w:rFonts w:asciiTheme="majorEastAsia" w:hAnsiTheme="majorEastAsia" w:eastAsiaTheme="majorEastAsia" w:cstheme="majorEastAsia"/>
          <w:color w:val="auto"/>
          <w:sz w:val="24"/>
          <w:szCs w:val="24"/>
        </w:rPr>
        <w:t>承包人向发包人承诺已阅读、理解并接受本合同所有条款，按照本合同约定实施、完成并保修合同工程，履行本合同所约定的全部义务。</w:t>
      </w:r>
    </w:p>
    <w:p>
      <w:pPr>
        <w:pStyle w:val="10"/>
        <w:numPr>
          <w:ilvl w:val="0"/>
          <w:numId w:val="1"/>
        </w:numPr>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承包人入场施工应严格遵守医院管理规定，积极配合院区管理，需综合考虑</w:t>
      </w:r>
      <w:r>
        <w:rPr>
          <w:rFonts w:hint="eastAsia" w:asciiTheme="majorEastAsia" w:hAnsiTheme="majorEastAsia" w:eastAsiaTheme="majorEastAsia" w:cstheme="majorEastAsia"/>
          <w:color w:val="auto"/>
          <w:sz w:val="24"/>
          <w:szCs w:val="24"/>
          <w:lang w:val="en-US" w:eastAsia="zh-CN"/>
        </w:rPr>
        <w:t>发包人院内服务对象</w:t>
      </w:r>
      <w:r>
        <w:rPr>
          <w:rFonts w:hint="eastAsia" w:asciiTheme="majorEastAsia" w:hAnsiTheme="majorEastAsia" w:eastAsiaTheme="majorEastAsia" w:cstheme="majorEastAsia"/>
          <w:color w:val="auto"/>
          <w:sz w:val="24"/>
          <w:szCs w:val="24"/>
        </w:rPr>
        <w:t>休息时间、作业环境等因素，必须服从发包人施工作业时间规定、安全</w:t>
      </w:r>
      <w:r>
        <w:rPr>
          <w:rFonts w:hint="eastAsia" w:asciiTheme="majorEastAsia" w:hAnsiTheme="majorEastAsia" w:eastAsiaTheme="majorEastAsia" w:cstheme="majorEastAsia"/>
          <w:color w:val="auto"/>
          <w:sz w:val="24"/>
          <w:szCs w:val="24"/>
          <w:lang w:val="en-US" w:eastAsia="zh-CN"/>
        </w:rPr>
        <w:t>文明</w:t>
      </w:r>
      <w:r>
        <w:rPr>
          <w:rFonts w:hint="eastAsia" w:asciiTheme="majorEastAsia" w:hAnsiTheme="majorEastAsia" w:eastAsiaTheme="majorEastAsia" w:cstheme="majorEastAsia"/>
          <w:color w:val="auto"/>
          <w:sz w:val="24"/>
          <w:szCs w:val="24"/>
        </w:rPr>
        <w:t>生产等具体要求。</w:t>
      </w:r>
    </w:p>
    <w:p>
      <w:pPr>
        <w:pStyle w:val="10"/>
        <w:numPr>
          <w:ilvl w:val="-1"/>
          <w:numId w:val="0"/>
        </w:numPr>
        <w:ind w:firstLine="480" w:firstLineChars="20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三</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承</w:t>
      </w:r>
      <w:r>
        <w:rPr>
          <w:rFonts w:hint="eastAsia" w:asciiTheme="majorEastAsia" w:hAnsiTheme="majorEastAsia" w:eastAsiaTheme="majorEastAsia" w:cstheme="majorEastAsia"/>
          <w:color w:val="auto"/>
          <w:sz w:val="24"/>
          <w:szCs w:val="24"/>
          <w:lang w:val="en-US" w:eastAsia="zh-Hans"/>
        </w:rPr>
        <w:t>诺按照最新《</w:t>
      </w:r>
      <w:r>
        <w:rPr>
          <w:rFonts w:asciiTheme="majorEastAsia" w:hAnsiTheme="majorEastAsia" w:eastAsiaTheme="majorEastAsia" w:cstheme="majorEastAsia"/>
          <w:i w:val="0"/>
          <w:caps w:val="0"/>
          <w:color w:val="auto"/>
          <w:spacing w:val="0"/>
          <w:sz w:val="24"/>
          <w:szCs w:val="24"/>
          <w:shd w:val="clear" w:fill="auto"/>
        </w:rPr>
        <w:t>建设工程质量管理条例</w:t>
      </w:r>
      <w:r>
        <w:rPr>
          <w:rFonts w:hint="eastAsia" w:asciiTheme="majorEastAsia" w:hAnsiTheme="majorEastAsia" w:eastAsiaTheme="majorEastAsia" w:cstheme="majorEastAsia"/>
          <w:color w:val="auto"/>
          <w:sz w:val="24"/>
          <w:szCs w:val="24"/>
          <w:lang w:val="en-US" w:eastAsia="zh-Hans"/>
        </w:rPr>
        <w:t>》</w:t>
      </w:r>
      <w:r>
        <w:rPr>
          <w:rFonts w:hint="eastAsia" w:asciiTheme="majorEastAsia" w:hAnsiTheme="majorEastAsia" w:eastAsiaTheme="majorEastAsia" w:cstheme="majorEastAsia"/>
          <w:color w:val="auto"/>
          <w:sz w:val="24"/>
          <w:szCs w:val="24"/>
          <w:lang w:val="en-US" w:eastAsia="zh-CN"/>
        </w:rPr>
        <w:t>规定施工并保障工程质量。</w:t>
      </w:r>
    </w:p>
    <w:p>
      <w:pPr>
        <w:pStyle w:val="7"/>
        <w:spacing w:line="560" w:lineRule="exact"/>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四）积极配合发包人、项目设计单位做好排水单元达标证的申请与取得，如因承包人不配合该项工作或不配合水务、环保部门整改要求导致发包人无法取得排水单元达标的，将按照项目总费用5%对发包人从工程款中进行扣罚。</w:t>
      </w:r>
    </w:p>
    <w:p>
      <w:pPr>
        <w:pStyle w:val="10"/>
        <w:ind w:firstLine="480"/>
        <w:jc w:val="both"/>
        <w:rPr>
          <w:rFonts w:ascii="Calibri" w:hAnsi="Calibri" w:eastAsia="宋体" w:cs="Times New Roman"/>
          <w:color w:val="auto"/>
        </w:rPr>
      </w:pPr>
      <w:r>
        <w:rPr>
          <w:rFonts w:ascii="Calibri" w:hAnsi="Calibri" w:eastAsia="宋体" w:cs="Times New Roman"/>
          <w:b/>
          <w:color w:val="auto"/>
          <w:sz w:val="24"/>
        </w:rPr>
        <w:t>十、发包人承诺</w:t>
      </w:r>
    </w:p>
    <w:p>
      <w:pPr>
        <w:pStyle w:val="10"/>
        <w:ind w:firstLine="480"/>
        <w:jc w:val="both"/>
        <w:rPr>
          <w:rFonts w:ascii="Calibri" w:hAnsi="Calibri" w:eastAsia="宋体" w:cs="Times New Roman"/>
          <w:color w:val="auto"/>
          <w:sz w:val="24"/>
        </w:rPr>
      </w:pPr>
      <w:r>
        <w:rPr>
          <w:rFonts w:ascii="Calibri" w:hAnsi="Calibri" w:eastAsia="宋体" w:cs="Times New Roman"/>
          <w:color w:val="auto"/>
          <w:sz w:val="24"/>
        </w:rPr>
        <w:t>发包人向承包人承诺已阅读、理解并接受本合同所有条款，按照本合同约定的时限和方法支付工程款及其他应当支付的款项，履行本合同所约定的全部义务。</w:t>
      </w:r>
    </w:p>
    <w:p>
      <w:pPr>
        <w:pStyle w:val="10"/>
        <w:spacing w:before="0" w:after="0"/>
        <w:ind w:firstLine="480"/>
        <w:jc w:val="both"/>
        <w:rPr>
          <w:rFonts w:ascii="Calibri" w:hAnsi="Calibri" w:eastAsia="宋体" w:cs="Times New Roman"/>
          <w:color w:val="auto"/>
        </w:rPr>
      </w:pPr>
      <w:r>
        <w:rPr>
          <w:rFonts w:ascii="Calibri" w:hAnsi="Calibri" w:eastAsia="宋体" w:cs="Times New Roman"/>
          <w:b/>
          <w:color w:val="auto"/>
          <w:sz w:val="24"/>
        </w:rPr>
        <w:t>十一、合同生效</w:t>
      </w:r>
    </w:p>
    <w:p>
      <w:pPr>
        <w:pStyle w:val="10"/>
        <w:ind w:left="0" w:firstLine="480" w:firstLineChars="20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本合同订立时间：</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2024</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日</w:t>
      </w:r>
    </w:p>
    <w:p>
      <w:pPr>
        <w:pStyle w:val="10"/>
        <w:ind w:left="0" w:firstLine="480" w:firstLineChars="20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本合同订立地点：</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rPr>
        <w:t>广州市白云区</w:t>
      </w:r>
      <w:r>
        <w:rPr>
          <w:rFonts w:hint="eastAsia" w:asciiTheme="majorEastAsia" w:hAnsiTheme="majorEastAsia" w:eastAsiaTheme="majorEastAsia" w:cstheme="majorEastAsia"/>
          <w:color w:val="auto"/>
          <w:sz w:val="24"/>
          <w:szCs w:val="24"/>
          <w:u w:val="single"/>
        </w:rPr>
        <w:t xml:space="preserve">       </w:t>
      </w:r>
    </w:p>
    <w:p>
      <w:pPr>
        <w:pStyle w:val="10"/>
        <w:ind w:firstLine="480"/>
        <w:jc w:val="both"/>
        <w:rPr>
          <w:rFonts w:ascii="Calibri" w:hAnsi="Calibri" w:eastAsia="宋体" w:cs="Times New Roman"/>
          <w:color w:val="auto"/>
        </w:rPr>
      </w:pPr>
      <w:r>
        <w:rPr>
          <w:rFonts w:ascii="Calibri" w:hAnsi="Calibri" w:eastAsia="宋体" w:cs="Times New Roman"/>
          <w:b/>
          <w:color w:val="auto"/>
          <w:sz w:val="24"/>
        </w:rPr>
        <w:t>十二、合同份数</w:t>
      </w:r>
    </w:p>
    <w:p>
      <w:pPr>
        <w:pStyle w:val="10"/>
        <w:ind w:left="0" w:firstLine="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本合同一式</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rPr>
        <w:t>柒</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份，具有同等法律效力，其中甲方执</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rPr>
        <w:t>伍</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份，乙方执</w:t>
      </w:r>
      <w:r>
        <w:rPr>
          <w:rFonts w:hint="eastAsia" w:asciiTheme="majorEastAsia" w:hAnsiTheme="majorEastAsia" w:eastAsiaTheme="majorEastAsia" w:cstheme="majorEastAsia"/>
          <w:color w:val="auto"/>
          <w:sz w:val="24"/>
          <w:szCs w:val="24"/>
          <w:lang w:eastAsia="zh-CN"/>
        </w:rPr>
        <w:t>贰</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份。</w:t>
      </w:r>
    </w:p>
    <w:p>
      <w:pPr>
        <w:pStyle w:val="10"/>
        <w:ind w:firstLine="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合同双方当事人约定本合同自双方</w:t>
      </w:r>
      <w:r>
        <w:rPr>
          <w:rFonts w:hint="eastAsia" w:asciiTheme="majorEastAsia" w:hAnsiTheme="majorEastAsia" w:eastAsiaTheme="majorEastAsia" w:cstheme="majorEastAsia"/>
          <w:color w:val="auto"/>
          <w:sz w:val="24"/>
          <w:szCs w:val="24"/>
          <w:lang w:val="en-US" w:eastAsia="zh-CN"/>
        </w:rPr>
        <w:t>法定代表人或委托代理人</w:t>
      </w:r>
      <w:r>
        <w:rPr>
          <w:rFonts w:hint="eastAsia" w:asciiTheme="majorEastAsia" w:hAnsiTheme="majorEastAsia" w:eastAsiaTheme="majorEastAsia" w:cstheme="majorEastAsia"/>
          <w:color w:val="auto"/>
          <w:sz w:val="24"/>
          <w:szCs w:val="24"/>
        </w:rPr>
        <w:t>签字、盖章后生效。</w:t>
      </w:r>
    </w:p>
    <w:p>
      <w:pPr>
        <w:pStyle w:val="10"/>
        <w:ind w:firstLine="480"/>
        <w:jc w:val="center"/>
        <w:rPr>
          <w:rFonts w:ascii="Calibri" w:hAnsi="Calibri" w:eastAsia="宋体" w:cs="Times New Roman"/>
          <w:color w:val="auto"/>
        </w:rPr>
      </w:pPr>
      <w:r>
        <w:rPr>
          <w:rFonts w:ascii="Calibri" w:hAnsi="Calibri" w:eastAsia="宋体" w:cs="Times New Roman"/>
          <w:color w:val="auto"/>
          <w:sz w:val="24"/>
        </w:rPr>
        <w:t>（以下无正文）</w:t>
      </w:r>
    </w:p>
    <w:p>
      <w:pPr>
        <w:pStyle w:val="10"/>
        <w:ind w:firstLine="480"/>
        <w:jc w:val="both"/>
        <w:rPr>
          <w:rFonts w:ascii="Calibri" w:hAnsi="Calibri" w:eastAsia="宋体" w:cs="Times New Roman"/>
          <w:color w:val="auto"/>
        </w:rPr>
      </w:pPr>
    </w:p>
    <w:p>
      <w:pPr>
        <w:pStyle w:val="10"/>
        <w:ind w:firstLine="0"/>
        <w:jc w:val="both"/>
        <w:rPr>
          <w:rFonts w:hint="default" w:ascii="Calibri" w:hAnsi="Calibri" w:eastAsia="宋体" w:cs="Times New Roman"/>
          <w:color w:val="auto"/>
          <w:sz w:val="24"/>
          <w:lang w:val="en-US" w:eastAsia="zh-CN"/>
        </w:rPr>
      </w:pPr>
      <w:r>
        <w:rPr>
          <w:rFonts w:ascii="Calibri" w:hAnsi="Calibri" w:eastAsia="宋体" w:cs="Times New Roman"/>
          <w:color w:val="auto"/>
          <w:sz w:val="24"/>
        </w:rPr>
        <w:t>发包人：</w:t>
      </w:r>
      <w:r>
        <w:rPr>
          <w:rFonts w:hint="eastAsia" w:ascii="Calibri" w:hAnsi="Calibri" w:eastAsia="宋体" w:cs="Times New Roman"/>
          <w:color w:val="auto"/>
          <w:sz w:val="24"/>
          <w:lang w:val="en-US" w:eastAsia="zh-CN"/>
        </w:rPr>
        <w:t xml:space="preserve">广州市民政局精神病院        </w:t>
      </w:r>
      <w:r>
        <w:rPr>
          <w:rFonts w:ascii="Calibri" w:hAnsi="Calibri" w:eastAsia="宋体" w:cs="Times New Roman"/>
          <w:color w:val="auto"/>
          <w:sz w:val="24"/>
        </w:rPr>
        <w:t>承包人：</w:t>
      </w:r>
    </w:p>
    <w:p>
      <w:pPr>
        <w:pStyle w:val="10"/>
        <w:ind w:firstLine="1200" w:firstLineChars="500"/>
        <w:jc w:val="both"/>
        <w:rPr>
          <w:rFonts w:hint="default" w:ascii="Calibri" w:hAnsi="Calibri" w:eastAsia="宋体" w:cs="Times New Roman"/>
          <w:color w:val="auto"/>
          <w:sz w:val="24"/>
          <w:lang w:val="en-US" w:eastAsia="zh-CN"/>
        </w:rPr>
      </w:pPr>
      <w:r>
        <w:rPr>
          <w:rFonts w:ascii="Calibri" w:hAnsi="Calibri" w:eastAsia="宋体" w:cs="Times New Roman"/>
          <w:color w:val="auto"/>
          <w:sz w:val="24"/>
        </w:rPr>
        <w:t>（盖章）</w:t>
      </w:r>
      <w:r>
        <w:rPr>
          <w:rFonts w:ascii="Calibri" w:hAnsi="Calibri" w:eastAsia="宋体" w:cs="Times New Roman"/>
          <w:color w:val="auto"/>
          <w:sz w:val="21"/>
        </w:rPr>
        <w:t xml:space="preserve">   </w:t>
      </w:r>
      <w:r>
        <w:rPr>
          <w:rFonts w:hint="eastAsia" w:ascii="Calibri" w:hAnsi="Calibri" w:eastAsia="宋体" w:cs="Times New Roman"/>
          <w:color w:val="auto"/>
          <w:sz w:val="21"/>
          <w:lang w:val="en-US" w:eastAsia="zh-CN"/>
        </w:rPr>
        <w:t xml:space="preserve">                                    </w:t>
      </w:r>
      <w:r>
        <w:rPr>
          <w:rFonts w:ascii="Calibri" w:hAnsi="Calibri" w:eastAsia="宋体" w:cs="Times New Roman"/>
          <w:color w:val="auto"/>
          <w:sz w:val="24"/>
        </w:rPr>
        <w:t>（盖章）</w:t>
      </w:r>
    </w:p>
    <w:p>
      <w:pPr>
        <w:pStyle w:val="10"/>
        <w:ind w:firstLine="0" w:firstLineChars="0"/>
        <w:jc w:val="both"/>
        <w:rPr>
          <w:rFonts w:ascii="Calibri" w:hAnsi="Calibri" w:eastAsia="宋体" w:cs="Times New Roman"/>
          <w:color w:val="auto"/>
          <w:sz w:val="24"/>
        </w:rPr>
      </w:pPr>
      <w:r>
        <w:rPr>
          <w:rFonts w:ascii="Calibri" w:hAnsi="Calibri" w:eastAsia="宋体" w:cs="Times New Roman"/>
          <w:color w:val="auto"/>
          <w:sz w:val="24"/>
        </w:rPr>
        <w:t>地</w:t>
      </w:r>
      <w:r>
        <w:rPr>
          <w:rFonts w:ascii="Calibri" w:hAnsi="Calibri" w:eastAsia="宋体" w:cs="Times New Roman"/>
          <w:color w:val="auto"/>
          <w:sz w:val="21"/>
        </w:rPr>
        <w:t xml:space="preserve">  </w:t>
      </w:r>
      <w:r>
        <w:rPr>
          <w:rFonts w:ascii="Calibri" w:hAnsi="Calibri" w:eastAsia="宋体" w:cs="Times New Roman"/>
          <w:color w:val="auto"/>
          <w:sz w:val="24"/>
        </w:rPr>
        <w:t>址：</w:t>
      </w:r>
      <w:r>
        <w:rPr>
          <w:rFonts w:hint="eastAsia" w:ascii="Calibri" w:hAnsi="Calibri" w:eastAsia="宋体" w:cs="Times New Roman"/>
          <w:color w:val="auto"/>
          <w:sz w:val="21"/>
          <w:szCs w:val="21"/>
          <w:lang w:eastAsia="zh-CN"/>
        </w:rPr>
        <w:t>广州市白云区石门街东秀路</w:t>
      </w:r>
      <w:r>
        <w:rPr>
          <w:rFonts w:hint="eastAsia" w:ascii="Calibri" w:hAnsi="Calibri" w:eastAsia="宋体" w:cs="Times New Roman"/>
          <w:color w:val="auto"/>
          <w:sz w:val="21"/>
          <w:szCs w:val="21"/>
          <w:lang w:val="en-US" w:eastAsia="zh-CN"/>
        </w:rPr>
        <w:t>143号</w:t>
      </w:r>
      <w:r>
        <w:rPr>
          <w:rFonts w:ascii="Calibri" w:hAnsi="Calibri" w:eastAsia="宋体" w:cs="Times New Roman"/>
          <w:color w:val="auto"/>
          <w:sz w:val="21"/>
        </w:rPr>
        <w:t xml:space="preserve">     </w:t>
      </w:r>
      <w:r>
        <w:rPr>
          <w:rFonts w:ascii="Calibri" w:hAnsi="Calibri" w:eastAsia="宋体" w:cs="Times New Roman"/>
          <w:color w:val="auto"/>
          <w:sz w:val="24"/>
        </w:rPr>
        <w:t>地</w:t>
      </w:r>
      <w:r>
        <w:rPr>
          <w:rFonts w:ascii="Calibri" w:hAnsi="Calibri" w:eastAsia="宋体" w:cs="Times New Roman"/>
          <w:color w:val="auto"/>
          <w:sz w:val="21"/>
        </w:rPr>
        <w:t xml:space="preserve">      </w:t>
      </w:r>
      <w:r>
        <w:rPr>
          <w:rFonts w:ascii="Calibri" w:hAnsi="Calibri" w:eastAsia="宋体" w:cs="Times New Roman"/>
          <w:color w:val="auto"/>
          <w:sz w:val="24"/>
        </w:rPr>
        <w:t>址：</w:t>
      </w:r>
    </w:p>
    <w:p>
      <w:pPr>
        <w:pStyle w:val="10"/>
        <w:ind w:firstLine="0"/>
        <w:jc w:val="both"/>
        <w:rPr>
          <w:rFonts w:ascii="Calibri" w:hAnsi="Calibri" w:eastAsia="宋体" w:cs="Times New Roman"/>
          <w:color w:val="auto"/>
        </w:rPr>
      </w:pPr>
      <w:r>
        <w:rPr>
          <w:rFonts w:ascii="Calibri" w:hAnsi="Calibri" w:eastAsia="宋体" w:cs="Times New Roman"/>
          <w:color w:val="auto"/>
          <w:sz w:val="24"/>
        </w:rPr>
        <w:t>法定代表人：</w:t>
      </w:r>
      <w:r>
        <w:rPr>
          <w:rFonts w:ascii="Calibri" w:hAnsi="Calibri" w:eastAsia="宋体" w:cs="Times New Roman"/>
          <w:color w:val="auto"/>
          <w:sz w:val="21"/>
        </w:rPr>
        <w:t xml:space="preserve">                               </w:t>
      </w:r>
      <w:r>
        <w:rPr>
          <w:rFonts w:ascii="Calibri" w:hAnsi="Calibri" w:eastAsia="宋体" w:cs="Times New Roman"/>
          <w:color w:val="auto"/>
          <w:sz w:val="24"/>
        </w:rPr>
        <w:t>法定代表人：</w:t>
      </w:r>
    </w:p>
    <w:p>
      <w:pPr>
        <w:pStyle w:val="10"/>
        <w:ind w:left="0" w:firstLine="0"/>
        <w:jc w:val="both"/>
        <w:rPr>
          <w:rFonts w:ascii="Calibri" w:hAnsi="Calibri" w:eastAsia="宋体" w:cs="Times New Roman"/>
          <w:color w:val="auto"/>
          <w:sz w:val="24"/>
        </w:rPr>
      </w:pPr>
      <w:r>
        <w:rPr>
          <w:rFonts w:ascii="Calibri" w:hAnsi="Calibri" w:eastAsia="宋体" w:cs="Times New Roman"/>
          <w:color w:val="auto"/>
          <w:sz w:val="24"/>
        </w:rPr>
        <w:t>委托代理人：</w:t>
      </w:r>
      <w:r>
        <w:rPr>
          <w:rFonts w:ascii="Calibri" w:hAnsi="Calibri" w:eastAsia="宋体" w:cs="Times New Roman"/>
          <w:color w:val="auto"/>
          <w:sz w:val="21"/>
        </w:rPr>
        <w:t xml:space="preserve">                               </w:t>
      </w:r>
      <w:r>
        <w:rPr>
          <w:rFonts w:ascii="Calibri" w:hAnsi="Calibri" w:eastAsia="宋体" w:cs="Times New Roman"/>
          <w:color w:val="auto"/>
          <w:sz w:val="24"/>
        </w:rPr>
        <w:t>委托代理人：</w:t>
      </w:r>
    </w:p>
    <w:p>
      <w:pPr>
        <w:pStyle w:val="10"/>
        <w:ind w:left="0" w:firstLine="0"/>
        <w:jc w:val="both"/>
        <w:rPr>
          <w:rFonts w:ascii="Calibri" w:hAnsi="Calibri" w:eastAsia="宋体" w:cs="Times New Roman"/>
          <w:color w:val="auto"/>
        </w:rPr>
      </w:pPr>
      <w:r>
        <w:rPr>
          <w:rFonts w:ascii="Calibri" w:hAnsi="Calibri" w:eastAsia="宋体" w:cs="Times New Roman"/>
          <w:color w:val="auto"/>
          <w:sz w:val="24"/>
        </w:rPr>
        <w:t>电</w:t>
      </w:r>
      <w:r>
        <w:rPr>
          <w:rFonts w:ascii="Calibri" w:hAnsi="Calibri" w:eastAsia="宋体" w:cs="Times New Roman"/>
          <w:color w:val="auto"/>
          <w:sz w:val="21"/>
        </w:rPr>
        <w:t xml:space="preserve">    </w:t>
      </w:r>
      <w:r>
        <w:rPr>
          <w:rFonts w:ascii="Calibri" w:hAnsi="Calibri" w:eastAsia="宋体" w:cs="Times New Roman"/>
          <w:color w:val="auto"/>
          <w:sz w:val="24"/>
        </w:rPr>
        <w:t>话：</w:t>
      </w:r>
      <w:r>
        <w:rPr>
          <w:rFonts w:ascii="Calibri" w:hAnsi="Calibri" w:eastAsia="宋体" w:cs="Times New Roman"/>
          <w:color w:val="auto"/>
          <w:sz w:val="21"/>
        </w:rPr>
        <w:t xml:space="preserve">                                 </w:t>
      </w:r>
      <w:r>
        <w:rPr>
          <w:rFonts w:ascii="Calibri" w:hAnsi="Calibri" w:eastAsia="宋体" w:cs="Times New Roman"/>
          <w:color w:val="auto"/>
          <w:sz w:val="24"/>
        </w:rPr>
        <w:t>电</w:t>
      </w:r>
      <w:r>
        <w:rPr>
          <w:rFonts w:ascii="Calibri" w:hAnsi="Calibri" w:eastAsia="宋体" w:cs="Times New Roman"/>
          <w:color w:val="auto"/>
          <w:sz w:val="21"/>
        </w:rPr>
        <w:t xml:space="preserve">    </w:t>
      </w:r>
      <w:r>
        <w:rPr>
          <w:rFonts w:ascii="Calibri" w:hAnsi="Calibri" w:eastAsia="宋体" w:cs="Times New Roman"/>
          <w:color w:val="auto"/>
          <w:sz w:val="24"/>
        </w:rPr>
        <w:t>话：</w:t>
      </w:r>
    </w:p>
    <w:p>
      <w:pPr>
        <w:pStyle w:val="10"/>
        <w:ind w:left="0" w:firstLine="0"/>
        <w:jc w:val="left"/>
        <w:rPr>
          <w:rFonts w:ascii="Calibri" w:hAnsi="Calibri" w:eastAsia="宋体" w:cs="Times New Roman"/>
          <w:color w:val="auto"/>
        </w:rPr>
      </w:pPr>
      <w:r>
        <w:rPr>
          <w:rFonts w:ascii="Calibri" w:hAnsi="Calibri" w:eastAsia="宋体" w:cs="Times New Roman"/>
          <w:color w:val="auto"/>
          <w:sz w:val="24"/>
        </w:rPr>
        <w:t>传</w:t>
      </w:r>
      <w:r>
        <w:rPr>
          <w:rFonts w:ascii="Calibri" w:hAnsi="Calibri" w:eastAsia="宋体" w:cs="Times New Roman"/>
          <w:color w:val="auto"/>
          <w:sz w:val="21"/>
        </w:rPr>
        <w:t xml:space="preserve">    </w:t>
      </w:r>
      <w:r>
        <w:rPr>
          <w:rFonts w:ascii="Calibri" w:hAnsi="Calibri" w:eastAsia="宋体" w:cs="Times New Roman"/>
          <w:color w:val="auto"/>
          <w:sz w:val="24"/>
        </w:rPr>
        <w:t>真：</w:t>
      </w:r>
      <w:r>
        <w:rPr>
          <w:rFonts w:ascii="Calibri" w:hAnsi="Calibri" w:eastAsia="宋体" w:cs="Times New Roman"/>
          <w:color w:val="auto"/>
          <w:sz w:val="21"/>
        </w:rPr>
        <w:t xml:space="preserve">                                 </w:t>
      </w:r>
      <w:r>
        <w:rPr>
          <w:rFonts w:ascii="Calibri" w:hAnsi="Calibri" w:eastAsia="宋体" w:cs="Times New Roman"/>
          <w:color w:val="auto"/>
          <w:sz w:val="24"/>
        </w:rPr>
        <w:t>传</w:t>
      </w:r>
      <w:r>
        <w:rPr>
          <w:rFonts w:ascii="Calibri" w:hAnsi="Calibri" w:eastAsia="宋体" w:cs="Times New Roman"/>
          <w:color w:val="auto"/>
          <w:sz w:val="21"/>
        </w:rPr>
        <w:t xml:space="preserve">    </w:t>
      </w:r>
      <w:r>
        <w:rPr>
          <w:rFonts w:ascii="Calibri" w:hAnsi="Calibri" w:eastAsia="宋体" w:cs="Times New Roman"/>
          <w:color w:val="auto"/>
          <w:sz w:val="24"/>
        </w:rPr>
        <w:t>真：</w:t>
      </w:r>
    </w:p>
    <w:p>
      <w:pPr>
        <w:pStyle w:val="10"/>
        <w:ind w:left="0" w:firstLine="0"/>
        <w:jc w:val="both"/>
        <w:rPr>
          <w:rFonts w:ascii="Calibri" w:hAnsi="Calibri" w:eastAsia="宋体" w:cs="Times New Roman"/>
          <w:color w:val="auto"/>
          <w:sz w:val="24"/>
        </w:rPr>
      </w:pPr>
      <w:r>
        <w:rPr>
          <w:rFonts w:ascii="Calibri" w:hAnsi="Calibri" w:eastAsia="宋体" w:cs="Times New Roman"/>
          <w:color w:val="auto"/>
          <w:sz w:val="24"/>
        </w:rPr>
        <w:t>开户银行：</w:t>
      </w:r>
      <w:r>
        <w:rPr>
          <w:rFonts w:ascii="Calibri" w:hAnsi="Calibri" w:eastAsia="宋体" w:cs="Times New Roman"/>
          <w:color w:val="auto"/>
          <w:sz w:val="21"/>
        </w:rPr>
        <w:t xml:space="preserve">                 </w:t>
      </w:r>
      <w:r>
        <w:rPr>
          <w:rFonts w:hint="eastAsia" w:ascii="Calibri" w:hAnsi="Calibri" w:eastAsia="宋体" w:cs="Times New Roman"/>
          <w:color w:val="auto"/>
          <w:sz w:val="21"/>
          <w:lang w:val="en-US" w:eastAsia="zh-CN"/>
        </w:rPr>
        <w:t xml:space="preserve">               </w:t>
      </w:r>
      <w:r>
        <w:rPr>
          <w:rFonts w:ascii="Calibri" w:hAnsi="Calibri" w:eastAsia="宋体" w:cs="Times New Roman"/>
          <w:color w:val="auto"/>
          <w:sz w:val="24"/>
        </w:rPr>
        <w:t>开户银行：</w:t>
      </w:r>
    </w:p>
    <w:p>
      <w:pPr>
        <w:pStyle w:val="10"/>
        <w:ind w:left="0" w:firstLine="0"/>
        <w:jc w:val="both"/>
        <w:rPr>
          <w:rFonts w:ascii="Calibri" w:hAnsi="Calibri" w:eastAsia="宋体" w:cs="Times New Roman"/>
          <w:color w:val="auto"/>
        </w:rPr>
      </w:pPr>
      <w:r>
        <w:rPr>
          <w:rFonts w:ascii="Calibri" w:hAnsi="Calibri" w:eastAsia="宋体" w:cs="Times New Roman"/>
          <w:color w:val="auto"/>
          <w:sz w:val="24"/>
        </w:rPr>
        <w:t>帐</w:t>
      </w:r>
      <w:r>
        <w:rPr>
          <w:rFonts w:ascii="Calibri" w:hAnsi="Calibri" w:eastAsia="宋体" w:cs="Times New Roman"/>
          <w:color w:val="auto"/>
          <w:sz w:val="21"/>
        </w:rPr>
        <w:t xml:space="preserve">    </w:t>
      </w:r>
      <w:r>
        <w:rPr>
          <w:rFonts w:ascii="Calibri" w:hAnsi="Calibri" w:eastAsia="宋体" w:cs="Times New Roman"/>
          <w:color w:val="auto"/>
          <w:sz w:val="24"/>
        </w:rPr>
        <w:t>号：</w:t>
      </w:r>
      <w:r>
        <w:rPr>
          <w:rFonts w:ascii="Calibri" w:hAnsi="Calibri" w:eastAsia="宋体" w:cs="Times New Roman"/>
          <w:color w:val="auto"/>
          <w:sz w:val="21"/>
        </w:rPr>
        <w:t xml:space="preserve">                                 </w:t>
      </w:r>
      <w:r>
        <w:rPr>
          <w:rFonts w:ascii="Calibri" w:hAnsi="Calibri" w:eastAsia="宋体" w:cs="Times New Roman"/>
          <w:color w:val="auto"/>
          <w:sz w:val="24"/>
        </w:rPr>
        <w:t>帐</w:t>
      </w:r>
      <w:r>
        <w:rPr>
          <w:rFonts w:ascii="Calibri" w:hAnsi="Calibri" w:eastAsia="宋体" w:cs="Times New Roman"/>
          <w:color w:val="auto"/>
          <w:sz w:val="21"/>
        </w:rPr>
        <w:t xml:space="preserve">    </w:t>
      </w:r>
      <w:r>
        <w:rPr>
          <w:rFonts w:ascii="Calibri" w:hAnsi="Calibri" w:eastAsia="宋体" w:cs="Times New Roman"/>
          <w:color w:val="auto"/>
          <w:sz w:val="24"/>
        </w:rPr>
        <w:t>号：</w:t>
      </w:r>
    </w:p>
    <w:p>
      <w:pPr>
        <w:pStyle w:val="10"/>
        <w:ind w:left="0" w:firstLine="0"/>
        <w:jc w:val="both"/>
        <w:rPr>
          <w:rFonts w:ascii="Calibri" w:hAnsi="Calibri" w:eastAsia="宋体" w:cs="Times New Roman"/>
          <w:color w:val="auto"/>
        </w:rPr>
      </w:pPr>
      <w:r>
        <w:rPr>
          <w:rFonts w:ascii="Calibri" w:hAnsi="Calibri" w:eastAsia="宋体" w:cs="Times New Roman"/>
          <w:color w:val="auto"/>
          <w:sz w:val="24"/>
        </w:rPr>
        <w:t>邮政编码：</w:t>
      </w:r>
      <w:r>
        <w:rPr>
          <w:rFonts w:hint="eastAsia" w:ascii="Calibri" w:hAnsi="Calibri" w:eastAsia="宋体" w:cs="Times New Roman"/>
          <w:color w:val="auto"/>
          <w:sz w:val="24"/>
          <w:lang w:val="en-US" w:eastAsia="zh-CN"/>
        </w:rPr>
        <w:t>510430</w:t>
      </w:r>
      <w:r>
        <w:rPr>
          <w:rFonts w:ascii="Calibri" w:hAnsi="Calibri" w:eastAsia="宋体" w:cs="Times New Roman"/>
          <w:color w:val="auto"/>
          <w:sz w:val="21"/>
        </w:rPr>
        <w:t xml:space="preserve">                         </w:t>
      </w:r>
      <w:r>
        <w:rPr>
          <w:rFonts w:ascii="Calibri" w:hAnsi="Calibri" w:eastAsia="宋体" w:cs="Times New Roman"/>
          <w:color w:val="auto"/>
          <w:sz w:val="24"/>
        </w:rPr>
        <w:t>邮政编码：</w:t>
      </w:r>
    </w:p>
    <w:p>
      <w:pPr>
        <w:pStyle w:val="10"/>
        <w:ind w:left="0" w:firstLine="0"/>
        <w:jc w:val="both"/>
        <w:rPr>
          <w:rFonts w:ascii="Calibri" w:hAnsi="Calibri" w:eastAsia="宋体" w:cs="Times New Roman"/>
          <w:color w:val="auto"/>
        </w:rPr>
      </w:pPr>
      <w:r>
        <w:rPr>
          <w:rFonts w:ascii="Calibri" w:hAnsi="Calibri" w:eastAsia="宋体" w:cs="Times New Roman"/>
          <w:color w:val="auto"/>
          <w:sz w:val="24"/>
        </w:rPr>
        <w:t>电子邮箱:                               电子邮箱:</w:t>
      </w:r>
    </w:p>
    <w:p>
      <w:pPr>
        <w:pStyle w:val="10"/>
        <w:ind w:firstLine="2388"/>
        <w:jc w:val="both"/>
        <w:rPr>
          <w:rFonts w:ascii="Calibri" w:hAnsi="Calibri" w:eastAsia="宋体" w:cs="Times New Roman"/>
          <w:color w:val="auto"/>
        </w:rPr>
      </w:pPr>
    </w:p>
    <w:p>
      <w:pPr>
        <w:pStyle w:val="10"/>
        <w:ind w:firstLine="1080"/>
        <w:jc w:val="both"/>
        <w:rPr>
          <w:rFonts w:ascii="Calibri" w:hAnsi="Calibri" w:eastAsia="宋体" w:cs="Times New Roman"/>
          <w:color w:val="auto"/>
        </w:rPr>
      </w:pPr>
    </w:p>
    <w:p>
      <w:pPr>
        <w:pStyle w:val="10"/>
        <w:ind w:firstLine="0"/>
        <w:jc w:val="both"/>
        <w:rPr>
          <w:rFonts w:ascii="Calibri" w:hAnsi="Calibri" w:eastAsia="宋体" w:cs="Times New Roman"/>
          <w:color w:val="auto"/>
        </w:rPr>
      </w:pPr>
    </w:p>
    <w:p>
      <w:pPr>
        <w:pStyle w:val="10"/>
        <w:ind w:firstLine="0"/>
        <w:jc w:val="both"/>
        <w:rPr>
          <w:rFonts w:ascii="Calibri" w:hAnsi="Calibri" w:eastAsia="宋体" w:cs="Times New Roman"/>
          <w:color w:val="auto"/>
        </w:rPr>
      </w:pPr>
    </w:p>
    <w:p>
      <w:pPr>
        <w:pStyle w:val="10"/>
        <w:ind w:firstLine="480"/>
        <w:jc w:val="center"/>
        <w:rPr>
          <w:rFonts w:ascii="Calibri" w:hAnsi="Calibri" w:eastAsia="宋体" w:cs="Times New Roman"/>
          <w:color w:val="auto"/>
        </w:rPr>
      </w:pPr>
      <w:r>
        <w:rPr>
          <w:rFonts w:ascii="Calibri" w:hAnsi="Calibri" w:eastAsia="宋体" w:cs="Times New Roman"/>
          <w:b/>
          <w:color w:val="auto"/>
          <w:sz w:val="36"/>
        </w:rPr>
        <w:t>第二部分</w:t>
      </w:r>
      <w:r>
        <w:rPr>
          <w:rFonts w:ascii="Calibri" w:hAnsi="Calibri" w:eastAsia="宋体" w:cs="Times New Roman"/>
          <w:b/>
          <w:color w:val="auto"/>
          <w:sz w:val="21"/>
        </w:rPr>
        <w:t xml:space="preserve">  </w:t>
      </w:r>
      <w:r>
        <w:rPr>
          <w:rFonts w:ascii="Calibri" w:hAnsi="Calibri" w:eastAsia="宋体" w:cs="Times New Roman"/>
          <w:b/>
          <w:color w:val="auto"/>
          <w:sz w:val="36"/>
        </w:rPr>
        <w:t>通用条款</w:t>
      </w:r>
    </w:p>
    <w:p>
      <w:pPr>
        <w:tabs>
          <w:tab w:val="left" w:pos="360"/>
        </w:tabs>
        <w:spacing w:before="120" w:after="120"/>
        <w:jc w:val="center"/>
        <w:outlineLvl w:val="0"/>
        <w:rPr>
          <w:rFonts w:hint="eastAsia" w:ascii="宋体"/>
          <w:b/>
          <w:bCs/>
          <w:color w:val="auto"/>
          <w:sz w:val="36"/>
          <w:szCs w:val="36"/>
        </w:rPr>
      </w:pPr>
      <w:r>
        <w:rPr>
          <w:rFonts w:hint="eastAsia" w:ascii="仿宋" w:hAnsi="仿宋" w:eastAsia="仿宋" w:cs="仿宋"/>
          <w:b/>
          <w:color w:val="auto"/>
          <w:sz w:val="32"/>
          <w:szCs w:val="32"/>
        </w:rPr>
        <w:t>（按广州</w:t>
      </w:r>
      <w:r>
        <w:rPr>
          <w:rFonts w:hint="eastAsia" w:ascii="仿宋" w:hAnsi="仿宋" w:eastAsia="仿宋" w:cs="仿宋"/>
          <w:b/>
          <w:color w:val="auto"/>
          <w:sz w:val="32"/>
          <w:szCs w:val="32"/>
          <w:lang w:eastAsia="zh-CN"/>
        </w:rPr>
        <w:t>市住房和城乡建设局官网</w:t>
      </w:r>
      <w:r>
        <w:rPr>
          <w:rFonts w:hint="eastAsia" w:ascii="仿宋" w:hAnsi="仿宋" w:eastAsia="仿宋" w:cs="仿宋"/>
          <w:b/>
          <w:color w:val="auto"/>
          <w:sz w:val="32"/>
          <w:szCs w:val="32"/>
          <w:lang w:val="en-US" w:eastAsia="zh-CN"/>
        </w:rPr>
        <w:t>2019年6月18日</w:t>
      </w:r>
      <w:r>
        <w:rPr>
          <w:rFonts w:hint="eastAsia" w:ascii="仿宋" w:hAnsi="仿宋" w:eastAsia="仿宋" w:cs="仿宋"/>
          <w:b/>
          <w:color w:val="auto"/>
          <w:sz w:val="32"/>
          <w:szCs w:val="32"/>
        </w:rPr>
        <w:t>公布的《广州市建设工程施工合同（示范文本）》（SF-2019-0204）执行）</w:t>
      </w:r>
    </w:p>
    <w:p>
      <w:pPr>
        <w:pStyle w:val="10"/>
        <w:ind w:firstLine="480"/>
        <w:jc w:val="both"/>
        <w:rPr>
          <w:rFonts w:ascii="Calibri" w:hAnsi="Calibri" w:eastAsia="宋体" w:cs="Times New Roman"/>
          <w:color w:val="auto"/>
        </w:rPr>
      </w:pPr>
    </w:p>
    <w:p>
      <w:pPr>
        <w:pStyle w:val="10"/>
        <w:spacing w:before="345" w:after="330"/>
        <w:ind w:left="435" w:firstLine="480"/>
        <w:jc w:val="center"/>
        <w:outlineLvl w:val="0"/>
        <w:rPr>
          <w:rFonts w:ascii="Calibri" w:hAnsi="Calibri" w:eastAsia="宋体" w:cs="Times New Roman"/>
          <w:color w:val="auto"/>
        </w:rPr>
      </w:pPr>
      <w:r>
        <w:rPr>
          <w:rFonts w:ascii="Calibri" w:hAnsi="Calibri" w:eastAsia="宋体" w:cs="Times New Roman"/>
          <w:b/>
          <w:color w:val="auto"/>
          <w:sz w:val="36"/>
        </w:rPr>
        <w:t>第三部分</w:t>
      </w:r>
      <w:r>
        <w:rPr>
          <w:rFonts w:ascii="Calibri" w:hAnsi="Calibri" w:eastAsia="宋体" w:cs="Times New Roman"/>
          <w:b/>
          <w:color w:val="auto"/>
          <w:sz w:val="28"/>
        </w:rPr>
        <w:t xml:space="preserve">    </w:t>
      </w:r>
      <w:r>
        <w:rPr>
          <w:rFonts w:ascii="Calibri" w:hAnsi="Calibri" w:eastAsia="宋体" w:cs="Times New Roman"/>
          <w:b/>
          <w:color w:val="auto"/>
          <w:sz w:val="36"/>
        </w:rPr>
        <w:t>专用条款</w:t>
      </w:r>
    </w:p>
    <w:p>
      <w:pPr>
        <w:pStyle w:val="10"/>
        <w:ind w:firstLine="480"/>
        <w:jc w:val="center"/>
        <w:rPr>
          <w:rFonts w:ascii="Calibri" w:hAnsi="Calibri" w:eastAsia="宋体" w:cs="Times New Roman"/>
          <w:color w:val="auto"/>
        </w:rPr>
      </w:pP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1．定义</w:t>
      </w:r>
      <w:r>
        <w:rPr>
          <w:rFonts w:ascii="Calibri" w:hAnsi="Calibri" w:eastAsia="宋体" w:cs="Times New Roman"/>
          <w:b/>
          <w:color w:val="auto"/>
          <w:sz w:val="28"/>
        </w:rPr>
        <w:t xml:space="preserve"> </w:t>
      </w:r>
    </w:p>
    <w:p>
      <w:pPr>
        <w:pStyle w:val="10"/>
        <w:ind w:firstLine="240" w:firstLineChars="100"/>
        <w:jc w:val="left"/>
        <w:rPr>
          <w:rFonts w:ascii="Calibri" w:hAnsi="Calibri" w:eastAsia="宋体" w:cs="Times New Roman"/>
          <w:color w:val="auto"/>
        </w:rPr>
      </w:pPr>
      <w:r>
        <w:rPr>
          <w:rFonts w:ascii="Calibri" w:hAnsi="Calibri" w:eastAsia="宋体" w:cs="Times New Roman"/>
          <w:color w:val="auto"/>
          <w:sz w:val="24"/>
        </w:rPr>
        <w:t xml:space="preserve"> 1.43单位工程</w:t>
      </w:r>
    </w:p>
    <w:p>
      <w:pPr>
        <w:pStyle w:val="10"/>
        <w:ind w:firstLine="360"/>
        <w:jc w:val="left"/>
        <w:rPr>
          <w:rFonts w:ascii="Calibri" w:hAnsi="Calibri" w:eastAsia="宋体" w:cs="Times New Roman"/>
          <w:color w:val="auto"/>
          <w:sz w:val="24"/>
          <w:szCs w:val="24"/>
        </w:rPr>
      </w:pPr>
      <w:r>
        <w:rPr>
          <w:rFonts w:ascii="Calibri" w:hAnsi="Calibri" w:eastAsia="宋体" w:cs="Times New Roman"/>
          <w:color w:val="auto"/>
          <w:sz w:val="24"/>
          <w:szCs w:val="24"/>
        </w:rPr>
        <w:t>名称：</w:t>
      </w:r>
      <w:r>
        <w:rPr>
          <w:rFonts w:ascii="Calibri" w:hAnsi="Calibri" w:eastAsia="宋体" w:cs="Times New Roman"/>
          <w:color w:val="auto"/>
          <w:sz w:val="24"/>
          <w:szCs w:val="24"/>
          <w:u w:val="single"/>
        </w:rPr>
        <w:t xml:space="preserve"> </w:t>
      </w:r>
      <w:r>
        <w:rPr>
          <w:rFonts w:hint="eastAsia" w:ascii="Calibri" w:hAnsi="Calibri" w:eastAsia="宋体" w:cs="Times New Roman"/>
          <w:color w:val="auto"/>
          <w:sz w:val="24"/>
          <w:szCs w:val="24"/>
          <w:u w:val="single"/>
          <w:lang w:eastAsia="zh-CN"/>
        </w:rPr>
        <w:t>广州市民政局精神病院排水单元达标雨污分流改造工程项目</w:t>
      </w:r>
      <w:r>
        <w:rPr>
          <w:rFonts w:ascii="Calibri" w:hAnsi="Calibri" w:eastAsia="宋体" w:cs="Times New Roman"/>
          <w:color w:val="auto"/>
          <w:sz w:val="24"/>
          <w:szCs w:val="24"/>
          <w:u w:val="single"/>
        </w:rPr>
        <w:t xml:space="preserve">                                                                            </w:t>
      </w:r>
    </w:p>
    <w:p>
      <w:pPr>
        <w:pStyle w:val="10"/>
        <w:ind w:firstLine="360"/>
        <w:jc w:val="left"/>
        <w:rPr>
          <w:rFonts w:ascii="Calibri" w:hAnsi="Calibri" w:eastAsia="宋体" w:cs="Times New Roman"/>
          <w:color w:val="auto"/>
          <w:sz w:val="24"/>
          <w:szCs w:val="24"/>
        </w:rPr>
      </w:pPr>
      <w:r>
        <w:rPr>
          <w:rFonts w:ascii="Calibri" w:hAnsi="Calibri" w:eastAsia="宋体" w:cs="Times New Roman"/>
          <w:color w:val="auto"/>
          <w:sz w:val="24"/>
          <w:szCs w:val="24"/>
        </w:rPr>
        <w:t>内容：</w:t>
      </w:r>
      <w:r>
        <w:rPr>
          <w:rFonts w:ascii="Calibri" w:hAnsi="Calibri" w:eastAsia="宋体" w:cs="Times New Roman"/>
          <w:color w:val="auto"/>
          <w:sz w:val="24"/>
          <w:szCs w:val="24"/>
          <w:u w:val="single"/>
        </w:rPr>
        <w:t xml:space="preserve"> </w:t>
      </w:r>
      <w:r>
        <w:rPr>
          <w:rFonts w:hint="eastAsia" w:ascii="Calibri" w:hAnsi="Calibri" w:eastAsia="宋体" w:cs="Times New Roman"/>
          <w:color w:val="auto"/>
          <w:sz w:val="24"/>
          <w:szCs w:val="24"/>
          <w:u w:val="single"/>
          <w:lang w:val="en-US" w:eastAsia="zh-CN"/>
        </w:rPr>
        <w:t>主要为院区用地红线范围内室外雨水、污水等管线工程的改造升级。</w:t>
      </w:r>
      <w:r>
        <w:rPr>
          <w:rFonts w:ascii="Calibri" w:hAnsi="Calibri" w:eastAsia="宋体" w:cs="Times New Roman"/>
          <w:color w:val="auto"/>
          <w:sz w:val="24"/>
          <w:szCs w:val="24"/>
          <w:u w:val="single"/>
        </w:rPr>
        <w:t xml:space="preserve">                 </w:t>
      </w:r>
    </w:p>
    <w:p>
      <w:pPr>
        <w:pStyle w:val="10"/>
        <w:ind w:firstLine="360"/>
        <w:jc w:val="left"/>
        <w:rPr>
          <w:rFonts w:ascii="Calibri" w:hAnsi="Calibri" w:eastAsia="宋体" w:cs="Times New Roman"/>
          <w:color w:val="auto"/>
          <w:sz w:val="24"/>
          <w:szCs w:val="24"/>
        </w:rPr>
      </w:pPr>
      <w:r>
        <w:rPr>
          <w:rFonts w:ascii="Calibri" w:hAnsi="Calibri" w:eastAsia="宋体" w:cs="Times New Roman"/>
          <w:color w:val="auto"/>
          <w:sz w:val="24"/>
          <w:szCs w:val="24"/>
        </w:rPr>
        <w:t>范围：</w:t>
      </w:r>
      <w:r>
        <w:rPr>
          <w:rFonts w:ascii="Calibri" w:hAnsi="Calibri" w:eastAsia="宋体" w:cs="Times New Roman"/>
          <w:color w:val="auto"/>
          <w:sz w:val="24"/>
          <w:szCs w:val="24"/>
          <w:u w:val="single"/>
        </w:rPr>
        <w:t xml:space="preserve"> </w:t>
      </w:r>
      <w:r>
        <w:rPr>
          <w:rFonts w:hint="eastAsia" w:ascii="Calibri" w:hAnsi="Calibri" w:eastAsia="宋体" w:cs="Times New Roman"/>
          <w:color w:val="auto"/>
          <w:sz w:val="24"/>
          <w:szCs w:val="24"/>
          <w:u w:val="single"/>
          <w:lang w:val="en-US" w:eastAsia="zh-CN"/>
        </w:rPr>
        <w:t>主要为院区用地红线范围内室外雨水、污水等管线工程的改造升级。工程内容主要包括：管沟开挖、渣土外运、雨污水管道安装、检查井施工、路面及</w:t>
      </w:r>
      <w:r>
        <w:rPr>
          <w:rFonts w:hint="eastAsia" w:ascii="Calibri" w:hAnsi="Calibri" w:eastAsia="宋体" w:cs="Times New Roman"/>
          <w:b w:val="0"/>
          <w:bCs w:val="0"/>
          <w:color w:val="auto"/>
          <w:sz w:val="24"/>
          <w:szCs w:val="24"/>
          <w:u w:val="single"/>
          <w:lang w:val="en-US" w:eastAsia="zh-CN"/>
        </w:rPr>
        <w:t>绿化修复</w:t>
      </w:r>
      <w:r>
        <w:rPr>
          <w:rFonts w:hint="eastAsia" w:ascii="Calibri" w:hAnsi="Calibri" w:eastAsia="宋体" w:cs="Times New Roman"/>
          <w:color w:val="auto"/>
          <w:sz w:val="24"/>
          <w:szCs w:val="24"/>
          <w:u w:val="single"/>
          <w:lang w:val="en-US" w:eastAsia="zh-CN"/>
        </w:rPr>
        <w:t>等（详见图纸及工程量清单）。</w:t>
      </w:r>
    </w:p>
    <w:p>
      <w:pPr>
        <w:pStyle w:val="10"/>
        <w:ind w:firstLine="360"/>
        <w:jc w:val="left"/>
        <w:rPr>
          <w:rFonts w:ascii="Calibri" w:hAnsi="Calibri" w:eastAsia="宋体" w:cs="Times New Roman"/>
          <w:color w:val="auto"/>
        </w:rPr>
      </w:pPr>
      <w:r>
        <w:rPr>
          <w:rFonts w:ascii="Calibri" w:hAnsi="Calibri" w:eastAsia="宋体" w:cs="Times New Roman"/>
          <w:color w:val="auto"/>
          <w:sz w:val="24"/>
        </w:rPr>
        <w:t>1.53  所采用的书面形式包括：文书</w:t>
      </w:r>
      <w:r>
        <w:rPr>
          <w:rFonts w:hint="eastAsia" w:ascii="Calibri" w:hAnsi="Calibri" w:eastAsia="宋体" w:cs="Times New Roman"/>
          <w:color w:val="auto"/>
          <w:sz w:val="24"/>
          <w:lang w:eastAsia="zh-CN"/>
        </w:rPr>
        <w:t>、</w:t>
      </w:r>
      <w:r>
        <w:rPr>
          <w:rFonts w:ascii="Calibri" w:hAnsi="Calibri" w:eastAsia="宋体" w:cs="Times New Roman"/>
          <w:color w:val="auto"/>
          <w:sz w:val="24"/>
        </w:rPr>
        <w:t>信件</w:t>
      </w:r>
      <w:r>
        <w:rPr>
          <w:rFonts w:hint="eastAsia" w:ascii="Calibri" w:hAnsi="Calibri" w:eastAsia="宋体" w:cs="Times New Roman"/>
          <w:color w:val="auto"/>
          <w:sz w:val="24"/>
          <w:lang w:eastAsia="zh-CN"/>
        </w:rPr>
        <w:t>和</w:t>
      </w:r>
      <w:r>
        <w:rPr>
          <w:rFonts w:ascii="Calibri" w:hAnsi="Calibri" w:eastAsia="宋体" w:cs="Times New Roman"/>
          <w:color w:val="auto"/>
          <w:sz w:val="24"/>
        </w:rPr>
        <w:t>电子邮件</w:t>
      </w:r>
      <w:r>
        <w:rPr>
          <w:rFonts w:hint="eastAsia" w:ascii="Calibri" w:hAnsi="Calibri" w:eastAsia="宋体" w:cs="Times New Roman"/>
          <w:color w:val="auto"/>
          <w:sz w:val="21"/>
          <w:u w:val="single"/>
          <w:lang w:eastAsia="zh-CN"/>
        </w:rPr>
        <w:t>。</w:t>
      </w:r>
    </w:p>
    <w:p>
      <w:pPr>
        <w:pStyle w:val="10"/>
        <w:ind w:left="570" w:firstLine="480"/>
        <w:jc w:val="left"/>
        <w:outlineLvl w:val="1"/>
        <w:rPr>
          <w:rFonts w:ascii="Calibri" w:hAnsi="Calibri" w:eastAsia="宋体" w:cs="Times New Roman"/>
          <w:color w:val="auto"/>
        </w:rPr>
      </w:pPr>
      <w:r>
        <w:rPr>
          <w:rFonts w:ascii="Calibri" w:hAnsi="Calibri" w:eastAsia="宋体" w:cs="Times New Roman"/>
          <w:b/>
          <w:color w:val="auto"/>
          <w:sz w:val="24"/>
        </w:rPr>
        <w:t>2．合同文件及解释</w:t>
      </w:r>
      <w:r>
        <w:rPr>
          <w:rFonts w:ascii="Calibri" w:hAnsi="Calibri" w:eastAsia="宋体" w:cs="Times New Roman"/>
          <w:b/>
          <w:color w:val="auto"/>
          <w:sz w:val="28"/>
        </w:rPr>
        <w:t xml:space="preserve"> </w:t>
      </w:r>
    </w:p>
    <w:p>
      <w:pPr>
        <w:pStyle w:val="4"/>
        <w:tabs>
          <w:tab w:val="left" w:pos="1260"/>
        </w:tabs>
        <w:spacing w:line="480" w:lineRule="exact"/>
        <w:ind w:left="509" w:leftChars="128" w:hanging="240" w:hangingChars="100"/>
        <w:rPr>
          <w:rFonts w:ascii="Calibri" w:hAnsi="Calibri" w:eastAsia="宋体" w:cs="Times New Roman"/>
          <w:color w:val="auto"/>
          <w:sz w:val="24"/>
        </w:rPr>
      </w:pPr>
      <w:r>
        <w:rPr>
          <w:rFonts w:ascii="Calibri" w:hAnsi="Calibri" w:eastAsia="宋体" w:cs="Times New Roman"/>
          <w:color w:val="auto"/>
          <w:sz w:val="24"/>
        </w:rPr>
        <w:t>2.2（10）组成合同的其他文件：</w:t>
      </w:r>
    </w:p>
    <w:p>
      <w:pPr>
        <w:pStyle w:val="4"/>
        <w:tabs>
          <w:tab w:val="left" w:pos="1260"/>
        </w:tabs>
        <w:spacing w:line="480" w:lineRule="exact"/>
        <w:ind w:left="420" w:leftChars="-100" w:hanging="630" w:hangingChars="300"/>
        <w:rPr>
          <w:rFonts w:hint="eastAsia" w:ascii="Calibri" w:hAnsi="Calibri" w:eastAsia="宋体" w:cs="Times New Roman"/>
          <w:color w:val="auto"/>
          <w:sz w:val="24"/>
          <w:szCs w:val="22"/>
        </w:rPr>
      </w:pPr>
      <w:r>
        <w:rPr>
          <w:rFonts w:ascii="Calibri" w:hAnsi="Calibri" w:eastAsia="宋体" w:cs="Times New Roman"/>
          <w:color w:val="auto"/>
          <w:sz w:val="21"/>
          <w:u w:val="single"/>
        </w:rPr>
        <w:t xml:space="preserve"> </w:t>
      </w:r>
      <w:r>
        <w:rPr>
          <w:rFonts w:hint="eastAsia" w:ascii="Calibri" w:hAnsi="Calibri" w:eastAsia="宋体" w:cs="Times New Roman"/>
          <w:color w:val="auto"/>
          <w:sz w:val="24"/>
          <w:szCs w:val="22"/>
          <w:u w:val="none"/>
        </w:rPr>
        <w:t xml:space="preserve"> </w:t>
      </w:r>
      <w:r>
        <w:rPr>
          <w:rFonts w:hint="eastAsia" w:ascii="Calibri" w:hAnsi="Calibri" w:cs="Times New Roman"/>
          <w:color w:val="auto"/>
          <w:sz w:val="24"/>
          <w:szCs w:val="22"/>
          <w:u w:val="none"/>
          <w:lang w:eastAsia="zh-CN"/>
        </w:rPr>
        <w:t>（</w:t>
      </w:r>
      <w:r>
        <w:rPr>
          <w:rFonts w:hint="eastAsia" w:ascii="Calibri" w:hAnsi="Calibri" w:eastAsia="宋体" w:cs="Times New Roman"/>
          <w:color w:val="auto"/>
          <w:sz w:val="24"/>
          <w:szCs w:val="22"/>
        </w:rPr>
        <w:t>1</w:t>
      </w:r>
      <w:r>
        <w:rPr>
          <w:rFonts w:hint="eastAsia" w:ascii="Calibri" w:hAnsi="Calibri" w:cs="Times New Roman"/>
          <w:color w:val="auto"/>
          <w:sz w:val="24"/>
          <w:szCs w:val="22"/>
          <w:u w:val="none"/>
          <w:lang w:eastAsia="zh-CN"/>
        </w:rPr>
        <w:t>）</w:t>
      </w:r>
      <w:r>
        <w:rPr>
          <w:rFonts w:hint="eastAsia" w:ascii="Calibri" w:hAnsi="Calibri" w:eastAsia="宋体" w:cs="Times New Roman"/>
          <w:color w:val="auto"/>
          <w:sz w:val="24"/>
          <w:szCs w:val="22"/>
        </w:rPr>
        <w:t>在</w:t>
      </w:r>
      <w:r>
        <w:rPr>
          <w:rFonts w:hint="eastAsia" w:ascii="Calibri" w:hAnsi="Calibri" w:eastAsia="宋体" w:cs="Times New Roman"/>
          <w:color w:val="auto"/>
          <w:sz w:val="24"/>
          <w:szCs w:val="22"/>
          <w:lang w:eastAsia="zh-CN"/>
        </w:rPr>
        <w:t>广东省政府采购智慧云平台和广东省政府采购网</w:t>
      </w:r>
      <w:r>
        <w:rPr>
          <w:rFonts w:hint="eastAsia" w:ascii="Calibri" w:hAnsi="Calibri" w:eastAsia="宋体" w:cs="Times New Roman"/>
          <w:color w:val="auto"/>
          <w:sz w:val="24"/>
          <w:szCs w:val="22"/>
        </w:rPr>
        <w:t>应标该项目所有资料。</w:t>
      </w:r>
    </w:p>
    <w:p>
      <w:pPr>
        <w:pStyle w:val="4"/>
        <w:tabs>
          <w:tab w:val="left" w:pos="1260"/>
        </w:tabs>
        <w:spacing w:line="480" w:lineRule="exact"/>
        <w:ind w:left="510" w:leftChars="-100" w:hanging="720" w:hangingChars="300"/>
        <w:rPr>
          <w:rFonts w:hint="eastAsia" w:ascii="Calibri" w:hAnsi="Calibri" w:eastAsia="宋体" w:cs="Times New Roman"/>
          <w:color w:val="auto"/>
          <w:sz w:val="24"/>
          <w:szCs w:val="22"/>
        </w:rPr>
      </w:pPr>
      <w:r>
        <w:rPr>
          <w:rFonts w:hint="eastAsia" w:ascii="Calibri" w:hAnsi="Calibri" w:eastAsia="宋体" w:cs="Times New Roman"/>
          <w:color w:val="auto"/>
          <w:sz w:val="24"/>
          <w:szCs w:val="22"/>
        </w:rPr>
        <w:t xml:space="preserve">  </w:t>
      </w:r>
      <w:r>
        <w:rPr>
          <w:rFonts w:hint="eastAsia" w:ascii="Calibri" w:hAnsi="Calibri" w:cs="Times New Roman"/>
          <w:color w:val="auto"/>
          <w:sz w:val="24"/>
          <w:szCs w:val="22"/>
          <w:lang w:eastAsia="zh-CN"/>
        </w:rPr>
        <w:t>（</w:t>
      </w:r>
      <w:r>
        <w:rPr>
          <w:rFonts w:hint="eastAsia" w:ascii="Calibri" w:hAnsi="Calibri" w:eastAsia="宋体" w:cs="Times New Roman"/>
          <w:color w:val="auto"/>
          <w:sz w:val="24"/>
          <w:szCs w:val="22"/>
        </w:rPr>
        <w:t>2</w:t>
      </w:r>
      <w:r>
        <w:rPr>
          <w:rFonts w:hint="eastAsia" w:ascii="Calibri" w:hAnsi="Calibri" w:cs="Times New Roman"/>
          <w:color w:val="auto"/>
          <w:sz w:val="24"/>
          <w:szCs w:val="22"/>
          <w:lang w:eastAsia="zh-CN"/>
        </w:rPr>
        <w:t>）</w:t>
      </w:r>
      <w:r>
        <w:rPr>
          <w:rFonts w:hint="eastAsia" w:ascii="Calibri" w:hAnsi="Calibri" w:eastAsia="宋体" w:cs="Times New Roman"/>
          <w:color w:val="auto"/>
          <w:sz w:val="24"/>
          <w:szCs w:val="22"/>
        </w:rPr>
        <w:t>成交通知书</w:t>
      </w:r>
    </w:p>
    <w:p>
      <w:pPr>
        <w:pStyle w:val="4"/>
        <w:tabs>
          <w:tab w:val="left" w:pos="1260"/>
        </w:tabs>
        <w:spacing w:line="480" w:lineRule="exact"/>
        <w:ind w:left="509" w:leftChars="14" w:hanging="480" w:hangingChars="200"/>
        <w:rPr>
          <w:rFonts w:hint="eastAsia" w:ascii="Calibri" w:hAnsi="Calibri" w:eastAsia="宋体" w:cs="Times New Roman"/>
          <w:color w:val="auto"/>
          <w:sz w:val="24"/>
          <w:szCs w:val="22"/>
        </w:rPr>
      </w:pPr>
      <w:r>
        <w:rPr>
          <w:rFonts w:hint="eastAsia" w:ascii="Calibri" w:hAnsi="Calibri" w:cs="Times New Roman"/>
          <w:color w:val="auto"/>
          <w:sz w:val="24"/>
          <w:szCs w:val="22"/>
          <w:lang w:eastAsia="zh-CN"/>
        </w:rPr>
        <w:t>（</w:t>
      </w:r>
      <w:r>
        <w:rPr>
          <w:rFonts w:hint="eastAsia" w:ascii="Calibri" w:hAnsi="Calibri" w:eastAsia="宋体" w:cs="Times New Roman"/>
          <w:color w:val="auto"/>
          <w:sz w:val="24"/>
          <w:szCs w:val="22"/>
        </w:rPr>
        <w:t>3</w:t>
      </w:r>
      <w:r>
        <w:rPr>
          <w:rFonts w:hint="eastAsia" w:ascii="Calibri" w:hAnsi="Calibri" w:cs="Times New Roman"/>
          <w:color w:val="auto"/>
          <w:sz w:val="24"/>
          <w:szCs w:val="22"/>
          <w:lang w:eastAsia="zh-CN"/>
        </w:rPr>
        <w:t>）</w:t>
      </w:r>
      <w:r>
        <w:rPr>
          <w:rFonts w:hint="eastAsia" w:ascii="Calibri" w:hAnsi="Calibri" w:eastAsia="宋体" w:cs="Times New Roman"/>
          <w:color w:val="auto"/>
          <w:sz w:val="24"/>
          <w:szCs w:val="22"/>
        </w:rPr>
        <w:t>施工合同</w:t>
      </w:r>
    </w:p>
    <w:p>
      <w:pPr>
        <w:pStyle w:val="4"/>
        <w:tabs>
          <w:tab w:val="left" w:pos="1260"/>
        </w:tabs>
        <w:spacing w:line="480" w:lineRule="exact"/>
        <w:ind w:left="510" w:leftChars="-100" w:hanging="720" w:hangingChars="300"/>
        <w:rPr>
          <w:rFonts w:hint="eastAsia" w:ascii="Calibri" w:hAnsi="Calibri" w:eastAsia="宋体" w:cs="Times New Roman"/>
          <w:color w:val="auto"/>
          <w:sz w:val="24"/>
          <w:szCs w:val="22"/>
        </w:rPr>
      </w:pPr>
      <w:r>
        <w:rPr>
          <w:rFonts w:hint="eastAsia" w:ascii="Calibri" w:hAnsi="Calibri" w:eastAsia="宋体" w:cs="Times New Roman"/>
          <w:color w:val="auto"/>
          <w:sz w:val="24"/>
          <w:szCs w:val="22"/>
        </w:rPr>
        <w:t xml:space="preserve">  </w:t>
      </w:r>
      <w:r>
        <w:rPr>
          <w:rFonts w:hint="eastAsia" w:ascii="Calibri" w:hAnsi="Calibri" w:cs="Times New Roman"/>
          <w:color w:val="auto"/>
          <w:sz w:val="24"/>
          <w:szCs w:val="22"/>
          <w:lang w:eastAsia="zh-CN"/>
        </w:rPr>
        <w:t>（</w:t>
      </w:r>
      <w:r>
        <w:rPr>
          <w:rFonts w:hint="eastAsia" w:ascii="Calibri" w:hAnsi="Calibri" w:eastAsia="宋体" w:cs="Times New Roman"/>
          <w:color w:val="auto"/>
          <w:sz w:val="24"/>
          <w:szCs w:val="22"/>
        </w:rPr>
        <w:t>4</w:t>
      </w:r>
      <w:r>
        <w:rPr>
          <w:rFonts w:hint="eastAsia" w:ascii="Calibri" w:hAnsi="Calibri" w:cs="Times New Roman"/>
          <w:color w:val="auto"/>
          <w:sz w:val="24"/>
          <w:szCs w:val="22"/>
          <w:lang w:eastAsia="zh-CN"/>
        </w:rPr>
        <w:t>）</w:t>
      </w:r>
      <w:r>
        <w:rPr>
          <w:rFonts w:hint="eastAsia" w:ascii="Calibri" w:hAnsi="Calibri" w:eastAsia="宋体" w:cs="Times New Roman"/>
          <w:color w:val="auto"/>
          <w:sz w:val="24"/>
          <w:szCs w:val="22"/>
        </w:rPr>
        <w:t>中标人廉洁承诺书</w:t>
      </w:r>
    </w:p>
    <w:p>
      <w:pPr>
        <w:pStyle w:val="4"/>
        <w:tabs>
          <w:tab w:val="left" w:pos="1260"/>
        </w:tabs>
        <w:spacing w:line="480" w:lineRule="exact"/>
        <w:ind w:left="0" w:leftChars="0" w:firstLine="0" w:firstLineChars="0"/>
        <w:rPr>
          <w:rFonts w:ascii="仿宋" w:hAnsi="仿宋" w:eastAsia="仿宋" w:cs="仿宋"/>
          <w:color w:val="auto"/>
          <w:sz w:val="24"/>
          <w:szCs w:val="24"/>
        </w:rPr>
      </w:pPr>
      <w:r>
        <w:rPr>
          <w:rFonts w:hint="eastAsia" w:ascii="Calibri" w:hAnsi="Calibri" w:cs="Times New Roman"/>
          <w:color w:val="auto"/>
          <w:sz w:val="24"/>
          <w:szCs w:val="22"/>
          <w:lang w:eastAsia="zh-CN"/>
        </w:rPr>
        <w:t>（</w:t>
      </w:r>
      <w:r>
        <w:rPr>
          <w:rFonts w:hint="eastAsia" w:ascii="Calibri" w:hAnsi="Calibri" w:eastAsia="宋体" w:cs="Times New Roman"/>
          <w:color w:val="auto"/>
          <w:sz w:val="24"/>
          <w:szCs w:val="22"/>
        </w:rPr>
        <w:t>5</w:t>
      </w:r>
      <w:r>
        <w:rPr>
          <w:rFonts w:hint="eastAsia" w:ascii="Calibri" w:hAnsi="Calibri" w:cs="Times New Roman"/>
          <w:color w:val="auto"/>
          <w:sz w:val="24"/>
          <w:szCs w:val="22"/>
          <w:lang w:eastAsia="zh-CN"/>
        </w:rPr>
        <w:t>）</w:t>
      </w:r>
      <w:r>
        <w:rPr>
          <w:rFonts w:hint="eastAsia" w:ascii="Calibri" w:hAnsi="Calibri" w:eastAsia="宋体" w:cs="Times New Roman"/>
          <w:color w:val="auto"/>
          <w:sz w:val="24"/>
          <w:szCs w:val="22"/>
        </w:rPr>
        <w:t>其它相关文件资料</w:t>
      </w:r>
      <w:r>
        <w:rPr>
          <w:rFonts w:hint="eastAsia" w:ascii="Calibri" w:hAnsi="Calibri" w:eastAsia="宋体" w:cs="Times New Roman"/>
          <w:color w:val="auto"/>
          <w:sz w:val="24"/>
          <w:szCs w:val="22"/>
          <w:lang w:eastAsia="zh-CN"/>
        </w:rPr>
        <w:t>（</w:t>
      </w:r>
      <w:r>
        <w:rPr>
          <w:rFonts w:hint="eastAsia" w:ascii="Calibri" w:hAnsi="Calibri" w:eastAsia="宋体" w:cs="Times New Roman"/>
          <w:color w:val="auto"/>
          <w:sz w:val="24"/>
          <w:szCs w:val="22"/>
          <w:lang w:val="en-US" w:eastAsia="zh-CN"/>
        </w:rPr>
        <w:t>如会议纪要、双方确认的往来公函等</w:t>
      </w:r>
      <w:r>
        <w:rPr>
          <w:rFonts w:hint="eastAsia" w:ascii="Calibri" w:hAnsi="Calibri" w:eastAsia="宋体" w:cs="Times New Roman"/>
          <w:color w:val="auto"/>
          <w:sz w:val="24"/>
          <w:szCs w:val="22"/>
          <w:lang w:eastAsia="zh-CN"/>
        </w:rPr>
        <w:t>）</w:t>
      </w:r>
    </w:p>
    <w:p>
      <w:pPr>
        <w:pStyle w:val="10"/>
        <w:ind w:left="570" w:firstLine="480"/>
        <w:jc w:val="left"/>
        <w:outlineLvl w:val="1"/>
        <w:rPr>
          <w:rFonts w:ascii="Calibri" w:hAnsi="Calibri" w:eastAsia="宋体" w:cs="Times New Roman"/>
          <w:color w:val="auto"/>
        </w:rPr>
      </w:pPr>
      <w:r>
        <w:rPr>
          <w:rFonts w:ascii="Calibri" w:hAnsi="Calibri" w:eastAsia="宋体" w:cs="Times New Roman"/>
          <w:b/>
          <w:color w:val="auto"/>
          <w:sz w:val="24"/>
        </w:rPr>
        <w:t>4．语言及适用的法律、标准与规范</w:t>
      </w:r>
      <w:r>
        <w:rPr>
          <w:rFonts w:ascii="Calibri" w:hAnsi="Calibri" w:eastAsia="宋体" w:cs="Times New Roman"/>
          <w:b/>
          <w:color w:val="auto"/>
          <w:sz w:val="28"/>
        </w:rPr>
        <w:t xml:space="preserve"> </w:t>
      </w:r>
    </w:p>
    <w:p>
      <w:pPr>
        <w:pStyle w:val="10"/>
        <w:ind w:firstLine="240"/>
        <w:jc w:val="both"/>
        <w:rPr>
          <w:rFonts w:ascii="Calibri" w:hAnsi="Calibri" w:eastAsia="宋体" w:cs="Times New Roman"/>
          <w:color w:val="auto"/>
          <w:sz w:val="24"/>
          <w:szCs w:val="24"/>
        </w:rPr>
      </w:pPr>
      <w:r>
        <w:rPr>
          <w:rFonts w:ascii="Calibri" w:hAnsi="Calibri" w:eastAsia="宋体" w:cs="Times New Roman"/>
          <w:color w:val="auto"/>
          <w:sz w:val="24"/>
        </w:rPr>
        <w:t>4.3约定适用的标准、规范的名称：</w:t>
      </w:r>
      <w:r>
        <w:rPr>
          <w:rFonts w:hint="eastAsia" w:ascii="Calibri" w:hAnsi="Calibri" w:eastAsia="宋体" w:cs="Times New Roman"/>
          <w:color w:val="auto"/>
          <w:kern w:val="2"/>
          <w:sz w:val="24"/>
          <w:szCs w:val="24"/>
          <w:u w:val="none"/>
          <w:lang w:eastAsia="zh-CN" w:bidi="ar-SA"/>
        </w:rPr>
        <w:t>国家现行有效的有关建设项目管理、施工及验收规范和验收标准，以及项目主管部门批准的文件。</w:t>
      </w:r>
    </w:p>
    <w:p>
      <w:pPr>
        <w:pStyle w:val="10"/>
        <w:spacing w:before="255"/>
        <w:ind w:left="570" w:firstLine="480"/>
        <w:jc w:val="left"/>
        <w:outlineLvl w:val="1"/>
        <w:rPr>
          <w:rFonts w:ascii="Calibri" w:hAnsi="Calibri" w:eastAsia="宋体" w:cs="Times New Roman"/>
          <w:color w:val="auto"/>
          <w:kern w:val="2"/>
          <w:sz w:val="24"/>
          <w:szCs w:val="22"/>
          <w:lang w:eastAsia="zh-CN" w:bidi="ar-SA"/>
        </w:rPr>
      </w:pPr>
      <w:r>
        <w:rPr>
          <w:rFonts w:ascii="Calibri" w:hAnsi="Calibri" w:eastAsia="宋体" w:cs="Times New Roman"/>
          <w:b/>
          <w:color w:val="auto"/>
          <w:sz w:val="24"/>
        </w:rPr>
        <w:t>5.施工设计图纸</w:t>
      </w:r>
    </w:p>
    <w:p>
      <w:pPr>
        <w:pStyle w:val="10"/>
        <w:jc w:val="both"/>
        <w:rPr>
          <w:rFonts w:hint="eastAsia" w:asciiTheme="majorEastAsia" w:hAnsiTheme="majorEastAsia" w:eastAsiaTheme="majorEastAsia" w:cstheme="majorEastAsia"/>
          <w:color w:val="auto"/>
          <w:sz w:val="24"/>
          <w:szCs w:val="24"/>
        </w:rPr>
      </w:pPr>
      <w:r>
        <w:rPr>
          <w:rFonts w:ascii="Calibri" w:hAnsi="Calibri" w:eastAsia="宋体" w:cs="Times New Roman"/>
          <w:color w:val="auto"/>
          <w:sz w:val="24"/>
        </w:rPr>
        <w:t xml:space="preserve">  5.1</w:t>
      </w:r>
      <w:r>
        <w:rPr>
          <w:rFonts w:hint="eastAsia" w:asciiTheme="majorEastAsia" w:hAnsiTheme="majorEastAsia" w:eastAsiaTheme="majorEastAsia" w:cstheme="majorEastAsia"/>
          <w:color w:val="auto"/>
          <w:sz w:val="24"/>
          <w:szCs w:val="24"/>
        </w:rPr>
        <w:t>发包人提供施工设计图纸</w:t>
      </w:r>
    </w:p>
    <w:p>
      <w:pPr>
        <w:pStyle w:val="10"/>
        <w:numPr>
          <w:ilvl w:val="0"/>
          <w:numId w:val="2"/>
        </w:numPr>
        <w:jc w:val="both"/>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提供的时间：</w:t>
      </w:r>
      <w:r>
        <w:rPr>
          <w:rFonts w:hint="eastAsia" w:asciiTheme="majorEastAsia" w:hAnsiTheme="majorEastAsia" w:eastAsiaTheme="majorEastAsia" w:cstheme="majorEastAsia"/>
          <w:color w:val="auto"/>
          <w:sz w:val="24"/>
          <w:szCs w:val="24"/>
          <w:u w:val="single"/>
        </w:rPr>
        <w:t xml:space="preserve">  签订合同之日。   </w:t>
      </w:r>
    </w:p>
    <w:p>
      <w:pPr>
        <w:pStyle w:val="10"/>
        <w:numPr>
          <w:ilvl w:val="0"/>
          <w:numId w:val="2"/>
        </w:numPr>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提供的数量：</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rPr>
        <w:t>一式一份。</w:t>
      </w:r>
      <w:r>
        <w:rPr>
          <w:rFonts w:hint="eastAsia" w:asciiTheme="majorEastAsia" w:hAnsiTheme="majorEastAsia" w:eastAsiaTheme="majorEastAsia" w:cstheme="majorEastAsia"/>
          <w:color w:val="auto"/>
          <w:sz w:val="24"/>
          <w:szCs w:val="24"/>
          <w:u w:val="single"/>
        </w:rPr>
        <w:t xml:space="preserve">   </w:t>
      </w:r>
    </w:p>
    <w:p>
      <w:pPr>
        <w:pStyle w:val="1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5.2承包人提供施工设计图纸</w:t>
      </w:r>
    </w:p>
    <w:p>
      <w:pPr>
        <w:pStyle w:val="10"/>
        <w:numPr>
          <w:ilvl w:val="0"/>
          <w:numId w:val="3"/>
        </w:numPr>
        <w:jc w:val="both"/>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提供的时间：</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p>
    <w:p>
      <w:pPr>
        <w:pStyle w:val="10"/>
        <w:numPr>
          <w:ilvl w:val="0"/>
          <w:numId w:val="3"/>
        </w:numPr>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提供的数量：</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p>
    <w:p>
      <w:pPr>
        <w:pStyle w:val="10"/>
        <w:jc w:val="both"/>
        <w:rPr>
          <w:rFonts w:ascii="Calibri" w:hAnsi="Calibri" w:eastAsia="宋体" w:cs="Times New Roman"/>
          <w:color w:val="auto"/>
        </w:rPr>
      </w:pPr>
      <w:r>
        <w:rPr>
          <w:rFonts w:hint="eastAsia" w:asciiTheme="majorEastAsia" w:hAnsiTheme="majorEastAsia" w:eastAsiaTheme="majorEastAsia" w:cstheme="majorEastAsia"/>
          <w:color w:val="auto"/>
          <w:sz w:val="24"/>
          <w:szCs w:val="24"/>
        </w:rPr>
        <w:t>（3）监理工程师答复的时间：</w:t>
      </w:r>
      <w:r>
        <w:rPr>
          <w:rFonts w:hint="eastAsia" w:asciiTheme="majorEastAsia" w:hAnsiTheme="majorEastAsia" w:eastAsiaTheme="majorEastAsia" w:cstheme="majorEastAsia"/>
          <w:color w:val="auto"/>
          <w:sz w:val="24"/>
          <w:szCs w:val="24"/>
          <w:u w:val="single"/>
        </w:rPr>
        <w:t xml:space="preserve"> 签订合同之日起3个工作日。</w:t>
      </w:r>
      <w:r>
        <w:rPr>
          <w:rFonts w:ascii="Calibri" w:hAnsi="Calibri" w:eastAsia="宋体" w:cs="Times New Roman"/>
          <w:color w:val="auto"/>
          <w:sz w:val="21"/>
          <w:u w:val="single"/>
        </w:rPr>
        <w:t xml:space="preserve">  </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6.通信联络</w:t>
      </w:r>
    </w:p>
    <w:p>
      <w:pPr>
        <w:pStyle w:val="10"/>
        <w:jc w:val="both"/>
        <w:rPr>
          <w:rFonts w:ascii="Calibri" w:hAnsi="Calibri" w:eastAsia="宋体" w:cs="Times New Roman"/>
          <w:color w:val="auto"/>
        </w:rPr>
      </w:pPr>
      <w:r>
        <w:rPr>
          <w:rFonts w:ascii="Calibri" w:hAnsi="Calibri" w:eastAsia="宋体" w:cs="Times New Roman"/>
          <w:color w:val="auto"/>
          <w:sz w:val="24"/>
        </w:rPr>
        <w:t xml:space="preserve">  6.2各方通讯地址、收件人及其他送达方式</w:t>
      </w:r>
    </w:p>
    <w:p>
      <w:pPr>
        <w:pStyle w:val="10"/>
        <w:ind w:firstLine="240" w:firstLineChars="100"/>
        <w:jc w:val="both"/>
        <w:rPr>
          <w:rFonts w:ascii="Calibri" w:hAnsi="Calibri" w:eastAsia="宋体" w:cs="Times New Roman"/>
          <w:color w:val="auto"/>
          <w:sz w:val="24"/>
          <w:szCs w:val="24"/>
        </w:rPr>
      </w:pPr>
      <w:r>
        <w:rPr>
          <w:rFonts w:ascii="Calibri" w:hAnsi="Calibri" w:eastAsia="宋体" w:cs="Times New Roman"/>
          <w:color w:val="auto"/>
          <w:sz w:val="24"/>
          <w:szCs w:val="24"/>
        </w:rPr>
        <w:t>各方通讯地址和收件人：</w:t>
      </w:r>
    </w:p>
    <w:p>
      <w:pPr>
        <w:pStyle w:val="10"/>
        <w:ind w:firstLine="240"/>
        <w:jc w:val="both"/>
        <w:rPr>
          <w:rFonts w:ascii="Calibri" w:hAnsi="Calibri" w:eastAsia="宋体" w:cs="Times New Roman"/>
          <w:color w:val="auto"/>
          <w:sz w:val="24"/>
          <w:szCs w:val="24"/>
        </w:rPr>
      </w:pPr>
      <w:r>
        <w:rPr>
          <w:rFonts w:ascii="Calibri" w:hAnsi="Calibri" w:eastAsia="宋体" w:cs="Times New Roman"/>
          <w:color w:val="auto"/>
          <w:sz w:val="24"/>
          <w:szCs w:val="24"/>
        </w:rPr>
        <w:t>发包人：</w:t>
      </w:r>
      <w:r>
        <w:rPr>
          <w:rFonts w:hint="eastAsia" w:ascii="Calibri" w:hAnsi="Calibri" w:eastAsia="宋体" w:cs="Times New Roman"/>
          <w:color w:val="auto"/>
          <w:sz w:val="24"/>
          <w:szCs w:val="24"/>
          <w:u w:val="single"/>
          <w:lang w:eastAsia="zh-CN"/>
        </w:rPr>
        <w:t>广州市民政局精神病院</w:t>
      </w:r>
      <w:r>
        <w:rPr>
          <w:rFonts w:ascii="Calibri" w:hAnsi="Calibri" w:eastAsia="宋体" w:cs="Times New Roman"/>
          <w:color w:val="auto"/>
          <w:sz w:val="24"/>
          <w:szCs w:val="24"/>
          <w:u w:val="single"/>
        </w:rPr>
        <w:t xml:space="preserve">                                                                          </w:t>
      </w:r>
    </w:p>
    <w:p>
      <w:pPr>
        <w:pStyle w:val="10"/>
        <w:ind w:firstLine="240"/>
        <w:jc w:val="both"/>
        <w:rPr>
          <w:rFonts w:ascii="Calibri" w:hAnsi="Calibri" w:eastAsia="宋体" w:cs="Times New Roman"/>
          <w:color w:val="auto"/>
          <w:sz w:val="24"/>
          <w:szCs w:val="24"/>
        </w:rPr>
      </w:pPr>
      <w:r>
        <w:rPr>
          <w:rFonts w:ascii="Calibri" w:hAnsi="Calibri" w:eastAsia="宋体" w:cs="Times New Roman"/>
          <w:color w:val="auto"/>
          <w:sz w:val="24"/>
          <w:szCs w:val="24"/>
        </w:rPr>
        <w:t>通讯地址</w:t>
      </w:r>
      <w:r>
        <w:rPr>
          <w:rFonts w:hint="eastAsia" w:ascii="Calibri" w:hAnsi="Calibri" w:eastAsia="宋体" w:cs="Times New Roman"/>
          <w:color w:val="auto"/>
          <w:sz w:val="24"/>
          <w:szCs w:val="24"/>
          <w:lang w:val="en-US" w:eastAsia="zh-CN"/>
        </w:rPr>
        <w:t>和电子邮箱</w:t>
      </w:r>
      <w:r>
        <w:rPr>
          <w:rFonts w:ascii="Calibri" w:hAnsi="Calibri" w:eastAsia="宋体" w:cs="Times New Roman"/>
          <w:color w:val="auto"/>
          <w:sz w:val="24"/>
          <w:szCs w:val="24"/>
        </w:rPr>
        <w:t>：</w:t>
      </w:r>
      <w:r>
        <w:rPr>
          <w:rFonts w:hint="eastAsia" w:ascii="Calibri" w:hAnsi="Calibri" w:eastAsia="宋体" w:cs="Times New Roman"/>
          <w:color w:val="auto"/>
          <w:sz w:val="24"/>
          <w:szCs w:val="24"/>
          <w:u w:val="single"/>
          <w:lang w:eastAsia="zh-CN"/>
        </w:rPr>
        <w:t>广州市白云区石门街东秀路</w:t>
      </w:r>
      <w:r>
        <w:rPr>
          <w:rFonts w:hint="eastAsia" w:ascii="Calibri" w:hAnsi="Calibri" w:eastAsia="宋体" w:cs="Times New Roman"/>
          <w:color w:val="auto"/>
          <w:sz w:val="24"/>
          <w:szCs w:val="24"/>
          <w:u w:val="single"/>
          <w:lang w:val="en-US" w:eastAsia="zh-CN"/>
        </w:rPr>
        <w:t>143号</w:t>
      </w:r>
      <w:r>
        <w:rPr>
          <w:rFonts w:ascii="Calibri" w:hAnsi="Calibri" w:eastAsia="宋体" w:cs="Times New Roman"/>
          <w:color w:val="auto"/>
          <w:sz w:val="24"/>
          <w:szCs w:val="24"/>
          <w:u w:val="single"/>
        </w:rPr>
        <w:t xml:space="preserve">  </w:t>
      </w:r>
      <w:r>
        <w:rPr>
          <w:rFonts w:ascii="Calibri" w:hAnsi="Calibri" w:eastAsia="宋体" w:cs="Times New Roman"/>
          <w:color w:val="auto"/>
          <w:sz w:val="24"/>
          <w:szCs w:val="24"/>
        </w:rPr>
        <w:t xml:space="preserve">   </w:t>
      </w:r>
    </w:p>
    <w:p>
      <w:pPr>
        <w:pStyle w:val="10"/>
        <w:ind w:firstLine="240"/>
        <w:jc w:val="both"/>
        <w:rPr>
          <w:rFonts w:ascii="Calibri" w:hAnsi="Calibri" w:eastAsia="宋体" w:cs="Times New Roman"/>
          <w:color w:val="auto"/>
          <w:sz w:val="24"/>
          <w:szCs w:val="24"/>
        </w:rPr>
      </w:pPr>
      <w:r>
        <w:rPr>
          <w:rFonts w:ascii="Calibri" w:hAnsi="Calibri" w:eastAsia="宋体" w:cs="Times New Roman"/>
          <w:color w:val="auto"/>
          <w:sz w:val="24"/>
          <w:szCs w:val="24"/>
        </w:rPr>
        <w:t>收件人：</w:t>
      </w:r>
      <w:r>
        <w:rPr>
          <w:rFonts w:ascii="Calibri" w:hAnsi="Calibri" w:eastAsia="宋体" w:cs="Times New Roman"/>
          <w:color w:val="auto"/>
          <w:sz w:val="24"/>
          <w:szCs w:val="24"/>
          <w:u w:val="single"/>
        </w:rPr>
        <w:t xml:space="preserve"> </w:t>
      </w:r>
      <w:r>
        <w:rPr>
          <w:rFonts w:hint="eastAsia" w:ascii="Calibri" w:hAnsi="Calibri" w:eastAsia="宋体" w:cs="Times New Roman"/>
          <w:color w:val="auto"/>
          <w:sz w:val="24"/>
          <w:szCs w:val="24"/>
          <w:u w:val="single"/>
          <w:lang w:eastAsia="zh-CN"/>
        </w:rPr>
        <w:t>陈工</w:t>
      </w:r>
      <w:r>
        <w:rPr>
          <w:rFonts w:ascii="Calibri" w:hAnsi="Calibri" w:eastAsia="宋体" w:cs="Times New Roman"/>
          <w:color w:val="auto"/>
          <w:sz w:val="24"/>
          <w:szCs w:val="24"/>
          <w:u w:val="single"/>
        </w:rPr>
        <w:t xml:space="preserve">   </w:t>
      </w:r>
      <w:r>
        <w:rPr>
          <w:rFonts w:ascii="Calibri" w:hAnsi="Calibri" w:eastAsia="宋体" w:cs="Times New Roman"/>
          <w:color w:val="auto"/>
          <w:sz w:val="24"/>
          <w:szCs w:val="24"/>
        </w:rPr>
        <w:t xml:space="preserve"> 邮政编码：</w:t>
      </w:r>
      <w:r>
        <w:rPr>
          <w:rFonts w:hint="eastAsia" w:ascii="Calibri" w:hAnsi="Calibri" w:eastAsia="宋体" w:cs="Times New Roman"/>
          <w:color w:val="auto"/>
          <w:sz w:val="24"/>
          <w:szCs w:val="24"/>
          <w:lang w:val="en-US" w:eastAsia="zh-CN"/>
        </w:rPr>
        <w:t>510430</w:t>
      </w:r>
      <w:r>
        <w:rPr>
          <w:rFonts w:ascii="Calibri" w:hAnsi="Calibri" w:eastAsia="宋体" w:cs="Times New Roman"/>
          <w:color w:val="auto"/>
          <w:sz w:val="24"/>
          <w:szCs w:val="24"/>
          <w:u w:val="single"/>
        </w:rPr>
        <w:t xml:space="preserve">   </w:t>
      </w:r>
      <w:r>
        <w:rPr>
          <w:rFonts w:hint="eastAsia" w:ascii="Calibri" w:hAnsi="Calibri" w:eastAsia="宋体" w:cs="Times New Roman"/>
          <w:color w:val="auto"/>
          <w:sz w:val="24"/>
          <w:szCs w:val="24"/>
          <w:u w:val="single"/>
          <w:lang w:val="en-US" w:eastAsia="zh-CN"/>
        </w:rPr>
        <w:t xml:space="preserve"> </w:t>
      </w:r>
      <w:r>
        <w:rPr>
          <w:rFonts w:ascii="Calibri" w:hAnsi="Calibri" w:eastAsia="宋体" w:cs="Times New Roman"/>
          <w:color w:val="auto"/>
          <w:sz w:val="24"/>
          <w:szCs w:val="24"/>
          <w:u w:val="single"/>
        </w:rPr>
        <w:t xml:space="preserve">    </w:t>
      </w:r>
    </w:p>
    <w:p>
      <w:pPr>
        <w:pStyle w:val="10"/>
        <w:ind w:firstLine="240"/>
        <w:jc w:val="both"/>
        <w:rPr>
          <w:rFonts w:ascii="Calibri" w:hAnsi="Calibri" w:eastAsia="宋体" w:cs="Times New Roman"/>
          <w:color w:val="auto"/>
          <w:sz w:val="24"/>
          <w:szCs w:val="24"/>
        </w:rPr>
      </w:pPr>
      <w:r>
        <w:rPr>
          <w:rFonts w:ascii="Calibri" w:hAnsi="Calibri" w:eastAsia="宋体" w:cs="Times New Roman"/>
          <w:color w:val="auto"/>
          <w:sz w:val="24"/>
          <w:szCs w:val="24"/>
        </w:rPr>
        <w:t xml:space="preserve">承包人： </w:t>
      </w:r>
      <w:r>
        <w:rPr>
          <w:rFonts w:ascii="Calibri" w:hAnsi="Calibri" w:eastAsia="宋体" w:cs="Times New Roman"/>
          <w:color w:val="auto"/>
          <w:sz w:val="24"/>
          <w:szCs w:val="24"/>
          <w:u w:val="single"/>
        </w:rPr>
        <w:t xml:space="preserve">                                                                         </w:t>
      </w:r>
      <w:r>
        <w:rPr>
          <w:rFonts w:ascii="Calibri" w:hAnsi="Calibri" w:eastAsia="宋体" w:cs="Times New Roman"/>
          <w:color w:val="auto"/>
          <w:sz w:val="24"/>
          <w:szCs w:val="24"/>
        </w:rPr>
        <w:t xml:space="preserve">                                                                              </w:t>
      </w:r>
    </w:p>
    <w:p>
      <w:pPr>
        <w:pStyle w:val="10"/>
        <w:ind w:firstLine="240"/>
        <w:jc w:val="both"/>
        <w:rPr>
          <w:rFonts w:ascii="Calibri" w:hAnsi="Calibri" w:eastAsia="宋体" w:cs="Times New Roman"/>
          <w:color w:val="auto"/>
          <w:sz w:val="24"/>
          <w:szCs w:val="24"/>
        </w:rPr>
      </w:pPr>
      <w:r>
        <w:rPr>
          <w:rFonts w:ascii="Calibri" w:hAnsi="Calibri" w:eastAsia="宋体" w:cs="Times New Roman"/>
          <w:color w:val="auto"/>
          <w:sz w:val="24"/>
          <w:szCs w:val="24"/>
        </w:rPr>
        <w:t>通讯地址</w:t>
      </w:r>
      <w:r>
        <w:rPr>
          <w:rFonts w:hint="eastAsia" w:ascii="Calibri" w:hAnsi="Calibri" w:eastAsia="宋体" w:cs="Times New Roman"/>
          <w:color w:val="auto"/>
          <w:sz w:val="24"/>
          <w:szCs w:val="24"/>
          <w:lang w:val="en-US" w:eastAsia="zh-CN"/>
        </w:rPr>
        <w:t>和电子邮箱</w:t>
      </w:r>
      <w:r>
        <w:rPr>
          <w:rFonts w:ascii="Calibri" w:hAnsi="Calibri" w:eastAsia="宋体" w:cs="Times New Roman"/>
          <w:color w:val="auto"/>
          <w:sz w:val="24"/>
          <w:szCs w:val="24"/>
        </w:rPr>
        <w:t>：</w:t>
      </w:r>
      <w:r>
        <w:rPr>
          <w:rFonts w:ascii="Calibri" w:hAnsi="Calibri" w:eastAsia="宋体" w:cs="Times New Roman"/>
          <w:color w:val="auto"/>
          <w:sz w:val="24"/>
          <w:szCs w:val="24"/>
          <w:u w:val="single"/>
        </w:rPr>
        <w:t xml:space="preserve">                     </w:t>
      </w:r>
      <w:r>
        <w:rPr>
          <w:rFonts w:ascii="Calibri" w:hAnsi="Calibri" w:eastAsia="宋体" w:cs="Times New Roman"/>
          <w:color w:val="auto"/>
          <w:sz w:val="24"/>
          <w:szCs w:val="24"/>
        </w:rPr>
        <w:t xml:space="preserve">   收件人：</w:t>
      </w:r>
      <w:r>
        <w:rPr>
          <w:rFonts w:ascii="Calibri" w:hAnsi="Calibri" w:eastAsia="宋体" w:cs="Times New Roman"/>
          <w:color w:val="auto"/>
          <w:sz w:val="24"/>
          <w:szCs w:val="24"/>
          <w:u w:val="single"/>
        </w:rPr>
        <w:t xml:space="preserve">           </w:t>
      </w:r>
      <w:r>
        <w:rPr>
          <w:rFonts w:ascii="Calibri" w:hAnsi="Calibri" w:eastAsia="宋体" w:cs="Times New Roman"/>
          <w:color w:val="auto"/>
          <w:sz w:val="24"/>
          <w:szCs w:val="24"/>
        </w:rPr>
        <w:t xml:space="preserve"> 邮政编码：</w:t>
      </w:r>
      <w:r>
        <w:rPr>
          <w:rFonts w:ascii="Calibri" w:hAnsi="Calibri" w:eastAsia="宋体" w:cs="Times New Roman"/>
          <w:color w:val="auto"/>
          <w:sz w:val="24"/>
          <w:szCs w:val="24"/>
          <w:u w:val="single"/>
        </w:rPr>
        <w:t xml:space="preserve">                   </w:t>
      </w:r>
    </w:p>
    <w:p>
      <w:pPr>
        <w:pStyle w:val="10"/>
        <w:ind w:firstLine="240"/>
        <w:jc w:val="both"/>
        <w:rPr>
          <w:rFonts w:ascii="Calibri" w:hAnsi="Calibri" w:eastAsia="宋体" w:cs="Times New Roman"/>
          <w:color w:val="auto"/>
          <w:sz w:val="24"/>
          <w:szCs w:val="24"/>
        </w:rPr>
      </w:pPr>
      <w:r>
        <w:rPr>
          <w:rFonts w:ascii="Calibri" w:hAnsi="Calibri" w:eastAsia="宋体" w:cs="Times New Roman"/>
          <w:color w:val="auto"/>
          <w:sz w:val="24"/>
          <w:szCs w:val="24"/>
        </w:rPr>
        <w:t>监理人：</w:t>
      </w:r>
      <w:r>
        <w:rPr>
          <w:rFonts w:ascii="Calibri" w:hAnsi="Calibri" w:eastAsia="宋体" w:cs="Times New Roman"/>
          <w:color w:val="auto"/>
          <w:sz w:val="24"/>
          <w:szCs w:val="24"/>
          <w:u w:val="single"/>
        </w:rPr>
        <w:t xml:space="preserve">                                                                           </w:t>
      </w:r>
      <w:r>
        <w:rPr>
          <w:rFonts w:ascii="Calibri" w:hAnsi="Calibri" w:eastAsia="宋体" w:cs="Times New Roman"/>
          <w:color w:val="auto"/>
          <w:sz w:val="24"/>
          <w:szCs w:val="24"/>
        </w:rPr>
        <w:t xml:space="preserve">                                                                                 </w:t>
      </w:r>
    </w:p>
    <w:p>
      <w:pPr>
        <w:pStyle w:val="10"/>
        <w:ind w:firstLine="240"/>
        <w:jc w:val="both"/>
        <w:rPr>
          <w:rFonts w:ascii="Calibri" w:hAnsi="Calibri" w:eastAsia="宋体" w:cs="Times New Roman"/>
          <w:color w:val="auto"/>
          <w:sz w:val="24"/>
          <w:szCs w:val="24"/>
        </w:rPr>
      </w:pPr>
      <w:r>
        <w:rPr>
          <w:rFonts w:ascii="Calibri" w:hAnsi="Calibri" w:eastAsia="宋体" w:cs="Times New Roman"/>
          <w:color w:val="auto"/>
          <w:sz w:val="24"/>
          <w:szCs w:val="24"/>
        </w:rPr>
        <w:t>通讯地址</w:t>
      </w:r>
      <w:r>
        <w:rPr>
          <w:rFonts w:hint="eastAsia" w:ascii="Calibri" w:hAnsi="Calibri" w:eastAsia="宋体" w:cs="Times New Roman"/>
          <w:color w:val="auto"/>
          <w:sz w:val="24"/>
          <w:szCs w:val="24"/>
          <w:lang w:val="en-US" w:eastAsia="zh-CN"/>
        </w:rPr>
        <w:t>和电子邮箱</w:t>
      </w:r>
      <w:r>
        <w:rPr>
          <w:rFonts w:ascii="Calibri" w:hAnsi="Calibri" w:eastAsia="宋体" w:cs="Times New Roman"/>
          <w:color w:val="auto"/>
          <w:sz w:val="24"/>
          <w:szCs w:val="24"/>
        </w:rPr>
        <w:t>：</w:t>
      </w:r>
      <w:r>
        <w:rPr>
          <w:rFonts w:ascii="Calibri" w:hAnsi="Calibri" w:eastAsia="宋体" w:cs="Times New Roman"/>
          <w:color w:val="auto"/>
          <w:sz w:val="24"/>
          <w:szCs w:val="24"/>
          <w:u w:val="single"/>
        </w:rPr>
        <w:t xml:space="preserve">                     </w:t>
      </w:r>
      <w:r>
        <w:rPr>
          <w:rFonts w:ascii="Calibri" w:hAnsi="Calibri" w:eastAsia="宋体" w:cs="Times New Roman"/>
          <w:color w:val="auto"/>
          <w:sz w:val="24"/>
          <w:szCs w:val="24"/>
        </w:rPr>
        <w:t xml:space="preserve">   收件人：</w:t>
      </w:r>
      <w:r>
        <w:rPr>
          <w:rFonts w:ascii="Calibri" w:hAnsi="Calibri" w:eastAsia="宋体" w:cs="Times New Roman"/>
          <w:color w:val="auto"/>
          <w:sz w:val="24"/>
          <w:szCs w:val="24"/>
          <w:u w:val="single"/>
        </w:rPr>
        <w:t xml:space="preserve">           </w:t>
      </w:r>
      <w:r>
        <w:rPr>
          <w:rFonts w:ascii="Calibri" w:hAnsi="Calibri" w:eastAsia="宋体" w:cs="Times New Roman"/>
          <w:color w:val="auto"/>
          <w:sz w:val="24"/>
          <w:szCs w:val="24"/>
        </w:rPr>
        <w:t xml:space="preserve"> 邮政编码：</w:t>
      </w:r>
      <w:r>
        <w:rPr>
          <w:rFonts w:ascii="Calibri" w:hAnsi="Calibri" w:eastAsia="宋体" w:cs="Times New Roman"/>
          <w:color w:val="auto"/>
          <w:sz w:val="24"/>
          <w:szCs w:val="24"/>
          <w:u w:val="single"/>
        </w:rPr>
        <w:t xml:space="preserve">                           </w:t>
      </w:r>
    </w:p>
    <w:p>
      <w:pPr>
        <w:pStyle w:val="10"/>
        <w:ind w:left="0" w:firstLine="480"/>
        <w:jc w:val="both"/>
        <w:rPr>
          <w:rFonts w:ascii="Calibri" w:hAnsi="Calibri" w:eastAsia="宋体" w:cs="Times New Roman"/>
          <w:color w:val="auto"/>
          <w:sz w:val="24"/>
          <w:szCs w:val="24"/>
        </w:rPr>
      </w:pPr>
      <w:r>
        <w:rPr>
          <w:rFonts w:ascii="Calibri" w:hAnsi="Calibri" w:eastAsia="宋体" w:cs="Times New Roman"/>
          <w:color w:val="auto"/>
          <w:sz w:val="24"/>
          <w:szCs w:val="24"/>
        </w:rPr>
        <w:t>视为送达的其他方式：</w:t>
      </w:r>
      <w:r>
        <w:rPr>
          <w:rFonts w:ascii="Calibri" w:hAnsi="Calibri" w:eastAsia="宋体" w:cs="Times New Roman"/>
          <w:color w:val="auto"/>
          <w:sz w:val="24"/>
          <w:szCs w:val="24"/>
          <w:u w:val="single"/>
        </w:rPr>
        <w:t xml:space="preserve"> </w:t>
      </w:r>
      <w:r>
        <w:rPr>
          <w:rFonts w:hint="eastAsia" w:ascii="Calibri" w:hAnsi="Calibri" w:eastAsia="宋体" w:cs="Times New Roman"/>
          <w:color w:val="auto"/>
          <w:sz w:val="24"/>
          <w:szCs w:val="24"/>
          <w:u w:val="single"/>
          <w:lang w:eastAsia="zh-CN"/>
        </w:rPr>
        <w:t>电子邮件收取。</w:t>
      </w:r>
      <w:r>
        <w:rPr>
          <w:rFonts w:ascii="Calibri" w:hAnsi="Calibri" w:eastAsia="宋体" w:cs="Times New Roman"/>
          <w:color w:val="auto"/>
          <w:sz w:val="24"/>
          <w:szCs w:val="24"/>
          <w:u w:val="single"/>
        </w:rPr>
        <w:t xml:space="preserve">              </w:t>
      </w:r>
    </w:p>
    <w:p>
      <w:pPr>
        <w:pStyle w:val="10"/>
        <w:ind w:left="570" w:firstLine="480"/>
        <w:jc w:val="left"/>
        <w:outlineLvl w:val="1"/>
        <w:rPr>
          <w:rFonts w:ascii="Calibri" w:hAnsi="Calibri" w:eastAsia="宋体" w:cs="Times New Roman"/>
          <w:color w:val="auto"/>
        </w:rPr>
      </w:pPr>
      <w:r>
        <w:rPr>
          <w:rFonts w:ascii="Calibri" w:hAnsi="Calibri" w:eastAsia="宋体" w:cs="Times New Roman"/>
          <w:b/>
          <w:color w:val="auto"/>
          <w:sz w:val="24"/>
        </w:rPr>
        <w:t>13.交通运输</w:t>
      </w:r>
      <w:r>
        <w:rPr>
          <w:rFonts w:ascii="Calibri" w:hAnsi="Calibri" w:eastAsia="宋体" w:cs="Times New Roman"/>
          <w:b/>
          <w:color w:val="auto"/>
          <w:sz w:val="28"/>
        </w:rPr>
        <w:t xml:space="preserve"> </w:t>
      </w:r>
    </w:p>
    <w:p>
      <w:pPr>
        <w:pStyle w:val="10"/>
        <w:jc w:val="both"/>
        <w:rPr>
          <w:rFonts w:ascii="Calibri" w:hAnsi="Calibri" w:eastAsia="宋体" w:cs="Times New Roman"/>
          <w:color w:val="auto"/>
        </w:rPr>
      </w:pPr>
      <w:r>
        <w:rPr>
          <w:rFonts w:ascii="Calibri" w:hAnsi="Calibri" w:eastAsia="宋体" w:cs="Times New Roman"/>
          <w:color w:val="auto"/>
          <w:sz w:val="24"/>
        </w:rPr>
        <w:t xml:space="preserve"> </w:t>
      </w:r>
      <w:r>
        <w:rPr>
          <w:rFonts w:hint="eastAsia" w:ascii="Calibri" w:hAnsi="Calibri" w:eastAsia="宋体" w:cs="Times New Roman"/>
          <w:color w:val="auto"/>
          <w:sz w:val="24"/>
          <w:lang w:val="en-US" w:eastAsia="zh-CN"/>
        </w:rPr>
        <w:t xml:space="preserve"> </w:t>
      </w:r>
      <w:r>
        <w:rPr>
          <w:rFonts w:ascii="Calibri" w:hAnsi="Calibri" w:eastAsia="宋体" w:cs="Times New Roman"/>
          <w:color w:val="auto"/>
          <w:sz w:val="24"/>
        </w:rPr>
        <w:t>13.1办理道路通行权和修建场外设施的费用：</w:t>
      </w:r>
      <w:r>
        <w:rPr>
          <w:rFonts w:ascii="Calibri" w:hAnsi="Calibri" w:eastAsia="宋体" w:cs="Times New Roman"/>
          <w:color w:val="auto"/>
          <w:sz w:val="21"/>
          <w:u w:val="single"/>
        </w:rPr>
        <w:t xml:space="preserve">   </w:t>
      </w:r>
      <w:r>
        <w:rPr>
          <w:rFonts w:hint="eastAsia" w:ascii="Calibri" w:hAnsi="Calibri" w:eastAsia="宋体" w:cs="Times New Roman"/>
          <w:color w:val="auto"/>
          <w:sz w:val="21"/>
          <w:u w:val="single"/>
          <w:lang w:val="en-US" w:eastAsia="zh-CN"/>
        </w:rPr>
        <w:t>/</w:t>
      </w:r>
      <w:r>
        <w:rPr>
          <w:rFonts w:ascii="Calibri" w:hAnsi="Calibri" w:eastAsia="宋体" w:cs="Times New Roman"/>
          <w:color w:val="auto"/>
          <w:sz w:val="21"/>
          <w:u w:val="single"/>
        </w:rPr>
        <w:t xml:space="preserve">                                   </w:t>
      </w:r>
    </w:p>
    <w:p>
      <w:pPr>
        <w:pStyle w:val="10"/>
        <w:ind w:firstLine="240" w:firstLineChars="100"/>
        <w:jc w:val="both"/>
        <w:rPr>
          <w:rFonts w:ascii="Calibri" w:hAnsi="Calibri" w:eastAsia="宋体" w:cs="Times New Roman"/>
          <w:color w:val="auto"/>
        </w:rPr>
      </w:pPr>
      <w:r>
        <w:rPr>
          <w:rFonts w:ascii="Calibri" w:hAnsi="Calibri" w:eastAsia="宋体" w:cs="Times New Roman"/>
          <w:color w:val="auto"/>
          <w:sz w:val="24"/>
        </w:rPr>
        <w:t>13.2修建场内临时道路和交通设施的费用：</w:t>
      </w:r>
      <w:r>
        <w:rPr>
          <w:rFonts w:ascii="Calibri" w:hAnsi="Calibri" w:eastAsia="宋体" w:cs="Times New Roman"/>
          <w:color w:val="auto"/>
          <w:sz w:val="21"/>
          <w:u w:val="single"/>
        </w:rPr>
        <w:t xml:space="preserve">  </w:t>
      </w:r>
      <w:r>
        <w:rPr>
          <w:rFonts w:hint="eastAsia" w:ascii="Calibri" w:hAnsi="Calibri" w:eastAsia="宋体" w:cs="Times New Roman"/>
          <w:color w:val="auto"/>
          <w:sz w:val="21"/>
          <w:u w:val="single"/>
          <w:lang w:eastAsia="zh-CN"/>
        </w:rPr>
        <w:t>由承包人负责。</w:t>
      </w:r>
      <w:r>
        <w:rPr>
          <w:rFonts w:ascii="Calibri" w:hAnsi="Calibri" w:eastAsia="宋体" w:cs="Times New Roman"/>
          <w:color w:val="auto"/>
          <w:sz w:val="21"/>
          <w:u w:val="single"/>
        </w:rPr>
        <w:t xml:space="preserve">                                       </w:t>
      </w:r>
    </w:p>
    <w:p>
      <w:pPr>
        <w:pStyle w:val="10"/>
        <w:spacing w:before="255"/>
        <w:jc w:val="left"/>
        <w:outlineLvl w:val="1"/>
        <w:rPr>
          <w:rFonts w:ascii="Calibri" w:hAnsi="Calibri" w:eastAsia="宋体" w:cs="Times New Roman"/>
          <w:b/>
          <w:color w:val="auto"/>
          <w:sz w:val="24"/>
          <w:highlight w:val="none"/>
        </w:rPr>
      </w:pPr>
      <w:r>
        <w:rPr>
          <w:rFonts w:ascii="Calibri" w:hAnsi="Calibri" w:eastAsia="宋体" w:cs="Times New Roman"/>
          <w:color w:val="auto"/>
          <w:sz w:val="24"/>
        </w:rPr>
        <w:t>13.4运输超大件和超重件的费用：</w:t>
      </w:r>
      <w:r>
        <w:rPr>
          <w:rFonts w:ascii="Calibri" w:hAnsi="Calibri" w:eastAsia="宋体" w:cs="Times New Roman"/>
          <w:color w:val="auto"/>
          <w:sz w:val="21"/>
          <w:u w:val="single"/>
        </w:rPr>
        <w:t xml:space="preserve"> </w:t>
      </w:r>
      <w:r>
        <w:rPr>
          <w:rFonts w:ascii="Calibri" w:hAnsi="Calibri" w:eastAsia="宋体" w:cs="Times New Roman"/>
          <w:color w:val="auto"/>
          <w:sz w:val="21"/>
          <w:szCs w:val="22"/>
          <w:u w:val="single"/>
        </w:rPr>
        <w:t xml:space="preserve"> </w:t>
      </w:r>
      <w:r>
        <w:rPr>
          <w:rFonts w:hint="eastAsia" w:ascii="Calibri" w:hAnsi="Calibri" w:eastAsia="宋体" w:cs="Times New Roman"/>
          <w:color w:val="auto"/>
          <w:sz w:val="21"/>
          <w:szCs w:val="22"/>
          <w:u w:val="single"/>
          <w:lang w:eastAsia="zh-CN"/>
        </w:rPr>
        <w:t>由承包人负责。</w:t>
      </w:r>
      <w:r>
        <w:rPr>
          <w:rFonts w:ascii="Calibri" w:hAnsi="Calibri" w:eastAsia="宋体" w:cs="Times New Roman"/>
          <w:color w:val="auto"/>
          <w:sz w:val="21"/>
          <w:szCs w:val="22"/>
          <w:u w:val="single"/>
        </w:rPr>
        <w:t xml:space="preserve">  </w:t>
      </w:r>
      <w:r>
        <w:rPr>
          <w:rFonts w:ascii="Calibri" w:hAnsi="Calibri" w:eastAsia="宋体" w:cs="Times New Roman"/>
          <w:color w:val="auto"/>
          <w:sz w:val="21"/>
          <w:u w:val="single"/>
        </w:rPr>
        <w:t xml:space="preserve">                                             </w:t>
      </w:r>
    </w:p>
    <w:p>
      <w:pPr>
        <w:pStyle w:val="10"/>
        <w:spacing w:before="255"/>
        <w:ind w:firstLine="964" w:firstLineChars="400"/>
        <w:jc w:val="left"/>
        <w:outlineLvl w:val="1"/>
        <w:rPr>
          <w:rFonts w:ascii="Calibri" w:hAnsi="Calibri" w:eastAsia="宋体" w:cs="Times New Roman"/>
          <w:color w:val="auto"/>
          <w:highlight w:val="none"/>
        </w:rPr>
      </w:pPr>
      <w:r>
        <w:rPr>
          <w:rFonts w:ascii="Calibri" w:hAnsi="Calibri" w:eastAsia="宋体" w:cs="Times New Roman"/>
          <w:b/>
          <w:color w:val="auto"/>
          <w:sz w:val="24"/>
          <w:highlight w:val="none"/>
        </w:rPr>
        <w:t>19.发包人</w:t>
      </w:r>
    </w:p>
    <w:p>
      <w:pPr>
        <w:pStyle w:val="10"/>
        <w:keepNext w:val="0"/>
        <w:keepLines w:val="0"/>
        <w:pageBreakBefore w:val="0"/>
        <w:kinsoku/>
        <w:wordWrap/>
        <w:overflowPunct/>
        <w:topLinePunct w:val="0"/>
        <w:autoSpaceDE/>
        <w:autoSpaceDN/>
        <w:bidi w:val="0"/>
        <w:adjustRightInd/>
        <w:snapToGrid/>
        <w:spacing w:line="360" w:lineRule="exact"/>
        <w:ind w:firstLine="120"/>
        <w:jc w:val="both"/>
        <w:textAlignment w:val="auto"/>
        <w:outlineLvl w:val="9"/>
        <w:rPr>
          <w:rFonts w:ascii="Calibri" w:hAnsi="Calibri" w:eastAsia="宋体" w:cs="Times New Roman"/>
          <w:color w:val="auto"/>
          <w:highlight w:val="none"/>
        </w:rPr>
      </w:pPr>
      <w:r>
        <w:rPr>
          <w:rFonts w:ascii="Calibri" w:hAnsi="Calibri" w:eastAsia="宋体" w:cs="Times New Roman"/>
          <w:color w:val="auto"/>
          <w:sz w:val="24"/>
          <w:highlight w:val="none"/>
        </w:rPr>
        <w:t>19.2发包人完成下列工作的约定</w:t>
      </w:r>
    </w:p>
    <w:p>
      <w:pPr>
        <w:numPr>
          <w:ilvl w:val="0"/>
          <w:numId w:val="0"/>
        </w:numPr>
        <w:spacing w:line="360" w:lineRule="exact"/>
        <w:ind w:left="120" w:firstLine="240" w:firstLineChars="100"/>
        <w:jc w:val="both"/>
        <w:rPr>
          <w:rFonts w:hint="eastAsia" w:asciiTheme="majorEastAsia" w:hAnsiTheme="majorEastAsia" w:eastAsiaTheme="majorEastAsia" w:cstheme="majorEastAsia"/>
          <w:color w:val="auto"/>
          <w:kern w:val="0"/>
          <w:sz w:val="24"/>
          <w:szCs w:val="24"/>
          <w:highlight w:val="none"/>
          <w:u w:val="singl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办理土地征用、拆迁、平整施工场地等工作的时间：</w:t>
      </w:r>
      <w:r>
        <w:rPr>
          <w:rFonts w:hint="eastAsia" w:asciiTheme="majorEastAsia" w:hAnsiTheme="majorEastAsia" w:eastAsiaTheme="majorEastAsia" w:cstheme="majorEastAsia"/>
          <w:color w:val="auto"/>
          <w:kern w:val="0"/>
          <w:sz w:val="24"/>
          <w:szCs w:val="24"/>
          <w:highlight w:val="none"/>
          <w:u w:val="single"/>
        </w:rPr>
        <w:t xml:space="preserve">  </w:t>
      </w:r>
      <w:r>
        <w:rPr>
          <w:rFonts w:hint="eastAsia" w:asciiTheme="majorEastAsia" w:hAnsiTheme="majorEastAsia" w:eastAsiaTheme="majorEastAsia" w:cstheme="majorEastAsia"/>
          <w:bCs w:val="0"/>
          <w:color w:val="auto"/>
          <w:kern w:val="0"/>
          <w:sz w:val="24"/>
          <w:szCs w:val="24"/>
          <w:highlight w:val="none"/>
          <w:u w:val="single"/>
        </w:rPr>
        <w:t>提供现场的日期与开工日期相同，场地清理、平整等工作由承包人负责办理，费用已包含在投标报价中，发包人不另行计量支付。</w:t>
      </w:r>
    </w:p>
    <w:p>
      <w:pPr>
        <w:pStyle w:val="10"/>
        <w:keepNext w:val="0"/>
        <w:keepLines w:val="0"/>
        <w:pageBreakBefore w:val="0"/>
        <w:kinsoku/>
        <w:wordWrap/>
        <w:overflowPunct/>
        <w:topLinePunct w:val="0"/>
        <w:autoSpaceDE/>
        <w:autoSpaceDN/>
        <w:bidi w:val="0"/>
        <w:adjustRightInd/>
        <w:snapToGrid/>
        <w:spacing w:line="360" w:lineRule="exact"/>
        <w:ind w:firstLine="480"/>
        <w:jc w:val="both"/>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完成施工所需水、电、通讯线路接驳的时间及地点：</w:t>
      </w:r>
      <w:r>
        <w:rPr>
          <w:rFonts w:asciiTheme="majorEastAsia" w:hAnsiTheme="majorEastAsia" w:eastAsiaTheme="majorEastAsia" w:cstheme="majorEastAsia"/>
          <w:color w:val="auto"/>
          <w:sz w:val="24"/>
          <w:szCs w:val="24"/>
          <w:u w:val="single"/>
          <w:lang w:eastAsia="zh-CN" w:bidi="ar-SA"/>
        </w:rPr>
        <w:t xml:space="preserve">  </w:t>
      </w:r>
      <w:r>
        <w:rPr>
          <w:rFonts w:hint="eastAsia" w:asciiTheme="majorEastAsia" w:hAnsiTheme="majorEastAsia" w:eastAsiaTheme="majorEastAsia" w:cstheme="majorEastAsia"/>
          <w:bCs w:val="0"/>
          <w:color w:val="auto"/>
          <w:sz w:val="24"/>
          <w:szCs w:val="24"/>
          <w:u w:val="single"/>
          <w:lang w:eastAsia="zh-CN" w:bidi="ar-SA"/>
        </w:rPr>
        <w:t xml:space="preserve"> 施工临时用水、用电、通讯设施由承包人自行负责，费用已包含在投标报价中，发包人不另行计量支付。</w:t>
      </w:r>
      <w:r>
        <w:rPr>
          <w:rFonts w:asciiTheme="majorEastAsia" w:hAnsiTheme="majorEastAsia" w:eastAsiaTheme="majorEastAsia" w:cstheme="majorEastAsia"/>
          <w:color w:val="auto"/>
          <w:sz w:val="24"/>
          <w:szCs w:val="24"/>
          <w:u w:val="single"/>
          <w:lang w:eastAsia="zh-CN" w:bidi="ar-SA"/>
        </w:rPr>
        <w:t xml:space="preserve">    </w:t>
      </w:r>
    </w:p>
    <w:p>
      <w:pPr>
        <w:pStyle w:val="10"/>
        <w:keepNext w:val="0"/>
        <w:keepLines w:val="0"/>
        <w:pageBreakBefore w:val="0"/>
        <w:kinsoku/>
        <w:wordWrap/>
        <w:overflowPunct/>
        <w:topLinePunct w:val="0"/>
        <w:autoSpaceDE/>
        <w:autoSpaceDN/>
        <w:bidi w:val="0"/>
        <w:adjustRightInd/>
        <w:snapToGrid/>
        <w:spacing w:line="360" w:lineRule="exact"/>
        <w:ind w:firstLine="480"/>
        <w:jc w:val="both"/>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开通施工现场与城乡公共道路间的通道的时间：</w:t>
      </w:r>
      <w:r>
        <w:rPr>
          <w:rFonts w:asciiTheme="majorEastAsia" w:hAnsiTheme="majorEastAsia" w:eastAsiaTheme="majorEastAsia" w:cstheme="majorEastAsia"/>
          <w:color w:val="auto"/>
          <w:sz w:val="24"/>
          <w:szCs w:val="24"/>
          <w:u w:val="single"/>
          <w:lang w:eastAsia="zh-CN" w:bidi="ar-SA"/>
        </w:rPr>
        <w:t xml:space="preserve"> </w:t>
      </w:r>
      <w:r>
        <w:rPr>
          <w:rFonts w:hint="eastAsia" w:asciiTheme="majorEastAsia" w:hAnsiTheme="majorEastAsia" w:eastAsiaTheme="majorEastAsia" w:cstheme="majorEastAsia"/>
          <w:color w:val="auto"/>
          <w:sz w:val="24"/>
          <w:szCs w:val="24"/>
          <w:u w:val="single"/>
          <w:lang w:eastAsia="zh-CN" w:bidi="ar-SA"/>
        </w:rPr>
        <w:t>合同签定后。</w:t>
      </w:r>
      <w:r>
        <w:rPr>
          <w:rFonts w:asciiTheme="majorEastAsia" w:hAnsiTheme="majorEastAsia" w:eastAsiaTheme="majorEastAsia" w:cstheme="majorEastAsia"/>
          <w:color w:val="auto"/>
          <w:sz w:val="24"/>
          <w:szCs w:val="24"/>
          <w:u w:val="single"/>
          <w:lang w:eastAsia="zh-CN" w:bidi="ar-SA"/>
        </w:rPr>
        <w:t xml:space="preserve">  </w:t>
      </w:r>
      <w:r>
        <w:rPr>
          <w:rFonts w:hint="eastAsia" w:asciiTheme="majorEastAsia" w:hAnsiTheme="majorEastAsia" w:eastAsiaTheme="majorEastAsia" w:cstheme="majorEastAsia"/>
          <w:color w:val="auto"/>
          <w:sz w:val="24"/>
          <w:szCs w:val="24"/>
          <w:u w:val="single"/>
        </w:rPr>
        <w:t xml:space="preserve"> </w:t>
      </w:r>
    </w:p>
    <w:p>
      <w:pPr>
        <w:pStyle w:val="10"/>
        <w:keepNext w:val="0"/>
        <w:keepLines w:val="0"/>
        <w:pageBreakBefore w:val="0"/>
        <w:kinsoku/>
        <w:wordWrap/>
        <w:overflowPunct/>
        <w:topLinePunct w:val="0"/>
        <w:autoSpaceDE/>
        <w:autoSpaceDN/>
        <w:bidi w:val="0"/>
        <w:adjustRightInd/>
        <w:snapToGrid/>
        <w:spacing w:line="360" w:lineRule="exact"/>
        <w:ind w:firstLine="480"/>
        <w:jc w:val="both"/>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提供施工所需的有关资料的时间：</w:t>
      </w:r>
      <w:r>
        <w:rPr>
          <w:rFonts w:hint="eastAsia" w:asciiTheme="majorEastAsia" w:hAnsiTheme="majorEastAsia" w:eastAsiaTheme="majorEastAsia" w:cstheme="majorEastAsia"/>
          <w:color w:val="auto"/>
          <w:sz w:val="24"/>
          <w:szCs w:val="24"/>
          <w:u w:val="single"/>
        </w:rPr>
        <w:t xml:space="preserve"> </w:t>
      </w:r>
      <w:r>
        <w:rPr>
          <w:rFonts w:asciiTheme="majorEastAsia" w:hAnsiTheme="majorEastAsia" w:eastAsiaTheme="majorEastAsia" w:cstheme="majorEastAsia"/>
          <w:color w:val="auto"/>
          <w:sz w:val="24"/>
          <w:szCs w:val="24"/>
          <w:u w:val="single"/>
          <w:lang w:eastAsia="zh-CN" w:bidi="ar-SA"/>
        </w:rPr>
        <w:t xml:space="preserve"> </w:t>
      </w:r>
      <w:r>
        <w:rPr>
          <w:rFonts w:hint="eastAsia" w:asciiTheme="majorEastAsia" w:hAnsiTheme="majorEastAsia" w:eastAsiaTheme="majorEastAsia" w:cstheme="majorEastAsia"/>
          <w:color w:val="auto"/>
          <w:sz w:val="24"/>
          <w:szCs w:val="24"/>
          <w:u w:val="single"/>
          <w:lang w:eastAsia="zh-CN" w:bidi="ar-SA"/>
        </w:rPr>
        <w:t>合同签定后。</w:t>
      </w:r>
      <w:r>
        <w:rPr>
          <w:rFonts w:hint="eastAsia" w:asciiTheme="majorEastAsia" w:hAnsiTheme="majorEastAsia" w:eastAsiaTheme="majorEastAsia" w:cstheme="majorEastAsia"/>
          <w:color w:val="auto"/>
          <w:sz w:val="24"/>
          <w:szCs w:val="24"/>
          <w:u w:val="single"/>
        </w:rPr>
        <w:t xml:space="preserve">   </w:t>
      </w:r>
    </w:p>
    <w:p>
      <w:pPr>
        <w:pStyle w:val="10"/>
        <w:keepNext w:val="0"/>
        <w:keepLines w:val="0"/>
        <w:pageBreakBefore w:val="0"/>
        <w:kinsoku/>
        <w:wordWrap/>
        <w:overflowPunct/>
        <w:topLinePunct w:val="0"/>
        <w:autoSpaceDE/>
        <w:autoSpaceDN/>
        <w:bidi w:val="0"/>
        <w:adjustRightInd/>
        <w:snapToGrid/>
        <w:spacing w:line="360" w:lineRule="exact"/>
        <w:ind w:firstLine="480"/>
        <w:jc w:val="both"/>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办理施工所需的有关证件和批准手续的时间：</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bidi="ar-SA"/>
        </w:rPr>
        <w:t>合同签定后。</w:t>
      </w:r>
      <w:r>
        <w:rPr>
          <w:rFonts w:hint="eastAsia" w:asciiTheme="majorEastAsia" w:hAnsiTheme="majorEastAsia" w:eastAsiaTheme="majorEastAsia" w:cstheme="majorEastAsia"/>
          <w:bCs w:val="0"/>
          <w:color w:val="auto"/>
          <w:sz w:val="24"/>
          <w:szCs w:val="24"/>
          <w:u w:val="single"/>
          <w:lang w:eastAsia="zh-CN" w:bidi="ar-SA"/>
        </w:rPr>
        <w:t>工程施工所需的办理有关证件，由承包人协助发包人办理，合同没有约定费用由谁承担的，按照政府部门规定须由发包人支付的费用，由发包人据实支付外，其它费用已包含在承包人的投标报价中。</w:t>
      </w:r>
      <w:r>
        <w:rPr>
          <w:rFonts w:asciiTheme="majorEastAsia" w:hAnsiTheme="majorEastAsia" w:eastAsiaTheme="majorEastAsia" w:cstheme="majorEastAsia"/>
          <w:color w:val="auto"/>
          <w:sz w:val="24"/>
          <w:szCs w:val="24"/>
          <w:u w:val="single"/>
          <w:lang w:eastAsia="zh-CN" w:bidi="ar-SA"/>
        </w:rPr>
        <w:t xml:space="preserve">    </w:t>
      </w:r>
    </w:p>
    <w:p>
      <w:pPr>
        <w:pStyle w:val="10"/>
        <w:keepNext w:val="0"/>
        <w:keepLines w:val="0"/>
        <w:pageBreakBefore w:val="0"/>
        <w:kinsoku/>
        <w:wordWrap/>
        <w:overflowPunct/>
        <w:topLinePunct w:val="0"/>
        <w:autoSpaceDE/>
        <w:autoSpaceDN/>
        <w:bidi w:val="0"/>
        <w:adjustRightInd/>
        <w:snapToGrid/>
        <w:spacing w:line="360" w:lineRule="exact"/>
        <w:ind w:firstLine="480"/>
        <w:jc w:val="both"/>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现场交验的时间：</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bidi="ar-SA"/>
        </w:rPr>
        <w:t>合同签定后。</w:t>
      </w:r>
      <w:r>
        <w:rPr>
          <w:rFonts w:hint="eastAsia" w:asciiTheme="majorEastAsia" w:hAnsiTheme="majorEastAsia" w:eastAsiaTheme="majorEastAsia" w:cstheme="majorEastAsia"/>
          <w:color w:val="auto"/>
          <w:sz w:val="24"/>
          <w:szCs w:val="24"/>
          <w:u w:val="single"/>
        </w:rPr>
        <w:t xml:space="preserve">   </w:t>
      </w:r>
    </w:p>
    <w:p>
      <w:pPr>
        <w:pStyle w:val="10"/>
        <w:keepNext w:val="0"/>
        <w:keepLines w:val="0"/>
        <w:pageBreakBefore w:val="0"/>
        <w:kinsoku/>
        <w:wordWrap/>
        <w:overflowPunct/>
        <w:topLinePunct w:val="0"/>
        <w:autoSpaceDE/>
        <w:autoSpaceDN/>
        <w:bidi w:val="0"/>
        <w:adjustRightInd/>
        <w:snapToGrid/>
        <w:spacing w:line="360" w:lineRule="exact"/>
        <w:ind w:firstLine="480"/>
        <w:jc w:val="both"/>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rPr>
        <w:t>提供标准与规范的时间：</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rPr>
        <w:t>北京时间。</w:t>
      </w:r>
      <w:r>
        <w:rPr>
          <w:rFonts w:hint="eastAsia" w:asciiTheme="majorEastAsia" w:hAnsiTheme="majorEastAsia" w:eastAsiaTheme="majorEastAsia" w:cstheme="majorEastAsia"/>
          <w:color w:val="auto"/>
          <w:sz w:val="24"/>
          <w:szCs w:val="24"/>
          <w:u w:val="single"/>
        </w:rPr>
        <w:t xml:space="preserve">   </w:t>
      </w:r>
    </w:p>
    <w:p>
      <w:pPr>
        <w:pStyle w:val="10"/>
        <w:keepNext w:val="0"/>
        <w:keepLines w:val="0"/>
        <w:pageBreakBefore w:val="0"/>
        <w:kinsoku/>
        <w:wordWrap/>
        <w:overflowPunct/>
        <w:topLinePunct w:val="0"/>
        <w:autoSpaceDE/>
        <w:autoSpaceDN/>
        <w:bidi w:val="0"/>
        <w:adjustRightInd/>
        <w:snapToGrid/>
        <w:spacing w:line="360" w:lineRule="exact"/>
        <w:ind w:firstLine="480"/>
        <w:jc w:val="both"/>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组织图纸会审和设计交底的时间：</w:t>
      </w:r>
      <w:r>
        <w:rPr>
          <w:rFonts w:asciiTheme="majorEastAsia" w:hAnsiTheme="majorEastAsia" w:eastAsiaTheme="majorEastAsia" w:cstheme="majorEastAsia"/>
          <w:color w:val="auto"/>
          <w:sz w:val="24"/>
          <w:szCs w:val="24"/>
          <w:u w:val="single"/>
          <w:lang w:eastAsia="zh-CN" w:bidi="ar-SA"/>
        </w:rPr>
        <w:t xml:space="preserve"> </w:t>
      </w:r>
      <w:r>
        <w:rPr>
          <w:rFonts w:hint="eastAsia" w:asciiTheme="majorEastAsia" w:hAnsiTheme="majorEastAsia" w:eastAsiaTheme="majorEastAsia" w:cstheme="majorEastAsia"/>
          <w:color w:val="auto"/>
          <w:sz w:val="24"/>
          <w:szCs w:val="24"/>
          <w:u w:val="single"/>
          <w:lang w:eastAsia="zh-CN" w:bidi="ar-SA"/>
        </w:rPr>
        <w:t>合同签定后。</w:t>
      </w:r>
      <w:r>
        <w:rPr>
          <w:rFonts w:hint="eastAsia" w:asciiTheme="majorEastAsia" w:hAnsiTheme="majorEastAsia" w:eastAsiaTheme="majorEastAsia" w:cstheme="majorEastAsia"/>
          <w:color w:val="auto"/>
          <w:sz w:val="24"/>
          <w:szCs w:val="24"/>
          <w:u w:val="single"/>
        </w:rPr>
        <w:t xml:space="preserve">   </w:t>
      </w:r>
    </w:p>
    <w:p>
      <w:pPr>
        <w:pStyle w:val="10"/>
        <w:keepNext w:val="0"/>
        <w:keepLines w:val="0"/>
        <w:pageBreakBefore w:val="0"/>
        <w:kinsoku/>
        <w:wordWrap/>
        <w:overflowPunct/>
        <w:topLinePunct w:val="0"/>
        <w:autoSpaceDE/>
        <w:autoSpaceDN/>
        <w:bidi w:val="0"/>
        <w:adjustRightInd/>
        <w:snapToGrid/>
        <w:spacing w:line="360" w:lineRule="exact"/>
        <w:ind w:firstLine="480"/>
        <w:jc w:val="both"/>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9）</w:t>
      </w:r>
      <w:r>
        <w:rPr>
          <w:rFonts w:hint="eastAsia" w:asciiTheme="majorEastAsia" w:hAnsiTheme="majorEastAsia" w:eastAsiaTheme="majorEastAsia" w:cstheme="majorEastAsia"/>
          <w:color w:val="auto"/>
          <w:sz w:val="24"/>
          <w:szCs w:val="24"/>
        </w:rPr>
        <w:t>协调处理施工周围场地系问题和邻近建筑物等保护工作的约定：</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bidi="ar-SA"/>
        </w:rPr>
        <w:t>合同签定后。</w:t>
      </w:r>
    </w:p>
    <w:p>
      <w:pPr>
        <w:pStyle w:val="10"/>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10）</w:t>
      </w:r>
      <w:r>
        <w:rPr>
          <w:rFonts w:hint="eastAsia" w:asciiTheme="majorEastAsia" w:hAnsiTheme="majorEastAsia" w:eastAsiaTheme="majorEastAsia" w:cstheme="majorEastAsia"/>
          <w:color w:val="auto"/>
          <w:sz w:val="24"/>
          <w:szCs w:val="24"/>
        </w:rPr>
        <w:t>委托承包人办理的工作有：</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rPr>
        <w:t>开展与本项目施工的有关工作。</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w:t>
      </w:r>
    </w:p>
    <w:p>
      <w:pPr>
        <w:pStyle w:val="10"/>
        <w:spacing w:line="360" w:lineRule="exact"/>
        <w:ind w:left="120"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19.3提供施工场地的时间：</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rPr>
        <w:t>施工</w:t>
      </w:r>
      <w:r>
        <w:rPr>
          <w:rFonts w:hint="eastAsia" w:asciiTheme="majorEastAsia" w:hAnsiTheme="majorEastAsia" w:eastAsiaTheme="majorEastAsia" w:cstheme="majorEastAsia"/>
          <w:color w:val="auto"/>
          <w:sz w:val="24"/>
          <w:szCs w:val="24"/>
          <w:u w:val="single"/>
          <w:lang w:eastAsia="zh-CN" w:bidi="ar-SA"/>
        </w:rPr>
        <w:t>合同签定之日起。</w:t>
      </w:r>
      <w:r>
        <w:rPr>
          <w:rFonts w:hint="eastAsia" w:asciiTheme="majorEastAsia" w:hAnsiTheme="majorEastAsia" w:eastAsiaTheme="majorEastAsia" w:cstheme="majorEastAsia"/>
          <w:color w:val="auto"/>
          <w:sz w:val="24"/>
          <w:szCs w:val="24"/>
          <w:u w:val="single"/>
        </w:rPr>
        <w:t xml:space="preserve">                  </w:t>
      </w:r>
    </w:p>
    <w:p>
      <w:pPr>
        <w:pStyle w:val="10"/>
        <w:ind w:left="120"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19.4支付款项</w:t>
      </w:r>
    </w:p>
    <w:p>
      <w:pPr>
        <w:pStyle w:val="10"/>
        <w:ind w:left="120" w:firstLine="480"/>
        <w:jc w:val="both"/>
        <w:rPr>
          <w:rFonts w:ascii="Calibri" w:hAnsi="Calibri" w:eastAsia="宋体" w:cs="Times New Roman"/>
          <w:color w:val="auto"/>
        </w:rPr>
      </w:pPr>
      <w:r>
        <w:rPr>
          <w:rFonts w:ascii="Calibri" w:hAnsi="Calibri" w:eastAsia="宋体" w:cs="Times New Roman"/>
          <w:color w:val="auto"/>
          <w:sz w:val="24"/>
        </w:rPr>
        <w:t>（1）</w:t>
      </w:r>
      <w:r>
        <w:rPr>
          <w:rFonts w:ascii="Calibri" w:hAnsi="Calibri" w:eastAsia="宋体" w:cs="Times New Roman"/>
          <w:color w:val="auto"/>
          <w:sz w:val="21"/>
        </w:rPr>
        <w:t xml:space="preserve"> </w:t>
      </w:r>
      <w:r>
        <w:rPr>
          <w:rFonts w:ascii="Calibri" w:hAnsi="Calibri" w:eastAsia="宋体" w:cs="Times New Roman"/>
          <w:color w:val="auto"/>
          <w:sz w:val="24"/>
        </w:rPr>
        <w:t>工程款支付期限</w:t>
      </w:r>
      <w:r>
        <w:rPr>
          <w:rFonts w:hint="eastAsia" w:ascii="Calibri" w:hAnsi="Calibri" w:eastAsia="宋体" w:cs="Times New Roman"/>
          <w:color w:val="auto"/>
          <w:sz w:val="24"/>
          <w:lang w:eastAsia="zh-CN"/>
        </w:rPr>
        <w:t>：</w:t>
      </w:r>
    </w:p>
    <w:p>
      <w:pPr>
        <w:ind w:firstLine="720" w:firstLineChars="300"/>
        <w:rPr>
          <w:rFonts w:hint="eastAsia" w:asciiTheme="majorEastAsia" w:hAnsiTheme="majorEastAsia" w:eastAsiaTheme="majorEastAsia" w:cstheme="majorEastAsia"/>
          <w:color w:val="auto"/>
          <w:spacing w:val="0"/>
          <w:kern w:val="0"/>
          <w:sz w:val="24"/>
          <w:szCs w:val="24"/>
          <w:lang w:val="en-US" w:eastAsia="zh-Hans"/>
        </w:rPr>
      </w:pPr>
      <w:r>
        <w:rPr>
          <w:rFonts w:hint="eastAsia" w:asciiTheme="majorEastAsia" w:hAnsiTheme="majorEastAsia" w:eastAsiaTheme="majorEastAsia" w:cstheme="majorEastAsia"/>
          <w:color w:val="auto"/>
          <w:spacing w:val="0"/>
          <w:kern w:val="0"/>
          <w:sz w:val="24"/>
          <w:szCs w:val="24"/>
          <w:lang w:val="en-US" w:eastAsia="zh-Hans"/>
        </w:rPr>
        <w:t>1 期：支付比例 30%，预付款：双方签订合同后，发包人收到承包人开具的正式等额发票 5 个工作日内按合同总额（扣除暂列金）的 30%向承包人支付项目预付款。</w:t>
      </w:r>
    </w:p>
    <w:p>
      <w:pPr>
        <w:ind w:firstLine="720" w:firstLineChars="300"/>
        <w:rPr>
          <w:rFonts w:hint="eastAsia" w:asciiTheme="majorEastAsia" w:hAnsiTheme="majorEastAsia" w:eastAsiaTheme="majorEastAsia" w:cstheme="majorEastAsia"/>
          <w:color w:val="auto"/>
          <w:spacing w:val="0"/>
          <w:kern w:val="0"/>
          <w:sz w:val="24"/>
          <w:szCs w:val="24"/>
          <w:lang w:val="en-US" w:eastAsia="zh-Hans"/>
        </w:rPr>
      </w:pPr>
      <w:r>
        <w:rPr>
          <w:rFonts w:hint="eastAsia" w:asciiTheme="majorEastAsia" w:hAnsiTheme="majorEastAsia" w:eastAsiaTheme="majorEastAsia" w:cstheme="majorEastAsia"/>
          <w:color w:val="auto"/>
          <w:spacing w:val="0"/>
          <w:kern w:val="0"/>
          <w:sz w:val="24"/>
          <w:szCs w:val="24"/>
          <w:lang w:val="en-US" w:eastAsia="zh-Hans"/>
        </w:rPr>
        <w:t>2 期：支付比例 30%,工程进度款：承包人完成总工程量50%，扣回项目预付款50%，发包人凭成承包人等额发票 5 个工作日内支付合同价（扣除暂列金）的 30%。进度款根据项目具体开工时间及施工情况分年度支付，具体金额根据年度财政资金到位情况确定。</w:t>
      </w:r>
    </w:p>
    <w:p>
      <w:pPr>
        <w:ind w:firstLine="720" w:firstLineChars="300"/>
        <w:rPr>
          <w:rFonts w:hint="eastAsia" w:asciiTheme="majorEastAsia" w:hAnsiTheme="majorEastAsia" w:eastAsiaTheme="majorEastAsia" w:cstheme="majorEastAsia"/>
          <w:color w:val="auto"/>
          <w:spacing w:val="0"/>
          <w:kern w:val="0"/>
          <w:sz w:val="24"/>
          <w:szCs w:val="24"/>
          <w:lang w:val="en-US" w:eastAsia="zh-Hans"/>
        </w:rPr>
      </w:pPr>
      <w:r>
        <w:rPr>
          <w:rFonts w:hint="eastAsia" w:asciiTheme="majorEastAsia" w:hAnsiTheme="majorEastAsia" w:eastAsiaTheme="majorEastAsia" w:cstheme="majorEastAsia"/>
          <w:color w:val="auto"/>
          <w:spacing w:val="0"/>
          <w:kern w:val="0"/>
          <w:sz w:val="24"/>
          <w:szCs w:val="24"/>
          <w:lang w:val="en-US" w:eastAsia="zh-Hans"/>
        </w:rPr>
        <w:t>3 期：支付比例 20%。工程完工后，扣回项目预付款50%，发包人凭成承包人等额发票 5 个工作日内支付至合同价（扣除暂列金）的 80%。</w:t>
      </w:r>
    </w:p>
    <w:p>
      <w:pPr>
        <w:ind w:firstLine="720" w:firstLineChars="300"/>
        <w:rPr>
          <w:rFonts w:hint="eastAsia" w:asciiTheme="majorEastAsia" w:hAnsiTheme="majorEastAsia" w:eastAsiaTheme="majorEastAsia" w:cstheme="majorEastAsia"/>
          <w:color w:val="auto"/>
          <w:spacing w:val="0"/>
          <w:kern w:val="0"/>
          <w:sz w:val="24"/>
          <w:szCs w:val="24"/>
          <w:lang w:val="en-US" w:eastAsia="zh-Hans"/>
        </w:rPr>
      </w:pPr>
      <w:r>
        <w:rPr>
          <w:rFonts w:hint="eastAsia" w:asciiTheme="majorEastAsia" w:hAnsiTheme="majorEastAsia" w:eastAsiaTheme="majorEastAsia" w:cstheme="majorEastAsia"/>
          <w:color w:val="auto"/>
          <w:spacing w:val="0"/>
          <w:kern w:val="0"/>
          <w:sz w:val="24"/>
          <w:szCs w:val="24"/>
          <w:lang w:val="en-US" w:eastAsia="zh-Hans"/>
        </w:rPr>
        <w:t>4 期：支付比例 20%,工程验收合格，承包人按要求提供竣工结算资料及竣工图送财政局结算评审单位审核，最终结算价审核确认后，发包人 5 个工作日内向承包人支付工程款项至结算价的 100%。承包人收到相关款项30天内，以结算价 3%提供保函给发包人，作为质量保证金。</w:t>
      </w:r>
    </w:p>
    <w:p>
      <w:pPr>
        <w:pStyle w:val="10"/>
        <w:ind w:firstLine="12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 工程款支付方式</w:t>
      </w:r>
    </w:p>
    <w:p>
      <w:pPr>
        <w:spacing w:line="520" w:lineRule="exact"/>
        <w:ind w:firstLine="240" w:firstLineChars="1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kern w:val="0"/>
          <w:sz w:val="24"/>
          <w:szCs w:val="24"/>
        </w:rPr>
        <w:t>关于付款周期的约定：</w:t>
      </w:r>
      <w:r>
        <w:rPr>
          <w:rFonts w:hint="eastAsia" w:asciiTheme="majorEastAsia" w:hAnsiTheme="majorEastAsia" w:eastAsiaTheme="majorEastAsia" w:cstheme="majorEastAsia"/>
          <w:color w:val="auto"/>
          <w:kern w:val="0"/>
          <w:sz w:val="24"/>
          <w:szCs w:val="24"/>
          <w:u w:val="single"/>
        </w:rPr>
        <w:t>发包人同意承包人按实际的交地情况分段编制工程用资计划，该计划经发包人审批同意后，作为支付工程进度款的依据之一。支付期限以形象进度为准。</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20.承包人</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20.1遵守法律</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承包人在本项目发包人的工程项目中存在通用条款20.1所列行为的，将被拒绝参与发包人后续工程投标。拒绝投标时限：</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rPr>
        <w:t>由发包人发出书面通知起三年内</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w:t>
      </w:r>
    </w:p>
    <w:p>
      <w:pPr>
        <w:spacing w:line="480" w:lineRule="exact"/>
        <w:ind w:firstLine="480" w:firstLineChars="200"/>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部门规章，严格执行信用承诺制度，违背信用承诺约定时，承担违约责任，并依法承担相应法律责任。</w:t>
      </w:r>
    </w:p>
    <w:p>
      <w:pPr>
        <w:spacing w:line="480" w:lineRule="exact"/>
        <w:ind w:firstLine="480" w:firstLineChars="200"/>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承包人在本项目发包人的工程项目中存在下列行为的，将被拒绝参与发包人后续工程投标。拒绝投标时限：</w:t>
      </w:r>
      <w:r>
        <w:rPr>
          <w:rFonts w:hint="eastAsia" w:asciiTheme="majorEastAsia" w:hAnsiTheme="majorEastAsia" w:eastAsiaTheme="majorEastAsia" w:cstheme="majorEastAsia"/>
          <w:color w:val="auto"/>
          <w:kern w:val="0"/>
          <w:sz w:val="24"/>
          <w:szCs w:val="24"/>
          <w:u w:val="single"/>
        </w:rPr>
        <w:t xml:space="preserve"> 由发包人发出书面通知起三年内 </w:t>
      </w:r>
      <w:r>
        <w:rPr>
          <w:rFonts w:hint="eastAsia" w:asciiTheme="majorEastAsia" w:hAnsiTheme="majorEastAsia" w:eastAsiaTheme="majorEastAsia" w:cstheme="majorEastAsia"/>
          <w:color w:val="auto"/>
          <w:kern w:val="0"/>
          <w:sz w:val="24"/>
          <w:szCs w:val="24"/>
        </w:rPr>
        <w:t xml:space="preserve"> 。</w:t>
      </w:r>
    </w:p>
    <w:p>
      <w:pPr>
        <w:pStyle w:val="7"/>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1.将中标工程转包或者违法分包的；</w:t>
      </w:r>
    </w:p>
    <w:p>
      <w:pPr>
        <w:pStyle w:val="7"/>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2.在中标工程中不执行质量、安全生产相关规定的，造成质量或安全事故的；</w:t>
      </w:r>
    </w:p>
    <w:p>
      <w:pPr>
        <w:pStyle w:val="7"/>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3.存在围标或串标情形的；</w:t>
      </w:r>
    </w:p>
    <w:p>
      <w:pPr>
        <w:pStyle w:val="7"/>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4.存在弄虚作假骗取中标情形的；</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5.存在因过错行为被生效法律文书认定承担违约或侵权责任的。</w:t>
      </w:r>
    </w:p>
    <w:p>
      <w:pPr>
        <w:pStyle w:val="10"/>
        <w:ind w:firstLine="480"/>
        <w:jc w:val="both"/>
        <w:rPr>
          <w:rFonts w:hint="eastAsia" w:asciiTheme="majorEastAsia" w:hAnsiTheme="majorEastAsia" w:eastAsiaTheme="majorEastAsia" w:cstheme="majorEastAsia"/>
          <w:color w:val="auto"/>
          <w:sz w:val="24"/>
          <w:szCs w:val="24"/>
        </w:rPr>
      </w:pP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20.2承包人完成下列工作的约定</w:t>
      </w:r>
    </w:p>
    <w:p>
      <w:pPr>
        <w:spacing w:line="480" w:lineRule="exact"/>
        <w:ind w:firstLine="120" w:firstLineChars="50"/>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kern w:val="0"/>
          <w:sz w:val="24"/>
          <w:szCs w:val="24"/>
        </w:rPr>
        <w:t>（1）按照合同约定和监理工程师的指令实施、完成合同工程。</w:t>
      </w:r>
    </w:p>
    <w:p>
      <w:pPr>
        <w:spacing w:line="480" w:lineRule="exact"/>
        <w:rPr>
          <w:rFonts w:hint="eastAsia" w:asciiTheme="majorEastAsia" w:hAnsiTheme="majorEastAsia" w:eastAsiaTheme="majorEastAsia" w:cstheme="majorEastAsia"/>
          <w:color w:val="auto"/>
          <w:kern w:val="0"/>
          <w:sz w:val="24"/>
          <w:szCs w:val="24"/>
          <w:u w:val="single"/>
        </w:rPr>
      </w:pPr>
      <w:r>
        <w:rPr>
          <w:rFonts w:hint="eastAsia" w:asciiTheme="majorEastAsia" w:hAnsiTheme="majorEastAsia" w:eastAsiaTheme="majorEastAsia" w:cstheme="majorEastAsia"/>
          <w:color w:val="auto"/>
          <w:kern w:val="0"/>
          <w:sz w:val="24"/>
          <w:szCs w:val="24"/>
        </w:rPr>
        <w:t xml:space="preserve">  （2）提交支付申请期限：</w:t>
      </w:r>
      <w:r>
        <w:rPr>
          <w:rFonts w:hint="eastAsia" w:asciiTheme="majorEastAsia" w:hAnsiTheme="majorEastAsia" w:eastAsiaTheme="majorEastAsia" w:cstheme="majorEastAsia"/>
          <w:color w:val="auto"/>
          <w:kern w:val="0"/>
          <w:sz w:val="24"/>
          <w:szCs w:val="24"/>
          <w:u w:val="single"/>
        </w:rPr>
        <w:t xml:space="preserve"> 支付申请由承包人签字盖章后交监理单位签字盖章确认。由监理单位签署日期起5个工作日内。 </w:t>
      </w:r>
    </w:p>
    <w:p>
      <w:pPr>
        <w:pStyle w:val="7"/>
        <w:ind w:firstLine="360" w:firstLineChars="150"/>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（3）负责施工场地安全保卫工作，防止因工程施工造成的人身伤害和财产损失，提供和维修非夜间施工使用的照明、围栏设施等安全标志。</w:t>
      </w:r>
    </w:p>
    <w:p>
      <w:pPr>
        <w:spacing w:line="48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   （4）做好施工场地地下管线和邻近建筑物等保护工作。</w:t>
      </w:r>
    </w:p>
    <w:p>
      <w:pPr>
        <w:numPr>
          <w:ilvl w:val="-1"/>
          <w:numId w:val="0"/>
        </w:numPr>
        <w:spacing w:line="480" w:lineRule="exact"/>
        <w:ind w:left="-323" w:leftChars="-154" w:firstLine="720" w:firstLineChars="300"/>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lang w:eastAsia="zh-CN"/>
        </w:rPr>
        <w:t>（</w:t>
      </w:r>
      <w:r>
        <w:rPr>
          <w:rFonts w:hint="eastAsia" w:asciiTheme="majorEastAsia" w:hAnsiTheme="majorEastAsia" w:eastAsiaTheme="majorEastAsia" w:cstheme="majorEastAsia"/>
          <w:color w:val="auto"/>
          <w:kern w:val="0"/>
          <w:sz w:val="24"/>
          <w:szCs w:val="24"/>
          <w:lang w:val="en-US" w:eastAsia="zh-CN"/>
        </w:rPr>
        <w:t>5）</w:t>
      </w:r>
      <w:r>
        <w:rPr>
          <w:rFonts w:hint="eastAsia" w:asciiTheme="majorEastAsia" w:hAnsiTheme="majorEastAsia" w:eastAsiaTheme="majorEastAsia" w:cstheme="majorEastAsia"/>
          <w:color w:val="auto"/>
          <w:kern w:val="0"/>
          <w:sz w:val="24"/>
          <w:szCs w:val="24"/>
        </w:rPr>
        <w:t>保证施工场地的清洁和做好交工前施工现场清理工作的约定：</w:t>
      </w:r>
      <w:r>
        <w:rPr>
          <w:rFonts w:hint="eastAsia" w:asciiTheme="majorEastAsia" w:hAnsiTheme="majorEastAsia" w:eastAsiaTheme="majorEastAsia" w:cstheme="majorEastAsia"/>
          <w:color w:val="auto"/>
          <w:kern w:val="0"/>
          <w:sz w:val="24"/>
          <w:szCs w:val="24"/>
          <w:u w:val="single"/>
        </w:rPr>
        <w:t xml:space="preserve">  竣工验收前2天。 </w:t>
      </w:r>
      <w:r>
        <w:rPr>
          <w:rFonts w:hint="eastAsia" w:asciiTheme="majorEastAsia" w:hAnsiTheme="majorEastAsia" w:eastAsiaTheme="majorEastAsia" w:cstheme="majorEastAsia"/>
          <w:color w:val="auto"/>
          <w:kern w:val="0"/>
          <w:sz w:val="24"/>
          <w:szCs w:val="24"/>
        </w:rPr>
        <w:t xml:space="preserve"> </w:t>
      </w:r>
    </w:p>
    <w:p>
      <w:pPr>
        <w:numPr>
          <w:ilvl w:val="-1"/>
          <w:numId w:val="0"/>
        </w:numPr>
        <w:tabs>
          <w:tab w:val="left" w:pos="840"/>
        </w:tabs>
        <w:spacing w:line="480" w:lineRule="exact"/>
        <w:ind w:left="-323" w:leftChars="-154" w:firstLine="720" w:firstLineChars="300"/>
        <w:rPr>
          <w:rFonts w:hint="eastAsia" w:asciiTheme="majorEastAsia" w:hAnsiTheme="majorEastAsia" w:eastAsiaTheme="majorEastAsia" w:cstheme="majorEastAsia"/>
          <w:color w:val="auto"/>
          <w:kern w:val="0"/>
          <w:sz w:val="24"/>
          <w:szCs w:val="24"/>
          <w:u w:val="single"/>
        </w:rPr>
      </w:pPr>
      <w:r>
        <w:rPr>
          <w:rFonts w:hint="eastAsia" w:asciiTheme="majorEastAsia" w:hAnsiTheme="majorEastAsia" w:eastAsiaTheme="majorEastAsia" w:cstheme="majorEastAsia"/>
          <w:color w:val="auto"/>
          <w:kern w:val="0"/>
          <w:sz w:val="24"/>
          <w:szCs w:val="24"/>
          <w:lang w:eastAsia="zh-CN"/>
        </w:rPr>
        <w:t>（</w:t>
      </w:r>
      <w:r>
        <w:rPr>
          <w:rFonts w:hint="eastAsia" w:asciiTheme="majorEastAsia" w:hAnsiTheme="majorEastAsia" w:eastAsiaTheme="majorEastAsia" w:cstheme="majorEastAsia"/>
          <w:color w:val="auto"/>
          <w:kern w:val="0"/>
          <w:sz w:val="24"/>
          <w:szCs w:val="24"/>
          <w:lang w:val="en-US" w:eastAsia="zh-CN"/>
        </w:rPr>
        <w:t>6）</w:t>
      </w:r>
      <w:r>
        <w:rPr>
          <w:rFonts w:hint="eastAsia" w:asciiTheme="majorEastAsia" w:hAnsiTheme="majorEastAsia" w:eastAsiaTheme="majorEastAsia" w:cstheme="majorEastAsia"/>
          <w:color w:val="auto"/>
          <w:kern w:val="0"/>
          <w:sz w:val="24"/>
          <w:szCs w:val="24"/>
        </w:rPr>
        <w:t>提交竣工验收申请报告和竣工结算文件：</w:t>
      </w:r>
      <w:r>
        <w:rPr>
          <w:rFonts w:hint="eastAsia" w:asciiTheme="majorEastAsia" w:hAnsiTheme="majorEastAsia" w:eastAsiaTheme="majorEastAsia" w:cstheme="majorEastAsia"/>
          <w:color w:val="auto"/>
          <w:kern w:val="0"/>
          <w:sz w:val="24"/>
          <w:szCs w:val="24"/>
          <w:u w:val="single"/>
        </w:rPr>
        <w:t xml:space="preserve"> 项目完工后，承包人应2个工作日内以书面形式向发包人提交竣工验收申请报告和竣工结算文件。</w:t>
      </w:r>
    </w:p>
    <w:p>
      <w:pPr>
        <w:numPr>
          <w:ilvl w:val="0"/>
          <w:numId w:val="0"/>
        </w:numPr>
        <w:tabs>
          <w:tab w:val="left" w:pos="840"/>
        </w:tabs>
        <w:spacing w:line="480" w:lineRule="exact"/>
        <w:ind w:leftChars="-154" w:firstLine="720" w:firstLineChars="30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lang w:val="en-US" w:eastAsia="zh-CN"/>
        </w:rPr>
        <w:t>(7)</w:t>
      </w:r>
      <w:r>
        <w:rPr>
          <w:rFonts w:hint="eastAsia" w:asciiTheme="majorEastAsia" w:hAnsiTheme="majorEastAsia" w:eastAsiaTheme="majorEastAsia" w:cstheme="majorEastAsia"/>
          <w:color w:val="auto"/>
          <w:kern w:val="0"/>
          <w:sz w:val="24"/>
          <w:szCs w:val="24"/>
        </w:rPr>
        <w:t>提交竣工验收申请报告和竣工结算文件：</w:t>
      </w:r>
      <w:r>
        <w:rPr>
          <w:rFonts w:hint="eastAsia" w:asciiTheme="majorEastAsia" w:hAnsiTheme="majorEastAsia" w:eastAsiaTheme="majorEastAsia" w:cstheme="majorEastAsia"/>
          <w:color w:val="auto"/>
          <w:kern w:val="0"/>
          <w:sz w:val="24"/>
          <w:szCs w:val="24"/>
          <w:u w:val="single"/>
        </w:rPr>
        <w:t xml:space="preserve"> 项目完工后，承包人应</w:t>
      </w:r>
      <w:r>
        <w:rPr>
          <w:rFonts w:hint="eastAsia" w:asciiTheme="majorEastAsia" w:hAnsiTheme="majorEastAsia" w:eastAsiaTheme="majorEastAsia" w:cstheme="majorEastAsia"/>
          <w:color w:val="auto"/>
          <w:kern w:val="0"/>
          <w:sz w:val="24"/>
          <w:szCs w:val="24"/>
          <w:u w:val="single"/>
          <w:lang w:val="en-US" w:eastAsia="zh-CN"/>
        </w:rPr>
        <w:t>5</w:t>
      </w:r>
      <w:r>
        <w:rPr>
          <w:rFonts w:hint="eastAsia" w:asciiTheme="majorEastAsia" w:hAnsiTheme="majorEastAsia" w:eastAsiaTheme="majorEastAsia" w:cstheme="majorEastAsia"/>
          <w:color w:val="auto"/>
          <w:kern w:val="0"/>
          <w:sz w:val="24"/>
          <w:szCs w:val="24"/>
          <w:u w:val="single"/>
        </w:rPr>
        <w:t>个工作日内以书面形式向发包人提交竣工验收申请报告和竣工结算文件。</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21.现场管理人员任命和更换</w:t>
      </w:r>
    </w:p>
    <w:p>
      <w:pPr>
        <w:pStyle w:val="10"/>
        <w:ind w:left="120"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21.1发包人现场管理人员任命和更换：</w:t>
      </w:r>
      <w:r>
        <w:rPr>
          <w:rFonts w:hint="eastAsia" w:asciiTheme="majorEastAsia" w:hAnsiTheme="majorEastAsia" w:eastAsiaTheme="majorEastAsia" w:cstheme="majorEastAsia"/>
          <w:color w:val="auto"/>
          <w:kern w:val="0"/>
          <w:sz w:val="24"/>
          <w:szCs w:val="24"/>
          <w:u w:val="single"/>
        </w:rPr>
        <w:t>发包人以书面形式2个工作日内告之承包人。</w:t>
      </w:r>
      <w:r>
        <w:rPr>
          <w:rFonts w:hint="eastAsia" w:asciiTheme="majorEastAsia" w:hAnsiTheme="majorEastAsia" w:eastAsiaTheme="majorEastAsia" w:cstheme="majorEastAsia"/>
          <w:color w:val="auto"/>
          <w:sz w:val="24"/>
          <w:szCs w:val="24"/>
        </w:rPr>
        <w:t xml:space="preserve">   </w:t>
      </w:r>
    </w:p>
    <w:p>
      <w:pPr>
        <w:pBdr>
          <w:top w:val="none" w:color="auto" w:sz="0" w:space="0"/>
          <w:left w:val="none" w:color="auto" w:sz="0" w:space="0"/>
          <w:bottom w:val="none" w:color="auto" w:sz="0" w:space="0"/>
          <w:right w:val="none" w:color="auto" w:sz="0" w:space="0"/>
        </w:pBdr>
        <w:shd w:val="clear" w:fill="EAF8FE"/>
        <w:ind w:left="0" w:firstLine="0"/>
        <w:jc w:val="left"/>
        <w:textAlignment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21.2承包人代表任命和更换：</w:t>
      </w:r>
      <w:r>
        <w:rPr>
          <w:rFonts w:hint="eastAsia" w:asciiTheme="majorEastAsia" w:hAnsiTheme="majorEastAsia" w:eastAsiaTheme="majorEastAsia" w:cstheme="majorEastAsia"/>
          <w:color w:val="auto"/>
          <w:kern w:val="0"/>
          <w:sz w:val="24"/>
          <w:szCs w:val="24"/>
          <w:u w:val="single"/>
          <w:lang w:eastAsia="zh-CN"/>
        </w:rPr>
        <w:t>承包人代表包含</w:t>
      </w:r>
      <w:r>
        <w:rPr>
          <w:rFonts w:hint="eastAsia" w:asciiTheme="majorEastAsia" w:hAnsiTheme="majorEastAsia" w:eastAsiaTheme="majorEastAsia" w:cstheme="majorEastAsia"/>
          <w:i w:val="0"/>
          <w:caps w:val="0"/>
          <w:color w:val="auto"/>
          <w:spacing w:val="0"/>
          <w:kern w:val="0"/>
          <w:sz w:val="24"/>
          <w:szCs w:val="24"/>
          <w:u w:val="single"/>
          <w:shd w:val="clear"/>
          <w:lang w:val="en-US" w:eastAsia="zh-Hans"/>
        </w:rPr>
        <w:t>项目负责人、技术负责人、质量负责人、安全负责人、造价负责人及其他管理人员</w:t>
      </w:r>
      <w:r>
        <w:rPr>
          <w:rFonts w:hint="eastAsia" w:asciiTheme="majorEastAsia" w:hAnsiTheme="majorEastAsia" w:eastAsiaTheme="majorEastAsia" w:cstheme="majorEastAsia"/>
          <w:i w:val="0"/>
          <w:caps w:val="0"/>
          <w:color w:val="auto"/>
          <w:spacing w:val="0"/>
          <w:kern w:val="0"/>
          <w:sz w:val="24"/>
          <w:szCs w:val="24"/>
          <w:u w:val="single"/>
          <w:shd w:val="clear"/>
          <w:lang w:val="en-US" w:eastAsia="zh-CN"/>
        </w:rPr>
        <w:t>等，</w:t>
      </w:r>
      <w:r>
        <w:rPr>
          <w:rFonts w:hint="eastAsia" w:asciiTheme="majorEastAsia" w:hAnsiTheme="majorEastAsia" w:eastAsiaTheme="majorEastAsia" w:cstheme="majorEastAsia"/>
          <w:color w:val="auto"/>
          <w:kern w:val="0"/>
          <w:sz w:val="24"/>
          <w:szCs w:val="24"/>
          <w:u w:val="single"/>
        </w:rPr>
        <w:t>承包人必须以书面的形式2个工作日内告之发包人</w:t>
      </w:r>
      <w:r>
        <w:rPr>
          <w:rFonts w:hint="eastAsia" w:asciiTheme="majorEastAsia" w:hAnsiTheme="majorEastAsia" w:eastAsiaTheme="majorEastAsia" w:cstheme="majorEastAsia"/>
          <w:color w:val="auto"/>
          <w:kern w:val="0"/>
          <w:sz w:val="24"/>
          <w:szCs w:val="24"/>
          <w:u w:val="single"/>
          <w:lang w:eastAsia="zh-CN"/>
        </w:rPr>
        <w:t>，同时新配备人员的资质、隶属关系要求与原人员要求一致</w:t>
      </w:r>
      <w:r>
        <w:rPr>
          <w:rFonts w:hint="eastAsia" w:asciiTheme="majorEastAsia" w:hAnsiTheme="majorEastAsia" w:eastAsiaTheme="majorEastAsia" w:cstheme="majorEastAsia"/>
          <w:color w:val="auto"/>
          <w:kern w:val="0"/>
          <w:sz w:val="24"/>
          <w:szCs w:val="24"/>
          <w:u w:val="single"/>
        </w:rPr>
        <w:t>。</w:t>
      </w:r>
    </w:p>
    <w:p>
      <w:pPr>
        <w:pStyle w:val="10"/>
        <w:ind w:left="120"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21.4承包人代表授权人选任命和撤回：</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kern w:val="0"/>
          <w:sz w:val="24"/>
          <w:szCs w:val="24"/>
          <w:u w:val="single"/>
        </w:rPr>
        <w:t>承包人必须以书面的形式2个工作日内告之发包人。</w:t>
      </w:r>
      <w:r>
        <w:rPr>
          <w:rFonts w:hint="eastAsia" w:asciiTheme="majorEastAsia" w:hAnsiTheme="majorEastAsia" w:eastAsiaTheme="majorEastAsia" w:cstheme="majorEastAsia"/>
          <w:color w:val="auto"/>
          <w:sz w:val="24"/>
          <w:szCs w:val="24"/>
        </w:rPr>
        <w:t xml:space="preserve"> </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22.发包人代表</w:t>
      </w:r>
    </w:p>
    <w:p>
      <w:pPr>
        <w:pStyle w:val="10"/>
        <w:ind w:left="120"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22.1发包人代表及其权力的限制</w:t>
      </w:r>
    </w:p>
    <w:p>
      <w:pPr>
        <w:pStyle w:val="10"/>
        <w:ind w:left="120"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（1） 发包人任命（              ）为发包人代表，其通讯方式为</w:t>
      </w:r>
    </w:p>
    <w:p>
      <w:pPr>
        <w:pStyle w:val="10"/>
        <w:ind w:left="120"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通讯地址</w:t>
      </w:r>
      <w:r>
        <w:rPr>
          <w:rFonts w:hint="eastAsia" w:ascii="Calibri" w:hAnsi="Calibri" w:eastAsia="宋体" w:cs="Times New Roman"/>
          <w:color w:val="auto"/>
          <w:sz w:val="24"/>
          <w:szCs w:val="24"/>
          <w:lang w:val="en-US" w:eastAsia="zh-CN"/>
        </w:rPr>
        <w:t>和电子邮箱</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kern w:val="0"/>
          <w:sz w:val="24"/>
          <w:szCs w:val="24"/>
          <w:u w:val="single"/>
        </w:rPr>
        <w:t xml:space="preserve"> 广州市白云区石门街东秀路143号</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邮政编码：</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510430</w:t>
      </w:r>
      <w:r>
        <w:rPr>
          <w:rFonts w:hint="eastAsia" w:asciiTheme="majorEastAsia" w:hAnsiTheme="majorEastAsia" w:eastAsiaTheme="majorEastAsia" w:cstheme="majorEastAsia"/>
          <w:color w:val="auto"/>
          <w:sz w:val="24"/>
          <w:szCs w:val="24"/>
          <w:u w:val="single"/>
        </w:rPr>
        <w:t xml:space="preserve">           </w:t>
      </w:r>
    </w:p>
    <w:p>
      <w:pPr>
        <w:pStyle w:val="10"/>
        <w:ind w:firstLine="24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联系电话：</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020-36006357</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传真号码：</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p>
    <w:p>
      <w:pPr>
        <w:pStyle w:val="10"/>
        <w:ind w:firstLine="24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 发包人对发包人代表权力做如下限制：</w:t>
      </w:r>
      <w:r>
        <w:rPr>
          <w:rFonts w:hint="eastAsia" w:asciiTheme="majorEastAsia" w:hAnsiTheme="majorEastAsia" w:eastAsiaTheme="majorEastAsia" w:cstheme="majorEastAsia"/>
          <w:color w:val="auto"/>
          <w:sz w:val="24"/>
          <w:szCs w:val="24"/>
          <w:u w:val="single"/>
        </w:rPr>
        <w:t xml:space="preserve">  负责跟进工程项目的施工</w:t>
      </w:r>
      <w:r>
        <w:rPr>
          <w:rFonts w:hint="eastAsia" w:asciiTheme="majorEastAsia" w:hAnsiTheme="majorEastAsia" w:eastAsiaTheme="majorEastAsia" w:cstheme="majorEastAsia"/>
          <w:color w:val="auto"/>
          <w:sz w:val="24"/>
          <w:szCs w:val="24"/>
          <w:u w:val="single"/>
          <w:lang w:eastAsia="zh-CN"/>
        </w:rPr>
        <w:t>、竣工验收、结算评审、质量保修等实施</w:t>
      </w:r>
      <w:r>
        <w:rPr>
          <w:rFonts w:hint="eastAsia" w:asciiTheme="majorEastAsia" w:hAnsiTheme="majorEastAsia" w:eastAsiaTheme="majorEastAsia" w:cstheme="majorEastAsia"/>
          <w:color w:val="auto"/>
          <w:sz w:val="24"/>
          <w:szCs w:val="24"/>
          <w:u w:val="single"/>
        </w:rPr>
        <w:t>全过程。</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23.监理工程师</w:t>
      </w:r>
    </w:p>
    <w:p>
      <w:pPr>
        <w:pStyle w:val="10"/>
        <w:ind w:firstLine="12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23.1负责合同工程的监理人及任命的监理工程师</w:t>
      </w:r>
    </w:p>
    <w:p>
      <w:pPr>
        <w:pStyle w:val="10"/>
        <w:ind w:firstLine="12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（1） 监理人：</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法定代表人：</w:t>
      </w:r>
      <w:r>
        <w:rPr>
          <w:rFonts w:hint="eastAsia" w:asciiTheme="majorEastAsia" w:hAnsiTheme="majorEastAsia" w:eastAsiaTheme="majorEastAsia" w:cstheme="majorEastAsia"/>
          <w:color w:val="auto"/>
          <w:sz w:val="24"/>
          <w:szCs w:val="24"/>
          <w:u w:val="single"/>
        </w:rPr>
        <w:t xml:space="preserve">               </w:t>
      </w:r>
    </w:p>
    <w:p>
      <w:pPr>
        <w:pStyle w:val="10"/>
        <w:ind w:firstLine="12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（2） 任命（               ）为监理工程师，其通讯方式为</w:t>
      </w:r>
    </w:p>
    <w:p>
      <w:pPr>
        <w:pStyle w:val="10"/>
        <w:ind w:left="120"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通讯地址</w:t>
      </w:r>
      <w:r>
        <w:rPr>
          <w:rFonts w:hint="eastAsia" w:ascii="Calibri" w:hAnsi="Calibri" w:eastAsia="宋体" w:cs="Times New Roman"/>
          <w:color w:val="auto"/>
          <w:sz w:val="24"/>
          <w:szCs w:val="24"/>
          <w:lang w:val="en-US" w:eastAsia="zh-CN"/>
        </w:rPr>
        <w:t>和电子邮箱</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邮政编码：</w:t>
      </w:r>
      <w:r>
        <w:rPr>
          <w:rFonts w:hint="eastAsia" w:asciiTheme="majorEastAsia" w:hAnsiTheme="majorEastAsia" w:eastAsiaTheme="majorEastAsia" w:cstheme="majorEastAsia"/>
          <w:color w:val="auto"/>
          <w:sz w:val="24"/>
          <w:szCs w:val="24"/>
          <w:u w:val="single"/>
        </w:rPr>
        <w:t xml:space="preserve">               </w:t>
      </w:r>
    </w:p>
    <w:p>
      <w:pPr>
        <w:pStyle w:val="10"/>
        <w:ind w:firstLine="240"/>
        <w:jc w:val="both"/>
        <w:rPr>
          <w:rFonts w:ascii="Calibri" w:hAnsi="Calibri" w:eastAsia="宋体" w:cs="Times New Roman"/>
          <w:color w:val="auto"/>
        </w:rPr>
      </w:pPr>
      <w:r>
        <w:rPr>
          <w:rFonts w:hint="eastAsia" w:asciiTheme="majorEastAsia" w:hAnsiTheme="majorEastAsia" w:eastAsiaTheme="majorEastAsia" w:cstheme="majorEastAsia"/>
          <w:color w:val="auto"/>
          <w:sz w:val="24"/>
          <w:szCs w:val="24"/>
        </w:rPr>
        <w:t xml:space="preserve">    联系电话：</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传真号码：</w:t>
      </w:r>
      <w:r>
        <w:rPr>
          <w:rFonts w:hint="eastAsia" w:asciiTheme="majorEastAsia" w:hAnsiTheme="majorEastAsia" w:eastAsiaTheme="majorEastAsia" w:cstheme="majorEastAsia"/>
          <w:color w:val="auto"/>
          <w:sz w:val="24"/>
          <w:szCs w:val="24"/>
          <w:u w:val="single"/>
        </w:rPr>
        <w:t xml:space="preserve">         </w:t>
      </w:r>
      <w:r>
        <w:rPr>
          <w:rFonts w:ascii="Calibri" w:hAnsi="Calibri" w:eastAsia="宋体" w:cs="Times New Roman"/>
          <w:color w:val="auto"/>
          <w:sz w:val="21"/>
          <w:u w:val="single"/>
        </w:rPr>
        <w:t xml:space="preserve">      </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25.承包人代表</w:t>
      </w:r>
    </w:p>
    <w:p>
      <w:pPr>
        <w:pStyle w:val="10"/>
        <w:ind w:firstLine="12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25.1承包人任命（              ）为承包人代表，其通讯方式为</w:t>
      </w:r>
    </w:p>
    <w:p>
      <w:pPr>
        <w:pStyle w:val="10"/>
        <w:ind w:left="120"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通讯地址：</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邮政编码：</w:t>
      </w:r>
      <w:r>
        <w:rPr>
          <w:rFonts w:hint="eastAsia" w:asciiTheme="majorEastAsia" w:hAnsiTheme="majorEastAsia" w:eastAsiaTheme="majorEastAsia" w:cstheme="majorEastAsia"/>
          <w:color w:val="auto"/>
          <w:sz w:val="24"/>
          <w:szCs w:val="24"/>
          <w:u w:val="single"/>
        </w:rPr>
        <w:t xml:space="preserve">              </w:t>
      </w:r>
    </w:p>
    <w:p>
      <w:pPr>
        <w:pStyle w:val="10"/>
        <w:ind w:firstLine="12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联系电话：</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传真号码：</w:t>
      </w:r>
      <w:r>
        <w:rPr>
          <w:rFonts w:hint="eastAsia" w:asciiTheme="majorEastAsia" w:hAnsiTheme="majorEastAsia" w:eastAsiaTheme="majorEastAsia" w:cstheme="majorEastAsia"/>
          <w:color w:val="auto"/>
          <w:sz w:val="24"/>
          <w:szCs w:val="24"/>
          <w:u w:val="single"/>
        </w:rPr>
        <w:t xml:space="preserve">              </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33.进度计划和报告</w:t>
      </w:r>
    </w:p>
    <w:p>
      <w:pPr>
        <w:pStyle w:val="10"/>
        <w:ind w:firstLine="120"/>
        <w:jc w:val="both"/>
        <w:rPr>
          <w:rFonts w:hint="eastAsia" w:asciiTheme="majorEastAsia" w:hAnsiTheme="majorEastAsia" w:eastAsiaTheme="majorEastAsia" w:cstheme="majorEastAsia"/>
          <w:color w:val="auto"/>
          <w:sz w:val="24"/>
          <w:szCs w:val="24"/>
        </w:rPr>
      </w:pPr>
      <w:r>
        <w:rPr>
          <w:rFonts w:ascii="Calibri" w:hAnsi="Calibri" w:eastAsia="宋体" w:cs="Times New Roman"/>
          <w:color w:val="auto"/>
          <w:sz w:val="24"/>
        </w:rPr>
        <w:t xml:space="preserve">  33.3</w:t>
      </w:r>
      <w:r>
        <w:rPr>
          <w:rFonts w:hint="eastAsia" w:asciiTheme="majorEastAsia" w:hAnsiTheme="majorEastAsia" w:eastAsiaTheme="majorEastAsia" w:cstheme="majorEastAsia"/>
          <w:color w:val="auto"/>
          <w:sz w:val="24"/>
          <w:szCs w:val="24"/>
        </w:rPr>
        <w:t>承包人编制月施工进度报告和修订进度计划的约定：</w:t>
      </w:r>
      <w:r>
        <w:rPr>
          <w:rFonts w:hint="eastAsia" w:asciiTheme="majorEastAsia" w:hAnsiTheme="majorEastAsia" w:eastAsiaTheme="majorEastAsia" w:cstheme="majorEastAsia"/>
          <w:color w:val="auto"/>
          <w:kern w:val="0"/>
          <w:sz w:val="24"/>
          <w:szCs w:val="24"/>
          <w:u w:val="single"/>
        </w:rPr>
        <w:t>项目开工前向发包人递交一式一份月施工进度报告，每月底修订进度计划。</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34.开工</w:t>
      </w:r>
    </w:p>
    <w:p>
      <w:pPr>
        <w:pStyle w:val="10"/>
        <w:ind w:firstLine="120"/>
        <w:jc w:val="both"/>
        <w:rPr>
          <w:rFonts w:ascii="Calibri" w:hAnsi="Calibri" w:eastAsia="宋体" w:cs="Times New Roman"/>
          <w:color w:val="auto"/>
        </w:rPr>
      </w:pPr>
      <w:r>
        <w:rPr>
          <w:rFonts w:ascii="Calibri" w:hAnsi="Calibri" w:eastAsia="宋体" w:cs="Times New Roman"/>
          <w:color w:val="auto"/>
          <w:sz w:val="24"/>
        </w:rPr>
        <w:t xml:space="preserve">  34.2监理工程师在本合同签订后的（</w:t>
      </w:r>
      <w:r>
        <w:rPr>
          <w:rFonts w:ascii="Calibri" w:hAnsi="Calibri" w:eastAsia="宋体" w:cs="Times New Roman"/>
          <w:color w:val="auto"/>
          <w:sz w:val="21"/>
        </w:rPr>
        <w:t xml:space="preserve">   </w:t>
      </w:r>
      <w:r>
        <w:rPr>
          <w:rFonts w:hint="eastAsia" w:ascii="Calibri" w:hAnsi="Calibri" w:eastAsia="宋体" w:cs="Times New Roman"/>
          <w:color w:val="auto"/>
          <w:sz w:val="21"/>
          <w:lang w:val="en-US" w:eastAsia="zh-CN"/>
        </w:rPr>
        <w:t>30</w:t>
      </w:r>
      <w:r>
        <w:rPr>
          <w:rFonts w:ascii="Calibri" w:hAnsi="Calibri" w:eastAsia="宋体" w:cs="Times New Roman"/>
          <w:color w:val="auto"/>
          <w:sz w:val="21"/>
        </w:rPr>
        <w:t xml:space="preserve">   </w:t>
      </w:r>
      <w:r>
        <w:rPr>
          <w:rFonts w:ascii="Calibri" w:hAnsi="Calibri" w:eastAsia="宋体" w:cs="Times New Roman"/>
          <w:color w:val="auto"/>
          <w:sz w:val="24"/>
        </w:rPr>
        <w:t>）天内签发开工令。</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36.工期及工期延误</w:t>
      </w:r>
    </w:p>
    <w:p>
      <w:pPr>
        <w:pStyle w:val="10"/>
        <w:ind w:firstLine="120"/>
        <w:jc w:val="both"/>
        <w:rPr>
          <w:rFonts w:ascii="Calibri" w:hAnsi="Calibri" w:eastAsia="宋体" w:cs="Times New Roman"/>
          <w:color w:val="auto"/>
        </w:rPr>
      </w:pPr>
    </w:p>
    <w:p>
      <w:pPr>
        <w:pStyle w:val="7"/>
        <w:spacing w:line="400" w:lineRule="exact"/>
        <w:ind w:left="360" w:firstLine="240" w:firstLineChars="100"/>
        <w:jc w:val="both"/>
        <w:rPr>
          <w:rFonts w:hint="eastAsia" w:asciiTheme="majorEastAsia" w:hAnsiTheme="majorEastAsia" w:eastAsiaTheme="majorEastAsia" w:cstheme="majorEastAsia"/>
          <w:color w:val="auto"/>
          <w:sz w:val="24"/>
          <w:szCs w:val="24"/>
        </w:rPr>
      </w:pPr>
      <w:r>
        <w:rPr>
          <w:rFonts w:ascii="Calibri" w:hAnsi="Calibri" w:eastAsia="宋体" w:cs="Times New Roman"/>
          <w:color w:val="auto"/>
          <w:sz w:val="24"/>
        </w:rPr>
        <w:t xml:space="preserve"> </w:t>
      </w:r>
      <w:r>
        <w:rPr>
          <w:rFonts w:hint="eastAsia" w:asciiTheme="majorEastAsia" w:hAnsiTheme="majorEastAsia" w:eastAsiaTheme="majorEastAsia" w:cstheme="majorEastAsia"/>
          <w:color w:val="auto"/>
          <w:sz w:val="24"/>
          <w:szCs w:val="24"/>
        </w:rPr>
        <w:t xml:space="preserve"> 36.1合同工程的工期</w:t>
      </w:r>
      <w:r>
        <w:rPr>
          <w:rFonts w:hint="eastAsia"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b/>
          <w:color w:val="auto"/>
          <w:kern w:val="0"/>
          <w:sz w:val="24"/>
          <w:szCs w:val="24"/>
          <w:u w:val="single"/>
        </w:rPr>
        <w:t>约定为经</w:t>
      </w:r>
      <w:r>
        <w:rPr>
          <w:rFonts w:hint="eastAsia" w:asciiTheme="majorEastAsia" w:hAnsiTheme="majorEastAsia" w:eastAsiaTheme="majorEastAsia" w:cstheme="majorEastAsia"/>
          <w:b/>
          <w:color w:val="auto"/>
          <w:kern w:val="0"/>
          <w:sz w:val="24"/>
          <w:szCs w:val="24"/>
          <w:u w:val="single"/>
          <w:lang w:eastAsia="zh-CN"/>
        </w:rPr>
        <w:t>承包人</w:t>
      </w:r>
      <w:r>
        <w:rPr>
          <w:rFonts w:hint="eastAsia" w:asciiTheme="majorEastAsia" w:hAnsiTheme="majorEastAsia" w:eastAsiaTheme="majorEastAsia" w:cstheme="majorEastAsia"/>
          <w:b/>
          <w:color w:val="auto"/>
          <w:kern w:val="0"/>
          <w:sz w:val="24"/>
          <w:szCs w:val="24"/>
          <w:u w:val="single"/>
        </w:rPr>
        <w:t>、监理单位和</w:t>
      </w:r>
      <w:r>
        <w:rPr>
          <w:rFonts w:hint="eastAsia" w:asciiTheme="majorEastAsia" w:hAnsiTheme="majorEastAsia" w:eastAsiaTheme="majorEastAsia" w:cstheme="majorEastAsia"/>
          <w:b/>
          <w:color w:val="auto"/>
          <w:kern w:val="0"/>
          <w:sz w:val="24"/>
          <w:szCs w:val="24"/>
          <w:u w:val="single"/>
          <w:lang w:eastAsia="zh-CN"/>
        </w:rPr>
        <w:t>发包</w:t>
      </w:r>
      <w:r>
        <w:rPr>
          <w:rFonts w:hint="eastAsia" w:asciiTheme="majorEastAsia" w:hAnsiTheme="majorEastAsia" w:eastAsiaTheme="majorEastAsia" w:cstheme="majorEastAsia"/>
          <w:b/>
          <w:color w:val="auto"/>
          <w:kern w:val="0"/>
          <w:sz w:val="24"/>
          <w:szCs w:val="24"/>
          <w:u w:val="single"/>
        </w:rPr>
        <w:t>人三方确定的</w:t>
      </w:r>
      <w:r>
        <w:rPr>
          <w:rFonts w:hint="eastAsia" w:asciiTheme="majorEastAsia" w:hAnsiTheme="majorEastAsia" w:eastAsiaTheme="majorEastAsia" w:cstheme="majorEastAsia"/>
          <w:b/>
          <w:color w:val="auto"/>
          <w:kern w:val="0"/>
          <w:sz w:val="24"/>
          <w:szCs w:val="24"/>
          <w:u w:val="single"/>
          <w:lang w:val="en-US" w:eastAsia="zh-CN"/>
        </w:rPr>
        <w:t>监理</w:t>
      </w:r>
      <w:r>
        <w:rPr>
          <w:rFonts w:hint="eastAsia" w:asciiTheme="majorEastAsia" w:hAnsiTheme="majorEastAsia" w:eastAsiaTheme="majorEastAsia" w:cstheme="majorEastAsia"/>
          <w:b/>
          <w:color w:val="auto"/>
          <w:kern w:val="0"/>
          <w:sz w:val="24"/>
          <w:szCs w:val="24"/>
          <w:u w:val="single"/>
        </w:rPr>
        <w:t>开工</w:t>
      </w:r>
      <w:r>
        <w:rPr>
          <w:rFonts w:hint="eastAsia" w:asciiTheme="majorEastAsia" w:hAnsiTheme="majorEastAsia" w:eastAsiaTheme="majorEastAsia" w:cstheme="majorEastAsia"/>
          <w:b/>
          <w:color w:val="auto"/>
          <w:kern w:val="0"/>
          <w:sz w:val="24"/>
          <w:szCs w:val="24"/>
          <w:u w:val="single"/>
          <w:lang w:val="en-US" w:eastAsia="zh-CN"/>
        </w:rPr>
        <w:t>令</w:t>
      </w:r>
      <w:r>
        <w:rPr>
          <w:rFonts w:hint="eastAsia" w:asciiTheme="majorEastAsia" w:hAnsiTheme="majorEastAsia" w:eastAsiaTheme="majorEastAsia" w:cstheme="majorEastAsia"/>
          <w:b/>
          <w:color w:val="auto"/>
          <w:kern w:val="0"/>
          <w:sz w:val="24"/>
          <w:szCs w:val="24"/>
          <w:u w:val="single"/>
        </w:rPr>
        <w:t>之日起    天（按承包人承诺工期执行，但不超过1</w:t>
      </w:r>
      <w:r>
        <w:rPr>
          <w:rFonts w:hint="eastAsia" w:asciiTheme="majorEastAsia" w:hAnsiTheme="majorEastAsia" w:eastAsiaTheme="majorEastAsia" w:cstheme="majorEastAsia"/>
          <w:b/>
          <w:color w:val="auto"/>
          <w:kern w:val="0"/>
          <w:sz w:val="24"/>
          <w:szCs w:val="24"/>
          <w:u w:val="single"/>
          <w:lang w:val="en-US" w:eastAsia="zh-CN"/>
        </w:rPr>
        <w:t>8</w:t>
      </w:r>
      <w:r>
        <w:rPr>
          <w:rFonts w:hint="eastAsia" w:asciiTheme="majorEastAsia" w:hAnsiTheme="majorEastAsia" w:eastAsiaTheme="majorEastAsia" w:cstheme="majorEastAsia"/>
          <w:b/>
          <w:color w:val="auto"/>
          <w:kern w:val="0"/>
          <w:sz w:val="24"/>
          <w:szCs w:val="24"/>
          <w:u w:val="single"/>
        </w:rPr>
        <w:t>0日历天）内。本项目施工期    日历天，施工单位承诺不受疫情、院区管理或不可抗力等因素为由拖延工期。</w:t>
      </w:r>
    </w:p>
    <w:p>
      <w:pPr>
        <w:pStyle w:val="10"/>
        <w:spacing w:before="255"/>
        <w:ind w:left="570" w:firstLine="480"/>
        <w:jc w:val="left"/>
        <w:outlineLvl w:val="1"/>
        <w:rPr>
          <w:rFonts w:hint="eastAsia" w:asciiTheme="majorEastAsia" w:hAnsiTheme="majorEastAsia" w:eastAsiaTheme="majorEastAsia" w:cstheme="majorEastAsia"/>
          <w:color w:val="auto"/>
          <w:sz w:val="24"/>
          <w:szCs w:val="24"/>
        </w:rPr>
      </w:pPr>
      <w:r>
        <w:rPr>
          <w:rFonts w:ascii="Calibri" w:hAnsi="Calibri" w:eastAsia="宋体" w:cs="Times New Roman"/>
          <w:b/>
          <w:color w:val="auto"/>
          <w:sz w:val="24"/>
        </w:rPr>
        <w:t>38.竣工日期</w:t>
      </w:r>
    </w:p>
    <w:p>
      <w:pPr>
        <w:pStyle w:val="10"/>
        <w:ind w:firstLine="12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38.1计划竣工日期：</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kern w:val="0"/>
          <w:sz w:val="24"/>
          <w:szCs w:val="24"/>
          <w:u w:val="single"/>
        </w:rPr>
        <w:t>约定为经</w:t>
      </w:r>
      <w:r>
        <w:rPr>
          <w:rFonts w:hint="eastAsia" w:asciiTheme="majorEastAsia" w:hAnsiTheme="majorEastAsia" w:eastAsiaTheme="majorEastAsia" w:cstheme="majorEastAsia"/>
          <w:color w:val="auto"/>
          <w:kern w:val="0"/>
          <w:sz w:val="24"/>
          <w:szCs w:val="24"/>
          <w:u w:val="single"/>
          <w:lang w:eastAsia="zh-CN"/>
        </w:rPr>
        <w:t>承包人</w:t>
      </w:r>
      <w:r>
        <w:rPr>
          <w:rFonts w:hint="eastAsia" w:asciiTheme="majorEastAsia" w:hAnsiTheme="majorEastAsia" w:eastAsiaTheme="majorEastAsia" w:cstheme="majorEastAsia"/>
          <w:color w:val="auto"/>
          <w:kern w:val="0"/>
          <w:sz w:val="24"/>
          <w:szCs w:val="24"/>
          <w:u w:val="single"/>
        </w:rPr>
        <w:t>、监理单位和</w:t>
      </w:r>
      <w:r>
        <w:rPr>
          <w:rFonts w:hint="eastAsia" w:asciiTheme="majorEastAsia" w:hAnsiTheme="majorEastAsia" w:eastAsiaTheme="majorEastAsia" w:cstheme="majorEastAsia"/>
          <w:color w:val="auto"/>
          <w:kern w:val="0"/>
          <w:sz w:val="24"/>
          <w:szCs w:val="24"/>
          <w:u w:val="single"/>
          <w:lang w:eastAsia="zh-CN"/>
        </w:rPr>
        <w:t>发包</w:t>
      </w:r>
      <w:r>
        <w:rPr>
          <w:rFonts w:hint="eastAsia" w:asciiTheme="majorEastAsia" w:hAnsiTheme="majorEastAsia" w:eastAsiaTheme="majorEastAsia" w:cstheme="majorEastAsia"/>
          <w:color w:val="auto"/>
          <w:kern w:val="0"/>
          <w:sz w:val="24"/>
          <w:szCs w:val="24"/>
          <w:u w:val="single"/>
        </w:rPr>
        <w:t>人三方确定的开工申请之日起    天后。</w:t>
      </w:r>
      <w:r>
        <w:rPr>
          <w:rFonts w:hint="eastAsia" w:asciiTheme="majorEastAsia" w:hAnsiTheme="majorEastAsia" w:eastAsiaTheme="majorEastAsia" w:cstheme="majorEastAsia"/>
          <w:color w:val="auto"/>
          <w:sz w:val="24"/>
          <w:szCs w:val="24"/>
          <w:u w:val="single"/>
        </w:rPr>
        <w:t xml:space="preserve">  </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★42.质量标准、目标</w:t>
      </w:r>
    </w:p>
    <w:p>
      <w:pPr>
        <w:pStyle w:val="10"/>
        <w:ind w:firstLine="120"/>
        <w:jc w:val="both"/>
        <w:rPr>
          <w:rFonts w:ascii="Calibri" w:hAnsi="Calibri" w:eastAsia="宋体" w:cs="Times New Roman"/>
          <w:color w:val="auto"/>
        </w:rPr>
      </w:pPr>
      <w:r>
        <w:rPr>
          <w:rFonts w:ascii="Calibri" w:hAnsi="Calibri" w:eastAsia="宋体" w:cs="Times New Roman"/>
          <w:color w:val="auto"/>
          <w:sz w:val="21"/>
        </w:rPr>
        <w:t xml:space="preserve">  </w:t>
      </w:r>
      <w:r>
        <w:rPr>
          <w:rFonts w:ascii="Calibri" w:hAnsi="Calibri" w:eastAsia="宋体" w:cs="Times New Roman"/>
          <w:b/>
          <w:color w:val="auto"/>
          <w:sz w:val="24"/>
        </w:rPr>
        <w:t>★</w:t>
      </w:r>
      <w:r>
        <w:rPr>
          <w:rFonts w:ascii="Calibri" w:hAnsi="Calibri" w:eastAsia="宋体" w:cs="Times New Roman"/>
          <w:color w:val="auto"/>
          <w:sz w:val="24"/>
        </w:rPr>
        <w:t>42.1约定的工程质量标准</w:t>
      </w:r>
    </w:p>
    <w:p>
      <w:pPr>
        <w:pStyle w:val="10"/>
        <w:ind w:left="480" w:firstLine="43"/>
        <w:jc w:val="both"/>
        <w:rPr>
          <w:rFonts w:hint="eastAsia" w:asciiTheme="majorEastAsia" w:hAnsiTheme="majorEastAsia" w:eastAsiaTheme="majorEastAsia" w:cstheme="majorEastAsia"/>
          <w:color w:val="auto"/>
          <w:sz w:val="24"/>
          <w:szCs w:val="24"/>
          <w:u w:val="single"/>
        </w:rPr>
      </w:pPr>
      <w:r>
        <w:rPr>
          <w:rFonts w:ascii="Calibri" w:hAnsi="Calibri" w:eastAsia="宋体" w:cs="Times New Roman"/>
          <w:color w:val="auto"/>
          <w:sz w:val="21"/>
        </w:rPr>
        <w:t xml:space="preserve">  </w:t>
      </w:r>
      <w:r>
        <w:rPr>
          <w:rFonts w:hint="eastAsia" w:asciiTheme="majorEastAsia" w:hAnsiTheme="majorEastAsia" w:eastAsiaTheme="majorEastAsia" w:cstheme="majorEastAsia"/>
          <w:color w:val="auto"/>
          <w:sz w:val="24"/>
          <w:szCs w:val="24"/>
        </w:rPr>
        <w:t>（1） 合同工程质量标准：</w:t>
      </w:r>
      <w:r>
        <w:rPr>
          <w:rFonts w:hint="eastAsia" w:asciiTheme="majorEastAsia" w:hAnsiTheme="majorEastAsia" w:eastAsiaTheme="majorEastAsia" w:cstheme="majorEastAsia"/>
          <w:color w:val="auto"/>
          <w:sz w:val="24"/>
          <w:szCs w:val="24"/>
          <w:u w:val="single"/>
        </w:rPr>
        <w:t>确保符合国家、省、市</w:t>
      </w:r>
      <w:r>
        <w:rPr>
          <w:rFonts w:hint="eastAsia" w:asciiTheme="majorEastAsia" w:hAnsiTheme="majorEastAsia" w:eastAsiaTheme="majorEastAsia" w:cstheme="majorEastAsia"/>
          <w:color w:val="auto"/>
          <w:sz w:val="24"/>
          <w:szCs w:val="24"/>
          <w:u w:val="single"/>
          <w:lang w:eastAsia="zh-CN"/>
        </w:rPr>
        <w:t>现行相关工程</w:t>
      </w:r>
      <w:r>
        <w:rPr>
          <w:rFonts w:hint="eastAsia" w:asciiTheme="majorEastAsia" w:hAnsiTheme="majorEastAsia" w:eastAsiaTheme="majorEastAsia" w:cstheme="majorEastAsia"/>
          <w:color w:val="auto"/>
          <w:sz w:val="24"/>
          <w:szCs w:val="24"/>
          <w:u w:val="single"/>
        </w:rPr>
        <w:t>质量验收标准，并达到合格标准。严格按现行国家规范施工，工程质量按</w:t>
      </w:r>
      <w:r>
        <w:rPr>
          <w:rFonts w:hint="eastAsia" w:asciiTheme="majorEastAsia" w:hAnsiTheme="majorEastAsia" w:eastAsiaTheme="majorEastAsia" w:cstheme="majorEastAsia"/>
          <w:color w:val="auto"/>
          <w:sz w:val="24"/>
          <w:szCs w:val="24"/>
          <w:u w:val="single"/>
          <w:lang w:eastAsia="zh-CN"/>
        </w:rPr>
        <w:t>《建设工程质量管理条例》、</w:t>
      </w:r>
      <w:r>
        <w:rPr>
          <w:rFonts w:hint="eastAsia" w:asciiTheme="majorEastAsia" w:hAnsiTheme="majorEastAsia" w:eastAsiaTheme="majorEastAsia" w:cstheme="majorEastAsia"/>
          <w:color w:val="auto"/>
          <w:sz w:val="24"/>
          <w:szCs w:val="24"/>
          <w:u w:val="single"/>
        </w:rPr>
        <w:t>《建筑工程施工质量验收统一标准》（GB 50300-2013）、《建筑地基基础工程施工质量验收规范》（GB 50202-2018）                            质量验收标准，并达到合格</w:t>
      </w:r>
      <w:r>
        <w:rPr>
          <w:rFonts w:hint="eastAsia" w:asciiTheme="majorEastAsia" w:hAnsiTheme="majorEastAsia" w:eastAsiaTheme="majorEastAsia" w:cstheme="majorEastAsia"/>
          <w:color w:val="auto"/>
          <w:sz w:val="24"/>
          <w:szCs w:val="24"/>
          <w:u w:val="single"/>
          <w:lang w:eastAsia="zh-CN"/>
        </w:rPr>
        <w:t>（</w:t>
      </w:r>
      <w:r>
        <w:rPr>
          <w:rFonts w:hint="eastAsia" w:asciiTheme="majorEastAsia" w:hAnsiTheme="majorEastAsia" w:eastAsiaTheme="majorEastAsia" w:cstheme="majorEastAsia"/>
          <w:color w:val="auto"/>
          <w:sz w:val="24"/>
          <w:szCs w:val="24"/>
          <w:u w:val="single"/>
        </w:rPr>
        <w:t>或以上标准）</w:t>
      </w:r>
      <w:r>
        <w:rPr>
          <w:rFonts w:hint="eastAsia" w:asciiTheme="majorEastAsia" w:hAnsiTheme="majorEastAsia" w:eastAsiaTheme="majorEastAsia" w:cstheme="majorEastAsia"/>
          <w:color w:val="auto"/>
          <w:sz w:val="24"/>
          <w:szCs w:val="24"/>
          <w:u w:val="single"/>
          <w:lang w:eastAsia="zh-CN"/>
        </w:rPr>
        <w:t>，一次性竣工验收合格</w:t>
      </w:r>
      <w:r>
        <w:rPr>
          <w:rFonts w:hint="eastAsia" w:asciiTheme="majorEastAsia" w:hAnsiTheme="majorEastAsia" w:eastAsiaTheme="majorEastAsia" w:cstheme="majorEastAsia"/>
          <w:color w:val="auto"/>
          <w:sz w:val="24"/>
          <w:szCs w:val="24"/>
          <w:u w:val="single"/>
        </w:rPr>
        <w:t>。</w:t>
      </w:r>
    </w:p>
    <w:p>
      <w:pPr>
        <w:pStyle w:val="10"/>
        <w:ind w:firstLine="480"/>
        <w:jc w:val="both"/>
        <w:rPr>
          <w:rFonts w:hint="eastAsia" w:asciiTheme="majorEastAsia" w:hAnsiTheme="majorEastAsia" w:eastAsiaTheme="majorEastAsia" w:cstheme="majorEastAsia"/>
          <w:color w:val="auto"/>
          <w:sz w:val="24"/>
          <w:szCs w:val="24"/>
        </w:rPr>
      </w:pPr>
    </w:p>
    <w:p>
      <w:pPr>
        <w:pStyle w:val="10"/>
        <w:ind w:firstLine="753" w:firstLineChars="314"/>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（2）特殊质量标准和要求：</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p>
    <w:p>
      <w:pPr>
        <w:pStyle w:val="10"/>
        <w:ind w:firstLine="360"/>
        <w:jc w:val="both"/>
        <w:rPr>
          <w:rFonts w:hint="eastAsia" w:asciiTheme="majorEastAsia" w:hAnsiTheme="majorEastAsia" w:eastAsiaTheme="majorEastAsia" w:cstheme="majorEastAsia"/>
          <w:color w:val="auto"/>
          <w:sz w:val="24"/>
          <w:szCs w:val="24"/>
        </w:rPr>
      </w:pPr>
    </w:p>
    <w:p>
      <w:pPr>
        <w:pStyle w:val="10"/>
        <w:ind w:left="480" w:firstLine="43"/>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（3） 工程质量验收标准：</w:t>
      </w:r>
      <w:r>
        <w:rPr>
          <w:rFonts w:hint="eastAsia" w:asciiTheme="majorEastAsia" w:hAnsiTheme="majorEastAsia" w:eastAsiaTheme="majorEastAsia" w:cstheme="majorEastAsia"/>
          <w:color w:val="auto"/>
          <w:sz w:val="24"/>
          <w:szCs w:val="24"/>
          <w:u w:val="single"/>
        </w:rPr>
        <w:t>确保符合国家、省、市</w:t>
      </w:r>
      <w:r>
        <w:rPr>
          <w:rFonts w:hint="eastAsia" w:asciiTheme="majorEastAsia" w:hAnsiTheme="majorEastAsia" w:eastAsiaTheme="majorEastAsia" w:cstheme="majorEastAsia"/>
          <w:color w:val="auto"/>
          <w:sz w:val="24"/>
          <w:szCs w:val="24"/>
          <w:u w:val="single"/>
          <w:lang w:eastAsia="zh-CN"/>
        </w:rPr>
        <w:t>现行相关工程</w:t>
      </w:r>
      <w:r>
        <w:rPr>
          <w:rFonts w:hint="eastAsia" w:asciiTheme="majorEastAsia" w:hAnsiTheme="majorEastAsia" w:eastAsiaTheme="majorEastAsia" w:cstheme="majorEastAsia"/>
          <w:color w:val="auto"/>
          <w:sz w:val="24"/>
          <w:szCs w:val="24"/>
          <w:u w:val="single"/>
        </w:rPr>
        <w:t>质量验收标准，并达到合格标准。严格按现行国家规范施工，工程质量按</w:t>
      </w:r>
      <w:r>
        <w:rPr>
          <w:rFonts w:hint="eastAsia" w:asciiTheme="majorEastAsia" w:hAnsiTheme="majorEastAsia" w:eastAsiaTheme="majorEastAsia" w:cstheme="majorEastAsia"/>
          <w:color w:val="auto"/>
          <w:sz w:val="24"/>
          <w:szCs w:val="24"/>
          <w:u w:val="single"/>
          <w:lang w:eastAsia="zh-CN"/>
        </w:rPr>
        <w:t>《</w:t>
      </w:r>
      <w:r>
        <w:rPr>
          <w:rFonts w:hint="eastAsia" w:asciiTheme="majorEastAsia" w:hAnsiTheme="majorEastAsia" w:eastAsiaTheme="majorEastAsia" w:cstheme="majorEastAsia"/>
          <w:color w:val="auto"/>
          <w:sz w:val="24"/>
          <w:szCs w:val="24"/>
          <w:u w:val="single"/>
        </w:rPr>
        <w:t>建设工程质量管理条例</w:t>
      </w:r>
      <w:r>
        <w:rPr>
          <w:rFonts w:hint="eastAsia" w:asciiTheme="majorEastAsia" w:hAnsiTheme="majorEastAsia" w:eastAsiaTheme="majorEastAsia" w:cstheme="majorEastAsia"/>
          <w:color w:val="auto"/>
          <w:sz w:val="24"/>
          <w:szCs w:val="24"/>
          <w:u w:val="single"/>
          <w:lang w:eastAsia="zh-CN"/>
        </w:rPr>
        <w:t>》、</w:t>
      </w:r>
      <w:r>
        <w:rPr>
          <w:rFonts w:hint="eastAsia" w:asciiTheme="majorEastAsia" w:hAnsiTheme="majorEastAsia" w:eastAsiaTheme="majorEastAsia" w:cstheme="majorEastAsia"/>
          <w:color w:val="auto"/>
          <w:sz w:val="24"/>
          <w:szCs w:val="24"/>
          <w:u w:val="single"/>
        </w:rPr>
        <w:t>《建筑工程施工质量验收统一标准》（GB 50300-2013）、《建筑地基基础工程施工质量验收规范》（GB 50202-2018）</w:t>
      </w:r>
      <w:r>
        <w:rPr>
          <w:rFonts w:hint="eastAsia" w:asciiTheme="majorEastAsia" w:hAnsiTheme="majorEastAsia" w:eastAsiaTheme="majorEastAsia" w:cstheme="majorEastAsia"/>
          <w:color w:val="auto"/>
          <w:sz w:val="24"/>
          <w:szCs w:val="24"/>
          <w:u w:val="single"/>
          <w:lang w:val="en-US" w:eastAsia="zh-CN"/>
        </w:rPr>
        <w:t>等规定</w:t>
      </w:r>
      <w:r>
        <w:rPr>
          <w:rFonts w:hint="eastAsia" w:asciiTheme="majorEastAsia" w:hAnsiTheme="majorEastAsia" w:eastAsiaTheme="majorEastAsia" w:cstheme="majorEastAsia"/>
          <w:color w:val="auto"/>
          <w:sz w:val="24"/>
          <w:szCs w:val="24"/>
          <w:u w:val="single"/>
        </w:rPr>
        <w:t>质量验收标准，并达到合格</w:t>
      </w:r>
      <w:r>
        <w:rPr>
          <w:rFonts w:hint="eastAsia" w:asciiTheme="majorEastAsia" w:hAnsiTheme="majorEastAsia" w:eastAsiaTheme="majorEastAsia" w:cstheme="majorEastAsia"/>
          <w:color w:val="auto"/>
          <w:sz w:val="24"/>
          <w:szCs w:val="24"/>
          <w:u w:val="single"/>
          <w:lang w:eastAsia="zh-CN"/>
        </w:rPr>
        <w:t>（</w:t>
      </w:r>
      <w:r>
        <w:rPr>
          <w:rFonts w:hint="eastAsia" w:asciiTheme="majorEastAsia" w:hAnsiTheme="majorEastAsia" w:eastAsiaTheme="majorEastAsia" w:cstheme="majorEastAsia"/>
          <w:color w:val="auto"/>
          <w:sz w:val="24"/>
          <w:szCs w:val="24"/>
          <w:u w:val="single"/>
        </w:rPr>
        <w:t>或以上标准）</w:t>
      </w:r>
      <w:r>
        <w:rPr>
          <w:rFonts w:hint="eastAsia" w:asciiTheme="majorEastAsia" w:hAnsiTheme="majorEastAsia" w:eastAsiaTheme="majorEastAsia" w:cstheme="majorEastAsia"/>
          <w:color w:val="auto"/>
          <w:sz w:val="24"/>
          <w:szCs w:val="24"/>
          <w:u w:val="single"/>
          <w:lang w:eastAsia="zh-CN"/>
        </w:rPr>
        <w:t>，一次性竣工验收合格</w:t>
      </w:r>
      <w:r>
        <w:rPr>
          <w:rFonts w:hint="eastAsia" w:asciiTheme="majorEastAsia" w:hAnsiTheme="majorEastAsia" w:eastAsiaTheme="majorEastAsia" w:cstheme="majorEastAsia"/>
          <w:color w:val="auto"/>
          <w:sz w:val="24"/>
          <w:szCs w:val="24"/>
          <w:u w:val="single"/>
        </w:rPr>
        <w:t>。</w:t>
      </w:r>
    </w:p>
    <w:p>
      <w:pPr>
        <w:pStyle w:val="10"/>
        <w:ind w:firstLine="480"/>
        <w:jc w:val="both"/>
        <w:rPr>
          <w:rFonts w:hint="eastAsia" w:asciiTheme="majorEastAsia" w:hAnsiTheme="majorEastAsia" w:eastAsiaTheme="majorEastAsia" w:cstheme="majorEastAsia"/>
          <w:color w:val="auto"/>
          <w:sz w:val="24"/>
          <w:szCs w:val="24"/>
        </w:rPr>
      </w:pPr>
    </w:p>
    <w:p>
      <w:pPr>
        <w:pStyle w:val="10"/>
        <w:ind w:firstLine="12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42.3质量保证体系</w:t>
      </w:r>
    </w:p>
    <w:p>
      <w:pPr>
        <w:pStyle w:val="10"/>
        <w:ind w:firstLine="424"/>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承包人应当完善质量管理制度，建立质量控制流程，建立并保持一个有效的工程质量管理体系。</w:t>
      </w:r>
    </w:p>
    <w:p>
      <w:pPr>
        <w:pStyle w:val="10"/>
        <w:ind w:firstLine="424"/>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pStyle w:val="10"/>
        <w:ind w:firstLine="424"/>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（2）承包人提交总监理工程师批准的施工组织设计或者施工方案必须附有完备的工程质量保证措施，包括：</w:t>
      </w:r>
      <w:r>
        <w:rPr>
          <w:rFonts w:hint="eastAsia" w:asciiTheme="majorEastAsia" w:hAnsiTheme="majorEastAsia" w:eastAsiaTheme="majorEastAsia" w:cstheme="majorEastAsia"/>
          <w:color w:val="auto"/>
          <w:sz w:val="24"/>
          <w:szCs w:val="24"/>
          <w:u w:val="single"/>
        </w:rPr>
        <w:t xml:space="preserve">   标准工艺流程图和技术、组织等。        </w:t>
      </w:r>
    </w:p>
    <w:p>
      <w:pPr>
        <w:pStyle w:val="10"/>
        <w:ind w:firstLine="424"/>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（3）单项工程开工前，承包人必须按要求对职工分级进行技术交底，组织学习有关规程、标准、规范和工艺要求，在施工中必须按规程及工艺进行操作。</w:t>
      </w:r>
    </w:p>
    <w:p>
      <w:pPr>
        <w:pStyle w:val="10"/>
        <w:ind w:firstLine="424"/>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★45.绿色施工安全防护</w:t>
      </w:r>
    </w:p>
    <w:p>
      <w:pPr>
        <w:pStyle w:val="10"/>
        <w:ind w:firstLine="120"/>
        <w:jc w:val="both"/>
        <w:rPr>
          <w:rFonts w:ascii="Calibri" w:hAnsi="Calibri" w:eastAsia="宋体" w:cs="Times New Roman"/>
          <w:color w:val="auto"/>
        </w:rPr>
      </w:pPr>
    </w:p>
    <w:p>
      <w:pPr>
        <w:pStyle w:val="10"/>
        <w:ind w:firstLine="12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45.1绿色施工安全防护的要求：按通用条款的规定。</w:t>
      </w:r>
    </w:p>
    <w:p>
      <w:pPr>
        <w:pStyle w:val="10"/>
        <w:ind w:firstLine="36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45.2用工实名制、工人工资支付分账管理</w:t>
      </w:r>
    </w:p>
    <w:p>
      <w:pPr>
        <w:pStyle w:val="10"/>
        <w:ind w:firstLine="36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按通用条款的规定以及以下文件规定：</w:t>
      </w:r>
    </w:p>
    <w:p>
      <w:pPr>
        <w:pStyle w:val="10"/>
        <w:ind w:left="0" w:firstLine="96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1、《广东省住房和城乡建设厅关于印发房屋建筑和市政基础设施工程用工实名管理暂行办法的通知》（粤建规范〔2018〕1号）</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&lt;广州市住房和城乡建设委员会关于转发《广东省住房和城乡建设厅关于房屋建筑和市政基础设施工程用工实名管理暂行办法》的通知&gt;（穗建筑〔2018〕981号）</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&lt;广州市住房和城乡建设委员会关于实施 《 广州市建设领域工人工资支付分账管理实施细则 》 的通知&gt;（穗建筑〔 2017〕1344号 ）</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《关于印发广州市建设领域工人工资支付分账管理实施细则的通知》（穗建规字〔2017〕10号）</w:t>
      </w:r>
    </w:p>
    <w:p>
      <w:pPr>
        <w:pStyle w:val="10"/>
        <w:ind w:firstLine="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45.6治安管理：</w:t>
      </w:r>
      <w:r>
        <w:rPr>
          <w:rFonts w:hint="eastAsia" w:asciiTheme="majorEastAsia" w:hAnsiTheme="majorEastAsia" w:eastAsiaTheme="majorEastAsia" w:cstheme="majorEastAsia"/>
          <w:color w:val="auto"/>
          <w:sz w:val="24"/>
          <w:szCs w:val="24"/>
        </w:rPr>
        <w:t>按通用条款的规定。</w:t>
      </w:r>
    </w:p>
    <w:p>
      <w:pPr>
        <w:pStyle w:val="10"/>
        <w:ind w:firstLine="480" w:firstLineChars="200"/>
        <w:jc w:val="both"/>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45.8创文明工地目标：</w:t>
      </w:r>
      <w:r>
        <w:rPr>
          <w:rFonts w:hint="eastAsia" w:asciiTheme="majorEastAsia" w:hAnsiTheme="majorEastAsia" w:eastAsiaTheme="majorEastAsia" w:cstheme="majorEastAsia"/>
          <w:color w:val="auto"/>
          <w:sz w:val="24"/>
          <w:szCs w:val="24"/>
          <w:lang w:eastAsia="zh-CN"/>
        </w:rPr>
        <w:t>无。</w:t>
      </w:r>
    </w:p>
    <w:p>
      <w:pPr>
        <w:pStyle w:val="10"/>
        <w:ind w:firstLine="480" w:firstLineChars="20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45.9特别安全生产事项</w:t>
      </w:r>
    </w:p>
    <w:p>
      <w:pPr>
        <w:pStyle w:val="10"/>
        <w:ind w:firstLine="482"/>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危险性较大分部分项专项工程施工技术措施标准、要求：</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w:t>
      </w:r>
    </w:p>
    <w:p>
      <w:pPr>
        <w:pStyle w:val="10"/>
        <w:ind w:firstLine="482"/>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危险性较大分部分项专项工程施工技术措施费：</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元。</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49.承包人采购材料和工程设备</w:t>
      </w:r>
    </w:p>
    <w:p>
      <w:pPr>
        <w:pStyle w:val="10"/>
        <w:ind w:firstLine="120"/>
        <w:jc w:val="both"/>
        <w:rPr>
          <w:rFonts w:ascii="Calibri" w:hAnsi="Calibri" w:eastAsia="宋体" w:cs="Times New Roman"/>
          <w:color w:val="auto"/>
        </w:rPr>
      </w:pPr>
      <w:r>
        <w:rPr>
          <w:rFonts w:ascii="Calibri" w:hAnsi="Calibri" w:eastAsia="宋体" w:cs="Times New Roman"/>
          <w:color w:val="auto"/>
          <w:sz w:val="24"/>
        </w:rPr>
        <w:t xml:space="preserve">  49.1承包人采购材料和工程设备</w:t>
      </w:r>
      <w:r>
        <w:rPr>
          <w:rFonts w:hint="eastAsia" w:ascii="Calibri" w:hAnsi="Calibri" w:eastAsia="宋体" w:cs="Times New Roman"/>
          <w:color w:val="auto"/>
          <w:sz w:val="24"/>
          <w:lang w:eastAsia="zh-CN"/>
        </w:rPr>
        <w:t>：</w:t>
      </w:r>
      <w:r>
        <w:rPr>
          <w:rFonts w:ascii="Calibri" w:hAnsi="Calibri" w:eastAsia="宋体" w:cs="Times New Roman"/>
          <w:color w:val="auto"/>
          <w:sz w:val="24"/>
        </w:rPr>
        <w:t>按通用条款规定，由承包人负责运输和保管。</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color w:val="auto"/>
          <w:sz w:val="21"/>
        </w:rPr>
        <w:t xml:space="preserve"> </w:t>
      </w:r>
      <w:r>
        <w:rPr>
          <w:rFonts w:ascii="Calibri" w:hAnsi="Calibri" w:eastAsia="宋体" w:cs="Times New Roman"/>
          <w:b/>
          <w:color w:val="auto"/>
          <w:sz w:val="24"/>
        </w:rPr>
        <w:t>56．工程变更</w:t>
      </w:r>
    </w:p>
    <w:p>
      <w:pPr>
        <w:pStyle w:val="10"/>
        <w:ind w:firstLine="12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56.4承包人提出工程变更建议</w:t>
      </w:r>
    </w:p>
    <w:p>
      <w:pPr>
        <w:spacing w:line="520" w:lineRule="exact"/>
        <w:ind w:firstLine="120" w:firstLineChars="5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highlight w:val="none"/>
        </w:rPr>
        <w:t>本合同总价包干，原则不予变更。如需变更，承包人必须以书面形式提出工程变更建议，经发包人和监理单位一致同意后方可变更工程。</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★58.竣工验收</w:t>
      </w:r>
    </w:p>
    <w:p>
      <w:pPr>
        <w:pStyle w:val="10"/>
        <w:ind w:firstLine="120"/>
        <w:jc w:val="both"/>
        <w:rPr>
          <w:rFonts w:hint="eastAsia" w:asciiTheme="majorEastAsia" w:hAnsiTheme="majorEastAsia" w:eastAsiaTheme="majorEastAsia" w:cstheme="majorEastAsia"/>
          <w:color w:val="auto"/>
          <w:sz w:val="24"/>
          <w:szCs w:val="24"/>
        </w:rPr>
      </w:pPr>
      <w:r>
        <w:rPr>
          <w:rFonts w:ascii="Calibri" w:hAnsi="Calibri" w:eastAsia="宋体" w:cs="Times New Roman"/>
          <w:color w:val="auto"/>
          <w:sz w:val="21"/>
        </w:rPr>
        <w:t xml:space="preserve"> </w:t>
      </w:r>
      <w:r>
        <w:rPr>
          <w:rFonts w:ascii="Calibri" w:hAnsi="Calibri" w:eastAsia="宋体" w:cs="Times New Roman"/>
          <w:b/>
          <w:color w:val="auto"/>
          <w:sz w:val="24"/>
        </w:rPr>
        <w:t>★</w:t>
      </w:r>
      <w:r>
        <w:rPr>
          <w:rFonts w:hint="eastAsia" w:asciiTheme="majorEastAsia" w:hAnsiTheme="majorEastAsia" w:eastAsiaTheme="majorEastAsia" w:cstheme="majorEastAsia"/>
          <w:color w:val="auto"/>
          <w:sz w:val="24"/>
          <w:szCs w:val="24"/>
        </w:rPr>
        <w:t xml:space="preserve"> 58.1竣工验收标准</w:t>
      </w:r>
    </w:p>
    <w:p>
      <w:pPr>
        <w:pStyle w:val="10"/>
        <w:ind w:firstLine="12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合同工程竣工验收标准：</w:t>
      </w:r>
      <w:r>
        <w:rPr>
          <w:rFonts w:asciiTheme="majorEastAsia" w:hAnsiTheme="majorEastAsia" w:eastAsiaTheme="majorEastAsia" w:cstheme="majorEastAsia"/>
          <w:color w:val="auto"/>
          <w:sz w:val="24"/>
          <w:szCs w:val="24"/>
          <w:u w:val="single"/>
          <w:lang w:eastAsia="zh-CN"/>
        </w:rPr>
        <w:t xml:space="preserve">   </w:t>
      </w:r>
      <w:r>
        <w:rPr>
          <w:rFonts w:hint="eastAsia" w:asciiTheme="majorEastAsia" w:hAnsiTheme="majorEastAsia" w:eastAsiaTheme="majorEastAsia" w:cstheme="majorEastAsia"/>
          <w:color w:val="auto"/>
          <w:sz w:val="24"/>
          <w:szCs w:val="24"/>
          <w:u w:val="single"/>
          <w:lang w:eastAsia="zh-CN"/>
        </w:rPr>
        <w:t>根据</w:t>
      </w:r>
      <w:r>
        <w:rPr>
          <w:rFonts w:hint="eastAsia" w:asciiTheme="majorEastAsia" w:hAnsiTheme="majorEastAsia" w:eastAsiaTheme="majorEastAsia" w:cstheme="majorEastAsia"/>
          <w:color w:val="auto"/>
          <w:sz w:val="24"/>
          <w:szCs w:val="24"/>
          <w:u w:val="single"/>
          <w:lang w:val="en-US" w:eastAsia="zh-CN"/>
        </w:rPr>
        <w:t>国家和项目所在地的省、市有关规定，使院区</w:t>
      </w:r>
      <w:r>
        <w:rPr>
          <w:rFonts w:hint="eastAsia" w:asciiTheme="majorEastAsia" w:hAnsiTheme="majorEastAsia" w:eastAsiaTheme="majorEastAsia" w:cstheme="majorEastAsia"/>
          <w:color w:val="auto"/>
          <w:sz w:val="24"/>
          <w:szCs w:val="24"/>
          <w:u w:val="single"/>
          <w:lang w:eastAsia="zh-CN"/>
        </w:rPr>
        <w:t>排水单元达标，确保雨污</w:t>
      </w:r>
      <w:r>
        <w:rPr>
          <w:rFonts w:hint="eastAsia" w:asciiTheme="majorEastAsia" w:hAnsiTheme="majorEastAsia" w:eastAsiaTheme="majorEastAsia" w:cstheme="majorEastAsia"/>
          <w:color w:val="auto"/>
          <w:sz w:val="24"/>
          <w:szCs w:val="24"/>
          <w:u w:val="single"/>
          <w:lang w:val="en-US" w:eastAsia="zh-CN"/>
        </w:rPr>
        <w:t>分流规范</w:t>
      </w:r>
      <w:r>
        <w:rPr>
          <w:rFonts w:hint="eastAsia" w:asciiTheme="majorEastAsia" w:hAnsiTheme="majorEastAsia" w:eastAsiaTheme="majorEastAsia" w:cstheme="majorEastAsia"/>
          <w:color w:val="auto"/>
          <w:sz w:val="24"/>
          <w:szCs w:val="24"/>
          <w:u w:val="single"/>
          <w:lang w:eastAsia="zh-CN"/>
        </w:rPr>
        <w:t>排放。</w:t>
      </w:r>
      <w:r>
        <w:rPr>
          <w:rFonts w:asciiTheme="majorEastAsia" w:hAnsiTheme="majorEastAsia" w:eastAsiaTheme="majorEastAsia" w:cstheme="majorEastAsia"/>
          <w:color w:val="auto"/>
          <w:sz w:val="24"/>
          <w:szCs w:val="24"/>
          <w:u w:val="single"/>
          <w:lang w:eastAsia="zh-CN"/>
        </w:rPr>
        <w:t xml:space="preserve">   </w:t>
      </w:r>
    </w:p>
    <w:p>
      <w:pPr>
        <w:pStyle w:val="10"/>
        <w:ind w:firstLine="480"/>
        <w:jc w:val="both"/>
        <w:rPr>
          <w:rFonts w:hint="eastAsia" w:asciiTheme="majorEastAsia" w:hAnsiTheme="majorEastAsia" w:eastAsiaTheme="majorEastAsia" w:cstheme="majorEastAsia"/>
          <w:color w:val="auto"/>
          <w:sz w:val="24"/>
          <w:szCs w:val="24"/>
        </w:rPr>
      </w:pPr>
    </w:p>
    <w:p>
      <w:pPr>
        <w:pStyle w:val="10"/>
        <w:ind w:firstLine="12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b/>
          <w:color w:val="auto"/>
          <w:sz w:val="24"/>
          <w:szCs w:val="24"/>
        </w:rPr>
        <w:t>★</w:t>
      </w:r>
      <w:r>
        <w:rPr>
          <w:rFonts w:hint="eastAsia" w:asciiTheme="majorEastAsia" w:hAnsiTheme="majorEastAsia" w:eastAsiaTheme="majorEastAsia" w:cstheme="majorEastAsia"/>
          <w:color w:val="auto"/>
          <w:sz w:val="24"/>
          <w:szCs w:val="24"/>
        </w:rPr>
        <w:t>58.8单位工程和工程部位验收</w:t>
      </w:r>
    </w:p>
    <w:p>
      <w:pPr>
        <w:pStyle w:val="10"/>
        <w:ind w:firstLine="12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合同工程无单位工程、无工程部位提前验收的，本款不适用。</w:t>
      </w:r>
    </w:p>
    <w:p>
      <w:pPr>
        <w:pStyle w:val="10"/>
        <w:ind w:firstLine="40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58.10竣工清场</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rPr>
        <w:t>竣工验收合格后，</w:t>
      </w:r>
      <w:r>
        <w:rPr>
          <w:rFonts w:hint="eastAsia" w:asciiTheme="majorEastAsia" w:hAnsiTheme="majorEastAsia" w:eastAsiaTheme="majorEastAsia" w:cstheme="majorEastAsia"/>
          <w:color w:val="auto"/>
          <w:sz w:val="24"/>
          <w:szCs w:val="24"/>
          <w:u w:val="single"/>
          <w:lang w:val="en-US" w:eastAsia="zh-CN"/>
        </w:rPr>
        <w:t>承包人5个工作日内自行完成场地清洁与清理工作。</w:t>
      </w:r>
      <w:r>
        <w:rPr>
          <w:rFonts w:hint="eastAsia" w:asciiTheme="majorEastAsia" w:hAnsiTheme="majorEastAsia" w:eastAsiaTheme="majorEastAsia" w:cstheme="majorEastAsia"/>
          <w:b/>
          <w:bCs/>
          <w:color w:val="auto"/>
          <w:sz w:val="24"/>
          <w:szCs w:val="24"/>
          <w:lang w:val="en-US" w:eastAsia="zh-CN"/>
        </w:rPr>
        <w:t>如因承包人未及时清理建筑垃圾，采购人将按照500元/m3从工程款中扣罚，并另行委托有资质的第三方清运，由此额外支出的费用由承办人承担。</w:t>
      </w:r>
    </w:p>
    <w:p>
      <w:pPr>
        <w:pStyle w:val="10"/>
        <w:spacing w:before="255"/>
        <w:ind w:left="0" w:firstLine="0"/>
        <w:jc w:val="left"/>
        <w:outlineLvl w:val="1"/>
        <w:rPr>
          <w:rFonts w:hint="eastAsia" w:asciiTheme="majorEastAsia" w:hAnsiTheme="majorEastAsia" w:eastAsiaTheme="majorEastAsia" w:cstheme="majorEastAsia"/>
          <w:color w:val="auto"/>
          <w:sz w:val="24"/>
          <w:szCs w:val="24"/>
        </w:rPr>
      </w:pPr>
      <w:r>
        <w:rPr>
          <w:rFonts w:hint="eastAsia" w:ascii="Calibri" w:hAnsi="Calibri" w:eastAsia="宋体" w:cs="Times New Roman"/>
          <w:color w:val="auto"/>
          <w:lang w:val="en-US" w:eastAsia="zh-CN"/>
        </w:rPr>
        <w:t xml:space="preserve">      </w:t>
      </w:r>
      <w:r>
        <w:rPr>
          <w:rFonts w:ascii="Calibri" w:hAnsi="Calibri" w:eastAsia="宋体" w:cs="Times New Roman"/>
          <w:b/>
          <w:color w:val="auto"/>
          <w:sz w:val="24"/>
        </w:rPr>
        <w:t>59.缺陷责任与质量保修</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59.1缺陷责任期计算</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缺陷责任期：</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kern w:val="0"/>
          <w:sz w:val="24"/>
          <w:szCs w:val="24"/>
          <w:u w:val="single"/>
        </w:rPr>
        <w:t>自项目竣工验收合格之日起12个月内。</w:t>
      </w:r>
      <w:r>
        <w:rPr>
          <w:rFonts w:hint="eastAsia" w:asciiTheme="majorEastAsia" w:hAnsiTheme="majorEastAsia" w:eastAsiaTheme="majorEastAsia" w:cstheme="majorEastAsia"/>
          <w:color w:val="auto"/>
          <w:sz w:val="24"/>
          <w:szCs w:val="24"/>
          <w:u w:val="single"/>
        </w:rPr>
        <w:t xml:space="preserve">                    </w:t>
      </w:r>
    </w:p>
    <w:p>
      <w:pPr>
        <w:pStyle w:val="10"/>
        <w:ind w:firstLine="480"/>
        <w:jc w:val="both"/>
        <w:rPr>
          <w:rFonts w:hint="eastAsia" w:asciiTheme="majorEastAsia" w:hAnsiTheme="majorEastAsia" w:eastAsiaTheme="majorEastAsia" w:cstheme="majorEastAsia"/>
          <w:color w:val="auto"/>
          <w:sz w:val="24"/>
          <w:szCs w:val="24"/>
        </w:rPr>
      </w:pP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59.8质量保修期计算</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质量保修期：</w:t>
      </w:r>
      <w:r>
        <w:rPr>
          <w:rFonts w:hint="eastAsia" w:asciiTheme="majorEastAsia" w:hAnsiTheme="majorEastAsia" w:eastAsiaTheme="majorEastAsia" w:cstheme="majorEastAsia"/>
          <w:color w:val="auto"/>
          <w:kern w:val="0"/>
          <w:sz w:val="24"/>
          <w:szCs w:val="24"/>
          <w:u w:val="single"/>
        </w:rPr>
        <w:t>自竣工验收合格之日起计算，按</w:t>
      </w:r>
      <w:r>
        <w:rPr>
          <w:rFonts w:hint="eastAsia" w:asciiTheme="majorEastAsia" w:hAnsiTheme="majorEastAsia" w:eastAsiaTheme="majorEastAsia" w:cstheme="majorEastAsia"/>
          <w:color w:val="auto"/>
          <w:sz w:val="24"/>
          <w:szCs w:val="24"/>
          <w:u w:val="single"/>
        </w:rPr>
        <w:t>《建设工程质量管理条例》</w:t>
      </w:r>
      <w:r>
        <w:rPr>
          <w:rFonts w:hint="eastAsia" w:asciiTheme="majorEastAsia" w:hAnsiTheme="majorEastAsia" w:eastAsiaTheme="majorEastAsia" w:cstheme="majorEastAsia"/>
          <w:color w:val="auto"/>
          <w:sz w:val="24"/>
          <w:szCs w:val="24"/>
          <w:u w:val="single"/>
          <w:lang w:val="en-US" w:eastAsia="zh-CN"/>
        </w:rPr>
        <w:t>及</w:t>
      </w:r>
      <w:r>
        <w:rPr>
          <w:rFonts w:hint="eastAsia" w:asciiTheme="majorEastAsia" w:hAnsiTheme="majorEastAsia" w:eastAsiaTheme="majorEastAsia" w:cstheme="majorEastAsia"/>
          <w:color w:val="auto"/>
          <w:kern w:val="0"/>
          <w:sz w:val="24"/>
          <w:szCs w:val="24"/>
          <w:u w:val="single"/>
        </w:rPr>
        <w:t>附件《工程质量保修书》规定</w:t>
      </w:r>
      <w:r>
        <w:rPr>
          <w:rFonts w:hint="eastAsia" w:asciiTheme="majorEastAsia" w:hAnsiTheme="majorEastAsia" w:eastAsiaTheme="majorEastAsia" w:cstheme="majorEastAsia"/>
          <w:color w:val="auto"/>
          <w:kern w:val="0"/>
          <w:sz w:val="24"/>
          <w:szCs w:val="24"/>
          <w:u w:val="single"/>
          <w:lang w:eastAsia="zh-CN"/>
        </w:rPr>
        <w:t>（</w:t>
      </w:r>
      <w:r>
        <w:rPr>
          <w:rFonts w:hint="eastAsia" w:asciiTheme="majorEastAsia" w:hAnsiTheme="majorEastAsia" w:eastAsiaTheme="majorEastAsia" w:cstheme="majorEastAsia"/>
          <w:color w:val="auto"/>
          <w:kern w:val="0"/>
          <w:sz w:val="24"/>
          <w:szCs w:val="24"/>
          <w:u w:val="single"/>
          <w:lang w:val="en-US" w:eastAsia="zh-CN"/>
        </w:rPr>
        <w:t>以高者为准</w:t>
      </w:r>
      <w:r>
        <w:rPr>
          <w:rFonts w:hint="eastAsia" w:asciiTheme="majorEastAsia" w:hAnsiTheme="majorEastAsia" w:eastAsiaTheme="majorEastAsia" w:cstheme="majorEastAsia"/>
          <w:color w:val="auto"/>
          <w:kern w:val="0"/>
          <w:sz w:val="24"/>
          <w:szCs w:val="24"/>
          <w:u w:val="single"/>
          <w:lang w:eastAsia="zh-CN"/>
        </w:rPr>
        <w:t>）</w:t>
      </w:r>
      <w:r>
        <w:rPr>
          <w:rFonts w:hint="eastAsia" w:asciiTheme="majorEastAsia" w:hAnsiTheme="majorEastAsia" w:eastAsiaTheme="majorEastAsia" w:cstheme="majorEastAsia"/>
          <w:color w:val="auto"/>
          <w:sz w:val="24"/>
          <w:szCs w:val="24"/>
          <w:u w:val="single"/>
          <w:lang w:eastAsia="zh-CN"/>
        </w:rPr>
        <w:t>。</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61.工程量</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61.1清单工程量包括的工作内容</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另作约定：</w:t>
      </w:r>
      <w:r>
        <w:rPr>
          <w:rFonts w:hint="eastAsia" w:asciiTheme="majorEastAsia" w:hAnsiTheme="majorEastAsia" w:eastAsiaTheme="majorEastAsia" w:cstheme="majorEastAsia"/>
          <w:color w:val="auto"/>
          <w:sz w:val="24"/>
          <w:szCs w:val="24"/>
          <w:u w:val="single"/>
          <w:lang w:eastAsia="zh-CN"/>
        </w:rPr>
        <w:t>具体内容以施工图纸及工程量清单为准。</w:t>
      </w:r>
      <w:r>
        <w:rPr>
          <w:rFonts w:hint="eastAsia" w:asciiTheme="majorEastAsia" w:hAnsiTheme="majorEastAsia" w:eastAsiaTheme="majorEastAsia" w:cstheme="majorEastAsia"/>
          <w:color w:val="auto"/>
          <w:sz w:val="24"/>
          <w:szCs w:val="24"/>
          <w:u w:val="single"/>
        </w:rPr>
        <w:t xml:space="preserve">           </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★63.暂列金额</w:t>
      </w:r>
    </w:p>
    <w:p>
      <w:pPr>
        <w:pStyle w:val="10"/>
        <w:ind w:firstLine="480"/>
        <w:jc w:val="both"/>
        <w:rPr>
          <w:rFonts w:ascii="Calibri" w:hAnsi="Calibri" w:eastAsia="宋体" w:cs="Times New Roman"/>
          <w:color w:val="auto"/>
        </w:rPr>
      </w:pPr>
      <w:r>
        <w:rPr>
          <w:rFonts w:ascii="Calibri" w:hAnsi="Calibri" w:eastAsia="宋体" w:cs="Times New Roman"/>
          <w:color w:val="auto"/>
          <w:sz w:val="24"/>
        </w:rPr>
        <w:t xml:space="preserve">  63.1合同工程的暂列金额为</w:t>
      </w:r>
      <w:r>
        <w:rPr>
          <w:rFonts w:ascii="Calibri" w:hAnsi="Calibri" w:eastAsia="宋体" w:cs="Times New Roman"/>
          <w:color w:val="auto"/>
          <w:sz w:val="21"/>
        </w:rPr>
        <w:t xml:space="preserve"> </w:t>
      </w:r>
      <w:r>
        <w:rPr>
          <w:rFonts w:ascii="Calibri" w:hAnsi="Calibri" w:eastAsia="宋体" w:cs="Times New Roman"/>
          <w:color w:val="auto"/>
          <w:sz w:val="21"/>
          <w:u w:val="single"/>
        </w:rPr>
        <w:t xml:space="preserve">                           </w:t>
      </w:r>
      <w:r>
        <w:rPr>
          <w:rFonts w:ascii="Calibri" w:hAnsi="Calibri" w:eastAsia="宋体" w:cs="Times New Roman"/>
          <w:color w:val="auto"/>
          <w:sz w:val="24"/>
        </w:rPr>
        <w:t>元。</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★65.暂估价</w:t>
      </w:r>
    </w:p>
    <w:p>
      <w:pPr>
        <w:pStyle w:val="10"/>
        <w:ind w:firstLine="480"/>
        <w:jc w:val="both"/>
        <w:rPr>
          <w:rFonts w:ascii="Calibri" w:hAnsi="Calibri" w:eastAsia="宋体" w:cs="Times New Roman"/>
          <w:color w:val="auto"/>
        </w:rPr>
      </w:pPr>
      <w:r>
        <w:rPr>
          <w:rFonts w:ascii="Calibri" w:hAnsi="Calibri" w:eastAsia="宋体" w:cs="Times New Roman"/>
          <w:color w:val="auto"/>
          <w:sz w:val="21"/>
        </w:rPr>
        <w:t xml:space="preserve">  </w:t>
      </w:r>
      <w:r>
        <w:rPr>
          <w:rFonts w:ascii="Calibri" w:hAnsi="Calibri" w:eastAsia="宋体" w:cs="Times New Roman"/>
          <w:b/>
          <w:color w:val="auto"/>
          <w:sz w:val="24"/>
        </w:rPr>
        <w:t>★</w:t>
      </w:r>
      <w:r>
        <w:rPr>
          <w:rFonts w:ascii="Calibri" w:hAnsi="Calibri" w:eastAsia="宋体" w:cs="Times New Roman"/>
          <w:color w:val="auto"/>
          <w:sz w:val="24"/>
        </w:rPr>
        <w:t>65.1招标暂估价项目</w:t>
      </w:r>
    </w:p>
    <w:p>
      <w:pPr>
        <w:pStyle w:val="10"/>
        <w:ind w:firstLine="480"/>
        <w:jc w:val="both"/>
        <w:rPr>
          <w:rFonts w:hint="eastAsia" w:asciiTheme="majorEastAsia" w:hAnsiTheme="majorEastAsia" w:eastAsiaTheme="majorEastAsia" w:cstheme="majorEastAsia"/>
          <w:color w:val="auto"/>
          <w:sz w:val="24"/>
          <w:szCs w:val="24"/>
        </w:rPr>
      </w:pPr>
      <w:r>
        <w:rPr>
          <w:rFonts w:ascii="Calibri" w:hAnsi="Calibri" w:eastAsia="宋体" w:cs="Times New Roman"/>
          <w:color w:val="auto"/>
          <w:sz w:val="21"/>
        </w:rPr>
        <w:t xml:space="preserve">   </w:t>
      </w:r>
      <w:r>
        <w:rPr>
          <w:rFonts w:hint="eastAsia" w:asciiTheme="majorEastAsia" w:hAnsiTheme="majorEastAsia" w:eastAsiaTheme="majorEastAsia" w:cstheme="majorEastAsia"/>
          <w:color w:val="auto"/>
          <w:sz w:val="24"/>
          <w:szCs w:val="24"/>
        </w:rPr>
        <w:t>必须招标暂估价项目合同双方当事人的权利、义务</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材料、工程设备：</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专业工程：</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★66.提前竣工奖与误期赔偿费</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66.1提前竣工奖</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（1） 提前竣工奖额度</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没约定提前竣工奖的，本款不适用。</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66.2误期赔偿费</w:t>
      </w:r>
    </w:p>
    <w:p>
      <w:pPr>
        <w:pStyle w:val="10"/>
        <w:numPr>
          <w:ilvl w:val="0"/>
          <w:numId w:val="4"/>
        </w:numPr>
        <w:ind w:left="600" w:leftChars="0" w:firstLine="0" w:firstLineChars="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每日历天应赔偿额度为</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1000</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元。</w:t>
      </w:r>
    </w:p>
    <w:p>
      <w:pPr>
        <w:spacing w:line="520" w:lineRule="exact"/>
        <w:ind w:firstLine="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误期赔偿费的最高限额：</w:t>
      </w:r>
      <w:r>
        <w:rPr>
          <w:rFonts w:hint="eastAsia" w:asciiTheme="majorEastAsia" w:hAnsiTheme="majorEastAsia" w:eastAsiaTheme="majorEastAsia" w:cstheme="majorEastAsia"/>
          <w:color w:val="auto"/>
          <w:kern w:val="0"/>
          <w:sz w:val="24"/>
          <w:szCs w:val="24"/>
          <w:u w:val="single"/>
        </w:rPr>
        <w:t xml:space="preserve">误期赔偿费的最高限额不超于合同价的10%。 </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★67.工程优质费、工程建设标准费用</w:t>
      </w:r>
    </w:p>
    <w:p>
      <w:pPr>
        <w:pStyle w:val="10"/>
        <w:ind w:firstLine="240"/>
        <w:jc w:val="both"/>
        <w:rPr>
          <w:rFonts w:hint="eastAsia" w:asciiTheme="majorEastAsia" w:hAnsiTheme="majorEastAsia" w:eastAsiaTheme="majorEastAsia" w:cstheme="majorEastAsia"/>
          <w:color w:val="auto"/>
          <w:sz w:val="24"/>
          <w:szCs w:val="24"/>
        </w:rPr>
      </w:pPr>
      <w:r>
        <w:rPr>
          <w:rFonts w:ascii="Calibri" w:hAnsi="Calibri" w:eastAsia="宋体" w:cs="Times New Roman"/>
          <w:color w:val="auto"/>
          <w:sz w:val="24"/>
        </w:rPr>
        <w:t xml:space="preserve"> </w:t>
      </w:r>
      <w:r>
        <w:rPr>
          <w:rFonts w:hint="eastAsia" w:asciiTheme="majorEastAsia" w:hAnsiTheme="majorEastAsia" w:eastAsiaTheme="majorEastAsia" w:cstheme="majorEastAsia"/>
          <w:color w:val="auto"/>
          <w:sz w:val="24"/>
          <w:szCs w:val="24"/>
        </w:rPr>
        <w:t xml:space="preserve"> 67.1工程优质费的计算方法</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u w:val="single"/>
          <w:lang w:eastAsia="zh-CN"/>
        </w:rPr>
        <w:t>没</w:t>
      </w:r>
      <w:r>
        <w:rPr>
          <w:rFonts w:asciiTheme="majorEastAsia" w:hAnsiTheme="majorEastAsia" w:eastAsiaTheme="majorEastAsia" w:cstheme="majorEastAsia"/>
          <w:color w:val="auto"/>
          <w:sz w:val="24"/>
          <w:szCs w:val="24"/>
          <w:u w:val="single"/>
        </w:rPr>
        <w:t>约定工程优质费的，</w:t>
      </w:r>
      <w:r>
        <w:rPr>
          <w:rFonts w:hint="eastAsia" w:asciiTheme="majorEastAsia" w:hAnsiTheme="majorEastAsia" w:eastAsiaTheme="majorEastAsia" w:cstheme="majorEastAsia"/>
          <w:color w:val="auto"/>
          <w:sz w:val="24"/>
          <w:szCs w:val="24"/>
          <w:u w:val="single"/>
          <w:lang w:eastAsia="zh-CN"/>
        </w:rPr>
        <w:t>本款不适用。</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b/>
          <w:color w:val="auto"/>
          <w:sz w:val="24"/>
          <w:szCs w:val="24"/>
        </w:rPr>
        <w:t>★</w:t>
      </w:r>
      <w:r>
        <w:rPr>
          <w:rFonts w:hint="eastAsia" w:asciiTheme="majorEastAsia" w:hAnsiTheme="majorEastAsia" w:eastAsiaTheme="majorEastAsia" w:cstheme="majorEastAsia"/>
          <w:color w:val="auto"/>
          <w:sz w:val="24"/>
          <w:szCs w:val="24"/>
        </w:rPr>
        <w:t>67.2工程优质费的计算额度：</w:t>
      </w:r>
    </w:p>
    <w:p>
      <w:pPr>
        <w:pStyle w:val="10"/>
        <w:ind w:left="240" w:firstLine="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另作约定（工程优质费率参考广东省建设工程计价依据工程优质费、广州市住房和城乡建设局发布的工程优质费率；合同工程同时获得下列多个奖项的，只按最高奖项的额度计算。）：</w:t>
      </w:r>
      <w:r>
        <w:rPr>
          <w:rFonts w:hint="eastAsia" w:asciiTheme="majorEastAsia" w:hAnsiTheme="majorEastAsia" w:eastAsiaTheme="majorEastAsia" w:cstheme="majorEastAsia"/>
          <w:color w:val="auto"/>
          <w:sz w:val="24"/>
          <w:szCs w:val="24"/>
          <w:lang w:eastAsia="zh-CN"/>
        </w:rPr>
        <w:t>没约定</w:t>
      </w:r>
      <w:r>
        <w:rPr>
          <w:rFonts w:hint="eastAsia" w:asciiTheme="majorEastAsia" w:hAnsiTheme="majorEastAsia" w:eastAsiaTheme="majorEastAsia" w:cstheme="majorEastAsia"/>
          <w:color w:val="auto"/>
          <w:sz w:val="24"/>
          <w:szCs w:val="24"/>
        </w:rPr>
        <w:t>工程优质费</w:t>
      </w:r>
      <w:r>
        <w:rPr>
          <w:rFonts w:hint="eastAsia" w:asciiTheme="majorEastAsia" w:hAnsiTheme="majorEastAsia" w:eastAsiaTheme="majorEastAsia" w:cstheme="majorEastAsia"/>
          <w:color w:val="auto"/>
          <w:sz w:val="24"/>
          <w:szCs w:val="24"/>
          <w:lang w:eastAsia="zh-CN"/>
        </w:rPr>
        <w:t>的，本款不适用。</w:t>
      </w:r>
    </w:p>
    <w:p>
      <w:pPr>
        <w:pStyle w:val="10"/>
        <w:ind w:firstLine="480"/>
        <w:jc w:val="both"/>
        <w:rPr>
          <w:rFonts w:ascii="Calibri" w:hAnsi="Calibri" w:eastAsia="宋体" w:cs="Times New Roman"/>
          <w:color w:val="auto"/>
        </w:rPr>
      </w:pPr>
    </w:p>
    <w:p>
      <w:pPr>
        <w:pStyle w:val="10"/>
        <w:ind w:left="570" w:firstLine="480"/>
        <w:jc w:val="left"/>
        <w:outlineLvl w:val="1"/>
        <w:rPr>
          <w:rFonts w:ascii="Calibri" w:hAnsi="Calibri" w:eastAsia="宋体" w:cs="Times New Roman"/>
          <w:color w:val="auto"/>
        </w:rPr>
      </w:pPr>
      <w:r>
        <w:rPr>
          <w:rFonts w:ascii="Calibri" w:hAnsi="Calibri" w:eastAsia="宋体" w:cs="Times New Roman"/>
          <w:b/>
          <w:color w:val="auto"/>
          <w:sz w:val="24"/>
        </w:rPr>
        <w:t>★68.合同价款的约定与调整</w:t>
      </w:r>
    </w:p>
    <w:p>
      <w:pPr>
        <w:pStyle w:val="10"/>
        <w:ind w:firstLine="480"/>
        <w:jc w:val="left"/>
        <w:rPr>
          <w:rFonts w:ascii="Calibri" w:hAnsi="Calibri" w:eastAsia="宋体" w:cs="Times New Roman"/>
          <w:color w:val="auto"/>
        </w:rPr>
      </w:pPr>
      <w:r>
        <w:rPr>
          <w:rFonts w:ascii="Calibri" w:hAnsi="Calibri" w:eastAsia="宋体" w:cs="Times New Roman"/>
          <w:color w:val="auto"/>
          <w:sz w:val="21"/>
        </w:rPr>
        <w:t xml:space="preserve">  </w:t>
      </w:r>
      <w:r>
        <w:rPr>
          <w:rFonts w:ascii="Calibri" w:hAnsi="Calibri" w:eastAsia="宋体" w:cs="Times New Roman"/>
          <w:color w:val="auto"/>
          <w:sz w:val="24"/>
        </w:rPr>
        <w:t>68.2合同价款的方式</w:t>
      </w:r>
    </w:p>
    <w:p>
      <w:pPr>
        <w:pStyle w:val="10"/>
        <w:keepNext w:val="0"/>
        <w:keepLines w:val="0"/>
        <w:pageBreakBefore w:val="0"/>
        <w:kinsoku/>
        <w:wordWrap/>
        <w:overflowPunct/>
        <w:topLinePunct w:val="0"/>
        <w:autoSpaceDE/>
        <w:autoSpaceDN/>
        <w:bidi w:val="0"/>
        <w:adjustRightInd/>
        <w:snapToGrid/>
        <w:spacing w:line="360" w:lineRule="exact"/>
        <w:ind w:firstLine="240"/>
        <w:jc w:val="left"/>
        <w:textAlignment w:val="auto"/>
        <w:rPr>
          <w:rFonts w:hint="eastAsia" w:asciiTheme="majorEastAsia" w:hAnsiTheme="majorEastAsia" w:eastAsiaTheme="majorEastAsia" w:cstheme="majorEastAsia"/>
          <w:color w:val="auto"/>
          <w:sz w:val="24"/>
          <w:szCs w:val="24"/>
        </w:rPr>
      </w:pPr>
      <w:r>
        <w:rPr>
          <w:rFonts w:ascii="Calibri" w:hAnsi="Calibri" w:eastAsia="宋体" w:cs="Times New Roman"/>
          <w:color w:val="auto"/>
          <w:sz w:val="21"/>
        </w:rPr>
        <w:t xml:space="preserve"> </w:t>
      </w:r>
      <w:r>
        <w:rPr>
          <w:rFonts w:hint="eastAsia" w:asciiTheme="majorEastAsia" w:hAnsiTheme="majorEastAsia" w:eastAsiaTheme="majorEastAsia" w:cstheme="majorEastAsia"/>
          <w:color w:val="auto"/>
          <w:sz w:val="24"/>
          <w:szCs w:val="24"/>
        </w:rPr>
        <w:t xml:space="preserve"> √总价合同。</w:t>
      </w:r>
    </w:p>
    <w:p>
      <w:pPr>
        <w:pStyle w:val="10"/>
        <w:keepNext w:val="0"/>
        <w:keepLines w:val="0"/>
        <w:pageBreakBefore w:val="0"/>
        <w:kinsoku/>
        <w:wordWrap/>
        <w:overflowPunct/>
        <w:topLinePunct w:val="0"/>
        <w:autoSpaceDE/>
        <w:autoSpaceDN/>
        <w:bidi w:val="0"/>
        <w:adjustRightInd/>
        <w:snapToGrid/>
        <w:spacing w:line="360" w:lineRule="exact"/>
        <w:ind w:left="240" w:firstLine="48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本合同项目的工程承包价是由承包人按招标文件图纸的承包内容、承包范围和工程量以及招标文件的而规定，采用</w:t>
      </w:r>
      <w:r>
        <w:rPr>
          <w:rFonts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总价包干</w:t>
      </w:r>
      <w:r>
        <w:rPr>
          <w:rFonts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rPr>
        <w:t>项目措施费</w:t>
      </w:r>
      <w:r>
        <w:rPr>
          <w:rFonts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等总价包干。</w:t>
      </w:r>
    </w:p>
    <w:p>
      <w:pPr>
        <w:pStyle w:val="10"/>
        <w:keepNext w:val="0"/>
        <w:keepLines w:val="0"/>
        <w:pageBreakBefore w:val="0"/>
        <w:kinsoku/>
        <w:wordWrap/>
        <w:overflowPunct/>
        <w:topLinePunct w:val="0"/>
        <w:autoSpaceDE/>
        <w:autoSpaceDN/>
        <w:bidi w:val="0"/>
        <w:adjustRightInd/>
        <w:snapToGrid/>
        <w:spacing w:line="360" w:lineRule="exact"/>
        <w:ind w:firstLine="24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合同总价中包括的风险范围：</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w:t>
      </w:r>
    </w:p>
    <w:p>
      <w:pPr>
        <w:pStyle w:val="10"/>
        <w:keepNext w:val="0"/>
        <w:keepLines w:val="0"/>
        <w:pageBreakBefore w:val="0"/>
        <w:kinsoku/>
        <w:wordWrap/>
        <w:overflowPunct/>
        <w:topLinePunct w:val="0"/>
        <w:autoSpaceDE/>
        <w:autoSpaceDN/>
        <w:bidi w:val="0"/>
        <w:adjustRightInd/>
        <w:snapToGrid/>
        <w:spacing w:line="360" w:lineRule="exact"/>
        <w:ind w:firstLine="24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风险费用的计算方法：</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w:t>
      </w:r>
    </w:p>
    <w:p>
      <w:pPr>
        <w:pStyle w:val="10"/>
        <w:keepNext w:val="0"/>
        <w:keepLines w:val="0"/>
        <w:pageBreakBefore w:val="0"/>
        <w:kinsoku/>
        <w:wordWrap/>
        <w:overflowPunct/>
        <w:topLinePunct w:val="0"/>
        <w:autoSpaceDE/>
        <w:autoSpaceDN/>
        <w:bidi w:val="0"/>
        <w:adjustRightInd/>
        <w:snapToGrid/>
        <w:spacing w:line="360" w:lineRule="exact"/>
        <w:ind w:firstLine="24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风险范围以外合同价款调整方法：</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w:t>
      </w:r>
    </w:p>
    <w:p>
      <w:pPr>
        <w:keepNext w:val="0"/>
        <w:keepLines w:val="0"/>
        <w:pageBreakBefore w:val="0"/>
        <w:kinsoku/>
        <w:wordWrap/>
        <w:overflowPunct/>
        <w:topLinePunct w:val="0"/>
        <w:autoSpaceDE/>
        <w:autoSpaceDN/>
        <w:bidi w:val="0"/>
        <w:adjustRightInd/>
        <w:snapToGrid/>
        <w:spacing w:line="360" w:lineRule="exact"/>
        <w:ind w:left="178" w:leftChars="85" w:firstLine="57" w:firstLineChars="24"/>
        <w:jc w:val="left"/>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sz w:val="24"/>
          <w:szCs w:val="24"/>
        </w:rPr>
        <w:t xml:space="preserve">  </w:t>
      </w:r>
      <w:r>
        <w:rPr>
          <w:rFonts w:asciiTheme="majorEastAsia" w:hAnsiTheme="majorEastAsia" w:eastAsiaTheme="majorEastAsia" w:cstheme="majorEastAsia"/>
          <w:color w:val="auto"/>
          <w:sz w:val="24"/>
        </w:rPr>
        <w:t xml:space="preserve"> </w:t>
      </w:r>
      <w:r>
        <w:rPr>
          <w:rFonts w:hint="eastAsia" w:asciiTheme="majorEastAsia" w:hAnsiTheme="majorEastAsia" w:eastAsiaTheme="majorEastAsia" w:cstheme="majorEastAsia"/>
          <w:color w:val="auto"/>
          <w:kern w:val="0"/>
          <w:sz w:val="24"/>
          <w:szCs w:val="24"/>
        </w:rPr>
        <w:t xml:space="preserve"> 本合同项目的承包范围、承包内容为总价包干，当原承包范围、承包内容出现经发包人批准的设计变更（包括超出本合同的承包范围、承包内容的设计变更项目）以及</w:t>
      </w:r>
      <w:r>
        <w:rPr>
          <w:rFonts w:hint="eastAsia" w:asciiTheme="majorEastAsia" w:hAnsiTheme="majorEastAsia" w:eastAsiaTheme="majorEastAsia" w:cstheme="majorEastAsia"/>
          <w:color w:val="auto"/>
          <w:kern w:val="0"/>
          <w:sz w:val="24"/>
          <w:szCs w:val="24"/>
          <w:u w:val="single"/>
        </w:rPr>
        <w:t>减少工程量</w:t>
      </w:r>
      <w:r>
        <w:rPr>
          <w:rFonts w:hint="eastAsia" w:asciiTheme="majorEastAsia" w:hAnsiTheme="majorEastAsia" w:eastAsiaTheme="majorEastAsia" w:cstheme="majorEastAsia"/>
          <w:color w:val="auto"/>
          <w:kern w:val="0"/>
          <w:sz w:val="24"/>
          <w:szCs w:val="24"/>
        </w:rPr>
        <w:t>时，必须由发包人、承包人和监理人三方确认方可施工。</w:t>
      </w:r>
    </w:p>
    <w:p>
      <w:pPr>
        <w:pStyle w:val="7"/>
        <w:spacing w:line="560" w:lineRule="exact"/>
        <w:ind w:left="218" w:leftChars="104" w:firstLine="499" w:firstLineChars="208"/>
        <w:jc w:val="both"/>
        <w:rPr>
          <w:rFonts w:ascii="Calibri" w:hAnsi="Calibri" w:eastAsia="宋体" w:cs="Times New Roman"/>
          <w:color w:val="auto"/>
          <w:sz w:val="24"/>
          <w:szCs w:val="24"/>
        </w:rPr>
      </w:pPr>
      <w:r>
        <w:rPr>
          <w:rFonts w:hint="eastAsia" w:asciiTheme="majorEastAsia" w:hAnsiTheme="majorEastAsia" w:eastAsiaTheme="majorEastAsia" w:cstheme="majorEastAsia"/>
          <w:color w:val="auto"/>
          <w:kern w:val="0"/>
          <w:sz w:val="24"/>
          <w:szCs w:val="24"/>
          <w:u w:val="single"/>
        </w:rPr>
        <w:t>本施工合同总价包干，包工、包料、包工期、包质量、包安全、包文明施工、图纸总价包干、项目措施费等包干。报价包含施工人员服务费、物料费、售后服务费、安全防护、文明施工措施项目费、危险作业意外伤害保险费、税金及合同履行过程中应预见和不可预见费用等，不再另行支付受疫情预防控制措施、市场风险和国家政策性风险影响而产生的相关费用。</w:t>
      </w:r>
      <w:r>
        <w:rPr>
          <w:rFonts w:asciiTheme="majorEastAsia" w:hAnsiTheme="majorEastAsia" w:eastAsiaTheme="majorEastAsia" w:cstheme="majorEastAsia"/>
          <w:color w:val="auto"/>
          <w:sz w:val="24"/>
          <w:szCs w:val="24"/>
        </w:rPr>
        <w:t xml:space="preserve">      </w:t>
      </w:r>
      <w:r>
        <w:rPr>
          <w:rFonts w:ascii="Calibri" w:hAnsi="Calibri" w:eastAsia="宋体" w:cs="Times New Roman"/>
          <w:color w:val="auto"/>
          <w:sz w:val="24"/>
        </w:rPr>
        <w:t xml:space="preserve">  </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★76.物价涨落事件</w:t>
      </w:r>
    </w:p>
    <w:p>
      <w:pPr>
        <w:pStyle w:val="10"/>
        <w:ind w:firstLine="48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市场价格波动是否调整合同价格的约定：</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eastAsia="zh-CN"/>
        </w:rPr>
        <w:t>否</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w:t>
      </w:r>
    </w:p>
    <w:p>
      <w:pPr>
        <w:pStyle w:val="10"/>
        <w:ind w:firstLine="480"/>
        <w:jc w:val="left"/>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本合同为总价包干合同。</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78.支付事项</w:t>
      </w:r>
    </w:p>
    <w:p>
      <w:pPr>
        <w:pStyle w:val="10"/>
        <w:ind w:firstLine="240"/>
        <w:jc w:val="both"/>
        <w:rPr>
          <w:rFonts w:hint="eastAsia" w:ascii="Calibri" w:hAnsi="Calibri" w:eastAsia="宋体" w:cs="Times New Roman"/>
          <w:color w:val="auto"/>
          <w:lang w:eastAsia="zh-CN"/>
        </w:rPr>
      </w:pPr>
      <w:r>
        <w:rPr>
          <w:rFonts w:ascii="Calibri" w:hAnsi="Calibri" w:eastAsia="宋体" w:cs="Times New Roman"/>
          <w:color w:val="auto"/>
          <w:sz w:val="24"/>
        </w:rPr>
        <w:t>78.2计算利息的利率</w:t>
      </w:r>
      <w:r>
        <w:rPr>
          <w:rFonts w:hint="eastAsia" w:ascii="Calibri" w:hAnsi="Calibri" w:eastAsia="宋体" w:cs="Times New Roman"/>
          <w:color w:val="auto"/>
          <w:sz w:val="24"/>
          <w:lang w:eastAsia="zh-CN"/>
        </w:rPr>
        <w:t>：无。</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color w:val="auto"/>
          <w:sz w:val="21"/>
        </w:rPr>
        <w:t xml:space="preserve"> </w:t>
      </w:r>
      <w:r>
        <w:rPr>
          <w:rFonts w:ascii="Calibri" w:hAnsi="Calibri" w:eastAsia="宋体" w:cs="Times New Roman"/>
          <w:b/>
          <w:color w:val="auto"/>
          <w:sz w:val="24"/>
        </w:rPr>
        <w:t>★79.预付款</w:t>
      </w:r>
    </w:p>
    <w:p>
      <w:pPr>
        <w:pStyle w:val="10"/>
        <w:ind w:firstLine="480"/>
        <w:jc w:val="both"/>
        <w:rPr>
          <w:rFonts w:ascii="Calibri" w:hAnsi="Calibri" w:eastAsia="宋体" w:cs="Times New Roman"/>
          <w:color w:val="auto"/>
        </w:rPr>
      </w:pPr>
      <w:r>
        <w:rPr>
          <w:rFonts w:ascii="Calibri" w:hAnsi="Calibri" w:eastAsia="宋体" w:cs="Times New Roman"/>
          <w:color w:val="auto"/>
          <w:sz w:val="21"/>
        </w:rPr>
        <w:t xml:space="preserve">  </w:t>
      </w:r>
    </w:p>
    <w:p>
      <w:pPr>
        <w:pStyle w:val="10"/>
        <w:ind w:firstLine="480"/>
        <w:jc w:val="both"/>
        <w:rPr>
          <w:rFonts w:ascii="Calibri" w:hAnsi="Calibri" w:eastAsia="宋体" w:cs="Times New Roman"/>
          <w:color w:val="auto"/>
        </w:rPr>
      </w:pPr>
      <w:r>
        <w:rPr>
          <w:rFonts w:ascii="Calibri" w:hAnsi="Calibri" w:eastAsia="宋体" w:cs="Times New Roman"/>
          <w:color w:val="auto"/>
          <w:sz w:val="24"/>
        </w:rPr>
        <w:t xml:space="preserve">  79.1预付款的约定及管理</w:t>
      </w:r>
    </w:p>
    <w:p>
      <w:pPr>
        <w:spacing w:line="520" w:lineRule="exact"/>
        <w:rPr>
          <w:rFonts w:hint="eastAsia" w:asciiTheme="majorEastAsia" w:hAnsiTheme="majorEastAsia" w:eastAsiaTheme="majorEastAsia" w:cstheme="majorEastAsia"/>
          <w:color w:val="auto"/>
          <w:kern w:val="0"/>
          <w:sz w:val="24"/>
          <w:szCs w:val="24"/>
          <w:highlight w:val="none"/>
        </w:rPr>
      </w:pPr>
      <w:r>
        <w:rPr>
          <w:rFonts w:ascii="Calibri" w:hAnsi="Calibri" w:eastAsia="宋体" w:cs="Times New Roman"/>
          <w:color w:val="auto"/>
          <w:sz w:val="24"/>
        </w:rPr>
        <w:t xml:space="preserve"> </w:t>
      </w:r>
      <w:r>
        <w:rPr>
          <w:rFonts w:hint="eastAsia" w:asciiTheme="majorEastAsia" w:hAnsiTheme="majorEastAsia" w:eastAsiaTheme="majorEastAsia" w:cstheme="majorEastAsia"/>
          <w:color w:val="auto"/>
          <w:kern w:val="0"/>
          <w:sz w:val="24"/>
          <w:szCs w:val="24"/>
          <w:highlight w:val="none"/>
        </w:rPr>
        <w:t>（1） 预付款的约定，预付款的金额为合同价</w:t>
      </w:r>
      <w:r>
        <w:rPr>
          <w:rFonts w:hint="eastAsia" w:asciiTheme="majorEastAsia" w:hAnsiTheme="majorEastAsia" w:eastAsiaTheme="majorEastAsia" w:cstheme="majorEastAsia"/>
          <w:color w:val="auto"/>
          <w:sz w:val="24"/>
        </w:rPr>
        <w:t>（扣除暂列金）</w:t>
      </w:r>
      <w:r>
        <w:rPr>
          <w:rFonts w:hint="eastAsia" w:asciiTheme="majorEastAsia" w:hAnsiTheme="majorEastAsia" w:eastAsiaTheme="majorEastAsia" w:cstheme="majorEastAsia"/>
          <w:color w:val="auto"/>
          <w:kern w:val="0"/>
          <w:sz w:val="24"/>
          <w:szCs w:val="24"/>
          <w:highlight w:val="none"/>
        </w:rPr>
        <w:t>30%，即</w:t>
      </w:r>
      <w:r>
        <w:rPr>
          <w:rFonts w:hint="eastAsia" w:asciiTheme="majorEastAsia" w:hAnsiTheme="majorEastAsia" w:eastAsiaTheme="majorEastAsia" w:cstheme="majorEastAsia"/>
          <w:color w:val="auto"/>
          <w:kern w:val="0"/>
          <w:sz w:val="24"/>
          <w:szCs w:val="24"/>
          <w:highlight w:val="none"/>
          <w:u w:val="single"/>
        </w:rPr>
        <w:t xml:space="preserve">         </w:t>
      </w:r>
      <w:r>
        <w:rPr>
          <w:rFonts w:hint="eastAsia" w:asciiTheme="majorEastAsia" w:hAnsiTheme="majorEastAsia" w:eastAsiaTheme="majorEastAsia" w:cstheme="majorEastAsia"/>
          <w:color w:val="auto"/>
          <w:kern w:val="0"/>
          <w:sz w:val="24"/>
          <w:szCs w:val="24"/>
          <w:highlight w:val="none"/>
        </w:rPr>
        <w:t>元。</w:t>
      </w:r>
    </w:p>
    <w:p>
      <w:pPr>
        <w:spacing w:line="520" w:lineRule="exact"/>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（2） 预付款的最高限额：不超合同价</w:t>
      </w:r>
      <w:r>
        <w:rPr>
          <w:rFonts w:hint="eastAsia" w:asciiTheme="majorEastAsia" w:hAnsiTheme="majorEastAsia" w:eastAsiaTheme="majorEastAsia" w:cstheme="majorEastAsia"/>
          <w:color w:val="auto"/>
          <w:sz w:val="24"/>
        </w:rPr>
        <w:t>（扣除暂列金）</w:t>
      </w:r>
      <w:r>
        <w:rPr>
          <w:rFonts w:hint="eastAsia" w:asciiTheme="majorEastAsia" w:hAnsiTheme="majorEastAsia" w:eastAsiaTheme="majorEastAsia" w:cstheme="majorEastAsia"/>
          <w:color w:val="auto"/>
          <w:kern w:val="0"/>
          <w:sz w:val="24"/>
          <w:szCs w:val="24"/>
          <w:highlight w:val="none"/>
        </w:rPr>
        <w:t>30%。</w:t>
      </w:r>
    </w:p>
    <w:p>
      <w:pPr>
        <w:pStyle w:val="10"/>
        <w:ind w:firstLine="480"/>
        <w:jc w:val="both"/>
        <w:rPr>
          <w:rFonts w:ascii="Calibri" w:hAnsi="Calibri" w:eastAsia="宋体" w:cs="Times New Roman"/>
          <w:color w:val="auto"/>
          <w:sz w:val="24"/>
          <w:szCs w:val="24"/>
        </w:rPr>
      </w:pPr>
      <w:r>
        <w:rPr>
          <w:rFonts w:hint="eastAsia" w:asciiTheme="majorEastAsia" w:hAnsiTheme="majorEastAsia" w:eastAsiaTheme="majorEastAsia" w:cstheme="majorEastAsia"/>
          <w:color w:val="auto"/>
          <w:kern w:val="0"/>
          <w:sz w:val="24"/>
          <w:szCs w:val="24"/>
          <w:highlight w:val="none"/>
        </w:rPr>
        <w:t xml:space="preserve">   79.2 提交预付款支付申请期限：</w:t>
      </w:r>
      <w:r>
        <w:rPr>
          <w:rFonts w:hint="eastAsia" w:asciiTheme="majorEastAsia" w:hAnsiTheme="majorEastAsia" w:eastAsiaTheme="majorEastAsia" w:cstheme="majorEastAsia"/>
          <w:color w:val="auto"/>
          <w:sz w:val="24"/>
          <w:szCs w:val="24"/>
          <w:u w:val="single"/>
          <w:lang w:eastAsia="zh-CN"/>
        </w:rPr>
        <w:t>合同签订后</w:t>
      </w:r>
      <w:r>
        <w:rPr>
          <w:rFonts w:hint="eastAsia" w:asciiTheme="majorEastAsia" w:hAnsiTheme="majorEastAsia" w:eastAsiaTheme="majorEastAsia" w:cstheme="majorEastAsia"/>
          <w:color w:val="auto"/>
          <w:sz w:val="24"/>
          <w:szCs w:val="24"/>
          <w:u w:val="single"/>
          <w:lang w:val="en-US" w:eastAsia="zh-CN"/>
        </w:rPr>
        <w:t>10个工作日内。</w:t>
      </w:r>
      <w:r>
        <w:rPr>
          <w:rFonts w:asciiTheme="majorEastAsia" w:hAnsiTheme="majorEastAsia" w:eastAsiaTheme="majorEastAsia" w:cstheme="majorEastAsia"/>
          <w:color w:val="auto"/>
          <w:sz w:val="24"/>
          <w:szCs w:val="24"/>
          <w:u w:val="single"/>
        </w:rPr>
        <w:t xml:space="preserve">  </w:t>
      </w:r>
      <w:r>
        <w:rPr>
          <w:rFonts w:ascii="Calibri" w:hAnsi="Calibri" w:eastAsia="宋体" w:cs="Times New Roman"/>
          <w:color w:val="auto"/>
          <w:sz w:val="24"/>
          <w:szCs w:val="24"/>
          <w:u w:val="single"/>
        </w:rPr>
        <w:t xml:space="preserve">                                                                               </w:t>
      </w:r>
    </w:p>
    <w:p>
      <w:pPr>
        <w:spacing w:line="520" w:lineRule="exact"/>
        <w:ind w:firstLine="720" w:firstLineChars="300"/>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79.4 预付款抵扣方式</w:t>
      </w:r>
    </w:p>
    <w:p>
      <w:pPr>
        <w:spacing w:line="520" w:lineRule="exact"/>
        <w:rPr>
          <w:rFonts w:hint="eastAsia" w:asciiTheme="majorEastAsia" w:hAnsiTheme="majorEastAsia" w:eastAsiaTheme="majorEastAsia" w:cstheme="majorEastAsia"/>
          <w:color w:val="auto"/>
          <w:kern w:val="0"/>
          <w:sz w:val="24"/>
          <w:szCs w:val="24"/>
          <w:highlight w:val="none"/>
          <w:u w:val="none"/>
        </w:rPr>
      </w:pPr>
      <w:r>
        <w:rPr>
          <w:rFonts w:hint="eastAsia" w:asciiTheme="majorEastAsia" w:hAnsiTheme="majorEastAsia" w:eastAsiaTheme="majorEastAsia" w:cstheme="majorEastAsia"/>
          <w:color w:val="auto"/>
          <w:kern w:val="0"/>
          <w:sz w:val="24"/>
          <w:szCs w:val="24"/>
          <w:highlight w:val="none"/>
        </w:rPr>
        <w:t xml:space="preserve">  </w:t>
      </w:r>
      <w:r>
        <w:rPr>
          <w:rFonts w:hint="eastAsia" w:asciiTheme="majorEastAsia" w:hAnsiTheme="majorEastAsia" w:eastAsiaTheme="majorEastAsia" w:cstheme="majorEastAsia"/>
          <w:color w:val="auto"/>
          <w:kern w:val="0"/>
          <w:sz w:val="24"/>
          <w:szCs w:val="24"/>
          <w:highlight w:val="none"/>
          <w:lang w:val="en-US" w:eastAsia="zh-CN"/>
        </w:rPr>
        <w:t xml:space="preserve">   </w:t>
      </w:r>
      <w:r>
        <w:rPr>
          <w:rFonts w:hint="eastAsia" w:asciiTheme="majorEastAsia" w:hAnsiTheme="majorEastAsia" w:eastAsiaTheme="majorEastAsia" w:cstheme="majorEastAsia"/>
          <w:color w:val="auto"/>
          <w:kern w:val="0"/>
          <w:sz w:val="24"/>
          <w:szCs w:val="24"/>
          <w:highlight w:val="none"/>
        </w:rPr>
        <w:t>其它方式：抵扣</w:t>
      </w:r>
      <w:r>
        <w:rPr>
          <w:rFonts w:hint="eastAsia" w:asciiTheme="majorEastAsia" w:hAnsiTheme="majorEastAsia" w:eastAsiaTheme="majorEastAsia" w:cstheme="majorEastAsia"/>
          <w:color w:val="auto"/>
          <w:kern w:val="0"/>
          <w:sz w:val="24"/>
          <w:szCs w:val="24"/>
          <w:highlight w:val="none"/>
          <w:u w:val="none"/>
        </w:rPr>
        <w:t>工程预付款的时间、比例：按承包人完成的工作量与合同承包价（扣除了招标人暂列金额）的比例扣回，当累计完成工作量达到合同承包价（扣除了招标人暂列金额）的</w:t>
      </w:r>
      <w:r>
        <w:rPr>
          <w:rFonts w:hint="eastAsia" w:asciiTheme="majorEastAsia" w:hAnsiTheme="majorEastAsia" w:eastAsiaTheme="majorEastAsia" w:cstheme="majorEastAsia"/>
          <w:color w:val="auto"/>
          <w:kern w:val="0"/>
          <w:sz w:val="24"/>
          <w:szCs w:val="24"/>
          <w:highlight w:val="none"/>
          <w:u w:val="none"/>
          <w:lang w:val="en-US" w:eastAsia="zh-CN"/>
        </w:rPr>
        <w:t>10</w:t>
      </w:r>
      <w:r>
        <w:rPr>
          <w:rFonts w:hint="eastAsia" w:asciiTheme="majorEastAsia" w:hAnsiTheme="majorEastAsia" w:eastAsiaTheme="majorEastAsia" w:cstheme="majorEastAsia"/>
          <w:color w:val="auto"/>
          <w:kern w:val="0"/>
          <w:sz w:val="24"/>
          <w:szCs w:val="24"/>
          <w:highlight w:val="none"/>
          <w:u w:val="none"/>
        </w:rPr>
        <w:t>0％时扣回全部预付款，工程开工后，工程预付款应从工程进度款中逐次扣回，具体按下表执行：</w:t>
      </w:r>
    </w:p>
    <w:p>
      <w:pPr>
        <w:autoSpaceDE/>
        <w:autoSpaceDN/>
        <w:adjustRightInd/>
        <w:spacing w:line="520" w:lineRule="exact"/>
        <w:jc w:val="both"/>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 xml:space="preserve">    预付款扣回比例表</w:t>
      </w:r>
    </w:p>
    <w:tbl>
      <w:tblPr>
        <w:tblStyle w:val="8"/>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53"/>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520" w:lineRule="exact"/>
              <w:jc w:val="both"/>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累计工程进度款与合同承包价扣除暂列金后的金额的比例（a)</w:t>
            </w:r>
          </w:p>
        </w:tc>
        <w:tc>
          <w:tcPr>
            <w:tcW w:w="2253"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520" w:lineRule="exact"/>
              <w:jc w:val="both"/>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扣回预付款的比例</w:t>
            </w:r>
          </w:p>
        </w:tc>
        <w:tc>
          <w:tcPr>
            <w:tcW w:w="2773"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520" w:lineRule="exact"/>
              <w:jc w:val="both"/>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累计扣回比例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vAlign w:val="top"/>
          </w:tcPr>
          <w:p>
            <w:pPr>
              <w:autoSpaceDE/>
              <w:autoSpaceDN/>
              <w:adjustRightInd/>
              <w:spacing w:line="520" w:lineRule="exact"/>
              <w:jc w:val="both"/>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20%≤a＜</w:t>
            </w:r>
            <w:r>
              <w:rPr>
                <w:rFonts w:hint="eastAsia" w:asciiTheme="majorEastAsia" w:hAnsiTheme="majorEastAsia" w:eastAsiaTheme="majorEastAsia" w:cstheme="majorEastAsia"/>
                <w:color w:val="auto"/>
                <w:kern w:val="0"/>
                <w:sz w:val="24"/>
                <w:szCs w:val="24"/>
                <w:highlight w:val="none"/>
                <w:lang w:val="en-US" w:eastAsia="zh-CN"/>
              </w:rPr>
              <w:t>6</w:t>
            </w:r>
            <w:r>
              <w:rPr>
                <w:rFonts w:hint="eastAsia" w:asciiTheme="majorEastAsia" w:hAnsiTheme="majorEastAsia" w:eastAsiaTheme="majorEastAsia" w:cstheme="majorEastAsia"/>
                <w:color w:val="auto"/>
                <w:kern w:val="0"/>
                <w:sz w:val="24"/>
                <w:szCs w:val="24"/>
                <w:highlight w:val="none"/>
              </w:rPr>
              <w:t>0％</w:t>
            </w:r>
          </w:p>
        </w:tc>
        <w:tc>
          <w:tcPr>
            <w:tcW w:w="2253" w:type="dxa"/>
            <w:tcBorders>
              <w:top w:val="single" w:color="auto" w:sz="4" w:space="0"/>
              <w:left w:val="single" w:color="auto" w:sz="4" w:space="0"/>
              <w:bottom w:val="single" w:color="auto" w:sz="4" w:space="0"/>
              <w:right w:val="single" w:color="auto" w:sz="4" w:space="0"/>
            </w:tcBorders>
            <w:vAlign w:val="top"/>
          </w:tcPr>
          <w:p>
            <w:pPr>
              <w:autoSpaceDE/>
              <w:autoSpaceDN/>
              <w:adjustRightInd/>
              <w:spacing w:line="520" w:lineRule="exact"/>
              <w:jc w:val="both"/>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5</w:t>
            </w:r>
            <w:r>
              <w:rPr>
                <w:rFonts w:hint="eastAsia" w:asciiTheme="majorEastAsia" w:hAnsiTheme="majorEastAsia" w:eastAsiaTheme="majorEastAsia" w:cstheme="majorEastAsia"/>
                <w:color w:val="auto"/>
                <w:kern w:val="0"/>
                <w:sz w:val="24"/>
                <w:szCs w:val="24"/>
                <w:highlight w:val="none"/>
              </w:rPr>
              <w:t>0％</w:t>
            </w:r>
          </w:p>
        </w:tc>
        <w:tc>
          <w:tcPr>
            <w:tcW w:w="2773" w:type="dxa"/>
            <w:tcBorders>
              <w:top w:val="single" w:color="auto" w:sz="4" w:space="0"/>
              <w:left w:val="single" w:color="auto" w:sz="4" w:space="0"/>
              <w:bottom w:val="single" w:color="auto" w:sz="4" w:space="0"/>
              <w:right w:val="single" w:color="auto" w:sz="4" w:space="0"/>
            </w:tcBorders>
            <w:vAlign w:val="top"/>
          </w:tcPr>
          <w:p>
            <w:pPr>
              <w:autoSpaceDE/>
              <w:autoSpaceDN/>
              <w:adjustRightInd/>
              <w:spacing w:line="520" w:lineRule="exact"/>
              <w:jc w:val="both"/>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5</w:t>
            </w:r>
            <w:r>
              <w:rPr>
                <w:rFonts w:hint="eastAsia" w:asciiTheme="majorEastAsia" w:hAnsiTheme="majorEastAsia" w:eastAsiaTheme="majorEastAsia" w:cstheme="majorEastAsia"/>
                <w:color w:val="auto"/>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Borders>
              <w:top w:val="single" w:color="auto" w:sz="4" w:space="0"/>
              <w:left w:val="single" w:color="auto" w:sz="4" w:space="0"/>
              <w:bottom w:val="single" w:color="auto" w:sz="4" w:space="0"/>
              <w:right w:val="single" w:color="auto" w:sz="4" w:space="0"/>
            </w:tcBorders>
            <w:vAlign w:val="top"/>
          </w:tcPr>
          <w:p>
            <w:pPr>
              <w:autoSpaceDE/>
              <w:autoSpaceDN/>
              <w:adjustRightInd/>
              <w:spacing w:line="520" w:lineRule="exact"/>
              <w:jc w:val="both"/>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6</w:t>
            </w:r>
            <w:r>
              <w:rPr>
                <w:rFonts w:hint="eastAsia" w:asciiTheme="majorEastAsia" w:hAnsiTheme="majorEastAsia" w:eastAsiaTheme="majorEastAsia" w:cstheme="majorEastAsia"/>
                <w:color w:val="auto"/>
                <w:kern w:val="0"/>
                <w:sz w:val="24"/>
                <w:szCs w:val="24"/>
                <w:highlight w:val="none"/>
              </w:rPr>
              <w:t>0%≤a≤</w:t>
            </w:r>
            <w:r>
              <w:rPr>
                <w:rFonts w:hint="eastAsia" w:asciiTheme="majorEastAsia" w:hAnsiTheme="majorEastAsia" w:eastAsiaTheme="majorEastAsia" w:cstheme="majorEastAsia"/>
                <w:color w:val="auto"/>
                <w:kern w:val="0"/>
                <w:sz w:val="24"/>
                <w:szCs w:val="24"/>
                <w:highlight w:val="none"/>
                <w:lang w:val="en-US" w:eastAsia="zh-CN"/>
              </w:rPr>
              <w:t>10</w:t>
            </w:r>
            <w:r>
              <w:rPr>
                <w:rFonts w:hint="eastAsia" w:asciiTheme="majorEastAsia" w:hAnsiTheme="majorEastAsia" w:eastAsiaTheme="majorEastAsia" w:cstheme="majorEastAsia"/>
                <w:color w:val="auto"/>
                <w:kern w:val="0"/>
                <w:sz w:val="24"/>
                <w:szCs w:val="24"/>
                <w:highlight w:val="none"/>
              </w:rPr>
              <w:t>0％</w:t>
            </w:r>
          </w:p>
        </w:tc>
        <w:tc>
          <w:tcPr>
            <w:tcW w:w="2253" w:type="dxa"/>
            <w:tcBorders>
              <w:top w:val="single" w:color="auto" w:sz="4" w:space="0"/>
              <w:left w:val="single" w:color="auto" w:sz="4" w:space="0"/>
              <w:bottom w:val="single" w:color="auto" w:sz="4" w:space="0"/>
              <w:right w:val="single" w:color="auto" w:sz="4" w:space="0"/>
            </w:tcBorders>
            <w:vAlign w:val="top"/>
          </w:tcPr>
          <w:p>
            <w:pPr>
              <w:autoSpaceDE/>
              <w:autoSpaceDN/>
              <w:adjustRightInd/>
              <w:spacing w:line="520" w:lineRule="exact"/>
              <w:jc w:val="both"/>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5</w:t>
            </w:r>
            <w:r>
              <w:rPr>
                <w:rFonts w:hint="eastAsia" w:asciiTheme="majorEastAsia" w:hAnsiTheme="majorEastAsia" w:eastAsiaTheme="majorEastAsia" w:cstheme="majorEastAsia"/>
                <w:color w:val="auto"/>
                <w:kern w:val="0"/>
                <w:sz w:val="24"/>
                <w:szCs w:val="24"/>
                <w:highlight w:val="none"/>
              </w:rPr>
              <w:t>0％</w:t>
            </w:r>
          </w:p>
        </w:tc>
        <w:tc>
          <w:tcPr>
            <w:tcW w:w="2773" w:type="dxa"/>
            <w:tcBorders>
              <w:top w:val="single" w:color="auto" w:sz="4" w:space="0"/>
              <w:left w:val="single" w:color="auto" w:sz="4" w:space="0"/>
              <w:bottom w:val="single" w:color="auto" w:sz="4" w:space="0"/>
              <w:right w:val="single" w:color="auto" w:sz="4" w:space="0"/>
            </w:tcBorders>
            <w:vAlign w:val="top"/>
          </w:tcPr>
          <w:p>
            <w:pPr>
              <w:autoSpaceDE/>
              <w:autoSpaceDN/>
              <w:adjustRightInd/>
              <w:spacing w:line="520" w:lineRule="exact"/>
              <w:jc w:val="both"/>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100％</w:t>
            </w:r>
          </w:p>
        </w:tc>
      </w:tr>
    </w:tbl>
    <w:p>
      <w:pPr>
        <w:spacing w:line="520" w:lineRule="exact"/>
        <w:ind w:firstLine="480"/>
        <w:jc w:val="both"/>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注：a=</w:t>
      </w:r>
      <w:r>
        <w:rPr>
          <w:rFonts w:hint="eastAsia" w:asciiTheme="majorEastAsia" w:hAnsiTheme="majorEastAsia" w:eastAsiaTheme="majorEastAsia" w:cstheme="majorEastAsia"/>
          <w:color w:val="auto"/>
          <w:kern w:val="0"/>
          <w:sz w:val="24"/>
          <w:highlight w:val="none"/>
        </w:rPr>
        <w:t>累计工程进度款/</w:t>
      </w:r>
      <w:r>
        <w:rPr>
          <w:rFonts w:hint="eastAsia" w:asciiTheme="majorEastAsia" w:hAnsiTheme="majorEastAsia" w:eastAsiaTheme="majorEastAsia" w:cstheme="majorEastAsia"/>
          <w:color w:val="auto"/>
          <w:kern w:val="0"/>
          <w:sz w:val="24"/>
          <w:szCs w:val="24"/>
          <w:highlight w:val="none"/>
        </w:rPr>
        <w:t>合同承包价扣除暂列金后的金额。</w:t>
      </w:r>
    </w:p>
    <w:p>
      <w:pPr>
        <w:pStyle w:val="10"/>
        <w:spacing w:before="255"/>
        <w:ind w:left="0" w:firstLine="0"/>
        <w:jc w:val="left"/>
        <w:outlineLvl w:val="1"/>
        <w:rPr>
          <w:rFonts w:ascii="Calibri" w:hAnsi="Calibri" w:eastAsia="宋体" w:cs="Times New Roman"/>
          <w:color w:val="auto"/>
          <w:sz w:val="24"/>
        </w:rPr>
      </w:pP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color w:val="auto"/>
          <w:sz w:val="24"/>
        </w:rPr>
        <w:t xml:space="preserve"> </w:t>
      </w:r>
      <w:r>
        <w:rPr>
          <w:rFonts w:ascii="Calibri" w:hAnsi="Calibri" w:eastAsia="宋体" w:cs="Times New Roman"/>
          <w:b/>
          <w:color w:val="auto"/>
          <w:sz w:val="24"/>
        </w:rPr>
        <w:t>★80.绿色施工安全防护费</w:t>
      </w:r>
    </w:p>
    <w:p>
      <w:pPr>
        <w:pStyle w:val="10"/>
        <w:ind w:firstLine="480"/>
        <w:jc w:val="both"/>
        <w:rPr>
          <w:rFonts w:ascii="Calibri" w:hAnsi="Calibri" w:eastAsia="宋体" w:cs="Times New Roman"/>
          <w:color w:val="auto"/>
        </w:rPr>
      </w:pPr>
      <w:r>
        <w:rPr>
          <w:rFonts w:ascii="Calibri" w:hAnsi="Calibri" w:eastAsia="宋体" w:cs="Times New Roman"/>
          <w:color w:val="auto"/>
          <w:sz w:val="21"/>
        </w:rPr>
        <w:t xml:space="preserve">  </w:t>
      </w:r>
      <w:r>
        <w:rPr>
          <w:rFonts w:ascii="Calibri" w:hAnsi="Calibri" w:eastAsia="宋体" w:cs="Times New Roman"/>
          <w:b/>
          <w:color w:val="auto"/>
          <w:sz w:val="24"/>
        </w:rPr>
        <w:t>★</w:t>
      </w:r>
      <w:r>
        <w:rPr>
          <w:rFonts w:ascii="Calibri" w:hAnsi="Calibri" w:eastAsia="宋体" w:cs="Times New Roman"/>
          <w:color w:val="auto"/>
          <w:sz w:val="24"/>
        </w:rPr>
        <w:t>80.1绿色施工安全防护费的内容、范围和金额</w:t>
      </w:r>
    </w:p>
    <w:p>
      <w:pPr>
        <w:pStyle w:val="10"/>
        <w:ind w:firstLine="480"/>
        <w:jc w:val="both"/>
        <w:rPr>
          <w:rFonts w:ascii="Calibri" w:hAnsi="Calibri" w:eastAsia="宋体" w:cs="Times New Roman"/>
          <w:color w:val="auto"/>
        </w:rPr>
      </w:pPr>
      <w:r>
        <w:rPr>
          <w:rFonts w:ascii="Calibri" w:hAnsi="Calibri" w:eastAsia="宋体" w:cs="Times New Roman"/>
          <w:color w:val="auto"/>
          <w:sz w:val="21"/>
        </w:rPr>
        <w:t xml:space="preserve"> </w:t>
      </w:r>
      <w:r>
        <w:rPr>
          <w:rFonts w:ascii="Calibri" w:hAnsi="Calibri" w:eastAsia="宋体" w:cs="Times New Roman"/>
          <w:color w:val="auto"/>
          <w:sz w:val="24"/>
        </w:rPr>
        <w:t>（1）</w:t>
      </w:r>
      <w:r>
        <w:rPr>
          <w:rFonts w:ascii="Calibri" w:hAnsi="Calibri" w:eastAsia="宋体" w:cs="Times New Roman"/>
          <w:color w:val="auto"/>
          <w:sz w:val="21"/>
        </w:rPr>
        <w:t xml:space="preserve"> </w:t>
      </w:r>
      <w:r>
        <w:rPr>
          <w:rFonts w:ascii="Calibri" w:hAnsi="Calibri" w:eastAsia="宋体" w:cs="Times New Roman"/>
          <w:color w:val="auto"/>
          <w:sz w:val="24"/>
        </w:rPr>
        <w:t>内容和范围</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Theme="majorEastAsia" w:hAnsiTheme="majorEastAsia" w:eastAsiaTheme="majorEastAsia" w:cstheme="majorEastAsia"/>
          <w:color w:val="auto"/>
          <w:kern w:val="0"/>
          <w:sz w:val="24"/>
          <w:szCs w:val="24"/>
        </w:rPr>
      </w:pPr>
      <w:r>
        <w:rPr>
          <w:rFonts w:hint="eastAsia" w:ascii="仿宋" w:hAnsi="仿宋" w:eastAsia="仿宋" w:cs="仿宋"/>
          <w:color w:val="auto"/>
          <w:kern w:val="0"/>
          <w:sz w:val="24"/>
        </w:rPr>
        <w:t xml:space="preserve">  </w:t>
      </w:r>
      <w:r>
        <w:rPr>
          <w:rFonts w:hint="eastAsia" w:asciiTheme="majorEastAsia" w:hAnsiTheme="majorEastAsia" w:eastAsiaTheme="majorEastAsia" w:cstheme="majorEastAsia"/>
          <w:color w:val="auto"/>
          <w:kern w:val="0"/>
          <w:sz w:val="24"/>
          <w:szCs w:val="24"/>
        </w:rPr>
        <w:t xml:space="preserve"> ①绿色施工管理：组织管理、规划管理、实施管理、评价管理、人员安全与健康管理。</w:t>
      </w:r>
    </w:p>
    <w:p>
      <w:pPr>
        <w:keepNext w:val="0"/>
        <w:keepLines w:val="0"/>
        <w:pageBreakBefore w:val="0"/>
        <w:kinsoku/>
        <w:wordWrap/>
        <w:overflowPunct/>
        <w:topLinePunct w:val="0"/>
        <w:autoSpaceDE/>
        <w:autoSpaceDN/>
        <w:bidi w:val="0"/>
        <w:adjustRightInd/>
        <w:snapToGrid/>
        <w:spacing w:line="360" w:lineRule="exact"/>
        <w:ind w:firstLine="360" w:firstLineChars="150"/>
        <w:textAlignment w:val="auto"/>
        <w:outlineLvl w:val="9"/>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②绿色施工环境保护：扬尘控制、噪音与振动控制、光污染控制、水污染控制、土壤保护、建筑垃圾控制、地下和周边设施、文物和资源保护。</w:t>
      </w:r>
    </w:p>
    <w:p>
      <w:pPr>
        <w:pStyle w:val="7"/>
        <w:keepNext w:val="0"/>
        <w:keepLines w:val="0"/>
        <w:pageBreakBefore w:val="0"/>
        <w:kinsoku/>
        <w:wordWrap/>
        <w:overflowPunct/>
        <w:topLinePunct w:val="0"/>
        <w:autoSpaceDE/>
        <w:autoSpaceDN/>
        <w:bidi w:val="0"/>
        <w:adjustRightInd/>
        <w:snapToGrid/>
        <w:spacing w:line="360" w:lineRule="exact"/>
        <w:ind w:firstLine="360" w:firstLineChars="150"/>
        <w:textAlignment w:val="auto"/>
        <w:outlineLvl w:val="9"/>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③安全施工：临边洞口交叉高处作业防护（楼板、层面、阳台等临边防护、通道口防护、预留洞口防护、楼梯边防护、垂直方向交叉作业防护、高空作业防护）、保健急救措施、安全检测费用、施工机具防护。</w:t>
      </w:r>
    </w:p>
    <w:p>
      <w:pPr>
        <w:keepNext w:val="0"/>
        <w:keepLines w:val="0"/>
        <w:pageBreakBefore w:val="0"/>
        <w:kinsoku/>
        <w:wordWrap/>
        <w:overflowPunct/>
        <w:topLinePunct w:val="0"/>
        <w:autoSpaceDE/>
        <w:autoSpaceDN/>
        <w:bidi w:val="0"/>
        <w:adjustRightInd/>
        <w:snapToGrid/>
        <w:spacing w:line="360" w:lineRule="exact"/>
        <w:ind w:firstLine="240" w:firstLineChars="100"/>
        <w:textAlignment w:val="auto"/>
        <w:outlineLvl w:val="9"/>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④承包人工作人员在施工期间应遵守发包人的管理规定，配合发包人的管理工作。  </w:t>
      </w:r>
    </w:p>
    <w:p>
      <w:pPr>
        <w:keepNext w:val="0"/>
        <w:keepLines w:val="0"/>
        <w:pageBreakBefore w:val="0"/>
        <w:kinsoku/>
        <w:wordWrap/>
        <w:overflowPunct/>
        <w:topLinePunct w:val="0"/>
        <w:autoSpaceDE/>
        <w:autoSpaceDN/>
        <w:bidi w:val="0"/>
        <w:adjustRightInd/>
        <w:snapToGrid/>
        <w:spacing w:line="360" w:lineRule="exact"/>
        <w:ind w:firstLine="240" w:firstLineChars="100"/>
        <w:textAlignment w:val="auto"/>
        <w:outlineLvl w:val="9"/>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val="0"/>
          <w:bCs w:val="0"/>
          <w:color w:val="auto"/>
          <w:kern w:val="0"/>
          <w:sz w:val="24"/>
          <w:lang w:val="en-US" w:eastAsia="zh-CN"/>
        </w:rPr>
        <w:t>⑤如因</w:t>
      </w:r>
      <w:r>
        <w:rPr>
          <w:rFonts w:hint="eastAsia" w:asciiTheme="majorEastAsia" w:hAnsiTheme="majorEastAsia" w:eastAsiaTheme="majorEastAsia" w:cstheme="majorEastAsia"/>
          <w:b w:val="0"/>
          <w:bCs w:val="0"/>
          <w:color w:val="auto"/>
          <w:kern w:val="0"/>
          <w:sz w:val="24"/>
          <w:szCs w:val="24"/>
          <w:lang w:val="en-US" w:eastAsia="zh-CN"/>
        </w:rPr>
        <w:t>承包人</w:t>
      </w:r>
      <w:r>
        <w:rPr>
          <w:rFonts w:hint="eastAsia" w:asciiTheme="majorEastAsia" w:hAnsiTheme="majorEastAsia" w:eastAsiaTheme="majorEastAsia" w:cstheme="majorEastAsia"/>
          <w:b w:val="0"/>
          <w:bCs w:val="0"/>
          <w:color w:val="auto"/>
          <w:kern w:val="0"/>
          <w:sz w:val="24"/>
          <w:lang w:val="en-US" w:eastAsia="zh-CN"/>
        </w:rPr>
        <w:t>未及时清理建筑垃圾，</w:t>
      </w:r>
      <w:r>
        <w:rPr>
          <w:rFonts w:hint="eastAsia" w:asciiTheme="majorEastAsia" w:hAnsiTheme="majorEastAsia" w:eastAsiaTheme="majorEastAsia" w:cstheme="majorEastAsia"/>
          <w:b w:val="0"/>
          <w:bCs w:val="0"/>
          <w:color w:val="auto"/>
          <w:kern w:val="0"/>
          <w:sz w:val="24"/>
          <w:szCs w:val="24"/>
          <w:lang w:val="en-US" w:eastAsia="zh-CN"/>
        </w:rPr>
        <w:t>发包</w:t>
      </w:r>
      <w:r>
        <w:rPr>
          <w:rFonts w:hint="eastAsia" w:asciiTheme="majorEastAsia" w:hAnsiTheme="majorEastAsia" w:eastAsiaTheme="majorEastAsia" w:cstheme="majorEastAsia"/>
          <w:b w:val="0"/>
          <w:bCs w:val="0"/>
          <w:color w:val="auto"/>
          <w:kern w:val="0"/>
          <w:sz w:val="24"/>
          <w:lang w:val="en-US" w:eastAsia="zh-CN"/>
        </w:rPr>
        <w:t>人将按照500元/m3从工程款中扣罚，并另行委托有资质的第三方清运</w:t>
      </w:r>
      <w:r>
        <w:rPr>
          <w:rFonts w:hint="eastAsia" w:asciiTheme="majorEastAsia" w:hAnsiTheme="majorEastAsia" w:eastAsiaTheme="majorEastAsia" w:cstheme="majorEastAsia"/>
          <w:b w:val="0"/>
          <w:bCs w:val="0"/>
          <w:color w:val="auto"/>
          <w:kern w:val="0"/>
          <w:sz w:val="24"/>
          <w:szCs w:val="24"/>
          <w:lang w:val="en-US" w:eastAsia="zh-CN"/>
        </w:rPr>
        <w:t>，由此额外支出的费用由承办人承担</w:t>
      </w:r>
      <w:r>
        <w:rPr>
          <w:rFonts w:hint="eastAsia" w:asciiTheme="majorEastAsia" w:hAnsiTheme="majorEastAsia" w:eastAsiaTheme="majorEastAsia" w:cstheme="majorEastAsia"/>
          <w:b w:val="0"/>
          <w:bCs w:val="0"/>
          <w:color w:val="auto"/>
          <w:kern w:val="0"/>
          <w:sz w:val="24"/>
          <w:lang w:val="en-US" w:eastAsia="zh-CN"/>
        </w:rPr>
        <w:t>。</w:t>
      </w:r>
      <w:r>
        <w:rPr>
          <w:rFonts w:hint="eastAsia" w:asciiTheme="majorEastAsia" w:hAnsiTheme="majorEastAsia" w:eastAsiaTheme="majorEastAsia" w:cstheme="majorEastAsia"/>
          <w:color w:val="auto"/>
          <w:kern w:val="0"/>
          <w:sz w:val="24"/>
          <w:szCs w:val="24"/>
        </w:rPr>
        <w:t xml:space="preserve"> </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 （2） 安全文明施工费的总金额为</w:t>
      </w:r>
      <w:r>
        <w:rPr>
          <w:rFonts w:hint="eastAsia" w:asciiTheme="majorEastAsia" w:hAnsiTheme="majorEastAsia" w:eastAsiaTheme="majorEastAsia" w:cstheme="majorEastAsia"/>
          <w:color w:val="auto"/>
          <w:kern w:val="0"/>
          <w:sz w:val="24"/>
          <w:szCs w:val="24"/>
          <w:u w:val="single"/>
        </w:rPr>
        <w:t xml:space="preserve">          </w:t>
      </w:r>
      <w:r>
        <w:rPr>
          <w:rFonts w:hint="eastAsia" w:asciiTheme="majorEastAsia" w:hAnsiTheme="majorEastAsia" w:eastAsiaTheme="majorEastAsia" w:cstheme="majorEastAsia"/>
          <w:color w:val="auto"/>
          <w:kern w:val="0"/>
          <w:sz w:val="24"/>
          <w:szCs w:val="24"/>
        </w:rPr>
        <w:t>元。</w:t>
      </w:r>
    </w:p>
    <w:p>
      <w:pPr>
        <w:pStyle w:val="10"/>
        <w:keepNext w:val="0"/>
        <w:keepLines w:val="0"/>
        <w:pageBreakBefore w:val="0"/>
        <w:kinsoku/>
        <w:wordWrap/>
        <w:overflowPunct/>
        <w:topLinePunct w:val="0"/>
        <w:autoSpaceDE/>
        <w:autoSpaceDN/>
        <w:bidi w:val="0"/>
        <w:adjustRightInd/>
        <w:snapToGrid/>
        <w:spacing w:line="360" w:lineRule="exact"/>
        <w:ind w:firstLine="480"/>
        <w:jc w:val="both"/>
        <w:textAlignment w:val="auto"/>
        <w:outlineLvl w:val="9"/>
        <w:rPr>
          <w:rFonts w:asciiTheme="majorEastAsia" w:hAnsiTheme="majorEastAsia" w:eastAsiaTheme="majorEastAsia" w:cstheme="majorEastAsia"/>
          <w:color w:val="auto"/>
          <w:sz w:val="24"/>
          <w:szCs w:val="24"/>
        </w:rPr>
      </w:pPr>
      <w:r>
        <w:rPr>
          <w:rFonts w:asciiTheme="majorEastAsia" w:hAnsiTheme="majorEastAsia" w:eastAsiaTheme="majorEastAsia" w:cstheme="majorEastAsia"/>
          <w:color w:val="auto"/>
          <w:sz w:val="24"/>
          <w:szCs w:val="24"/>
        </w:rPr>
        <w:t xml:space="preserve">  80.2支付申请的提交与核实</w:t>
      </w:r>
    </w:p>
    <w:p>
      <w:pPr>
        <w:pStyle w:val="10"/>
        <w:keepNext w:val="0"/>
        <w:keepLines w:val="0"/>
        <w:pageBreakBefore w:val="0"/>
        <w:kinsoku/>
        <w:wordWrap/>
        <w:overflowPunct/>
        <w:topLinePunct w:val="0"/>
        <w:autoSpaceDE/>
        <w:autoSpaceDN/>
        <w:bidi w:val="0"/>
        <w:adjustRightInd/>
        <w:snapToGrid/>
        <w:spacing w:line="360" w:lineRule="exact"/>
        <w:ind w:firstLine="480"/>
        <w:jc w:val="both"/>
        <w:textAlignment w:val="auto"/>
        <w:outlineLvl w:val="9"/>
        <w:rPr>
          <w:rFonts w:ascii="Calibri" w:hAnsi="Calibri" w:eastAsia="宋体" w:cs="Times New Roman"/>
          <w:color w:val="auto"/>
          <w:sz w:val="24"/>
          <w:szCs w:val="24"/>
        </w:rPr>
      </w:pPr>
      <w:r>
        <w:rPr>
          <w:rFonts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kern w:val="0"/>
          <w:sz w:val="24"/>
          <w:szCs w:val="24"/>
        </w:rPr>
        <w:t>另作约定：</w:t>
      </w:r>
      <w:r>
        <w:rPr>
          <w:rFonts w:hint="eastAsia" w:asciiTheme="majorEastAsia" w:hAnsiTheme="majorEastAsia" w:eastAsiaTheme="majorEastAsia" w:cstheme="majorEastAsia"/>
          <w:color w:val="auto"/>
          <w:kern w:val="0"/>
          <w:sz w:val="24"/>
          <w:szCs w:val="24"/>
          <w:u w:val="single"/>
        </w:rPr>
        <w:t>项目完工后，由承包人提出支付书面申请并经监理单位核实后，发包人连同工程款一起支付。</w:t>
      </w:r>
      <w:r>
        <w:rPr>
          <w:rFonts w:asciiTheme="majorEastAsia" w:hAnsiTheme="majorEastAsia" w:eastAsiaTheme="majorEastAsia" w:cstheme="majorEastAsia"/>
          <w:color w:val="auto"/>
          <w:sz w:val="24"/>
          <w:szCs w:val="24"/>
          <w:u w:val="single"/>
        </w:rPr>
        <w:t xml:space="preserve"> </w:t>
      </w:r>
      <w:r>
        <w:rPr>
          <w:rFonts w:asciiTheme="majorEastAsia" w:hAnsiTheme="majorEastAsia" w:eastAsiaTheme="majorEastAsia" w:cstheme="majorEastAsia"/>
          <w:color w:val="auto"/>
          <w:sz w:val="24"/>
          <w:szCs w:val="24"/>
        </w:rPr>
        <w:t xml:space="preserve">    </w:t>
      </w:r>
      <w:r>
        <w:rPr>
          <w:rFonts w:ascii="Calibri" w:hAnsi="Calibri" w:eastAsia="宋体" w:cs="Times New Roman"/>
          <w:color w:val="auto"/>
          <w:sz w:val="24"/>
          <w:szCs w:val="24"/>
        </w:rPr>
        <w:t xml:space="preserve">  </w:t>
      </w:r>
    </w:p>
    <w:p>
      <w:pPr>
        <w:pStyle w:val="10"/>
        <w:ind w:firstLine="480"/>
        <w:jc w:val="both"/>
        <w:rPr>
          <w:rFonts w:ascii="Calibri" w:hAnsi="Calibri" w:eastAsia="宋体" w:cs="Times New Roman"/>
          <w:color w:val="auto"/>
          <w:sz w:val="24"/>
          <w:szCs w:val="24"/>
        </w:rPr>
      </w:pPr>
      <w:r>
        <w:rPr>
          <w:rFonts w:ascii="Calibri" w:hAnsi="Calibri" w:eastAsia="宋体" w:cs="Times New Roman"/>
          <w:color w:val="auto"/>
          <w:sz w:val="24"/>
          <w:szCs w:val="24"/>
        </w:rPr>
        <w:t xml:space="preserve">  80.3费用支付</w:t>
      </w:r>
    </w:p>
    <w:p>
      <w:pPr>
        <w:pStyle w:val="10"/>
        <w:spacing w:line="520" w:lineRule="exact"/>
        <w:ind w:firstLine="480"/>
        <w:rPr>
          <w:rFonts w:hint="eastAsia" w:asciiTheme="majorEastAsia" w:hAnsiTheme="majorEastAsia" w:eastAsiaTheme="majorEastAsia" w:cstheme="majorEastAsia"/>
          <w:color w:val="auto"/>
          <w:kern w:val="0"/>
          <w:sz w:val="24"/>
          <w:szCs w:val="24"/>
          <w:u w:val="single"/>
        </w:rPr>
      </w:pPr>
      <w:r>
        <w:rPr>
          <w:rFonts w:ascii="Calibri" w:hAnsi="Calibri" w:eastAsia="宋体" w:cs="Times New Roman"/>
          <w:color w:val="auto"/>
          <w:sz w:val="24"/>
          <w:szCs w:val="24"/>
        </w:rPr>
        <w:t xml:space="preserve">  </w:t>
      </w:r>
      <w:r>
        <w:rPr>
          <w:rFonts w:asciiTheme="majorEastAsia" w:hAnsiTheme="majorEastAsia" w:eastAsiaTheme="majorEastAsia" w:cstheme="majorEastAsia"/>
          <w:color w:val="auto"/>
          <w:sz w:val="24"/>
          <w:szCs w:val="24"/>
        </w:rPr>
        <w:t xml:space="preserve"> 绿色施工安全防护费的支付办法和抵扣方式：</w:t>
      </w:r>
      <w:r>
        <w:rPr>
          <w:rFonts w:hint="eastAsia" w:asciiTheme="majorEastAsia" w:hAnsiTheme="majorEastAsia" w:eastAsiaTheme="majorEastAsia" w:cstheme="majorEastAsia"/>
          <w:color w:val="auto"/>
          <w:kern w:val="0"/>
          <w:sz w:val="24"/>
          <w:szCs w:val="24"/>
          <w:u w:val="single"/>
        </w:rPr>
        <w:t>项目完工后，由承包人提出支付书面申请并经监理单位核实后，发包人连同工程款一起支付。</w:t>
      </w:r>
    </w:p>
    <w:p>
      <w:pPr>
        <w:pStyle w:val="10"/>
        <w:ind w:firstLine="241"/>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w:t>
      </w:r>
      <w:r>
        <w:rPr>
          <w:rFonts w:hint="eastAsia" w:asciiTheme="majorEastAsia" w:hAnsiTheme="majorEastAsia" w:eastAsiaTheme="majorEastAsia" w:cstheme="majorEastAsia"/>
          <w:color w:val="auto"/>
          <w:sz w:val="24"/>
          <w:szCs w:val="24"/>
        </w:rPr>
        <w:t>80.6文明工地增加费</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文明工地增加费的计算额度：</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另作约定（文明工地增加费率参考广东省建设工程计价依据文明工地增加费、广州市住房和城乡建设局发布的文明工地增加费；合同工程同时获得下列多个奖项的，只按最高奖项的额度计算。）：</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市级安全文明工地增加费</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省级安全文明工地增加费</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国家级安全文明工地增加费</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其它</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，文明工地增加费</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w:t>
      </w:r>
    </w:p>
    <w:p>
      <w:pPr>
        <w:pStyle w:val="10"/>
        <w:ind w:firstLine="480"/>
        <w:jc w:val="both"/>
        <w:rPr>
          <w:rFonts w:hint="eastAsia" w:asciiTheme="majorEastAsia" w:hAnsiTheme="majorEastAsia" w:eastAsiaTheme="majorEastAsia" w:cstheme="majorEastAsia"/>
          <w:color w:val="auto"/>
          <w:sz w:val="24"/>
          <w:szCs w:val="24"/>
        </w:rPr>
      </w:pP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★81.进度款</w:t>
      </w:r>
    </w:p>
    <w:p>
      <w:pPr>
        <w:pStyle w:val="10"/>
        <w:ind w:firstLine="480"/>
        <w:jc w:val="both"/>
        <w:rPr>
          <w:rFonts w:ascii="Calibri" w:hAnsi="Calibri" w:eastAsia="宋体" w:cs="Times New Roman"/>
          <w:color w:val="auto"/>
        </w:rPr>
      </w:pPr>
      <w:r>
        <w:rPr>
          <w:rFonts w:ascii="Calibri" w:hAnsi="Calibri" w:eastAsia="宋体" w:cs="Times New Roman"/>
          <w:color w:val="auto"/>
          <w:sz w:val="24"/>
        </w:rPr>
        <w:t xml:space="preserve">  81.1约定支付期限和提交支付申请</w:t>
      </w:r>
    </w:p>
    <w:p>
      <w:pPr>
        <w:pStyle w:val="10"/>
        <w:ind w:firstLine="480"/>
        <w:jc w:val="both"/>
        <w:rPr>
          <w:rFonts w:ascii="Calibri" w:hAnsi="Calibri" w:eastAsia="宋体" w:cs="Times New Roman"/>
          <w:color w:val="auto"/>
        </w:rPr>
      </w:pPr>
      <w:r>
        <w:rPr>
          <w:rFonts w:ascii="Calibri" w:hAnsi="Calibri" w:eastAsia="宋体" w:cs="Times New Roman"/>
          <w:color w:val="auto"/>
          <w:sz w:val="21"/>
        </w:rPr>
        <w:t xml:space="preserve">  </w:t>
      </w:r>
      <w:r>
        <w:rPr>
          <w:rFonts w:hint="default" w:ascii="Arial" w:hAnsi="Arial" w:eastAsia="宋体" w:cs="Arial"/>
          <w:color w:val="auto"/>
          <w:sz w:val="24"/>
        </w:rPr>
        <w:t>√</w:t>
      </w:r>
      <w:r>
        <w:rPr>
          <w:rFonts w:ascii="Calibri" w:hAnsi="Calibri" w:eastAsia="宋体" w:cs="Times New Roman"/>
          <w:color w:val="auto"/>
          <w:sz w:val="21"/>
        </w:rPr>
        <w:t xml:space="preserve"> </w:t>
      </w:r>
      <w:r>
        <w:rPr>
          <w:rFonts w:ascii="Calibri" w:hAnsi="Calibri" w:eastAsia="宋体" w:cs="Times New Roman"/>
          <w:color w:val="auto"/>
          <w:sz w:val="24"/>
        </w:rPr>
        <w:t>以形象进度为准，具体为：</w:t>
      </w:r>
    </w:p>
    <w:p>
      <w:pPr>
        <w:pStyle w:val="1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1期：支付比例30%,预付款：</w:t>
      </w:r>
      <w:r>
        <w:rPr>
          <w:rFonts w:hint="eastAsia" w:asciiTheme="majorEastAsia" w:hAnsiTheme="majorEastAsia" w:eastAsiaTheme="majorEastAsia" w:cstheme="majorEastAsia"/>
          <w:color w:val="auto"/>
          <w:sz w:val="24"/>
          <w:szCs w:val="24"/>
          <w:lang w:eastAsia="zh-CN"/>
        </w:rPr>
        <w:t>双方</w:t>
      </w:r>
      <w:r>
        <w:rPr>
          <w:rFonts w:hint="eastAsia" w:asciiTheme="majorEastAsia" w:hAnsiTheme="majorEastAsia" w:eastAsiaTheme="majorEastAsia" w:cstheme="majorEastAsia"/>
          <w:color w:val="auto"/>
          <w:sz w:val="24"/>
          <w:szCs w:val="24"/>
        </w:rPr>
        <w:t>签订合同后，</w:t>
      </w:r>
      <w:r>
        <w:rPr>
          <w:rFonts w:hint="eastAsia" w:asciiTheme="majorEastAsia" w:hAnsiTheme="majorEastAsia" w:eastAsiaTheme="majorEastAsia" w:cstheme="majorEastAsia"/>
          <w:color w:val="auto"/>
          <w:sz w:val="24"/>
          <w:szCs w:val="24"/>
          <w:lang w:eastAsia="zh-CN"/>
        </w:rPr>
        <w:t>发包人</w:t>
      </w:r>
      <w:r>
        <w:rPr>
          <w:rFonts w:hint="eastAsia" w:asciiTheme="majorEastAsia" w:hAnsiTheme="majorEastAsia" w:eastAsiaTheme="majorEastAsia" w:cstheme="majorEastAsia"/>
          <w:color w:val="auto"/>
          <w:sz w:val="24"/>
          <w:szCs w:val="24"/>
        </w:rPr>
        <w:t>收到</w:t>
      </w:r>
      <w:r>
        <w:rPr>
          <w:rFonts w:hint="eastAsia" w:asciiTheme="majorEastAsia" w:hAnsiTheme="majorEastAsia" w:eastAsiaTheme="majorEastAsia" w:cstheme="majorEastAsia"/>
          <w:color w:val="auto"/>
          <w:sz w:val="24"/>
          <w:szCs w:val="24"/>
          <w:lang w:eastAsia="zh-CN"/>
        </w:rPr>
        <w:t>承包人</w:t>
      </w:r>
      <w:r>
        <w:rPr>
          <w:rFonts w:hint="eastAsia" w:asciiTheme="majorEastAsia" w:hAnsiTheme="majorEastAsia" w:eastAsiaTheme="majorEastAsia" w:cstheme="majorEastAsia"/>
          <w:color w:val="auto"/>
          <w:sz w:val="24"/>
          <w:szCs w:val="24"/>
        </w:rPr>
        <w:t>开具的正式等额发票5个工作日内按合同总额（扣除暂列金）的30%向</w:t>
      </w:r>
      <w:r>
        <w:rPr>
          <w:rFonts w:hint="eastAsia" w:asciiTheme="majorEastAsia" w:hAnsiTheme="majorEastAsia" w:eastAsiaTheme="majorEastAsia" w:cstheme="majorEastAsia"/>
          <w:color w:val="auto"/>
          <w:sz w:val="24"/>
          <w:szCs w:val="24"/>
          <w:lang w:eastAsia="zh-CN"/>
        </w:rPr>
        <w:t>承包</w:t>
      </w:r>
      <w:r>
        <w:rPr>
          <w:rFonts w:hint="eastAsia" w:asciiTheme="majorEastAsia" w:hAnsiTheme="majorEastAsia" w:eastAsiaTheme="majorEastAsia" w:cstheme="majorEastAsia"/>
          <w:color w:val="auto"/>
          <w:sz w:val="24"/>
          <w:szCs w:val="24"/>
        </w:rPr>
        <w:t>人支付项目预付款。</w:t>
      </w:r>
    </w:p>
    <w:p>
      <w:pPr>
        <w:pStyle w:val="10"/>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2期：支付比例30%,工程进度款：随工程形象进度支付，</w:t>
      </w:r>
      <w:r>
        <w:rPr>
          <w:rFonts w:hint="eastAsia" w:asciiTheme="majorEastAsia" w:hAnsiTheme="majorEastAsia" w:eastAsiaTheme="majorEastAsia" w:cstheme="majorEastAsia"/>
          <w:color w:val="auto"/>
          <w:sz w:val="24"/>
          <w:szCs w:val="24"/>
          <w:lang w:eastAsia="zh-CN"/>
        </w:rPr>
        <w:t>发包</w:t>
      </w:r>
      <w:r>
        <w:rPr>
          <w:rFonts w:hint="eastAsia" w:asciiTheme="majorEastAsia" w:hAnsiTheme="majorEastAsia" w:eastAsiaTheme="majorEastAsia" w:cstheme="majorEastAsia"/>
          <w:color w:val="auto"/>
          <w:sz w:val="24"/>
          <w:szCs w:val="24"/>
        </w:rPr>
        <w:t>人5个工作日内支付合同价（扣除暂列金）的</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0%。进度款根据项目具体开工时间及施工情况分年度支付。具体金额根据年度财政资金到位情况确定。</w:t>
      </w:r>
    </w:p>
    <w:p>
      <w:pPr>
        <w:pStyle w:val="10"/>
        <w:ind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3期：支付比例20%,工程完工后，</w:t>
      </w:r>
      <w:r>
        <w:rPr>
          <w:rFonts w:hint="eastAsia" w:asciiTheme="majorEastAsia" w:hAnsiTheme="majorEastAsia" w:eastAsiaTheme="majorEastAsia" w:cstheme="majorEastAsia"/>
          <w:color w:val="auto"/>
          <w:sz w:val="24"/>
          <w:szCs w:val="24"/>
          <w:lang w:eastAsia="zh-CN"/>
        </w:rPr>
        <w:t>发包</w:t>
      </w:r>
      <w:r>
        <w:rPr>
          <w:rFonts w:hint="eastAsia" w:asciiTheme="majorEastAsia" w:hAnsiTheme="majorEastAsia" w:eastAsiaTheme="majorEastAsia" w:cstheme="majorEastAsia"/>
          <w:color w:val="auto"/>
          <w:sz w:val="24"/>
          <w:szCs w:val="24"/>
        </w:rPr>
        <w:t>人凭成</w:t>
      </w:r>
      <w:r>
        <w:rPr>
          <w:rFonts w:hint="eastAsia" w:asciiTheme="majorEastAsia" w:hAnsiTheme="majorEastAsia" w:eastAsiaTheme="majorEastAsia" w:cstheme="majorEastAsia"/>
          <w:color w:val="auto"/>
          <w:sz w:val="24"/>
          <w:szCs w:val="24"/>
          <w:lang w:eastAsia="zh-CN"/>
        </w:rPr>
        <w:t>承包人</w:t>
      </w:r>
      <w:r>
        <w:rPr>
          <w:rFonts w:hint="eastAsia" w:asciiTheme="majorEastAsia" w:hAnsiTheme="majorEastAsia" w:eastAsiaTheme="majorEastAsia" w:cstheme="majorEastAsia"/>
          <w:color w:val="auto"/>
          <w:sz w:val="24"/>
          <w:szCs w:val="24"/>
        </w:rPr>
        <w:t>等额发票5个工作日内支付至实际完成工程量的80%且不超过合同价（扣除暂列金）的80%。</w:t>
      </w:r>
    </w:p>
    <w:p>
      <w:pPr>
        <w:spacing w:line="520" w:lineRule="exact"/>
        <w:ind w:firstLine="480" w:firstLineChars="20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4期：支付比例20%,工程验收合格，</w:t>
      </w:r>
      <w:r>
        <w:rPr>
          <w:rFonts w:hint="eastAsia" w:asciiTheme="majorEastAsia" w:hAnsiTheme="majorEastAsia" w:eastAsiaTheme="majorEastAsia" w:cstheme="majorEastAsia"/>
          <w:color w:val="auto"/>
          <w:sz w:val="24"/>
          <w:szCs w:val="24"/>
          <w:lang w:eastAsia="zh-CN"/>
        </w:rPr>
        <w:t>承包</w:t>
      </w:r>
      <w:r>
        <w:rPr>
          <w:rFonts w:hint="eastAsia" w:asciiTheme="majorEastAsia" w:hAnsiTheme="majorEastAsia" w:eastAsiaTheme="majorEastAsia" w:cstheme="majorEastAsia"/>
          <w:color w:val="auto"/>
          <w:sz w:val="24"/>
          <w:szCs w:val="24"/>
        </w:rPr>
        <w:t>人按要求提供竣工结算资料及竣工图送第三方造价咨询机构审核，最终结算价审核确认后，</w:t>
      </w:r>
      <w:r>
        <w:rPr>
          <w:rFonts w:hint="eastAsia" w:asciiTheme="majorEastAsia" w:hAnsiTheme="majorEastAsia" w:eastAsiaTheme="majorEastAsia" w:cstheme="majorEastAsia"/>
          <w:color w:val="auto"/>
          <w:sz w:val="24"/>
          <w:szCs w:val="24"/>
          <w:lang w:eastAsia="zh-CN"/>
        </w:rPr>
        <w:t>发包</w:t>
      </w:r>
      <w:r>
        <w:rPr>
          <w:rFonts w:hint="eastAsia" w:asciiTheme="majorEastAsia" w:hAnsiTheme="majorEastAsia" w:eastAsiaTheme="majorEastAsia" w:cstheme="majorEastAsia"/>
          <w:color w:val="auto"/>
          <w:sz w:val="24"/>
          <w:szCs w:val="24"/>
        </w:rPr>
        <w:t>人5个工作日内向</w:t>
      </w:r>
      <w:r>
        <w:rPr>
          <w:rFonts w:hint="eastAsia" w:asciiTheme="majorEastAsia" w:hAnsiTheme="majorEastAsia" w:eastAsiaTheme="majorEastAsia" w:cstheme="majorEastAsia"/>
          <w:color w:val="auto"/>
          <w:sz w:val="24"/>
          <w:szCs w:val="24"/>
          <w:lang w:eastAsia="zh-CN"/>
        </w:rPr>
        <w:t>承包</w:t>
      </w:r>
      <w:r>
        <w:rPr>
          <w:rFonts w:hint="eastAsia" w:asciiTheme="majorEastAsia" w:hAnsiTheme="majorEastAsia" w:eastAsiaTheme="majorEastAsia" w:cstheme="majorEastAsia"/>
          <w:color w:val="auto"/>
          <w:sz w:val="24"/>
          <w:szCs w:val="24"/>
        </w:rPr>
        <w:t>人支付工程款项至结算价的100%。</w:t>
      </w:r>
      <w:r>
        <w:rPr>
          <w:rFonts w:hint="eastAsia" w:asciiTheme="majorEastAsia" w:hAnsiTheme="majorEastAsia" w:eastAsiaTheme="majorEastAsia" w:cstheme="majorEastAsia"/>
          <w:color w:val="auto"/>
          <w:sz w:val="24"/>
          <w:szCs w:val="24"/>
          <w:lang w:val="en-US" w:eastAsia="zh-CN"/>
        </w:rPr>
        <w:t>承包人收到工程款至结算价100%后，30天内承包人以结算价3%提供商业质量保函给发包人，作为质量保证金。</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82.竣工结算</w:t>
      </w:r>
    </w:p>
    <w:p>
      <w:pPr>
        <w:pStyle w:val="10"/>
        <w:keepNext w:val="0"/>
        <w:keepLines w:val="0"/>
        <w:pageBreakBefore w:val="0"/>
        <w:kinsoku/>
        <w:wordWrap/>
        <w:overflowPunct/>
        <w:topLinePunct w:val="0"/>
        <w:autoSpaceDE/>
        <w:autoSpaceDN/>
        <w:bidi w:val="0"/>
        <w:adjustRightInd/>
        <w:snapToGrid/>
        <w:spacing w:line="360" w:lineRule="exact"/>
        <w:ind w:firstLine="480"/>
        <w:jc w:val="both"/>
        <w:textAlignment w:val="auto"/>
        <w:outlineLvl w:val="9"/>
        <w:rPr>
          <w:rFonts w:hint="eastAsia" w:asciiTheme="majorEastAsia" w:hAnsiTheme="majorEastAsia" w:eastAsiaTheme="majorEastAsia" w:cstheme="majorEastAsia"/>
          <w:color w:val="auto"/>
          <w:sz w:val="24"/>
          <w:szCs w:val="24"/>
        </w:rPr>
      </w:pPr>
      <w:r>
        <w:rPr>
          <w:rFonts w:ascii="Calibri" w:hAnsi="Calibri" w:eastAsia="宋体" w:cs="Times New Roman"/>
          <w:color w:val="auto"/>
          <w:sz w:val="24"/>
        </w:rPr>
        <w:t xml:space="preserve"> </w:t>
      </w:r>
      <w:r>
        <w:rPr>
          <w:rFonts w:hint="eastAsia" w:asciiTheme="majorEastAsia" w:hAnsiTheme="majorEastAsia" w:eastAsiaTheme="majorEastAsia" w:cstheme="majorEastAsia"/>
          <w:color w:val="auto"/>
          <w:sz w:val="24"/>
          <w:szCs w:val="24"/>
        </w:rPr>
        <w:t xml:space="preserve"> 82.1</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sz w:val="24"/>
          <w:szCs w:val="24"/>
        </w:rPr>
        <w:t>（1）竣工结算的程序和时限：</w:t>
      </w:r>
      <w:r>
        <w:rPr>
          <w:rFonts w:hint="eastAsia" w:asciiTheme="majorEastAsia" w:hAnsiTheme="majorEastAsia" w:eastAsiaTheme="majorEastAsia" w:cstheme="majorEastAsia"/>
          <w:color w:val="auto"/>
          <w:kern w:val="0"/>
          <w:sz w:val="24"/>
          <w:u w:val="single"/>
        </w:rPr>
        <w:t>工程完工时，承包人必须5个工作日内把全部竣工资料递交监理审核，经发包人组织承包人、设计单位和监理四方共同进行工程竣工验收。</w:t>
      </w:r>
    </w:p>
    <w:p>
      <w:pPr>
        <w:pStyle w:val="10"/>
        <w:keepNext w:val="0"/>
        <w:keepLines w:val="0"/>
        <w:pageBreakBefore w:val="0"/>
        <w:kinsoku/>
        <w:wordWrap/>
        <w:overflowPunct/>
        <w:topLinePunct w:val="0"/>
        <w:autoSpaceDE/>
        <w:autoSpaceDN/>
        <w:bidi w:val="0"/>
        <w:adjustRightInd/>
        <w:snapToGrid/>
        <w:spacing w:line="360" w:lineRule="exact"/>
        <w:ind w:firstLine="240"/>
        <w:jc w:val="both"/>
        <w:textAlignment w:val="auto"/>
        <w:outlineLvl w:val="9"/>
        <w:rPr>
          <w:rFonts w:asciiTheme="majorEastAsia" w:hAnsiTheme="majorEastAsia" w:eastAsiaTheme="majorEastAsia" w:cstheme="majorEastAsia"/>
          <w:color w:val="auto"/>
          <w:sz w:val="24"/>
          <w:szCs w:val="24"/>
        </w:rPr>
      </w:pPr>
      <w:r>
        <w:rPr>
          <w:rFonts w:asciiTheme="majorEastAsia" w:hAnsiTheme="majorEastAsia" w:eastAsiaTheme="majorEastAsia" w:cstheme="majorEastAsia"/>
          <w:color w:val="auto"/>
          <w:sz w:val="24"/>
          <w:szCs w:val="24"/>
        </w:rPr>
        <w:t>82.2</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（1）竣工结算文件清单：</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1）工程结算书</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2）工程量计算书</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3）工程承包合同</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4）工程竣工图（含电子版和相关部门要求的专用软件版本）</w:t>
      </w:r>
    </w:p>
    <w:p>
      <w:pPr>
        <w:keepNext w:val="0"/>
        <w:keepLines w:val="0"/>
        <w:pageBreakBefore w:val="0"/>
        <w:kinsoku/>
        <w:wordWrap/>
        <w:overflowPunct/>
        <w:topLinePunct w:val="0"/>
        <w:autoSpaceDE/>
        <w:autoSpaceDN/>
        <w:bidi w:val="0"/>
        <w:adjustRightInd/>
        <w:snapToGrid/>
        <w:spacing w:line="360" w:lineRule="exact"/>
        <w:ind w:left="599" w:leftChars="228" w:hanging="120" w:hangingChars="5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5）工程竣工资料（含电子版及相关部门要求的专用软件版本、单位工程开工申请报告、单位工程工程竣工验收报告）</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6）图纸会审记录</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7）设计变更单</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8）工程洽商记录</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9）监理工程师通知或发包人施工指令</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10）会议纪要</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11）现场签证单</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12）投标文件、中选通知书</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13）其他结算资料</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14）工期履行审核表</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u w:val="single"/>
        </w:rPr>
      </w:pPr>
      <w:r>
        <w:rPr>
          <w:rFonts w:hint="eastAsia" w:asciiTheme="majorEastAsia" w:hAnsiTheme="majorEastAsia" w:eastAsiaTheme="majorEastAsia" w:cstheme="majorEastAsia"/>
          <w:color w:val="auto"/>
          <w:sz w:val="24"/>
        </w:rPr>
        <w:t>15）移交资料签收表</w:t>
      </w:r>
    </w:p>
    <w:p>
      <w:pPr>
        <w:keepNext w:val="0"/>
        <w:keepLines w:val="0"/>
        <w:pageBreakBefore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Theme="majorEastAsia" w:hAnsiTheme="majorEastAsia" w:eastAsiaTheme="majorEastAsia" w:cstheme="majorEastAsia"/>
          <w:color w:val="auto"/>
          <w:sz w:val="24"/>
          <w:u w:val="single"/>
        </w:rPr>
      </w:pPr>
      <w:r>
        <w:rPr>
          <w:rFonts w:hint="eastAsia" w:asciiTheme="majorEastAsia" w:hAnsiTheme="majorEastAsia" w:eastAsiaTheme="majorEastAsia" w:cstheme="majorEastAsia"/>
          <w:color w:val="auto"/>
          <w:sz w:val="24"/>
        </w:rPr>
        <w:t>16）其它</w:t>
      </w:r>
    </w:p>
    <w:p>
      <w:pPr>
        <w:pStyle w:val="10"/>
        <w:keepNext w:val="0"/>
        <w:keepLines w:val="0"/>
        <w:pageBreakBefore w:val="0"/>
        <w:kinsoku/>
        <w:wordWrap/>
        <w:overflowPunct/>
        <w:topLinePunct w:val="0"/>
        <w:autoSpaceDE/>
        <w:autoSpaceDN/>
        <w:bidi w:val="0"/>
        <w:adjustRightInd/>
        <w:snapToGrid/>
        <w:spacing w:line="360" w:lineRule="exact"/>
        <w:ind w:firstLine="480"/>
        <w:jc w:val="left"/>
        <w:textAlignment w:val="auto"/>
        <w:outlineLvl w:val="9"/>
        <w:rPr>
          <w:rFonts w:ascii="Calibri" w:hAnsi="Calibri" w:eastAsia="宋体" w:cs="Times New Roman"/>
          <w:color w:val="auto"/>
        </w:rPr>
      </w:pPr>
      <w:r>
        <w:rPr>
          <w:rFonts w:hint="eastAsia" w:asciiTheme="majorEastAsia" w:hAnsiTheme="majorEastAsia" w:eastAsiaTheme="majorEastAsia" w:cstheme="majorEastAsia"/>
          <w:color w:val="auto"/>
          <w:kern w:val="0"/>
          <w:sz w:val="24"/>
          <w:szCs w:val="24"/>
        </w:rPr>
        <w:t>（2）发包人对送审结算资料的具体要求：</w:t>
      </w:r>
      <w:r>
        <w:rPr>
          <w:rFonts w:hint="eastAsia" w:asciiTheme="majorEastAsia" w:hAnsiTheme="majorEastAsia" w:eastAsiaTheme="majorEastAsia" w:cstheme="majorEastAsia"/>
          <w:color w:val="auto"/>
          <w:kern w:val="0"/>
          <w:sz w:val="24"/>
          <w:szCs w:val="24"/>
          <w:u w:val="single"/>
        </w:rPr>
        <w:t xml:space="preserve"> 一式</w:t>
      </w:r>
      <w:r>
        <w:rPr>
          <w:rFonts w:hint="eastAsia" w:asciiTheme="majorEastAsia" w:hAnsiTheme="majorEastAsia" w:eastAsiaTheme="majorEastAsia" w:cstheme="majorEastAsia"/>
          <w:color w:val="auto"/>
          <w:kern w:val="0"/>
          <w:sz w:val="24"/>
          <w:szCs w:val="24"/>
          <w:u w:val="single"/>
          <w:lang w:eastAsia="zh-CN"/>
        </w:rPr>
        <w:t>两</w:t>
      </w:r>
      <w:r>
        <w:rPr>
          <w:rFonts w:hint="eastAsia" w:asciiTheme="majorEastAsia" w:hAnsiTheme="majorEastAsia" w:eastAsiaTheme="majorEastAsia" w:cstheme="majorEastAsia"/>
          <w:color w:val="auto"/>
          <w:kern w:val="0"/>
          <w:sz w:val="24"/>
          <w:szCs w:val="24"/>
          <w:u w:val="single"/>
        </w:rPr>
        <w:t>份纸质版，需加盖承包人公章，必要时加盖监理单位公章</w:t>
      </w:r>
      <w:r>
        <w:rPr>
          <w:rFonts w:hint="eastAsia" w:asciiTheme="majorEastAsia" w:hAnsiTheme="majorEastAsia" w:eastAsiaTheme="majorEastAsia" w:cstheme="majorEastAsia"/>
          <w:color w:val="auto"/>
          <w:kern w:val="0"/>
          <w:sz w:val="24"/>
          <w:szCs w:val="24"/>
          <w:u w:val="single"/>
          <w:lang w:eastAsia="zh-CN"/>
        </w:rPr>
        <w:t>，</w:t>
      </w:r>
      <w:r>
        <w:rPr>
          <w:rFonts w:hint="eastAsia" w:asciiTheme="majorEastAsia" w:hAnsiTheme="majorEastAsia" w:eastAsiaTheme="majorEastAsia" w:cstheme="majorEastAsia"/>
          <w:color w:val="auto"/>
          <w:sz w:val="24"/>
          <w:szCs w:val="24"/>
          <w:u w:val="single"/>
          <w:lang w:eastAsia="zh-CN"/>
        </w:rPr>
        <w:t>按市财政局结算评审送审资料要求。</w:t>
      </w:r>
      <w:r>
        <w:rPr>
          <w:rFonts w:hint="eastAsia" w:asciiTheme="majorEastAsia" w:hAnsiTheme="majorEastAsia" w:eastAsiaTheme="majorEastAsia" w:cstheme="majorEastAsia"/>
          <w:color w:val="auto"/>
          <w:sz w:val="24"/>
          <w:szCs w:val="24"/>
          <w:u w:val="single"/>
        </w:rPr>
        <w:t xml:space="preserve">     </w:t>
      </w:r>
      <w:r>
        <w:rPr>
          <w:rFonts w:ascii="Calibri" w:hAnsi="Calibri" w:eastAsia="宋体" w:cs="Times New Roman"/>
          <w:color w:val="auto"/>
          <w:sz w:val="21"/>
          <w:u w:val="single"/>
        </w:rPr>
        <w:t xml:space="preserve">                      </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★83.结算款</w:t>
      </w:r>
    </w:p>
    <w:p>
      <w:pPr>
        <w:pStyle w:val="10"/>
        <w:ind w:firstLine="480"/>
        <w:jc w:val="both"/>
        <w:rPr>
          <w:rFonts w:ascii="Calibri" w:hAnsi="Calibri" w:eastAsia="宋体" w:cs="Times New Roman"/>
          <w:color w:val="auto"/>
        </w:rPr>
      </w:pPr>
      <w:r>
        <w:rPr>
          <w:rFonts w:ascii="Calibri" w:hAnsi="Calibri" w:eastAsia="宋体" w:cs="Times New Roman"/>
          <w:color w:val="auto"/>
          <w:sz w:val="24"/>
        </w:rPr>
        <w:t xml:space="preserve">  83.1提交竣工支付申请</w:t>
      </w:r>
    </w:p>
    <w:p>
      <w:pPr>
        <w:spacing w:line="520" w:lineRule="exact"/>
        <w:rPr>
          <w:rFonts w:hint="eastAsia" w:asciiTheme="majorEastAsia" w:hAnsiTheme="majorEastAsia" w:eastAsiaTheme="majorEastAsia" w:cstheme="majorEastAsia"/>
          <w:color w:val="auto"/>
          <w:kern w:val="0"/>
          <w:sz w:val="24"/>
        </w:rPr>
      </w:pPr>
      <w:r>
        <w:rPr>
          <w:rFonts w:ascii="Calibri" w:hAnsi="Calibri" w:eastAsia="宋体" w:cs="Times New Roman"/>
          <w:color w:val="auto"/>
          <w:sz w:val="21"/>
        </w:rPr>
        <w:t xml:space="preserve"> </w:t>
      </w:r>
      <w:r>
        <w:rPr>
          <w:rFonts w:hint="eastAsia" w:asciiTheme="majorEastAsia" w:hAnsiTheme="majorEastAsia" w:eastAsiaTheme="majorEastAsia" w:cstheme="majorEastAsia"/>
          <w:color w:val="auto"/>
          <w:sz w:val="24"/>
          <w:szCs w:val="24"/>
        </w:rPr>
        <w:t>（1） 竣工支付期限</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kern w:val="0"/>
          <w:sz w:val="24"/>
          <w:u w:val="single"/>
        </w:rPr>
        <w:t xml:space="preserve">待工程竣工验收，承包人提交了合格完整的竣工资料，发包人在收到承包人有关结算资料，经市财政局审核并经有关部门审定后15天内付至经审定工程结算价的100% </w:t>
      </w:r>
      <w:r>
        <w:rPr>
          <w:rFonts w:hint="eastAsia" w:asciiTheme="majorEastAsia" w:hAnsiTheme="majorEastAsia" w:eastAsiaTheme="majorEastAsia" w:cstheme="majorEastAsia"/>
          <w:color w:val="auto"/>
          <w:kern w:val="0"/>
          <w:sz w:val="24"/>
        </w:rPr>
        <w:t>。</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★84.质量保证金</w:t>
      </w:r>
    </w:p>
    <w:p>
      <w:pPr>
        <w:pStyle w:val="10"/>
        <w:ind w:firstLine="480"/>
        <w:jc w:val="both"/>
        <w:rPr>
          <w:rFonts w:hint="eastAsia" w:asciiTheme="majorEastAsia" w:hAnsiTheme="majorEastAsia" w:eastAsiaTheme="majorEastAsia" w:cstheme="majorEastAsia"/>
          <w:color w:val="auto"/>
          <w:sz w:val="24"/>
          <w:szCs w:val="24"/>
        </w:rPr>
      </w:pPr>
      <w:r>
        <w:rPr>
          <w:rFonts w:ascii="Calibri" w:hAnsi="Calibri" w:eastAsia="宋体" w:cs="Times New Roman"/>
          <w:color w:val="auto"/>
          <w:sz w:val="24"/>
        </w:rPr>
        <w:t xml:space="preserve"> </w:t>
      </w:r>
      <w:r>
        <w:rPr>
          <w:rFonts w:hint="eastAsia" w:asciiTheme="majorEastAsia" w:hAnsiTheme="majorEastAsia" w:eastAsiaTheme="majorEastAsia" w:cstheme="majorEastAsia"/>
          <w:color w:val="auto"/>
          <w:sz w:val="24"/>
          <w:szCs w:val="24"/>
        </w:rPr>
        <w:t xml:space="preserve"> 84.2质量保证金的约定与扣留</w:t>
      </w:r>
    </w:p>
    <w:p>
      <w:pPr>
        <w:spacing w:line="520" w:lineRule="exact"/>
        <w:ind w:firstLine="480" w:firstLineChars="200"/>
        <w:jc w:val="both"/>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（1） 质量保证金的约定：</w:t>
      </w:r>
      <w:r>
        <w:rPr>
          <w:rFonts w:hint="eastAsia" w:asciiTheme="majorEastAsia" w:hAnsiTheme="majorEastAsia" w:eastAsiaTheme="majorEastAsia" w:cstheme="majorEastAsia"/>
          <w:color w:val="auto"/>
          <w:sz w:val="24"/>
          <w:szCs w:val="24"/>
          <w:lang w:val="en-US" w:eastAsia="zh-CN"/>
        </w:rPr>
        <w:t>承包人收到工程款至结算价100%后，30天内承包人以结算价3%提供商业质量保函给发包人，作为质量保证金。</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86.合同争议</w:t>
      </w:r>
    </w:p>
    <w:p>
      <w:pPr>
        <w:pStyle w:val="10"/>
        <w:ind w:firstLine="480"/>
        <w:jc w:val="both"/>
        <w:rPr>
          <w:rFonts w:hint="eastAsia" w:asciiTheme="majorEastAsia" w:hAnsiTheme="majorEastAsia" w:eastAsiaTheme="majorEastAsia" w:cstheme="majorEastAsia"/>
          <w:color w:val="auto"/>
          <w:sz w:val="24"/>
          <w:szCs w:val="24"/>
        </w:rPr>
      </w:pPr>
      <w:r>
        <w:rPr>
          <w:rFonts w:ascii="Calibri" w:hAnsi="Calibri" w:eastAsia="宋体" w:cs="Times New Roman"/>
          <w:color w:val="auto"/>
          <w:sz w:val="24"/>
        </w:rPr>
        <w:t xml:space="preserve"> </w:t>
      </w:r>
      <w:r>
        <w:rPr>
          <w:rFonts w:hint="eastAsia" w:asciiTheme="majorEastAsia" w:hAnsiTheme="majorEastAsia" w:eastAsiaTheme="majorEastAsia" w:cstheme="majorEastAsia"/>
          <w:color w:val="auto"/>
          <w:sz w:val="24"/>
          <w:szCs w:val="24"/>
        </w:rPr>
        <w:t xml:space="preserve"> 86.4调解或认定</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争议调解或认定机构： 按通用条款的规定。</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86.6仲裁或诉讼</w:t>
      </w:r>
    </w:p>
    <w:p>
      <w:pPr>
        <w:pStyle w:val="10"/>
        <w:ind w:firstLine="48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解决争议的最终方式</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向</w:t>
      </w:r>
      <w:r>
        <w:rPr>
          <w:rFonts w:hint="eastAsia" w:asciiTheme="majorEastAsia" w:hAnsiTheme="majorEastAsia" w:eastAsiaTheme="majorEastAsia" w:cstheme="majorEastAsia"/>
          <w:color w:val="auto"/>
          <w:sz w:val="24"/>
          <w:szCs w:val="24"/>
          <w:lang w:val="en-US" w:eastAsia="zh-CN"/>
        </w:rPr>
        <w:t>发包人住所地</w:t>
      </w:r>
      <w:r>
        <w:rPr>
          <w:rFonts w:hint="eastAsia" w:asciiTheme="majorEastAsia" w:hAnsiTheme="majorEastAsia" w:eastAsiaTheme="majorEastAsia" w:cstheme="majorEastAsia"/>
          <w:color w:val="auto"/>
          <w:sz w:val="24"/>
          <w:szCs w:val="24"/>
        </w:rPr>
        <w:t>有管辖权的人民法院提起诉讼。</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94.保密要求</w:t>
      </w:r>
    </w:p>
    <w:p>
      <w:pPr>
        <w:pStyle w:val="10"/>
        <w:ind w:firstLine="480"/>
        <w:jc w:val="both"/>
        <w:rPr>
          <w:rFonts w:ascii="Calibri" w:hAnsi="Calibri" w:eastAsia="宋体" w:cs="Times New Roman"/>
          <w:color w:val="auto"/>
        </w:rPr>
      </w:pPr>
      <w:r>
        <w:rPr>
          <w:rFonts w:ascii="Calibri" w:hAnsi="Calibri" w:eastAsia="宋体" w:cs="Times New Roman"/>
          <w:color w:val="auto"/>
          <w:sz w:val="24"/>
        </w:rPr>
        <w:t xml:space="preserve">  94.1提供保密信息的期限：</w:t>
      </w:r>
      <w:r>
        <w:rPr>
          <w:rFonts w:hint="eastAsia" w:ascii="Calibri" w:hAnsi="Calibri" w:eastAsia="宋体" w:cs="Times New Roman"/>
          <w:color w:val="auto"/>
          <w:sz w:val="24"/>
          <w:lang w:eastAsia="zh-CN"/>
        </w:rPr>
        <w:t>无限期。</w:t>
      </w:r>
    </w:p>
    <w:p>
      <w:pPr>
        <w:pStyle w:val="10"/>
        <w:spacing w:before="255"/>
        <w:ind w:left="570" w:firstLine="480"/>
        <w:jc w:val="left"/>
        <w:outlineLvl w:val="1"/>
        <w:rPr>
          <w:rFonts w:ascii="Calibri" w:hAnsi="Calibri" w:eastAsia="宋体" w:cs="Times New Roman"/>
          <w:color w:val="auto"/>
        </w:rPr>
      </w:pPr>
      <w:r>
        <w:rPr>
          <w:rFonts w:ascii="Calibri" w:hAnsi="Calibri" w:eastAsia="宋体" w:cs="Times New Roman"/>
          <w:b/>
          <w:color w:val="auto"/>
          <w:sz w:val="24"/>
        </w:rPr>
        <w:t>97.合同份数</w:t>
      </w:r>
    </w:p>
    <w:p>
      <w:pPr>
        <w:pStyle w:val="10"/>
        <w:ind w:firstLine="480"/>
        <w:jc w:val="both"/>
        <w:rPr>
          <w:rFonts w:ascii="Calibri" w:hAnsi="Calibri" w:eastAsia="宋体" w:cs="Times New Roman"/>
          <w:color w:val="auto"/>
        </w:rPr>
      </w:pPr>
      <w:r>
        <w:rPr>
          <w:rFonts w:ascii="Calibri" w:hAnsi="Calibri" w:eastAsia="宋体" w:cs="Times New Roman"/>
          <w:color w:val="auto"/>
          <w:sz w:val="24"/>
        </w:rPr>
        <w:t xml:space="preserve">  94.1约定提供合同文件</w:t>
      </w:r>
    </w:p>
    <w:p>
      <w:pPr>
        <w:spacing w:line="520" w:lineRule="exact"/>
        <w:ind w:firstLine="480" w:firstLineChars="200"/>
        <w:rPr>
          <w:rFonts w:hint="eastAsia" w:asciiTheme="majorEastAsia" w:hAnsiTheme="majorEastAsia" w:eastAsiaTheme="majorEastAsia" w:cstheme="majorEastAsia"/>
          <w:color w:val="auto"/>
          <w:kern w:val="0"/>
          <w:sz w:val="24"/>
        </w:rPr>
      </w:pPr>
      <w:r>
        <w:rPr>
          <w:rFonts w:hint="eastAsia" w:asciiTheme="majorEastAsia" w:hAnsiTheme="majorEastAsia" w:eastAsiaTheme="majorEastAsia" w:cstheme="majorEastAsia"/>
          <w:color w:val="auto"/>
          <w:sz w:val="24"/>
        </w:rPr>
        <w:t xml:space="preserve">  </w:t>
      </w:r>
      <w:r>
        <w:rPr>
          <w:rFonts w:hint="eastAsia" w:asciiTheme="majorEastAsia" w:hAnsiTheme="majorEastAsia" w:eastAsiaTheme="majorEastAsia" w:cstheme="majorEastAsia"/>
          <w:color w:val="auto"/>
          <w:kern w:val="0"/>
          <w:sz w:val="24"/>
        </w:rPr>
        <w:t>本合同一式</w:t>
      </w:r>
      <w:r>
        <w:rPr>
          <w:rFonts w:hint="eastAsia" w:asciiTheme="majorEastAsia" w:hAnsiTheme="majorEastAsia" w:eastAsiaTheme="majorEastAsia" w:cstheme="majorEastAsia"/>
          <w:color w:val="auto"/>
          <w:kern w:val="0"/>
          <w:sz w:val="24"/>
          <w:u w:val="single"/>
        </w:rPr>
        <w:t xml:space="preserve"> 7 </w:t>
      </w:r>
      <w:r>
        <w:rPr>
          <w:rFonts w:hint="eastAsia" w:asciiTheme="majorEastAsia" w:hAnsiTheme="majorEastAsia" w:eastAsiaTheme="majorEastAsia" w:cstheme="majorEastAsia"/>
          <w:color w:val="auto"/>
          <w:kern w:val="0"/>
          <w:sz w:val="24"/>
        </w:rPr>
        <w:t>份，均具有同等法律效力，发包人执</w:t>
      </w:r>
      <w:r>
        <w:rPr>
          <w:rFonts w:hint="eastAsia" w:asciiTheme="majorEastAsia" w:hAnsiTheme="majorEastAsia" w:eastAsiaTheme="majorEastAsia" w:cstheme="majorEastAsia"/>
          <w:color w:val="auto"/>
          <w:kern w:val="0"/>
          <w:sz w:val="24"/>
          <w:u w:val="single"/>
        </w:rPr>
        <w:t xml:space="preserve"> 5 </w:t>
      </w:r>
      <w:r>
        <w:rPr>
          <w:rFonts w:hint="eastAsia" w:asciiTheme="majorEastAsia" w:hAnsiTheme="majorEastAsia" w:eastAsiaTheme="majorEastAsia" w:cstheme="majorEastAsia"/>
          <w:color w:val="auto"/>
          <w:kern w:val="0"/>
          <w:sz w:val="24"/>
        </w:rPr>
        <w:t>份，承包人执</w:t>
      </w:r>
      <w:r>
        <w:rPr>
          <w:rFonts w:hint="eastAsia" w:asciiTheme="majorEastAsia" w:hAnsiTheme="majorEastAsia" w:eastAsiaTheme="majorEastAsia" w:cstheme="majorEastAsia"/>
          <w:color w:val="auto"/>
          <w:kern w:val="0"/>
          <w:sz w:val="24"/>
          <w:u w:val="single"/>
        </w:rPr>
        <w:t xml:space="preserve"> 2 </w:t>
      </w:r>
      <w:r>
        <w:rPr>
          <w:rFonts w:hint="eastAsia" w:asciiTheme="majorEastAsia" w:hAnsiTheme="majorEastAsia" w:eastAsiaTheme="majorEastAsia" w:cstheme="majorEastAsia"/>
          <w:color w:val="auto"/>
          <w:kern w:val="0"/>
          <w:sz w:val="24"/>
        </w:rPr>
        <w:t>份。</w:t>
      </w: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rPr>
      </w:pPr>
    </w:p>
    <w:p>
      <w:pPr>
        <w:pStyle w:val="10"/>
        <w:jc w:val="both"/>
        <w:rPr>
          <w:rFonts w:ascii="Calibri" w:hAnsi="Calibri" w:eastAsia="宋体" w:cs="Times New Roman"/>
          <w:color w:val="auto"/>
        </w:rPr>
      </w:pPr>
    </w:p>
    <w:p>
      <w:pPr>
        <w:pStyle w:val="10"/>
        <w:ind w:firstLine="0"/>
        <w:jc w:val="both"/>
        <w:rPr>
          <w:rFonts w:ascii="Calibri" w:hAnsi="Calibri" w:eastAsia="宋体" w:cs="Times New Roman"/>
          <w:b/>
          <w:color w:val="auto"/>
          <w:sz w:val="24"/>
        </w:rPr>
      </w:pPr>
      <w:r>
        <w:rPr>
          <w:rFonts w:ascii="Calibri" w:hAnsi="Calibri" w:eastAsia="宋体" w:cs="Times New Roman"/>
          <w:b/>
          <w:color w:val="auto"/>
          <w:sz w:val="36"/>
        </w:rPr>
        <w:t>第四部</w:t>
      </w:r>
      <w:r>
        <w:rPr>
          <w:rFonts w:hint="eastAsia" w:ascii="Calibri" w:hAnsi="Calibri" w:eastAsia="宋体" w:cs="Times New Roman"/>
          <w:b/>
          <w:color w:val="auto"/>
          <w:sz w:val="36"/>
          <w:lang w:eastAsia="zh-CN"/>
        </w:rPr>
        <w:t>分</w:t>
      </w:r>
      <w:r>
        <w:rPr>
          <w:rFonts w:ascii="Calibri" w:hAnsi="Calibri" w:eastAsia="宋体" w:cs="Times New Roman"/>
          <w:b/>
          <w:color w:val="auto"/>
          <w:sz w:val="28"/>
        </w:rPr>
        <w:t xml:space="preserve"> </w:t>
      </w:r>
      <w:r>
        <w:rPr>
          <w:rFonts w:ascii="Calibri" w:hAnsi="Calibri" w:eastAsia="宋体" w:cs="Times New Roman"/>
          <w:b/>
          <w:color w:val="auto"/>
          <w:sz w:val="36"/>
        </w:rPr>
        <w:t>附件与格式</w:t>
      </w:r>
    </w:p>
    <w:p>
      <w:pPr>
        <w:pStyle w:val="10"/>
        <w:ind w:firstLine="0"/>
        <w:jc w:val="both"/>
        <w:rPr>
          <w:rFonts w:ascii="Calibri" w:hAnsi="Calibri" w:eastAsia="宋体" w:cs="Times New Roman"/>
          <w:b/>
          <w:color w:val="auto"/>
          <w:sz w:val="24"/>
        </w:rPr>
      </w:pPr>
    </w:p>
    <w:p>
      <w:pPr>
        <w:pStyle w:val="10"/>
        <w:ind w:firstLine="0"/>
        <w:jc w:val="both"/>
        <w:rPr>
          <w:rFonts w:ascii="Calibri" w:hAnsi="Calibri" w:eastAsia="宋体" w:cs="Times New Roman"/>
          <w:color w:val="auto"/>
        </w:rPr>
      </w:pPr>
      <w:r>
        <w:rPr>
          <w:rFonts w:ascii="Calibri" w:hAnsi="Calibri" w:eastAsia="宋体" w:cs="Times New Roman"/>
          <w:b/>
          <w:color w:val="auto"/>
          <w:sz w:val="24"/>
        </w:rPr>
        <w:t>附件三</w:t>
      </w:r>
    </w:p>
    <w:p>
      <w:pPr>
        <w:pStyle w:val="10"/>
        <w:ind w:firstLine="480"/>
        <w:jc w:val="both"/>
        <w:rPr>
          <w:rFonts w:ascii="Calibri" w:hAnsi="Calibri" w:eastAsia="宋体" w:cs="Times New Roman"/>
          <w:color w:val="auto"/>
        </w:rPr>
      </w:pPr>
    </w:p>
    <w:p>
      <w:pPr>
        <w:pStyle w:val="10"/>
        <w:ind w:firstLine="480"/>
        <w:jc w:val="center"/>
        <w:rPr>
          <w:rFonts w:ascii="Calibri" w:hAnsi="Calibri" w:eastAsia="宋体" w:cs="Times New Roman"/>
          <w:color w:val="auto"/>
        </w:rPr>
      </w:pPr>
      <w:r>
        <w:rPr>
          <w:rFonts w:ascii="Calibri" w:hAnsi="Calibri" w:eastAsia="宋体" w:cs="Times New Roman"/>
          <w:b/>
          <w:color w:val="auto"/>
          <w:sz w:val="36"/>
        </w:rPr>
        <w:t>工程质量保修书</w:t>
      </w: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rPr>
      </w:pPr>
      <w:r>
        <w:rPr>
          <w:rFonts w:ascii="Calibri" w:hAnsi="Calibri" w:eastAsia="宋体" w:cs="Times New Roman"/>
          <w:color w:val="auto"/>
          <w:sz w:val="24"/>
        </w:rPr>
        <w:t>发包人：（全称）</w:t>
      </w:r>
      <w:r>
        <w:rPr>
          <w:rFonts w:ascii="Calibri" w:hAnsi="Calibri" w:eastAsia="宋体" w:cs="Times New Roman"/>
          <w:color w:val="auto"/>
          <w:sz w:val="21"/>
          <w:u w:val="single"/>
        </w:rPr>
        <w:t xml:space="preserve"> </w:t>
      </w:r>
      <w:r>
        <w:rPr>
          <w:rFonts w:hint="eastAsia" w:ascii="Calibri" w:hAnsi="Calibri" w:eastAsia="宋体" w:cs="Times New Roman"/>
          <w:color w:val="auto"/>
          <w:sz w:val="21"/>
          <w:u w:val="single"/>
          <w:lang w:eastAsia="zh-CN"/>
        </w:rPr>
        <w:t>广州市民政局精神病院</w:t>
      </w:r>
      <w:r>
        <w:rPr>
          <w:rFonts w:ascii="Calibri" w:hAnsi="Calibri" w:eastAsia="宋体" w:cs="Times New Roman"/>
          <w:color w:val="auto"/>
          <w:sz w:val="21"/>
          <w:u w:val="single"/>
        </w:rPr>
        <w:t xml:space="preserve">       </w:t>
      </w:r>
    </w:p>
    <w:p>
      <w:pPr>
        <w:pStyle w:val="10"/>
        <w:ind w:firstLine="480"/>
        <w:jc w:val="both"/>
        <w:rPr>
          <w:rFonts w:ascii="Calibri" w:hAnsi="Calibri" w:eastAsia="宋体" w:cs="Times New Roman"/>
          <w:color w:val="auto"/>
        </w:rPr>
      </w:pPr>
      <w:r>
        <w:rPr>
          <w:rFonts w:ascii="Calibri" w:hAnsi="Calibri" w:eastAsia="宋体" w:cs="Times New Roman"/>
          <w:color w:val="auto"/>
          <w:sz w:val="24"/>
        </w:rPr>
        <w:t>承包人：（全称）</w:t>
      </w:r>
      <w:r>
        <w:rPr>
          <w:rFonts w:ascii="Calibri" w:hAnsi="Calibri" w:eastAsia="宋体" w:cs="Times New Roman"/>
          <w:color w:val="auto"/>
          <w:sz w:val="21"/>
          <w:u w:val="single"/>
        </w:rPr>
        <w:t xml:space="preserve">                            </w:t>
      </w:r>
    </w:p>
    <w:p>
      <w:pPr>
        <w:pStyle w:val="10"/>
        <w:ind w:firstLine="480"/>
        <w:jc w:val="both"/>
        <w:rPr>
          <w:rFonts w:ascii="Calibri" w:hAnsi="Calibri" w:eastAsia="宋体" w:cs="Times New Roman"/>
          <w:color w:val="auto"/>
        </w:rPr>
      </w:pPr>
      <w:r>
        <w:rPr>
          <w:rFonts w:ascii="Calibri" w:hAnsi="Calibri" w:eastAsia="宋体" w:cs="Times New Roman"/>
          <w:color w:val="auto"/>
          <w:sz w:val="24"/>
        </w:rPr>
        <w:t>为保证</w:t>
      </w:r>
      <w:r>
        <w:rPr>
          <w:rFonts w:ascii="Calibri" w:hAnsi="Calibri" w:eastAsia="宋体" w:cs="Times New Roman"/>
          <w:color w:val="auto"/>
          <w:sz w:val="21"/>
          <w:u w:val="single"/>
        </w:rPr>
        <w:t xml:space="preserve">  </w:t>
      </w:r>
      <w:r>
        <w:rPr>
          <w:rFonts w:hint="eastAsia" w:ascii="Calibri" w:hAnsi="Calibri" w:eastAsia="宋体" w:cs="Times New Roman"/>
          <w:color w:val="auto"/>
          <w:sz w:val="21"/>
          <w:u w:val="single"/>
        </w:rPr>
        <w:t>广州市民政局精神病院排水单元达标雨污分流改造工程项目</w:t>
      </w:r>
      <w:r>
        <w:rPr>
          <w:rFonts w:ascii="Calibri" w:hAnsi="Calibri" w:eastAsia="宋体" w:cs="Times New Roman"/>
          <w:color w:val="auto"/>
          <w:sz w:val="21"/>
          <w:u w:val="single"/>
        </w:rPr>
        <w:t xml:space="preserve">  </w:t>
      </w:r>
      <w:r>
        <w:rPr>
          <w:rFonts w:ascii="Calibri" w:hAnsi="Calibri" w:eastAsia="宋体" w:cs="Times New Roman"/>
          <w:color w:val="auto"/>
          <w:sz w:val="24"/>
        </w:rPr>
        <w:t>在合理使用期限内正常使用，合同双方当事人根据《中华人民共和国建筑法》、《建设工程质量管理条例》和《房屋建筑工程质量保修办法》等规定，经协商一致，订立本质量保修书。</w:t>
      </w:r>
    </w:p>
    <w:p>
      <w:pPr>
        <w:pStyle w:val="10"/>
        <w:ind w:firstLine="480"/>
        <w:jc w:val="both"/>
        <w:rPr>
          <w:rFonts w:ascii="Calibri" w:hAnsi="Calibri" w:eastAsia="宋体" w:cs="Times New Roman"/>
          <w:color w:val="auto"/>
        </w:rPr>
      </w:pPr>
    </w:p>
    <w:p>
      <w:pPr>
        <w:pStyle w:val="10"/>
        <w:ind w:left="900"/>
        <w:jc w:val="both"/>
        <w:rPr>
          <w:rFonts w:ascii="Calibri" w:hAnsi="Calibri" w:eastAsia="宋体" w:cs="Times New Roman"/>
          <w:color w:val="auto"/>
        </w:rPr>
      </w:pPr>
      <w:r>
        <w:rPr>
          <w:rFonts w:hint="eastAsia" w:ascii="Calibri" w:hAnsi="Calibri" w:eastAsia="宋体" w:cs="Times New Roman"/>
          <w:b/>
          <w:color w:val="auto"/>
          <w:sz w:val="24"/>
          <w:lang w:val="en-US" w:eastAsia="zh-CN"/>
        </w:rPr>
        <w:t>一、</w:t>
      </w:r>
      <w:r>
        <w:rPr>
          <w:rFonts w:ascii="Calibri" w:hAnsi="Calibri" w:eastAsia="宋体" w:cs="Times New Roman"/>
          <w:b/>
          <w:color w:val="auto"/>
          <w:sz w:val="24"/>
        </w:rPr>
        <w:t>质量保修范围</w:t>
      </w: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sz w:val="24"/>
          <w:szCs w:val="22"/>
        </w:rPr>
      </w:pPr>
      <w:r>
        <w:rPr>
          <w:rFonts w:ascii="Calibri" w:hAnsi="Calibri" w:eastAsia="宋体" w:cs="Times New Roman"/>
          <w:color w:val="auto"/>
          <w:sz w:val="24"/>
        </w:rPr>
        <w:t>质量保修范围包括地基基础工程、主体结构工程、屋面防水工程、有防水要求的卫生间、房间、外墙面的防渗漏工程、电气管线工程、给排水管道工程、设</w:t>
      </w:r>
      <w:r>
        <w:rPr>
          <w:rFonts w:ascii="Calibri" w:hAnsi="Calibri" w:eastAsia="宋体" w:cs="Times New Roman"/>
          <w:color w:val="auto"/>
          <w:sz w:val="24"/>
          <w:szCs w:val="22"/>
        </w:rPr>
        <w:t>备安装工程、供热、供冷系统工程、装饰装修工程以及双方约定其他项目。具体质量保修范围，合同双方当事人约定如下：</w:t>
      </w:r>
    </w:p>
    <w:p>
      <w:pPr>
        <w:pStyle w:val="10"/>
        <w:adjustRightInd w:val="0"/>
        <w:snapToGrid w:val="0"/>
        <w:spacing w:line="360" w:lineRule="auto"/>
        <w:ind w:firstLine="0"/>
        <w:rPr>
          <w:rFonts w:hint="eastAsia" w:ascii="Calibri" w:hAnsi="Calibri" w:eastAsia="宋体" w:cs="Times New Roman"/>
          <w:color w:val="auto"/>
          <w:sz w:val="24"/>
          <w:szCs w:val="22"/>
        </w:rPr>
      </w:pPr>
      <w:r>
        <w:rPr>
          <w:rFonts w:hint="eastAsia" w:ascii="Calibri" w:hAnsi="Calibri" w:eastAsia="宋体" w:cs="Times New Roman"/>
          <w:color w:val="auto"/>
          <w:sz w:val="24"/>
          <w:szCs w:val="22"/>
        </w:rPr>
        <w:t xml:space="preserve">（1）所承包的项目维修内容及其附属设施须委派专人维护及维修。                                                                                    </w:t>
      </w:r>
    </w:p>
    <w:p>
      <w:pPr>
        <w:pStyle w:val="10"/>
        <w:ind w:firstLine="0"/>
        <w:jc w:val="both"/>
        <w:rPr>
          <w:rFonts w:ascii="Calibri" w:hAnsi="Calibri" w:eastAsia="宋体" w:cs="Times New Roman"/>
          <w:color w:val="auto"/>
        </w:rPr>
      </w:pPr>
      <w:r>
        <w:rPr>
          <w:rFonts w:hint="eastAsia" w:ascii="Calibri" w:hAnsi="Calibri" w:eastAsia="宋体" w:cs="Times New Roman"/>
          <w:color w:val="auto"/>
          <w:sz w:val="24"/>
          <w:szCs w:val="22"/>
        </w:rPr>
        <w:t>（2）工程竣工验收合格之日起保修两年</w:t>
      </w:r>
      <w:r>
        <w:rPr>
          <w:rFonts w:hint="eastAsia" w:ascii="Calibri" w:hAnsi="Calibri" w:eastAsia="宋体" w:cs="Times New Roman"/>
          <w:color w:val="auto"/>
          <w:sz w:val="24"/>
          <w:szCs w:val="22"/>
          <w:lang w:eastAsia="zh-CN"/>
        </w:rPr>
        <w:t>（</w:t>
      </w:r>
      <w:r>
        <w:rPr>
          <w:rFonts w:hint="eastAsia" w:ascii="Calibri" w:hAnsi="Calibri" w:eastAsia="宋体" w:cs="Times New Roman"/>
          <w:color w:val="auto"/>
          <w:sz w:val="24"/>
          <w:szCs w:val="22"/>
          <w:lang w:val="en-US" w:eastAsia="zh-CN"/>
        </w:rPr>
        <w:t>如该项要求低于本工程质量保修书第二条“质量保修期”的，则以高者为准</w:t>
      </w:r>
      <w:r>
        <w:rPr>
          <w:rFonts w:hint="eastAsia" w:ascii="Calibri" w:hAnsi="Calibri" w:eastAsia="宋体" w:cs="Times New Roman"/>
          <w:color w:val="auto"/>
          <w:sz w:val="24"/>
          <w:szCs w:val="22"/>
          <w:lang w:eastAsia="zh-CN"/>
        </w:rPr>
        <w:t>）</w:t>
      </w:r>
      <w:r>
        <w:rPr>
          <w:rFonts w:hint="eastAsia" w:ascii="Calibri" w:hAnsi="Calibri" w:eastAsia="宋体" w:cs="Times New Roman"/>
          <w:color w:val="auto"/>
          <w:sz w:val="24"/>
          <w:szCs w:val="22"/>
        </w:rPr>
        <w:t xml:space="preserve">。 </w:t>
      </w:r>
      <w:r>
        <w:rPr>
          <w:rFonts w:hint="eastAsia" w:ascii="仿宋" w:hAnsi="仿宋" w:eastAsia="仿宋" w:cs="仿宋"/>
          <w:color w:val="auto"/>
          <w:sz w:val="24"/>
        </w:rPr>
        <w:t xml:space="preserve">   </w:t>
      </w:r>
      <w:r>
        <w:rPr>
          <w:rFonts w:hint="eastAsia" w:ascii="仿宋_GB2312" w:hAnsi="宋体" w:eastAsia="仿宋_GB2312"/>
          <w:color w:val="auto"/>
          <w:sz w:val="30"/>
          <w:szCs w:val="30"/>
        </w:rPr>
        <w:t xml:space="preserve">    </w:t>
      </w:r>
      <w:r>
        <w:rPr>
          <w:rFonts w:ascii="仿宋" w:hAnsi="仿宋" w:eastAsia="仿宋" w:cs="仿宋"/>
          <w:color w:val="auto"/>
          <w:sz w:val="24"/>
        </w:rPr>
        <w:t xml:space="preserve">   </w:t>
      </w:r>
      <w:r>
        <w:rPr>
          <w:rFonts w:ascii="Calibri" w:hAnsi="Calibri" w:eastAsia="宋体" w:cs="Times New Roman"/>
          <w:color w:val="auto"/>
          <w:sz w:val="21"/>
        </w:rPr>
        <w:t xml:space="preserve">                                                                             </w:t>
      </w:r>
    </w:p>
    <w:p>
      <w:pPr>
        <w:pStyle w:val="10"/>
        <w:ind w:left="900" w:firstLine="0"/>
        <w:jc w:val="both"/>
        <w:rPr>
          <w:rFonts w:ascii="Calibri" w:hAnsi="Calibri" w:eastAsia="宋体" w:cs="Times New Roman"/>
          <w:color w:val="auto"/>
        </w:rPr>
      </w:pPr>
      <w:r>
        <w:rPr>
          <w:rFonts w:hint="eastAsia" w:ascii="Calibri" w:hAnsi="Calibri" w:eastAsia="宋体" w:cs="Times New Roman"/>
          <w:b/>
          <w:color w:val="auto"/>
          <w:sz w:val="24"/>
          <w:lang w:val="en-US" w:eastAsia="zh-CN"/>
        </w:rPr>
        <w:t>二、</w:t>
      </w:r>
      <w:r>
        <w:rPr>
          <w:rFonts w:ascii="Calibri" w:hAnsi="Calibri" w:eastAsia="宋体" w:cs="Times New Roman"/>
          <w:b/>
          <w:color w:val="auto"/>
          <w:sz w:val="24"/>
        </w:rPr>
        <w:t>质量保修期</w:t>
      </w:r>
    </w:p>
    <w:p>
      <w:pPr>
        <w:pStyle w:val="10"/>
        <w:ind w:firstLine="480"/>
        <w:jc w:val="both"/>
        <w:rPr>
          <w:rFonts w:ascii="Calibri" w:hAnsi="Calibri" w:eastAsia="宋体" w:cs="Times New Roman"/>
          <w:color w:val="auto"/>
        </w:rPr>
      </w:pPr>
      <w:r>
        <w:rPr>
          <w:rFonts w:ascii="Calibri" w:hAnsi="Calibri" w:eastAsia="宋体" w:cs="Times New Roman"/>
          <w:color w:val="auto"/>
          <w:sz w:val="24"/>
        </w:rPr>
        <w:t>2.1质量保修期从工程实际竣工之日算起。单项竣工验收的工程，按单项工程分别计算质量保修期。</w:t>
      </w:r>
    </w:p>
    <w:p>
      <w:pPr>
        <w:pStyle w:val="10"/>
        <w:ind w:firstLine="480"/>
        <w:jc w:val="both"/>
        <w:rPr>
          <w:rFonts w:ascii="Calibri" w:hAnsi="Calibri" w:eastAsia="宋体" w:cs="Times New Roman"/>
          <w:color w:val="auto"/>
        </w:rPr>
      </w:pPr>
      <w:r>
        <w:rPr>
          <w:rFonts w:ascii="Calibri" w:hAnsi="Calibri" w:eastAsia="宋体" w:cs="Times New Roman"/>
          <w:color w:val="auto"/>
          <w:sz w:val="24"/>
        </w:rPr>
        <w:t>2.2合同工程质量保修期，合同双方当事人约定如下：</w:t>
      </w:r>
    </w:p>
    <w:p>
      <w:pPr>
        <w:pStyle w:val="10"/>
        <w:ind w:firstLine="480"/>
        <w:jc w:val="both"/>
        <w:rPr>
          <w:rFonts w:ascii="Calibri" w:hAnsi="Calibri" w:eastAsia="宋体" w:cs="Times New Roman"/>
          <w:color w:val="auto"/>
        </w:rPr>
      </w:pPr>
      <w:r>
        <w:rPr>
          <w:rFonts w:hint="eastAsia" w:ascii="Calibri" w:hAnsi="Calibri" w:eastAsia="宋体" w:cs="Times New Roman"/>
          <w:color w:val="auto"/>
          <w:sz w:val="24"/>
          <w:lang w:eastAsia="zh-CN"/>
        </w:rPr>
        <w:t>（</w:t>
      </w:r>
      <w:r>
        <w:rPr>
          <w:rFonts w:ascii="Calibri" w:hAnsi="Calibri" w:eastAsia="宋体" w:cs="Times New Roman"/>
          <w:color w:val="auto"/>
          <w:sz w:val="24"/>
        </w:rPr>
        <w:t>1．地基基础工程、主体结构工程为设计文件规定的合理使用年限；</w:t>
      </w:r>
    </w:p>
    <w:p>
      <w:pPr>
        <w:pStyle w:val="10"/>
        <w:ind w:firstLine="480"/>
        <w:jc w:val="both"/>
        <w:rPr>
          <w:rFonts w:ascii="Calibri" w:hAnsi="Calibri" w:eastAsia="宋体" w:cs="Times New Roman"/>
          <w:color w:val="auto"/>
        </w:rPr>
      </w:pPr>
      <w:r>
        <w:rPr>
          <w:rFonts w:hint="eastAsia" w:ascii="Calibri" w:hAnsi="Calibri" w:eastAsia="宋体" w:cs="Times New Roman"/>
          <w:color w:val="auto"/>
          <w:sz w:val="24"/>
          <w:lang w:eastAsia="zh-CN"/>
        </w:rPr>
        <w:t>（</w:t>
      </w:r>
      <w:r>
        <w:rPr>
          <w:rFonts w:hint="eastAsia" w:ascii="Calibri" w:hAnsi="Calibri" w:eastAsia="宋体" w:cs="Times New Roman"/>
          <w:color w:val="auto"/>
          <w:sz w:val="24"/>
          <w:lang w:val="en-US" w:eastAsia="zh-CN"/>
        </w:rPr>
        <w:t>2</w:t>
      </w:r>
      <w:r>
        <w:rPr>
          <w:rFonts w:hint="eastAsia" w:ascii="Calibri" w:hAnsi="Calibri" w:eastAsia="宋体" w:cs="Times New Roman"/>
          <w:color w:val="auto"/>
          <w:sz w:val="24"/>
          <w:lang w:eastAsia="zh-CN"/>
        </w:rPr>
        <w:t>）</w:t>
      </w:r>
      <w:r>
        <w:rPr>
          <w:rFonts w:ascii="Calibri" w:hAnsi="Calibri" w:eastAsia="宋体" w:cs="Times New Roman"/>
          <w:color w:val="auto"/>
          <w:sz w:val="24"/>
        </w:rPr>
        <w:t>屋面防水工程、有防水要求的卫生间、房间和外墙面的防渗漏工程为</w:t>
      </w:r>
      <w:r>
        <w:rPr>
          <w:rFonts w:ascii="Calibri" w:hAnsi="Calibri" w:eastAsia="宋体" w:cs="Times New Roman"/>
          <w:color w:val="auto"/>
          <w:sz w:val="21"/>
          <w:u w:val="single"/>
        </w:rPr>
        <w:t xml:space="preserve">      </w:t>
      </w:r>
      <w:r>
        <w:rPr>
          <w:rFonts w:hint="eastAsia" w:ascii="Calibri" w:hAnsi="Calibri" w:eastAsia="宋体" w:cs="Times New Roman"/>
          <w:color w:val="auto"/>
          <w:sz w:val="21"/>
          <w:u w:val="single"/>
          <w:lang w:val="en-US" w:eastAsia="zh-CN"/>
        </w:rPr>
        <w:t>5</w:t>
      </w:r>
      <w:r>
        <w:rPr>
          <w:rFonts w:ascii="Calibri" w:hAnsi="Calibri" w:eastAsia="宋体" w:cs="Times New Roman"/>
          <w:color w:val="auto"/>
          <w:sz w:val="24"/>
        </w:rPr>
        <w:t>年；</w:t>
      </w:r>
    </w:p>
    <w:p>
      <w:pPr>
        <w:pStyle w:val="10"/>
        <w:ind w:firstLine="240"/>
        <w:jc w:val="both"/>
        <w:rPr>
          <w:rFonts w:ascii="Calibri" w:hAnsi="Calibri" w:eastAsia="宋体" w:cs="Times New Roman"/>
          <w:color w:val="auto"/>
        </w:rPr>
      </w:pPr>
      <w:r>
        <w:rPr>
          <w:rFonts w:ascii="Calibri" w:hAnsi="Calibri" w:eastAsia="宋体" w:cs="Times New Roman"/>
          <w:color w:val="auto"/>
          <w:sz w:val="24"/>
        </w:rPr>
        <w:t xml:space="preserve">  </w:t>
      </w:r>
      <w:r>
        <w:rPr>
          <w:rFonts w:hint="eastAsia" w:ascii="Calibri" w:hAnsi="Calibri" w:eastAsia="宋体" w:cs="Times New Roman"/>
          <w:color w:val="auto"/>
          <w:sz w:val="24"/>
          <w:lang w:eastAsia="zh-CN"/>
        </w:rPr>
        <w:t>（</w:t>
      </w:r>
      <w:r>
        <w:rPr>
          <w:rFonts w:hint="eastAsia" w:ascii="Calibri" w:hAnsi="Calibri" w:eastAsia="宋体" w:cs="Times New Roman"/>
          <w:color w:val="auto"/>
          <w:sz w:val="24"/>
          <w:lang w:val="en-US" w:eastAsia="zh-CN"/>
        </w:rPr>
        <w:t>3</w:t>
      </w:r>
      <w:r>
        <w:rPr>
          <w:rFonts w:hint="eastAsia" w:ascii="Calibri" w:hAnsi="Calibri" w:eastAsia="宋体" w:cs="Times New Roman"/>
          <w:color w:val="auto"/>
          <w:sz w:val="24"/>
          <w:lang w:eastAsia="zh-CN"/>
        </w:rPr>
        <w:t>）</w:t>
      </w:r>
      <w:r>
        <w:rPr>
          <w:rFonts w:ascii="Calibri" w:hAnsi="Calibri" w:eastAsia="宋体" w:cs="Times New Roman"/>
          <w:color w:val="auto"/>
          <w:sz w:val="24"/>
        </w:rPr>
        <w:t>电气管线工程、给排水管道工程、设备安装工程为</w:t>
      </w:r>
      <w:r>
        <w:rPr>
          <w:rFonts w:ascii="Calibri" w:hAnsi="Calibri" w:eastAsia="宋体" w:cs="Times New Roman"/>
          <w:color w:val="auto"/>
          <w:sz w:val="21"/>
          <w:u w:val="single"/>
        </w:rPr>
        <w:t xml:space="preserve">  </w:t>
      </w:r>
      <w:r>
        <w:rPr>
          <w:rFonts w:hint="eastAsia" w:ascii="Calibri" w:hAnsi="Calibri" w:eastAsia="宋体" w:cs="Times New Roman"/>
          <w:color w:val="auto"/>
          <w:sz w:val="21"/>
          <w:u w:val="single"/>
          <w:lang w:val="en-US" w:eastAsia="zh-CN"/>
        </w:rPr>
        <w:t>5</w:t>
      </w:r>
      <w:r>
        <w:rPr>
          <w:rFonts w:ascii="Calibri" w:hAnsi="Calibri" w:eastAsia="宋体" w:cs="Times New Roman"/>
          <w:color w:val="auto"/>
          <w:sz w:val="21"/>
          <w:u w:val="single"/>
        </w:rPr>
        <w:t xml:space="preserve">    </w:t>
      </w:r>
      <w:r>
        <w:rPr>
          <w:rFonts w:ascii="Calibri" w:hAnsi="Calibri" w:eastAsia="宋体" w:cs="Times New Roman"/>
          <w:color w:val="auto"/>
          <w:sz w:val="24"/>
        </w:rPr>
        <w:t>年；</w:t>
      </w:r>
    </w:p>
    <w:p>
      <w:pPr>
        <w:pStyle w:val="10"/>
        <w:ind w:firstLine="480"/>
        <w:jc w:val="both"/>
        <w:rPr>
          <w:rFonts w:ascii="Calibri" w:hAnsi="Calibri" w:eastAsia="宋体" w:cs="Times New Roman"/>
          <w:color w:val="auto"/>
        </w:rPr>
      </w:pPr>
      <w:r>
        <w:rPr>
          <w:rFonts w:hint="eastAsia" w:ascii="Calibri" w:hAnsi="Calibri" w:eastAsia="宋体" w:cs="Times New Roman"/>
          <w:color w:val="auto"/>
          <w:sz w:val="24"/>
          <w:lang w:eastAsia="zh-CN"/>
        </w:rPr>
        <w:t>（</w:t>
      </w:r>
      <w:r>
        <w:rPr>
          <w:rFonts w:hint="eastAsia" w:ascii="Calibri" w:hAnsi="Calibri" w:eastAsia="宋体" w:cs="Times New Roman"/>
          <w:color w:val="auto"/>
          <w:sz w:val="24"/>
          <w:lang w:val="en-US" w:eastAsia="zh-CN"/>
        </w:rPr>
        <w:t>4</w:t>
      </w:r>
      <w:r>
        <w:rPr>
          <w:rFonts w:hint="eastAsia" w:ascii="Calibri" w:hAnsi="Calibri" w:eastAsia="宋体" w:cs="Times New Roman"/>
          <w:color w:val="auto"/>
          <w:sz w:val="24"/>
          <w:lang w:eastAsia="zh-CN"/>
        </w:rPr>
        <w:t>）</w:t>
      </w:r>
      <w:r>
        <w:rPr>
          <w:rFonts w:ascii="Calibri" w:hAnsi="Calibri" w:eastAsia="宋体" w:cs="Times New Roman"/>
          <w:color w:val="auto"/>
          <w:sz w:val="24"/>
        </w:rPr>
        <w:t>供热、供冷系统工程为</w:t>
      </w:r>
      <w:r>
        <w:rPr>
          <w:rFonts w:ascii="Calibri" w:hAnsi="Calibri" w:eastAsia="宋体" w:cs="Times New Roman"/>
          <w:color w:val="auto"/>
          <w:sz w:val="21"/>
        </w:rPr>
        <w:t xml:space="preserve"> </w:t>
      </w:r>
      <w:r>
        <w:rPr>
          <w:rFonts w:ascii="Calibri" w:hAnsi="Calibri" w:eastAsia="宋体" w:cs="Times New Roman"/>
          <w:color w:val="auto"/>
          <w:sz w:val="21"/>
          <w:u w:val="single"/>
        </w:rPr>
        <w:t xml:space="preserve">  </w:t>
      </w:r>
      <w:r>
        <w:rPr>
          <w:rFonts w:hint="eastAsia" w:ascii="Calibri" w:hAnsi="Calibri" w:eastAsia="宋体" w:cs="Times New Roman"/>
          <w:color w:val="auto"/>
          <w:sz w:val="21"/>
          <w:u w:val="single"/>
          <w:lang w:val="en-US" w:eastAsia="zh-CN"/>
        </w:rPr>
        <w:t>2</w:t>
      </w:r>
      <w:r>
        <w:rPr>
          <w:rFonts w:ascii="Calibri" w:hAnsi="Calibri" w:eastAsia="宋体" w:cs="Times New Roman"/>
          <w:color w:val="auto"/>
          <w:sz w:val="21"/>
          <w:u w:val="single"/>
        </w:rPr>
        <w:t xml:space="preserve"> </w:t>
      </w:r>
      <w:r>
        <w:rPr>
          <w:rFonts w:ascii="Calibri" w:hAnsi="Calibri" w:eastAsia="宋体" w:cs="Times New Roman"/>
          <w:color w:val="auto"/>
          <w:sz w:val="24"/>
        </w:rPr>
        <w:t>个采暖期、供冷期；</w:t>
      </w:r>
    </w:p>
    <w:p>
      <w:pPr>
        <w:pStyle w:val="10"/>
        <w:ind w:firstLine="480"/>
        <w:jc w:val="both"/>
        <w:rPr>
          <w:rFonts w:ascii="Calibri" w:hAnsi="Calibri" w:eastAsia="宋体" w:cs="Times New Roman"/>
          <w:color w:val="auto"/>
        </w:rPr>
      </w:pPr>
      <w:r>
        <w:rPr>
          <w:rFonts w:hint="eastAsia" w:ascii="Calibri" w:hAnsi="Calibri" w:eastAsia="宋体" w:cs="Times New Roman"/>
          <w:color w:val="auto"/>
          <w:sz w:val="24"/>
          <w:lang w:eastAsia="zh-CN"/>
        </w:rPr>
        <w:t>（</w:t>
      </w:r>
      <w:r>
        <w:rPr>
          <w:rFonts w:hint="eastAsia" w:ascii="Calibri" w:hAnsi="Calibri" w:eastAsia="宋体" w:cs="Times New Roman"/>
          <w:color w:val="auto"/>
          <w:sz w:val="24"/>
          <w:lang w:val="en-US" w:eastAsia="zh-CN"/>
        </w:rPr>
        <w:t>5</w:t>
      </w:r>
      <w:r>
        <w:rPr>
          <w:rFonts w:hint="eastAsia" w:ascii="Calibri" w:hAnsi="Calibri" w:eastAsia="宋体" w:cs="Times New Roman"/>
          <w:color w:val="auto"/>
          <w:sz w:val="24"/>
          <w:lang w:eastAsia="zh-CN"/>
        </w:rPr>
        <w:t>）</w:t>
      </w:r>
      <w:r>
        <w:rPr>
          <w:rFonts w:ascii="Calibri" w:hAnsi="Calibri" w:eastAsia="宋体" w:cs="Times New Roman"/>
          <w:color w:val="auto"/>
          <w:sz w:val="24"/>
        </w:rPr>
        <w:t>装饰装修工程为</w:t>
      </w:r>
      <w:r>
        <w:rPr>
          <w:rFonts w:ascii="Calibri" w:hAnsi="Calibri" w:eastAsia="宋体" w:cs="Times New Roman"/>
          <w:color w:val="auto"/>
          <w:sz w:val="21"/>
          <w:u w:val="single"/>
        </w:rPr>
        <w:t xml:space="preserve">  </w:t>
      </w:r>
      <w:r>
        <w:rPr>
          <w:rFonts w:hint="eastAsia" w:ascii="Calibri" w:hAnsi="Calibri" w:eastAsia="宋体" w:cs="Times New Roman"/>
          <w:color w:val="auto"/>
          <w:sz w:val="21"/>
          <w:u w:val="single"/>
          <w:lang w:val="en-US" w:eastAsia="zh-CN"/>
        </w:rPr>
        <w:t>2</w:t>
      </w:r>
      <w:r>
        <w:rPr>
          <w:rFonts w:ascii="Calibri" w:hAnsi="Calibri" w:eastAsia="宋体" w:cs="Times New Roman"/>
          <w:color w:val="auto"/>
          <w:sz w:val="21"/>
          <w:u w:val="single"/>
        </w:rPr>
        <w:t xml:space="preserve">   </w:t>
      </w:r>
      <w:r>
        <w:rPr>
          <w:rFonts w:ascii="Calibri" w:hAnsi="Calibri" w:eastAsia="宋体" w:cs="Times New Roman"/>
          <w:color w:val="auto"/>
          <w:sz w:val="24"/>
        </w:rPr>
        <w:t>年；</w:t>
      </w:r>
    </w:p>
    <w:p>
      <w:pPr>
        <w:pStyle w:val="10"/>
        <w:ind w:firstLine="480"/>
        <w:jc w:val="both"/>
        <w:rPr>
          <w:rFonts w:ascii="Calibri" w:hAnsi="Calibri" w:eastAsia="宋体" w:cs="Times New Roman"/>
          <w:color w:val="auto"/>
          <w:sz w:val="24"/>
        </w:rPr>
      </w:pPr>
      <w:r>
        <w:rPr>
          <w:rFonts w:hint="eastAsia" w:ascii="Calibri" w:hAnsi="Calibri" w:eastAsia="宋体" w:cs="Times New Roman"/>
          <w:color w:val="auto"/>
          <w:sz w:val="24"/>
          <w:lang w:eastAsia="zh-CN"/>
        </w:rPr>
        <w:t>（</w:t>
      </w:r>
      <w:r>
        <w:rPr>
          <w:rFonts w:hint="eastAsia" w:ascii="Calibri" w:hAnsi="Calibri" w:eastAsia="宋体" w:cs="Times New Roman"/>
          <w:color w:val="auto"/>
          <w:sz w:val="24"/>
          <w:lang w:val="en-US" w:eastAsia="zh-CN"/>
        </w:rPr>
        <w:t>6</w:t>
      </w:r>
      <w:r>
        <w:rPr>
          <w:rFonts w:hint="eastAsia" w:ascii="Calibri" w:hAnsi="Calibri" w:eastAsia="宋体" w:cs="Times New Roman"/>
          <w:color w:val="auto"/>
          <w:sz w:val="24"/>
          <w:lang w:eastAsia="zh-CN"/>
        </w:rPr>
        <w:t>）</w:t>
      </w:r>
      <w:r>
        <w:rPr>
          <w:rFonts w:ascii="Calibri" w:hAnsi="Calibri" w:eastAsia="宋体" w:cs="Times New Roman"/>
          <w:color w:val="auto"/>
          <w:sz w:val="24"/>
        </w:rPr>
        <w:t>其他项目</w:t>
      </w:r>
      <w:r>
        <w:rPr>
          <w:rFonts w:ascii="Calibri" w:hAnsi="Calibri" w:eastAsia="宋体" w:cs="Times New Roman"/>
          <w:color w:val="auto"/>
          <w:sz w:val="21"/>
          <w:u w:val="single"/>
        </w:rPr>
        <w:t xml:space="preserve">  </w:t>
      </w:r>
      <w:r>
        <w:rPr>
          <w:rFonts w:hint="eastAsia" w:ascii="Calibri" w:hAnsi="Calibri" w:eastAsia="宋体" w:cs="Times New Roman"/>
          <w:color w:val="auto"/>
          <w:sz w:val="21"/>
          <w:u w:val="single"/>
          <w:lang w:eastAsia="zh-CN"/>
        </w:rPr>
        <w:t>按有关规定执行</w:t>
      </w:r>
      <w:r>
        <w:rPr>
          <w:rFonts w:ascii="Calibri" w:hAnsi="Calibri" w:eastAsia="宋体" w:cs="Times New Roman"/>
          <w:color w:val="auto"/>
          <w:sz w:val="21"/>
          <w:u w:val="single"/>
        </w:rPr>
        <w:t xml:space="preserve">    </w:t>
      </w:r>
      <w:r>
        <w:rPr>
          <w:rFonts w:ascii="Calibri" w:hAnsi="Calibri" w:eastAsia="宋体" w:cs="Times New Roman"/>
          <w:color w:val="auto"/>
          <w:sz w:val="24"/>
        </w:rPr>
        <w:t>。</w:t>
      </w:r>
    </w:p>
    <w:p>
      <w:pPr>
        <w:adjustRightInd w:val="0"/>
        <w:snapToGrid w:val="0"/>
        <w:spacing w:line="360" w:lineRule="auto"/>
        <w:ind w:firstLine="480" w:firstLineChars="200"/>
        <w:jc w:val="both"/>
        <w:rPr>
          <w:rFonts w:ascii="Calibri" w:hAnsi="Calibri" w:eastAsia="宋体" w:cs="Times New Roman"/>
          <w:color w:val="auto"/>
        </w:rPr>
      </w:pPr>
      <w:r>
        <w:rPr>
          <w:rFonts w:hint="eastAsia" w:ascii="Calibri" w:hAnsi="Calibri" w:eastAsia="宋体" w:cs="Times New Roman"/>
          <w:color w:val="auto"/>
          <w:sz w:val="24"/>
          <w:szCs w:val="22"/>
          <w:lang w:val="en-US" w:eastAsia="zh-CN"/>
        </w:rPr>
        <w:t>2.3</w:t>
      </w:r>
      <w:r>
        <w:rPr>
          <w:rFonts w:ascii="Calibri" w:hAnsi="Calibri" w:eastAsia="宋体" w:cs="Times New Roman"/>
          <w:color w:val="auto"/>
          <w:sz w:val="24"/>
          <w:szCs w:val="22"/>
        </w:rPr>
        <w:t>质量保修期自工程竣工验收合格之日起计算。</w:t>
      </w:r>
    </w:p>
    <w:p>
      <w:pPr>
        <w:pStyle w:val="10"/>
        <w:ind w:left="480" w:firstLine="480"/>
        <w:jc w:val="both"/>
        <w:rPr>
          <w:rFonts w:ascii="Calibri" w:hAnsi="Calibri" w:eastAsia="宋体" w:cs="Times New Roman"/>
          <w:color w:val="auto"/>
        </w:rPr>
      </w:pPr>
      <w:r>
        <w:rPr>
          <w:rFonts w:hint="eastAsia" w:ascii="Calibri" w:hAnsi="Calibri" w:eastAsia="宋体" w:cs="Times New Roman"/>
          <w:color w:val="auto"/>
          <w:sz w:val="24"/>
          <w:lang w:val="en-US" w:eastAsia="zh-CN"/>
        </w:rPr>
        <w:t>三、</w:t>
      </w:r>
      <w:r>
        <w:rPr>
          <w:rFonts w:ascii="Calibri" w:hAnsi="Calibri" w:eastAsia="宋体" w:cs="Times New Roman"/>
          <w:color w:val="auto"/>
          <w:sz w:val="21"/>
        </w:rPr>
        <w:t xml:space="preserve"> </w:t>
      </w:r>
      <w:r>
        <w:rPr>
          <w:rFonts w:ascii="Calibri" w:hAnsi="Calibri" w:eastAsia="宋体" w:cs="Times New Roman"/>
          <w:b/>
          <w:color w:val="auto"/>
          <w:sz w:val="24"/>
        </w:rPr>
        <w:t>质量保修责任</w:t>
      </w: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rPr>
      </w:pPr>
      <w:r>
        <w:rPr>
          <w:rFonts w:ascii="Calibri" w:hAnsi="Calibri" w:eastAsia="宋体" w:cs="Times New Roman"/>
          <w:color w:val="auto"/>
          <w:sz w:val="24"/>
        </w:rPr>
        <w:t>3.1  属于保修范围的项目，承包人应在接到发包人通知后的 7天内派人保修。承包人未能</w:t>
      </w:r>
      <w:r>
        <w:rPr>
          <w:rFonts w:ascii="Calibri" w:hAnsi="Calibri" w:eastAsia="宋体" w:cs="Times New Roman"/>
          <w:color w:val="auto"/>
          <w:sz w:val="21"/>
        </w:rPr>
        <w:t xml:space="preserve"> </w:t>
      </w:r>
      <w:r>
        <w:rPr>
          <w:rFonts w:ascii="Calibri" w:hAnsi="Calibri" w:eastAsia="宋体" w:cs="Times New Roman"/>
          <w:color w:val="auto"/>
          <w:sz w:val="24"/>
        </w:rPr>
        <w:t>在规定时间内派人保修的，发包人可自行或委托第三方保修。</w:t>
      </w:r>
    </w:p>
    <w:p>
      <w:pPr>
        <w:pStyle w:val="10"/>
        <w:ind w:firstLine="480"/>
        <w:jc w:val="both"/>
        <w:rPr>
          <w:rFonts w:ascii="Calibri" w:hAnsi="Calibri" w:eastAsia="宋体" w:cs="Times New Roman"/>
          <w:color w:val="auto"/>
        </w:rPr>
      </w:pPr>
      <w:r>
        <w:rPr>
          <w:rFonts w:ascii="Calibri" w:hAnsi="Calibri" w:eastAsia="宋体" w:cs="Times New Roman"/>
          <w:color w:val="auto"/>
          <w:sz w:val="24"/>
        </w:rPr>
        <w:t>3.2  发生紧急抢修事故的，承包人在接到通知后，应立即到达事故现场抢修。</w:t>
      </w:r>
    </w:p>
    <w:p>
      <w:pPr>
        <w:pStyle w:val="10"/>
        <w:ind w:firstLine="480"/>
        <w:jc w:val="both"/>
        <w:rPr>
          <w:rFonts w:ascii="Calibri" w:hAnsi="Calibri" w:eastAsia="宋体" w:cs="Times New Roman"/>
          <w:color w:val="auto"/>
        </w:rPr>
      </w:pPr>
      <w:r>
        <w:rPr>
          <w:rFonts w:ascii="Calibri" w:hAnsi="Calibri" w:eastAsia="宋体" w:cs="Times New Roman"/>
          <w:color w:val="auto"/>
          <w:sz w:val="24"/>
        </w:rPr>
        <w:t>3.3  在国家规定的工程合理使用期限内，承包人应确保地基基础工程和主体结构的质量和安全。凡出现其质量问题，应立即报告当地建设行政主管部门，经设计人提出保修方案后，承包人应立即实施保修。</w:t>
      </w:r>
    </w:p>
    <w:p>
      <w:pPr>
        <w:pStyle w:val="10"/>
        <w:ind w:firstLine="480"/>
        <w:jc w:val="both"/>
        <w:rPr>
          <w:rFonts w:ascii="Calibri" w:hAnsi="Calibri" w:eastAsia="宋体" w:cs="Times New Roman"/>
          <w:color w:val="auto"/>
        </w:rPr>
      </w:pPr>
      <w:r>
        <w:rPr>
          <w:rFonts w:ascii="Calibri" w:hAnsi="Calibri" w:eastAsia="宋体" w:cs="Times New Roman"/>
          <w:color w:val="auto"/>
          <w:sz w:val="24"/>
        </w:rPr>
        <w:t>3.4  质量保修完成后，由发包人组织验收。</w:t>
      </w:r>
    </w:p>
    <w:p>
      <w:pPr>
        <w:pStyle w:val="10"/>
        <w:ind w:firstLine="480"/>
        <w:jc w:val="both"/>
        <w:rPr>
          <w:rFonts w:ascii="Calibri" w:hAnsi="Calibri" w:eastAsia="宋体" w:cs="Times New Roman"/>
          <w:color w:val="auto"/>
        </w:rPr>
      </w:pPr>
    </w:p>
    <w:p>
      <w:pPr>
        <w:pStyle w:val="10"/>
        <w:ind w:left="480" w:firstLine="480"/>
        <w:jc w:val="both"/>
        <w:rPr>
          <w:rFonts w:ascii="Calibri" w:hAnsi="Calibri" w:eastAsia="宋体" w:cs="Times New Roman"/>
          <w:color w:val="auto"/>
        </w:rPr>
      </w:pPr>
      <w:r>
        <w:rPr>
          <w:rFonts w:hint="eastAsia" w:ascii="Calibri" w:hAnsi="Calibri" w:eastAsia="宋体" w:cs="Times New Roman"/>
          <w:color w:val="auto"/>
          <w:sz w:val="24"/>
          <w:lang w:val="en-US" w:eastAsia="zh-CN"/>
        </w:rPr>
        <w:t>四、</w:t>
      </w:r>
      <w:r>
        <w:rPr>
          <w:rFonts w:ascii="Calibri" w:hAnsi="Calibri" w:eastAsia="宋体" w:cs="Times New Roman"/>
          <w:b/>
          <w:color w:val="auto"/>
          <w:sz w:val="24"/>
        </w:rPr>
        <w:t>质量保修费用</w:t>
      </w: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rPr>
      </w:pPr>
      <w:r>
        <w:rPr>
          <w:rFonts w:ascii="Calibri" w:hAnsi="Calibri" w:eastAsia="宋体" w:cs="Times New Roman"/>
          <w:color w:val="auto"/>
          <w:sz w:val="24"/>
        </w:rPr>
        <w:t>质量保修等费用，由责任方承担。</w:t>
      </w: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rPr>
      </w:pPr>
      <w:r>
        <w:rPr>
          <w:rFonts w:hint="eastAsia" w:ascii="Calibri" w:hAnsi="Calibri" w:eastAsia="宋体" w:cs="Times New Roman"/>
          <w:color w:val="auto"/>
          <w:sz w:val="24"/>
          <w:lang w:val="en-US" w:eastAsia="zh-CN"/>
        </w:rPr>
        <w:t>五、</w:t>
      </w:r>
      <w:r>
        <w:rPr>
          <w:rFonts w:ascii="Calibri" w:hAnsi="Calibri" w:eastAsia="宋体" w:cs="Times New Roman"/>
          <w:b/>
          <w:color w:val="auto"/>
          <w:sz w:val="24"/>
        </w:rPr>
        <w:t>质量保证金</w:t>
      </w: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rPr>
      </w:pPr>
      <w:r>
        <w:rPr>
          <w:rFonts w:ascii="Calibri" w:hAnsi="Calibri" w:eastAsia="宋体" w:cs="Times New Roman"/>
          <w:color w:val="auto"/>
          <w:sz w:val="24"/>
        </w:rPr>
        <w:t>质量保证金的约定、支付和使用与本合同第二部分《通用条款》第 84条赋予的规定一致。</w:t>
      </w:r>
    </w:p>
    <w:p>
      <w:pPr>
        <w:pStyle w:val="10"/>
        <w:ind w:left="480" w:firstLine="480"/>
        <w:jc w:val="both"/>
        <w:rPr>
          <w:rFonts w:ascii="Calibri" w:hAnsi="Calibri" w:eastAsia="宋体" w:cs="Times New Roman"/>
          <w:color w:val="auto"/>
        </w:rPr>
      </w:pPr>
    </w:p>
    <w:p>
      <w:pPr>
        <w:pStyle w:val="10"/>
        <w:ind w:left="480" w:firstLine="480"/>
        <w:jc w:val="both"/>
        <w:rPr>
          <w:rFonts w:ascii="Calibri" w:hAnsi="Calibri" w:eastAsia="宋体" w:cs="Times New Roman"/>
          <w:color w:val="auto"/>
        </w:rPr>
      </w:pPr>
      <w:r>
        <w:rPr>
          <w:rFonts w:hint="eastAsia" w:ascii="Calibri" w:hAnsi="Calibri" w:eastAsia="宋体" w:cs="Times New Roman"/>
          <w:color w:val="auto"/>
          <w:sz w:val="24"/>
          <w:lang w:val="en-US" w:eastAsia="zh-CN"/>
        </w:rPr>
        <w:t>六、</w:t>
      </w:r>
      <w:r>
        <w:rPr>
          <w:rFonts w:ascii="Calibri" w:hAnsi="Calibri" w:eastAsia="宋体" w:cs="Times New Roman"/>
          <w:b/>
          <w:color w:val="auto"/>
          <w:sz w:val="24"/>
        </w:rPr>
        <w:t>其他</w:t>
      </w: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rPr>
      </w:pPr>
      <w:r>
        <w:rPr>
          <w:rFonts w:ascii="Calibri" w:hAnsi="Calibri" w:eastAsia="宋体" w:cs="Times New Roman"/>
          <w:color w:val="auto"/>
          <w:sz w:val="24"/>
        </w:rPr>
        <w:t>6.1  合同双方当事人约定的其他质量保修事项：</w:t>
      </w: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rPr>
      </w:pPr>
      <w:r>
        <w:rPr>
          <w:rFonts w:ascii="Calibri" w:hAnsi="Calibri" w:eastAsia="宋体" w:cs="Times New Roman"/>
          <w:color w:val="auto"/>
          <w:sz w:val="24"/>
        </w:rPr>
        <w:t>6.2  本质量保修书，由合同双方当事人在承包人向发包人提交竣工验收申请报告时签署，</w:t>
      </w:r>
      <w:r>
        <w:rPr>
          <w:rFonts w:ascii="Calibri" w:hAnsi="Calibri" w:eastAsia="宋体" w:cs="Times New Roman"/>
          <w:color w:val="auto"/>
          <w:sz w:val="21"/>
        </w:rPr>
        <w:t xml:space="preserve"> </w:t>
      </w:r>
      <w:r>
        <w:rPr>
          <w:rFonts w:ascii="Calibri" w:hAnsi="Calibri" w:eastAsia="宋体" w:cs="Times New Roman"/>
          <w:color w:val="auto"/>
          <w:sz w:val="24"/>
        </w:rPr>
        <w:t>作为本合同的附件。</w:t>
      </w:r>
    </w:p>
    <w:p>
      <w:pPr>
        <w:pStyle w:val="10"/>
        <w:ind w:firstLine="480"/>
        <w:jc w:val="both"/>
        <w:rPr>
          <w:rFonts w:ascii="Calibri" w:hAnsi="Calibri" w:eastAsia="宋体" w:cs="Times New Roman"/>
          <w:color w:val="auto"/>
        </w:rPr>
      </w:pPr>
      <w:r>
        <w:rPr>
          <w:rFonts w:ascii="Calibri" w:hAnsi="Calibri" w:eastAsia="宋体" w:cs="Times New Roman"/>
          <w:color w:val="auto"/>
          <w:sz w:val="24"/>
        </w:rPr>
        <w:t>6.3  本质量保修书，自合同双方当事人签署之日起生效，至质量保修期满后失效。</w:t>
      </w: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sz w:val="24"/>
        </w:rPr>
      </w:pPr>
      <w:r>
        <w:rPr>
          <w:rFonts w:ascii="Calibri" w:hAnsi="Calibri" w:eastAsia="宋体" w:cs="Times New Roman"/>
          <w:color w:val="auto"/>
          <w:sz w:val="24"/>
        </w:rPr>
        <w:t>发</w:t>
      </w:r>
      <w:r>
        <w:rPr>
          <w:rFonts w:ascii="Calibri" w:hAnsi="Calibri" w:eastAsia="宋体" w:cs="Times New Roman"/>
          <w:color w:val="auto"/>
          <w:sz w:val="21"/>
        </w:rPr>
        <w:t xml:space="preserve"> </w:t>
      </w:r>
      <w:r>
        <w:rPr>
          <w:rFonts w:ascii="Calibri" w:hAnsi="Calibri" w:eastAsia="宋体" w:cs="Times New Roman"/>
          <w:color w:val="auto"/>
          <w:sz w:val="24"/>
        </w:rPr>
        <w:t>包</w:t>
      </w:r>
      <w:r>
        <w:rPr>
          <w:rFonts w:ascii="Calibri" w:hAnsi="Calibri" w:eastAsia="宋体" w:cs="Times New Roman"/>
          <w:color w:val="auto"/>
          <w:sz w:val="21"/>
        </w:rPr>
        <w:t xml:space="preserve"> </w:t>
      </w:r>
      <w:r>
        <w:rPr>
          <w:rFonts w:ascii="Calibri" w:hAnsi="Calibri" w:eastAsia="宋体" w:cs="Times New Roman"/>
          <w:color w:val="auto"/>
          <w:sz w:val="24"/>
        </w:rPr>
        <w:t>人：</w:t>
      </w:r>
      <w:r>
        <w:rPr>
          <w:rFonts w:hint="eastAsia" w:ascii="Calibri" w:hAnsi="Calibri" w:eastAsia="宋体" w:cs="Times New Roman"/>
          <w:color w:val="auto"/>
          <w:sz w:val="24"/>
          <w:lang w:eastAsia="zh-CN"/>
        </w:rPr>
        <w:t>广州市民政局精神病院</w:t>
      </w:r>
      <w:r>
        <w:rPr>
          <w:rFonts w:ascii="Calibri" w:hAnsi="Calibri" w:eastAsia="宋体" w:cs="Times New Roman"/>
          <w:color w:val="auto"/>
          <w:sz w:val="21"/>
        </w:rPr>
        <w:t xml:space="preserve">       </w:t>
      </w:r>
      <w:r>
        <w:rPr>
          <w:rFonts w:ascii="Calibri" w:hAnsi="Calibri" w:eastAsia="宋体" w:cs="Times New Roman"/>
          <w:color w:val="auto"/>
          <w:sz w:val="24"/>
        </w:rPr>
        <w:t>承</w:t>
      </w:r>
      <w:r>
        <w:rPr>
          <w:rFonts w:ascii="Calibri" w:hAnsi="Calibri" w:eastAsia="宋体" w:cs="Times New Roman"/>
          <w:color w:val="auto"/>
          <w:sz w:val="21"/>
        </w:rPr>
        <w:t xml:space="preserve"> </w:t>
      </w:r>
      <w:r>
        <w:rPr>
          <w:rFonts w:ascii="Calibri" w:hAnsi="Calibri" w:eastAsia="宋体" w:cs="Times New Roman"/>
          <w:color w:val="auto"/>
          <w:sz w:val="24"/>
        </w:rPr>
        <w:t>包</w:t>
      </w:r>
      <w:r>
        <w:rPr>
          <w:rFonts w:ascii="Calibri" w:hAnsi="Calibri" w:eastAsia="宋体" w:cs="Times New Roman"/>
          <w:color w:val="auto"/>
          <w:sz w:val="21"/>
        </w:rPr>
        <w:t xml:space="preserve"> </w:t>
      </w:r>
      <w:r>
        <w:rPr>
          <w:rFonts w:ascii="Calibri" w:hAnsi="Calibri" w:eastAsia="宋体" w:cs="Times New Roman"/>
          <w:color w:val="auto"/>
          <w:sz w:val="24"/>
        </w:rPr>
        <w:t>人：</w:t>
      </w:r>
    </w:p>
    <w:p>
      <w:pPr>
        <w:pStyle w:val="10"/>
        <w:ind w:firstLine="1742" w:firstLineChars="726"/>
        <w:jc w:val="both"/>
        <w:rPr>
          <w:rFonts w:ascii="Calibri" w:hAnsi="Calibri" w:eastAsia="宋体" w:cs="Times New Roman"/>
          <w:color w:val="auto"/>
          <w:sz w:val="24"/>
          <w:u w:val="none"/>
        </w:rPr>
      </w:pPr>
      <w:r>
        <w:rPr>
          <w:rFonts w:ascii="Calibri" w:hAnsi="Calibri" w:eastAsia="宋体" w:cs="Times New Roman"/>
          <w:color w:val="auto"/>
          <w:sz w:val="24"/>
          <w:u w:val="none"/>
        </w:rPr>
        <w:t>（盖章）</w:t>
      </w:r>
      <w:r>
        <w:rPr>
          <w:rFonts w:hint="eastAsia" w:ascii="Calibri" w:hAnsi="Calibri" w:eastAsia="宋体" w:cs="Times New Roman"/>
          <w:color w:val="auto"/>
          <w:sz w:val="24"/>
          <w:u w:val="none"/>
          <w:lang w:val="en-US" w:eastAsia="zh-CN"/>
        </w:rPr>
        <w:t xml:space="preserve">                                 </w:t>
      </w:r>
      <w:r>
        <w:rPr>
          <w:rFonts w:ascii="Calibri" w:hAnsi="Calibri" w:eastAsia="宋体" w:cs="Times New Roman"/>
          <w:color w:val="auto"/>
          <w:sz w:val="24"/>
          <w:u w:val="none"/>
        </w:rPr>
        <w:t>（盖章）</w:t>
      </w:r>
    </w:p>
    <w:p>
      <w:pPr>
        <w:pStyle w:val="10"/>
        <w:ind w:firstLine="480"/>
        <w:jc w:val="both"/>
        <w:rPr>
          <w:rFonts w:ascii="Calibri" w:hAnsi="Calibri" w:eastAsia="宋体" w:cs="Times New Roman"/>
          <w:color w:val="auto"/>
        </w:rPr>
      </w:pPr>
      <w:r>
        <w:rPr>
          <w:rFonts w:ascii="Calibri" w:hAnsi="Calibri" w:eastAsia="宋体" w:cs="Times New Roman"/>
          <w:color w:val="auto"/>
          <w:sz w:val="24"/>
        </w:rPr>
        <w:t>法定代表人：</w:t>
      </w:r>
      <w:r>
        <w:rPr>
          <w:rFonts w:ascii="Calibri" w:hAnsi="Calibri" w:eastAsia="宋体" w:cs="Times New Roman"/>
          <w:color w:val="auto"/>
          <w:sz w:val="21"/>
        </w:rPr>
        <w:t xml:space="preserve">            </w:t>
      </w:r>
      <w:r>
        <w:rPr>
          <w:rFonts w:hint="eastAsia" w:ascii="Calibri" w:hAnsi="Calibri" w:eastAsia="宋体" w:cs="Times New Roman"/>
          <w:color w:val="auto"/>
          <w:sz w:val="21"/>
          <w:lang w:val="en-US" w:eastAsia="zh-CN"/>
        </w:rPr>
        <w:t xml:space="preserve">      </w:t>
      </w:r>
      <w:r>
        <w:rPr>
          <w:rFonts w:ascii="Calibri" w:hAnsi="Calibri" w:eastAsia="宋体" w:cs="Times New Roman"/>
          <w:color w:val="auto"/>
          <w:sz w:val="21"/>
        </w:rPr>
        <w:t xml:space="preserve">    </w:t>
      </w:r>
      <w:r>
        <w:rPr>
          <w:rFonts w:ascii="Calibri" w:hAnsi="Calibri" w:eastAsia="宋体" w:cs="Times New Roman"/>
          <w:color w:val="auto"/>
          <w:sz w:val="24"/>
        </w:rPr>
        <w:t>法定代表人：</w:t>
      </w:r>
    </w:p>
    <w:p>
      <w:pPr>
        <w:pStyle w:val="10"/>
        <w:ind w:firstLine="480"/>
        <w:jc w:val="left"/>
        <w:rPr>
          <w:rFonts w:ascii="Calibri" w:hAnsi="Calibri" w:eastAsia="宋体" w:cs="Times New Roman"/>
          <w:color w:val="auto"/>
        </w:rPr>
      </w:pPr>
      <w:r>
        <w:rPr>
          <w:rFonts w:ascii="Calibri" w:hAnsi="Calibri" w:eastAsia="宋体" w:cs="Times New Roman"/>
          <w:color w:val="auto"/>
          <w:sz w:val="24"/>
        </w:rPr>
        <w:t>联系电话：</w:t>
      </w:r>
      <w:r>
        <w:rPr>
          <w:rFonts w:ascii="Calibri" w:hAnsi="Calibri" w:eastAsia="宋体" w:cs="Times New Roman"/>
          <w:color w:val="auto"/>
          <w:sz w:val="21"/>
          <w:u w:val="single"/>
        </w:rPr>
        <w:t xml:space="preserve">                </w:t>
      </w:r>
      <w:r>
        <w:rPr>
          <w:rFonts w:ascii="Calibri" w:hAnsi="Calibri" w:eastAsia="宋体" w:cs="Times New Roman"/>
          <w:color w:val="auto"/>
          <w:sz w:val="21"/>
        </w:rPr>
        <w:t xml:space="preserve">              </w:t>
      </w:r>
      <w:r>
        <w:rPr>
          <w:rFonts w:ascii="Calibri" w:hAnsi="Calibri" w:eastAsia="宋体" w:cs="Times New Roman"/>
          <w:color w:val="auto"/>
          <w:sz w:val="24"/>
        </w:rPr>
        <w:t>联系电话：</w:t>
      </w:r>
      <w:r>
        <w:rPr>
          <w:rFonts w:ascii="Calibri" w:hAnsi="Calibri" w:eastAsia="宋体" w:cs="Times New Roman"/>
          <w:color w:val="auto"/>
          <w:sz w:val="21"/>
          <w:u w:val="single"/>
        </w:rPr>
        <w:t xml:space="preserve">              </w:t>
      </w:r>
    </w:p>
    <w:p>
      <w:pPr>
        <w:pStyle w:val="10"/>
        <w:ind w:firstLine="480"/>
        <w:jc w:val="both"/>
        <w:rPr>
          <w:rFonts w:ascii="Calibri" w:hAnsi="Calibri" w:eastAsia="宋体" w:cs="Times New Roman"/>
          <w:color w:val="auto"/>
        </w:rPr>
      </w:pPr>
      <w:r>
        <w:rPr>
          <w:rFonts w:ascii="Calibri" w:hAnsi="Calibri" w:eastAsia="宋体" w:cs="Times New Roman"/>
          <w:color w:val="auto"/>
          <w:sz w:val="21"/>
          <w:u w:val="single"/>
        </w:rPr>
        <w:t xml:space="preserve">          </w:t>
      </w:r>
      <w:r>
        <w:rPr>
          <w:rFonts w:ascii="Calibri" w:hAnsi="Calibri" w:eastAsia="宋体" w:cs="Times New Roman"/>
          <w:color w:val="auto"/>
          <w:sz w:val="24"/>
        </w:rPr>
        <w:t>年</w:t>
      </w:r>
      <w:r>
        <w:rPr>
          <w:rFonts w:ascii="Calibri" w:hAnsi="Calibri" w:eastAsia="宋体" w:cs="Times New Roman"/>
          <w:color w:val="auto"/>
          <w:sz w:val="21"/>
          <w:u w:val="single"/>
        </w:rPr>
        <w:t xml:space="preserve">     </w:t>
      </w:r>
      <w:r>
        <w:rPr>
          <w:rFonts w:ascii="Calibri" w:hAnsi="Calibri" w:eastAsia="宋体" w:cs="Times New Roman"/>
          <w:color w:val="auto"/>
          <w:sz w:val="24"/>
        </w:rPr>
        <w:t>月</w:t>
      </w:r>
      <w:r>
        <w:rPr>
          <w:rFonts w:ascii="Calibri" w:hAnsi="Calibri" w:eastAsia="宋体" w:cs="Times New Roman"/>
          <w:color w:val="auto"/>
          <w:sz w:val="21"/>
          <w:u w:val="single"/>
        </w:rPr>
        <w:t xml:space="preserve">     </w:t>
      </w:r>
      <w:r>
        <w:rPr>
          <w:rFonts w:ascii="Calibri" w:hAnsi="Calibri" w:eastAsia="宋体" w:cs="Times New Roman"/>
          <w:color w:val="auto"/>
          <w:sz w:val="24"/>
        </w:rPr>
        <w:t>日</w:t>
      </w:r>
      <w:r>
        <w:rPr>
          <w:rFonts w:ascii="Calibri" w:hAnsi="Calibri" w:eastAsia="宋体" w:cs="Times New Roman"/>
          <w:color w:val="auto"/>
          <w:sz w:val="21"/>
        </w:rPr>
        <w:t xml:space="preserve">               </w:t>
      </w:r>
      <w:r>
        <w:rPr>
          <w:rFonts w:ascii="Calibri" w:hAnsi="Calibri" w:eastAsia="宋体" w:cs="Times New Roman"/>
          <w:color w:val="auto"/>
          <w:sz w:val="21"/>
          <w:u w:val="single"/>
        </w:rPr>
        <w:t xml:space="preserve">          </w:t>
      </w:r>
      <w:r>
        <w:rPr>
          <w:rFonts w:ascii="Calibri" w:hAnsi="Calibri" w:eastAsia="宋体" w:cs="Times New Roman"/>
          <w:color w:val="auto"/>
          <w:sz w:val="24"/>
        </w:rPr>
        <w:t>年</w:t>
      </w:r>
      <w:r>
        <w:rPr>
          <w:rFonts w:ascii="Calibri" w:hAnsi="Calibri" w:eastAsia="宋体" w:cs="Times New Roman"/>
          <w:color w:val="auto"/>
          <w:sz w:val="21"/>
          <w:u w:val="single"/>
        </w:rPr>
        <w:t xml:space="preserve">     </w:t>
      </w:r>
      <w:r>
        <w:rPr>
          <w:rFonts w:ascii="Calibri" w:hAnsi="Calibri" w:eastAsia="宋体" w:cs="Times New Roman"/>
          <w:color w:val="auto"/>
          <w:sz w:val="24"/>
        </w:rPr>
        <w:t>月</w:t>
      </w:r>
      <w:r>
        <w:rPr>
          <w:rFonts w:ascii="Calibri" w:hAnsi="Calibri" w:eastAsia="宋体" w:cs="Times New Roman"/>
          <w:color w:val="auto"/>
          <w:sz w:val="21"/>
          <w:u w:val="single"/>
        </w:rPr>
        <w:t xml:space="preserve">    </w:t>
      </w:r>
      <w:r>
        <w:rPr>
          <w:rFonts w:ascii="Calibri" w:hAnsi="Calibri" w:eastAsia="宋体" w:cs="Times New Roman"/>
          <w:color w:val="auto"/>
          <w:sz w:val="24"/>
        </w:rPr>
        <w:t>日</w:t>
      </w: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rPr>
      </w:pPr>
    </w:p>
    <w:p>
      <w:pPr>
        <w:pStyle w:val="10"/>
        <w:ind w:firstLine="480"/>
        <w:rPr>
          <w:rFonts w:ascii="Calibri" w:hAnsi="Calibri" w:eastAsia="宋体" w:cs="Times New Roman"/>
          <w:color w:val="auto"/>
        </w:rPr>
      </w:pPr>
      <w:r>
        <w:rPr>
          <w:rFonts w:ascii="Calibri" w:hAnsi="Calibri" w:eastAsia="宋体" w:cs="Times New Roman"/>
          <w:b/>
          <w:color w:val="auto"/>
          <w:sz w:val="24"/>
        </w:rPr>
        <w:t>附件四</w:t>
      </w:r>
    </w:p>
    <w:p>
      <w:pPr>
        <w:pStyle w:val="10"/>
        <w:rPr>
          <w:rFonts w:ascii="Calibri" w:hAnsi="Calibri" w:eastAsia="宋体" w:cs="Times New Roman"/>
          <w:color w:val="auto"/>
        </w:rPr>
      </w:pPr>
      <w:r>
        <w:rPr>
          <w:rFonts w:ascii="Calibri" w:hAnsi="Calibri" w:eastAsia="宋体" w:cs="Times New Roman"/>
          <w:color w:val="auto"/>
        </w:rPr>
        <w:t xml:space="preserve"> </w:t>
      </w:r>
    </w:p>
    <w:p>
      <w:pPr>
        <w:pStyle w:val="10"/>
        <w:ind w:firstLine="480"/>
        <w:jc w:val="center"/>
        <w:rPr>
          <w:rFonts w:ascii="Calibri" w:hAnsi="Calibri" w:eastAsia="宋体" w:cs="Times New Roman"/>
          <w:color w:val="auto"/>
        </w:rPr>
      </w:pPr>
      <w:r>
        <w:rPr>
          <w:rFonts w:ascii="Calibri" w:hAnsi="Calibri" w:eastAsia="宋体" w:cs="Times New Roman"/>
          <w:b/>
          <w:color w:val="auto"/>
          <w:sz w:val="36"/>
        </w:rPr>
        <w:t>廉</w:t>
      </w:r>
      <w:r>
        <w:rPr>
          <w:rFonts w:ascii="Calibri" w:hAnsi="Calibri" w:eastAsia="宋体" w:cs="Times New Roman"/>
          <w:b/>
          <w:color w:val="auto"/>
          <w:sz w:val="21"/>
        </w:rPr>
        <w:t xml:space="preserve"> </w:t>
      </w:r>
      <w:r>
        <w:rPr>
          <w:rFonts w:ascii="Calibri" w:hAnsi="Calibri" w:eastAsia="宋体" w:cs="Times New Roman"/>
          <w:b/>
          <w:color w:val="auto"/>
          <w:sz w:val="36"/>
        </w:rPr>
        <w:t>政</w:t>
      </w:r>
      <w:r>
        <w:rPr>
          <w:rFonts w:ascii="Calibri" w:hAnsi="Calibri" w:eastAsia="宋体" w:cs="Times New Roman"/>
          <w:b/>
          <w:color w:val="auto"/>
          <w:sz w:val="21"/>
        </w:rPr>
        <w:t xml:space="preserve"> </w:t>
      </w:r>
      <w:r>
        <w:rPr>
          <w:rFonts w:ascii="Calibri" w:hAnsi="Calibri" w:eastAsia="宋体" w:cs="Times New Roman"/>
          <w:b/>
          <w:color w:val="auto"/>
          <w:sz w:val="36"/>
        </w:rPr>
        <w:t>合</w:t>
      </w:r>
      <w:r>
        <w:rPr>
          <w:rFonts w:ascii="Calibri" w:hAnsi="Calibri" w:eastAsia="宋体" w:cs="Times New Roman"/>
          <w:b/>
          <w:color w:val="auto"/>
          <w:sz w:val="21"/>
        </w:rPr>
        <w:t xml:space="preserve"> </w:t>
      </w:r>
      <w:r>
        <w:rPr>
          <w:rFonts w:ascii="Calibri" w:hAnsi="Calibri" w:eastAsia="宋体" w:cs="Times New Roman"/>
          <w:b/>
          <w:color w:val="auto"/>
          <w:sz w:val="36"/>
        </w:rPr>
        <w:t>同</w:t>
      </w: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u w:val="single"/>
        </w:rPr>
      </w:pPr>
      <w:r>
        <w:rPr>
          <w:rFonts w:ascii="Calibri" w:hAnsi="Calibri" w:eastAsia="宋体" w:cs="Times New Roman"/>
          <w:color w:val="auto"/>
          <w:sz w:val="24"/>
        </w:rPr>
        <w:t>发包人：（全称）</w:t>
      </w:r>
      <w:r>
        <w:rPr>
          <w:rFonts w:ascii="Calibri" w:hAnsi="Calibri" w:eastAsia="宋体" w:cs="Times New Roman"/>
          <w:color w:val="auto"/>
          <w:sz w:val="21"/>
          <w:u w:val="single"/>
        </w:rPr>
        <w:t xml:space="preserve"> </w:t>
      </w:r>
      <w:r>
        <w:rPr>
          <w:rFonts w:hint="eastAsia" w:ascii="Calibri" w:hAnsi="Calibri" w:eastAsia="宋体" w:cs="Times New Roman"/>
          <w:color w:val="auto"/>
          <w:sz w:val="21"/>
          <w:u w:val="single"/>
          <w:lang w:eastAsia="zh-CN"/>
        </w:rPr>
        <w:t>广州市民政局精神病院</w:t>
      </w:r>
      <w:r>
        <w:rPr>
          <w:rFonts w:hint="eastAsia" w:ascii="Calibri" w:hAnsi="Calibri" w:eastAsia="宋体" w:cs="Times New Roman"/>
          <w:color w:val="auto"/>
          <w:sz w:val="21"/>
          <w:u w:val="single"/>
          <w:lang w:val="en-US" w:eastAsia="zh-CN"/>
        </w:rPr>
        <w:t xml:space="preserve">             </w:t>
      </w:r>
      <w:r>
        <w:rPr>
          <w:rFonts w:ascii="Calibri" w:hAnsi="Calibri" w:eastAsia="宋体" w:cs="Times New Roman"/>
          <w:color w:val="auto"/>
          <w:sz w:val="21"/>
          <w:u w:val="single"/>
        </w:rPr>
        <w:t xml:space="preserve"> </w:t>
      </w:r>
    </w:p>
    <w:p>
      <w:pPr>
        <w:pStyle w:val="10"/>
        <w:ind w:firstLine="480"/>
        <w:jc w:val="both"/>
        <w:rPr>
          <w:rFonts w:ascii="Calibri" w:hAnsi="Calibri" w:eastAsia="宋体" w:cs="Times New Roman"/>
          <w:color w:val="auto"/>
        </w:rPr>
      </w:pPr>
      <w:r>
        <w:rPr>
          <w:rFonts w:ascii="Calibri" w:hAnsi="Calibri" w:eastAsia="宋体" w:cs="Times New Roman"/>
          <w:color w:val="auto"/>
          <w:sz w:val="24"/>
        </w:rPr>
        <w:t>承包人：（全称）</w:t>
      </w:r>
      <w:r>
        <w:rPr>
          <w:rFonts w:ascii="Calibri" w:hAnsi="Calibri" w:eastAsia="宋体" w:cs="Times New Roman"/>
          <w:color w:val="auto"/>
          <w:sz w:val="21"/>
          <w:u w:val="single"/>
        </w:rPr>
        <w:t xml:space="preserve">                                    </w:t>
      </w:r>
    </w:p>
    <w:p>
      <w:pPr>
        <w:pStyle w:val="10"/>
        <w:ind w:firstLine="480"/>
        <w:jc w:val="both"/>
        <w:rPr>
          <w:rFonts w:ascii="Calibri" w:hAnsi="Calibri" w:eastAsia="宋体" w:cs="Times New Roman"/>
          <w:color w:val="auto"/>
        </w:rPr>
      </w:pPr>
      <w:r>
        <w:rPr>
          <w:rFonts w:ascii="Calibri" w:hAnsi="Calibri" w:eastAsia="宋体" w:cs="Times New Roman"/>
          <w:color w:val="auto"/>
          <w:sz w:val="21"/>
        </w:rPr>
        <w:t xml:space="preserve">    </w:t>
      </w:r>
    </w:p>
    <w:p>
      <w:pPr>
        <w:pStyle w:val="10"/>
        <w:ind w:firstLine="480"/>
        <w:jc w:val="left"/>
        <w:rPr>
          <w:rFonts w:ascii="Calibri" w:hAnsi="Calibri" w:eastAsia="宋体" w:cs="Times New Roman"/>
          <w:color w:val="auto"/>
        </w:rPr>
      </w:pPr>
      <w:r>
        <w:rPr>
          <w:rFonts w:ascii="Calibri" w:hAnsi="Calibri" w:eastAsia="宋体" w:cs="Times New Roman"/>
          <w:color w:val="auto"/>
          <w:sz w:val="24"/>
        </w:rPr>
        <w:t>根据国家、省有关廉政建设的规定，为做好合同工程的廉政建设，保证工程质量与施工安</w:t>
      </w:r>
      <w:r>
        <w:rPr>
          <w:rFonts w:ascii="Calibri" w:hAnsi="Calibri" w:eastAsia="宋体" w:cs="Times New Roman"/>
          <w:color w:val="auto"/>
          <w:sz w:val="21"/>
        </w:rPr>
        <w:t xml:space="preserve"> </w:t>
      </w:r>
      <w:r>
        <w:rPr>
          <w:rFonts w:ascii="Calibri" w:hAnsi="Calibri" w:eastAsia="宋体" w:cs="Times New Roman"/>
          <w:color w:val="auto"/>
          <w:sz w:val="24"/>
        </w:rPr>
        <w:t>全，提高建设资金的有效使用和投资效益，合同双方当事人就加强合同工程的廉政建设，订立</w:t>
      </w:r>
      <w:r>
        <w:rPr>
          <w:rFonts w:ascii="Calibri" w:hAnsi="Calibri" w:eastAsia="宋体" w:cs="Times New Roman"/>
          <w:color w:val="auto"/>
          <w:sz w:val="21"/>
        </w:rPr>
        <w:t xml:space="preserve"> </w:t>
      </w:r>
      <w:r>
        <w:rPr>
          <w:rFonts w:ascii="Calibri" w:hAnsi="Calibri" w:eastAsia="宋体" w:cs="Times New Roman"/>
          <w:color w:val="auto"/>
          <w:sz w:val="24"/>
        </w:rPr>
        <w:t>本合同。</w:t>
      </w:r>
    </w:p>
    <w:p>
      <w:pPr>
        <w:pStyle w:val="10"/>
        <w:ind w:firstLine="562"/>
        <w:jc w:val="left"/>
        <w:rPr>
          <w:rFonts w:ascii="Calibri" w:hAnsi="Calibri" w:eastAsia="宋体" w:cs="Times New Roman"/>
          <w:color w:val="auto"/>
        </w:rPr>
      </w:pPr>
      <w:r>
        <w:rPr>
          <w:rFonts w:ascii="Calibri" w:hAnsi="Calibri" w:eastAsia="宋体" w:cs="Times New Roman"/>
          <w:b/>
          <w:color w:val="auto"/>
          <w:sz w:val="28"/>
        </w:rPr>
        <w:t>1  双方权利和义务</w:t>
      </w:r>
    </w:p>
    <w:p>
      <w:pPr>
        <w:pStyle w:val="10"/>
        <w:ind w:firstLine="480"/>
        <w:jc w:val="left"/>
        <w:rPr>
          <w:rFonts w:ascii="Calibri" w:hAnsi="Calibri" w:eastAsia="宋体" w:cs="Times New Roman"/>
          <w:color w:val="auto"/>
        </w:rPr>
      </w:pPr>
      <w:r>
        <w:rPr>
          <w:rFonts w:ascii="Calibri" w:hAnsi="Calibri" w:eastAsia="宋体" w:cs="Times New Roman"/>
          <w:color w:val="auto"/>
          <w:sz w:val="24"/>
        </w:rPr>
        <w:t>1.1  严格遵守国家、省有关法律法规的规定。</w:t>
      </w:r>
    </w:p>
    <w:p>
      <w:pPr>
        <w:pStyle w:val="10"/>
        <w:ind w:firstLine="480"/>
        <w:jc w:val="both"/>
        <w:rPr>
          <w:rFonts w:ascii="Calibri" w:hAnsi="Calibri" w:eastAsia="宋体" w:cs="Times New Roman"/>
          <w:color w:val="auto"/>
        </w:rPr>
      </w:pPr>
      <w:r>
        <w:rPr>
          <w:rFonts w:ascii="Calibri" w:hAnsi="Calibri" w:eastAsia="宋体" w:cs="Times New Roman"/>
          <w:color w:val="auto"/>
          <w:sz w:val="24"/>
        </w:rPr>
        <w:t>1.2  严格执行合同工程一切合同文件，自觉按合同办事。</w:t>
      </w:r>
    </w:p>
    <w:p>
      <w:pPr>
        <w:pStyle w:val="10"/>
        <w:ind w:firstLine="480"/>
        <w:jc w:val="both"/>
        <w:rPr>
          <w:rFonts w:ascii="Calibri" w:hAnsi="Calibri" w:eastAsia="宋体" w:cs="Times New Roman"/>
          <w:color w:val="auto"/>
        </w:rPr>
      </w:pPr>
      <w:r>
        <w:rPr>
          <w:rFonts w:ascii="Calibri" w:hAnsi="Calibri" w:eastAsia="宋体" w:cs="Times New Roman"/>
          <w:color w:val="auto"/>
          <w:sz w:val="24"/>
        </w:rPr>
        <w:t>1.3  合同双方当事人的业务活动应坚持公平、公开、公正和诚信的原则（法律认定的商业</w:t>
      </w:r>
      <w:r>
        <w:rPr>
          <w:rFonts w:ascii="Calibri" w:hAnsi="Calibri" w:eastAsia="宋体" w:cs="Times New Roman"/>
          <w:color w:val="auto"/>
          <w:sz w:val="21"/>
        </w:rPr>
        <w:t xml:space="preserve"> </w:t>
      </w:r>
      <w:r>
        <w:rPr>
          <w:rFonts w:ascii="Calibri" w:hAnsi="Calibri" w:eastAsia="宋体" w:cs="Times New Roman"/>
          <w:color w:val="auto"/>
          <w:sz w:val="24"/>
        </w:rPr>
        <w:t>秘密和合同文件另有规定除外），不得损害国家和集体利益，不得违反工程建设管理规章制度。</w:t>
      </w:r>
    </w:p>
    <w:p>
      <w:pPr>
        <w:pStyle w:val="10"/>
        <w:ind w:firstLine="480"/>
        <w:jc w:val="both"/>
        <w:rPr>
          <w:rFonts w:ascii="Calibri" w:hAnsi="Calibri" w:eastAsia="宋体" w:cs="Times New Roman"/>
          <w:color w:val="auto"/>
        </w:rPr>
      </w:pPr>
      <w:r>
        <w:rPr>
          <w:rFonts w:ascii="Calibri" w:hAnsi="Calibri" w:eastAsia="宋体" w:cs="Times New Roman"/>
          <w:color w:val="auto"/>
          <w:sz w:val="24"/>
        </w:rPr>
        <w:t>1.4  建立健全廉政制度，开展廉政教育，设立廉政告示牌，公布举报电话，监督并认真查处违法违纪行为。</w:t>
      </w:r>
    </w:p>
    <w:p>
      <w:pPr>
        <w:pStyle w:val="10"/>
        <w:ind w:firstLine="480"/>
        <w:jc w:val="both"/>
        <w:rPr>
          <w:rFonts w:ascii="Calibri" w:hAnsi="Calibri" w:eastAsia="宋体" w:cs="Times New Roman"/>
          <w:color w:val="auto"/>
        </w:rPr>
      </w:pPr>
      <w:r>
        <w:rPr>
          <w:rFonts w:ascii="Calibri" w:hAnsi="Calibri" w:eastAsia="宋体" w:cs="Times New Roman"/>
          <w:color w:val="auto"/>
          <w:sz w:val="24"/>
        </w:rPr>
        <w:t>1.5  发现对方在业务活动中有违反廉政建设规定的行为，应及时给予提醒和纠正。</w:t>
      </w:r>
    </w:p>
    <w:p>
      <w:pPr>
        <w:pStyle w:val="10"/>
        <w:ind w:firstLine="480"/>
        <w:jc w:val="left"/>
        <w:rPr>
          <w:rFonts w:ascii="Calibri" w:hAnsi="Calibri" w:eastAsia="宋体" w:cs="Times New Roman"/>
          <w:color w:val="auto"/>
        </w:rPr>
      </w:pPr>
      <w:r>
        <w:rPr>
          <w:rFonts w:ascii="Calibri" w:hAnsi="Calibri" w:eastAsia="宋体" w:cs="Times New Roman"/>
          <w:color w:val="auto"/>
          <w:sz w:val="24"/>
        </w:rPr>
        <w:t>1.6  发现对方严重违反合同的行为，有向其上级部门举报、建议给予处理并要求告知处理结果的权利。没有上级部门的，可按本合同第二部分《通用条款》第 87条规定处。</w:t>
      </w:r>
    </w:p>
    <w:p>
      <w:pPr>
        <w:pStyle w:val="10"/>
        <w:ind w:firstLine="562"/>
        <w:jc w:val="left"/>
        <w:rPr>
          <w:rFonts w:ascii="Calibri" w:hAnsi="Calibri" w:eastAsia="宋体" w:cs="Times New Roman"/>
          <w:color w:val="auto"/>
        </w:rPr>
      </w:pPr>
      <w:r>
        <w:rPr>
          <w:rFonts w:ascii="Calibri" w:hAnsi="Calibri" w:eastAsia="宋体" w:cs="Times New Roman"/>
          <w:b/>
          <w:color w:val="auto"/>
          <w:sz w:val="28"/>
        </w:rPr>
        <w:t>2  发包人义务</w:t>
      </w:r>
    </w:p>
    <w:p>
      <w:pPr>
        <w:pStyle w:val="10"/>
        <w:ind w:firstLine="480"/>
        <w:jc w:val="left"/>
        <w:rPr>
          <w:rFonts w:ascii="Calibri" w:hAnsi="Calibri" w:eastAsia="宋体" w:cs="Times New Roman"/>
          <w:color w:val="auto"/>
        </w:rPr>
      </w:pPr>
      <w:r>
        <w:rPr>
          <w:rFonts w:ascii="Calibri" w:hAnsi="Calibri" w:eastAsia="宋体" w:cs="Times New Roman"/>
          <w:color w:val="auto"/>
          <w:sz w:val="24"/>
        </w:rPr>
        <w:t>2.1  发包人及其工作人员不得索要或接受承包人的礼金、有价证券和贵重物品，不得在承包人报销任何应由发包人或工作人员个人支付的费用等。</w:t>
      </w:r>
    </w:p>
    <w:p>
      <w:pPr>
        <w:pStyle w:val="10"/>
        <w:ind w:firstLine="480"/>
        <w:jc w:val="both"/>
        <w:rPr>
          <w:rFonts w:ascii="Calibri" w:hAnsi="Calibri" w:eastAsia="宋体" w:cs="Times New Roman"/>
          <w:color w:val="auto"/>
        </w:rPr>
      </w:pPr>
      <w:r>
        <w:rPr>
          <w:rFonts w:ascii="Calibri" w:hAnsi="Calibri" w:eastAsia="宋体" w:cs="Times New Roman"/>
          <w:color w:val="auto"/>
          <w:sz w:val="24"/>
        </w:rPr>
        <w:t>2.2  发包人及其工作人员不得参加承包人安排的宴请（工作餐除外）和娱乐活动；不得接受承包人提供的通讯工具、交通工具和高档办公用品等。</w:t>
      </w:r>
    </w:p>
    <w:p>
      <w:pPr>
        <w:pStyle w:val="10"/>
        <w:ind w:firstLine="480"/>
        <w:jc w:val="both"/>
        <w:rPr>
          <w:rFonts w:ascii="Calibri" w:hAnsi="Calibri" w:eastAsia="宋体" w:cs="Times New Roman"/>
          <w:color w:val="auto"/>
        </w:rPr>
      </w:pPr>
      <w:r>
        <w:rPr>
          <w:rFonts w:ascii="Calibri" w:hAnsi="Calibri" w:eastAsia="宋体" w:cs="Times New Roman"/>
          <w:color w:val="auto"/>
          <w:sz w:val="24"/>
        </w:rPr>
        <w:t>2.3  发包人及其工作人员不得要求或者接受承包人为其住房装修、婚丧嫁娶活动、配偶子女的工作安排以及出国出境、旅游等提供方便等。</w:t>
      </w:r>
    </w:p>
    <w:p>
      <w:pPr>
        <w:pStyle w:val="10"/>
        <w:ind w:firstLine="480"/>
        <w:jc w:val="both"/>
        <w:rPr>
          <w:rFonts w:ascii="Calibri" w:hAnsi="Calibri" w:eastAsia="宋体" w:cs="Times New Roman"/>
          <w:color w:val="auto"/>
        </w:rPr>
      </w:pPr>
      <w:r>
        <w:rPr>
          <w:rFonts w:ascii="Calibri" w:hAnsi="Calibri" w:eastAsia="宋体" w:cs="Times New Roman"/>
          <w:color w:val="auto"/>
          <w:sz w:val="24"/>
        </w:rPr>
        <w:t>2.4  发包人及其工作人员不得以任何理由向承包人推荐分包人、推销材料和工程设备，不得要求承包人购买合同以外的材料和工程设备。</w:t>
      </w:r>
    </w:p>
    <w:p>
      <w:pPr>
        <w:pStyle w:val="10"/>
        <w:ind w:firstLine="480"/>
        <w:jc w:val="both"/>
        <w:rPr>
          <w:rFonts w:ascii="Calibri" w:hAnsi="Calibri" w:eastAsia="宋体" w:cs="Times New Roman"/>
          <w:color w:val="auto"/>
        </w:rPr>
      </w:pPr>
      <w:r>
        <w:rPr>
          <w:rFonts w:ascii="Calibri" w:hAnsi="Calibri" w:eastAsia="宋体" w:cs="Times New Roman"/>
          <w:color w:val="auto"/>
          <w:sz w:val="24"/>
        </w:rPr>
        <w:t>2.5  发包人及其工作人员要秉公办事，不准营私舞弊，不准利用职权私自为合同工程安排施工队伍，也不得从事与合同工程有关的各种有偿中介活动。</w:t>
      </w:r>
    </w:p>
    <w:p>
      <w:pPr>
        <w:pStyle w:val="10"/>
        <w:ind w:firstLine="480"/>
        <w:jc w:val="both"/>
        <w:rPr>
          <w:rFonts w:ascii="Calibri" w:hAnsi="Calibri" w:eastAsia="宋体" w:cs="Times New Roman"/>
          <w:color w:val="auto"/>
        </w:rPr>
      </w:pPr>
      <w:r>
        <w:rPr>
          <w:rFonts w:ascii="Calibri" w:hAnsi="Calibri" w:eastAsia="宋体" w:cs="Times New Roman"/>
          <w:color w:val="auto"/>
          <w:sz w:val="24"/>
        </w:rPr>
        <w:t>2.6  发包人及其工作人员（含其配偶、子女）不得从事与合同工程有关的材料和工程设备供应、工程分包、劳务等经济活动。</w:t>
      </w:r>
    </w:p>
    <w:p>
      <w:pPr>
        <w:pStyle w:val="10"/>
        <w:ind w:firstLine="562"/>
        <w:jc w:val="both"/>
        <w:rPr>
          <w:rFonts w:ascii="Calibri" w:hAnsi="Calibri" w:eastAsia="宋体" w:cs="Times New Roman"/>
          <w:color w:val="auto"/>
        </w:rPr>
      </w:pPr>
      <w:r>
        <w:rPr>
          <w:rFonts w:ascii="Calibri" w:hAnsi="Calibri" w:eastAsia="宋体" w:cs="Times New Roman"/>
          <w:b/>
          <w:color w:val="auto"/>
          <w:sz w:val="28"/>
        </w:rPr>
        <w:t>3  承包人义务</w:t>
      </w:r>
    </w:p>
    <w:p>
      <w:pPr>
        <w:pStyle w:val="10"/>
        <w:ind w:firstLine="480"/>
        <w:jc w:val="both"/>
        <w:rPr>
          <w:rFonts w:ascii="Calibri" w:hAnsi="Calibri" w:eastAsia="宋体" w:cs="Times New Roman"/>
          <w:color w:val="auto"/>
        </w:rPr>
      </w:pPr>
      <w:r>
        <w:rPr>
          <w:rFonts w:ascii="Calibri" w:hAnsi="Calibri" w:eastAsia="宋体" w:cs="Times New Roman"/>
          <w:color w:val="auto"/>
          <w:sz w:val="24"/>
        </w:rPr>
        <w:t>3.1  承包人不得以任何理由向发包人及其工作人员行贿或馈赠礼金、有价证券、贵重礼品。</w:t>
      </w:r>
    </w:p>
    <w:p>
      <w:pPr>
        <w:pStyle w:val="10"/>
        <w:ind w:firstLine="480"/>
        <w:jc w:val="both"/>
        <w:rPr>
          <w:rFonts w:ascii="Calibri" w:hAnsi="Calibri" w:eastAsia="宋体" w:cs="Times New Roman"/>
          <w:color w:val="auto"/>
        </w:rPr>
      </w:pPr>
      <w:r>
        <w:rPr>
          <w:rFonts w:ascii="Calibri" w:hAnsi="Calibri" w:eastAsia="宋体" w:cs="Times New Roman"/>
          <w:color w:val="auto"/>
          <w:sz w:val="24"/>
        </w:rPr>
        <w:t>3.2  承包人不得以任何名义为发包人及其工作人员报销应由发包人或工作人员个人支付的任何费用。</w:t>
      </w:r>
    </w:p>
    <w:p>
      <w:pPr>
        <w:pStyle w:val="10"/>
        <w:ind w:firstLine="480"/>
        <w:jc w:val="both"/>
        <w:rPr>
          <w:rFonts w:ascii="Calibri" w:hAnsi="Calibri" w:eastAsia="宋体" w:cs="Times New Roman"/>
          <w:color w:val="auto"/>
        </w:rPr>
      </w:pPr>
      <w:r>
        <w:rPr>
          <w:rFonts w:ascii="Calibri" w:hAnsi="Calibri" w:eastAsia="宋体" w:cs="Times New Roman"/>
          <w:color w:val="auto"/>
          <w:sz w:val="24"/>
        </w:rPr>
        <w:t>3.3  承包人不得以任何理由安排发包人及其工作人员参加宴请（工作餐除外）及娱乐活动。</w:t>
      </w:r>
    </w:p>
    <w:p>
      <w:pPr>
        <w:pStyle w:val="10"/>
        <w:ind w:firstLine="480"/>
        <w:jc w:val="both"/>
        <w:rPr>
          <w:rFonts w:ascii="Calibri" w:hAnsi="Calibri" w:eastAsia="宋体" w:cs="Times New Roman"/>
          <w:color w:val="auto"/>
        </w:rPr>
      </w:pPr>
      <w:r>
        <w:rPr>
          <w:rFonts w:ascii="Calibri" w:hAnsi="Calibri" w:eastAsia="宋体" w:cs="Times New Roman"/>
          <w:color w:val="auto"/>
          <w:sz w:val="24"/>
        </w:rPr>
        <w:t>3.4  承包人不得为发包人和个人购置或提供通讯工具、交通工具和高档办公用品等。</w:t>
      </w:r>
    </w:p>
    <w:p>
      <w:pPr>
        <w:pStyle w:val="10"/>
        <w:ind w:firstLine="480"/>
        <w:jc w:val="both"/>
        <w:rPr>
          <w:rFonts w:ascii="Calibri" w:hAnsi="Calibri" w:eastAsia="宋体" w:cs="Times New Roman"/>
          <w:color w:val="auto"/>
        </w:rPr>
      </w:pPr>
      <w:r>
        <w:rPr>
          <w:rFonts w:ascii="Calibri" w:hAnsi="Calibri" w:eastAsia="宋体" w:cs="Times New Roman"/>
          <w:color w:val="auto"/>
          <w:sz w:val="24"/>
        </w:rPr>
        <w:t>3.5  承包人不得为发包人及其工作人员的住房装修、婚丧嫁娶活动、配偶子女工作安排以及出国出境、旅游等提供方便。</w:t>
      </w:r>
    </w:p>
    <w:p>
      <w:pPr>
        <w:pStyle w:val="10"/>
        <w:ind w:firstLine="562"/>
        <w:jc w:val="both"/>
        <w:rPr>
          <w:rFonts w:ascii="Calibri" w:hAnsi="Calibri" w:eastAsia="宋体" w:cs="Times New Roman"/>
          <w:color w:val="auto"/>
        </w:rPr>
      </w:pPr>
      <w:r>
        <w:rPr>
          <w:rFonts w:ascii="Calibri" w:hAnsi="Calibri" w:eastAsia="宋体" w:cs="Times New Roman"/>
          <w:b/>
          <w:color w:val="auto"/>
          <w:sz w:val="28"/>
        </w:rPr>
        <w:t>4  违约责任</w:t>
      </w:r>
    </w:p>
    <w:p>
      <w:pPr>
        <w:pStyle w:val="10"/>
        <w:ind w:firstLine="480"/>
        <w:jc w:val="both"/>
        <w:rPr>
          <w:rFonts w:ascii="Calibri" w:hAnsi="Calibri" w:eastAsia="宋体" w:cs="Times New Roman"/>
          <w:color w:val="auto"/>
        </w:rPr>
      </w:pPr>
      <w:r>
        <w:rPr>
          <w:rFonts w:ascii="Calibri" w:hAnsi="Calibri" w:eastAsia="宋体" w:cs="Times New Roman"/>
          <w:color w:val="auto"/>
          <w:sz w:val="24"/>
        </w:rPr>
        <w:t>4.1  发包人及其工作人员违反本合同第1条和第2条规定，应依据有关规定给予廉政建设规定的处分；涉嫌犯罪的，移交司法机关追究刑事责任；给承包人造成经济损失的，应予赔偿。</w:t>
      </w:r>
    </w:p>
    <w:p>
      <w:pPr>
        <w:pStyle w:val="10"/>
        <w:ind w:firstLine="480"/>
        <w:jc w:val="both"/>
        <w:rPr>
          <w:rFonts w:ascii="Calibri" w:hAnsi="Calibri" w:eastAsia="宋体" w:cs="Times New Roman"/>
          <w:color w:val="auto"/>
        </w:rPr>
      </w:pPr>
      <w:r>
        <w:rPr>
          <w:rFonts w:ascii="Calibri" w:hAnsi="Calibri" w:eastAsia="宋体" w:cs="Times New Roman"/>
          <w:color w:val="auto"/>
          <w:sz w:val="24"/>
        </w:rPr>
        <w:t>4.2  承包人及其工作人员违反本合同第 1条和第 3条规定，应按照廉政建设的有关规定给</w:t>
      </w:r>
      <w:r>
        <w:rPr>
          <w:rFonts w:ascii="Calibri" w:hAnsi="Calibri" w:eastAsia="宋体" w:cs="Times New Roman"/>
          <w:color w:val="auto"/>
          <w:sz w:val="21"/>
        </w:rPr>
        <w:t xml:space="preserve"> </w:t>
      </w:r>
      <w:r>
        <w:rPr>
          <w:rFonts w:ascii="Calibri" w:hAnsi="Calibri" w:eastAsia="宋体" w:cs="Times New Roman"/>
          <w:color w:val="auto"/>
          <w:sz w:val="24"/>
        </w:rPr>
        <w:t>予处分；情节严重的，给予承包人 1～3年内不得进入工程建设市场的处罚；涉嫌犯罪的，移交</w:t>
      </w:r>
      <w:r>
        <w:rPr>
          <w:rFonts w:ascii="Calibri" w:hAnsi="Calibri" w:eastAsia="宋体" w:cs="Times New Roman"/>
          <w:color w:val="auto"/>
          <w:sz w:val="21"/>
        </w:rPr>
        <w:t xml:space="preserve"> </w:t>
      </w:r>
      <w:r>
        <w:rPr>
          <w:rFonts w:ascii="Calibri" w:hAnsi="Calibri" w:eastAsia="宋体" w:cs="Times New Roman"/>
          <w:color w:val="auto"/>
          <w:sz w:val="24"/>
        </w:rPr>
        <w:t>司法机关追究刑事责任；给发包人造成损失的，应予赔偿；</w:t>
      </w:r>
    </w:p>
    <w:p>
      <w:pPr>
        <w:pStyle w:val="10"/>
        <w:ind w:firstLine="480"/>
        <w:jc w:val="both"/>
        <w:rPr>
          <w:rFonts w:ascii="Calibri" w:hAnsi="Calibri" w:eastAsia="宋体" w:cs="Times New Roman"/>
          <w:color w:val="auto"/>
        </w:rPr>
      </w:pPr>
      <w:r>
        <w:rPr>
          <w:rFonts w:ascii="Calibri" w:hAnsi="Calibri" w:eastAsia="宋体" w:cs="Times New Roman"/>
          <w:b/>
          <w:color w:val="auto"/>
          <w:sz w:val="28"/>
        </w:rPr>
        <w:t>双方约定</w:t>
      </w:r>
    </w:p>
    <w:p>
      <w:pPr>
        <w:pStyle w:val="10"/>
        <w:ind w:firstLine="480"/>
        <w:jc w:val="both"/>
        <w:rPr>
          <w:rFonts w:ascii="Calibri" w:hAnsi="Calibri" w:eastAsia="宋体" w:cs="Times New Roman"/>
          <w:color w:val="auto"/>
        </w:rPr>
      </w:pPr>
      <w:r>
        <w:rPr>
          <w:rFonts w:ascii="Calibri" w:hAnsi="Calibri" w:eastAsia="宋体" w:cs="Times New Roman"/>
          <w:color w:val="auto"/>
          <w:sz w:val="24"/>
        </w:rPr>
        <w:t>本合同由合同双方当事人或其上级部门负责监督执行，并由合同双方当事人或其上级部门</w:t>
      </w:r>
      <w:r>
        <w:rPr>
          <w:rFonts w:ascii="Calibri" w:hAnsi="Calibri" w:eastAsia="宋体" w:cs="Times New Roman"/>
          <w:color w:val="auto"/>
          <w:sz w:val="32"/>
        </w:rPr>
        <w:t xml:space="preserve"> </w:t>
      </w:r>
      <w:r>
        <w:rPr>
          <w:rFonts w:ascii="Calibri" w:hAnsi="Calibri" w:eastAsia="宋体" w:cs="Times New Roman"/>
          <w:color w:val="auto"/>
          <w:sz w:val="24"/>
        </w:rPr>
        <w:t>相互约请对本合同执行情况进行检查。</w:t>
      </w:r>
    </w:p>
    <w:p>
      <w:pPr>
        <w:pStyle w:val="10"/>
        <w:ind w:firstLine="562"/>
        <w:jc w:val="both"/>
        <w:rPr>
          <w:rFonts w:ascii="Calibri" w:hAnsi="Calibri" w:eastAsia="宋体" w:cs="Times New Roman"/>
          <w:color w:val="auto"/>
        </w:rPr>
      </w:pPr>
      <w:r>
        <w:rPr>
          <w:rFonts w:ascii="Calibri" w:hAnsi="Calibri" w:eastAsia="宋体" w:cs="Times New Roman"/>
          <w:b/>
          <w:color w:val="auto"/>
          <w:sz w:val="28"/>
        </w:rPr>
        <w:t>6  合同法律效力</w:t>
      </w:r>
    </w:p>
    <w:p>
      <w:pPr>
        <w:pStyle w:val="10"/>
        <w:ind w:firstLine="480"/>
        <w:jc w:val="both"/>
        <w:rPr>
          <w:rFonts w:ascii="Calibri" w:hAnsi="Calibri" w:eastAsia="宋体" w:cs="Times New Roman"/>
          <w:color w:val="auto"/>
        </w:rPr>
      </w:pPr>
      <w:r>
        <w:rPr>
          <w:rFonts w:ascii="Calibri" w:hAnsi="Calibri" w:eastAsia="宋体" w:cs="Times New Roman"/>
          <w:color w:val="auto"/>
          <w:sz w:val="24"/>
        </w:rPr>
        <w:t>本合同作为</w:t>
      </w:r>
      <w:r>
        <w:rPr>
          <w:rFonts w:ascii="Calibri" w:hAnsi="Calibri" w:eastAsia="宋体" w:cs="Times New Roman"/>
          <w:color w:val="auto"/>
          <w:sz w:val="21"/>
          <w:u w:val="single"/>
        </w:rPr>
        <w:t xml:space="preserve"> </w:t>
      </w:r>
      <w:r>
        <w:rPr>
          <w:rFonts w:hint="eastAsia" w:ascii="Calibri" w:hAnsi="Calibri" w:eastAsia="宋体" w:cs="Times New Roman"/>
          <w:color w:val="auto"/>
          <w:sz w:val="21"/>
          <w:u w:val="single"/>
        </w:rPr>
        <w:t>广州市民政局精神病院排水单元达标雨污分流改造工程项目</w:t>
      </w:r>
      <w:r>
        <w:rPr>
          <w:rFonts w:ascii="Calibri" w:hAnsi="Calibri" w:eastAsia="宋体" w:cs="Times New Roman"/>
          <w:color w:val="auto"/>
          <w:sz w:val="21"/>
          <w:u w:val="single"/>
        </w:rPr>
        <w:t xml:space="preserve">  </w:t>
      </w:r>
      <w:r>
        <w:rPr>
          <w:rFonts w:ascii="Calibri" w:hAnsi="Calibri" w:eastAsia="宋体" w:cs="Times New Roman"/>
          <w:color w:val="auto"/>
          <w:sz w:val="24"/>
        </w:rPr>
        <w:t>工程施工合同的附件，与施工合同具有同等的法律效力。</w:t>
      </w:r>
    </w:p>
    <w:p>
      <w:pPr>
        <w:pStyle w:val="10"/>
        <w:ind w:firstLine="551"/>
        <w:jc w:val="both"/>
        <w:rPr>
          <w:rFonts w:ascii="Calibri" w:hAnsi="Calibri" w:eastAsia="宋体" w:cs="Times New Roman"/>
          <w:color w:val="auto"/>
        </w:rPr>
      </w:pPr>
      <w:r>
        <w:rPr>
          <w:rFonts w:ascii="Calibri" w:hAnsi="Calibri" w:eastAsia="宋体" w:cs="Times New Roman"/>
          <w:b/>
          <w:color w:val="auto"/>
          <w:sz w:val="28"/>
        </w:rPr>
        <w:t>7  合同份数</w:t>
      </w:r>
    </w:p>
    <w:p>
      <w:pPr>
        <w:pStyle w:val="10"/>
        <w:ind w:firstLine="480"/>
        <w:jc w:val="both"/>
        <w:rPr>
          <w:rFonts w:ascii="Calibri" w:hAnsi="Calibri" w:eastAsia="宋体" w:cs="Times New Roman"/>
          <w:color w:val="auto"/>
        </w:rPr>
      </w:pPr>
      <w:r>
        <w:rPr>
          <w:rFonts w:ascii="Calibri" w:hAnsi="Calibri" w:eastAsia="宋体" w:cs="Times New Roman"/>
          <w:color w:val="auto"/>
          <w:sz w:val="24"/>
        </w:rPr>
        <w:t>本合同一式</w:t>
      </w:r>
      <w:r>
        <w:rPr>
          <w:rFonts w:ascii="Calibri" w:hAnsi="Calibri" w:eastAsia="宋体" w:cs="Times New Roman"/>
          <w:color w:val="auto"/>
          <w:sz w:val="21"/>
          <w:u w:val="single"/>
        </w:rPr>
        <w:t xml:space="preserve"> </w:t>
      </w:r>
      <w:r>
        <w:rPr>
          <w:rFonts w:hint="eastAsia" w:ascii="Calibri" w:hAnsi="Calibri" w:eastAsia="宋体" w:cs="Times New Roman"/>
          <w:color w:val="auto"/>
          <w:sz w:val="21"/>
          <w:u w:val="single"/>
          <w:lang w:val="en-US" w:eastAsia="zh-CN"/>
        </w:rPr>
        <w:t>7</w:t>
      </w:r>
      <w:r>
        <w:rPr>
          <w:rFonts w:ascii="Calibri" w:hAnsi="Calibri" w:eastAsia="宋体" w:cs="Times New Roman"/>
          <w:color w:val="auto"/>
          <w:sz w:val="21"/>
          <w:u w:val="single"/>
        </w:rPr>
        <w:t xml:space="preserve">  </w:t>
      </w:r>
      <w:r>
        <w:rPr>
          <w:rFonts w:ascii="Calibri" w:hAnsi="Calibri" w:eastAsia="宋体" w:cs="Times New Roman"/>
          <w:color w:val="auto"/>
          <w:sz w:val="24"/>
        </w:rPr>
        <w:t>份，</w:t>
      </w:r>
      <w:r>
        <w:rPr>
          <w:rFonts w:hint="eastAsia" w:ascii="Calibri" w:hAnsi="Calibri" w:eastAsia="宋体" w:cs="Times New Roman"/>
          <w:color w:val="auto"/>
          <w:sz w:val="24"/>
          <w:lang w:eastAsia="zh-CN"/>
        </w:rPr>
        <w:t>发包人</w:t>
      </w:r>
      <w:r>
        <w:rPr>
          <w:rFonts w:ascii="Calibri" w:hAnsi="Calibri" w:eastAsia="宋体" w:cs="Times New Roman"/>
          <w:color w:val="auto"/>
          <w:sz w:val="24"/>
        </w:rPr>
        <w:t>执</w:t>
      </w:r>
      <w:r>
        <w:rPr>
          <w:rFonts w:ascii="Calibri" w:hAnsi="Calibri" w:eastAsia="宋体" w:cs="Times New Roman"/>
          <w:color w:val="auto"/>
          <w:sz w:val="21"/>
          <w:u w:val="single"/>
        </w:rPr>
        <w:t xml:space="preserve">  </w:t>
      </w:r>
      <w:r>
        <w:rPr>
          <w:rFonts w:hint="eastAsia" w:ascii="Calibri" w:hAnsi="Calibri" w:eastAsia="宋体" w:cs="Times New Roman"/>
          <w:color w:val="auto"/>
          <w:sz w:val="21"/>
          <w:u w:val="single"/>
          <w:lang w:val="en-US" w:eastAsia="zh-CN"/>
        </w:rPr>
        <w:t>5</w:t>
      </w:r>
      <w:r>
        <w:rPr>
          <w:rFonts w:ascii="Calibri" w:hAnsi="Calibri" w:eastAsia="宋体" w:cs="Times New Roman"/>
          <w:color w:val="auto"/>
          <w:sz w:val="21"/>
          <w:u w:val="single"/>
        </w:rPr>
        <w:t xml:space="preserve">  </w:t>
      </w:r>
      <w:r>
        <w:rPr>
          <w:rFonts w:ascii="Calibri" w:hAnsi="Calibri" w:eastAsia="宋体" w:cs="Times New Roman"/>
          <w:color w:val="auto"/>
          <w:sz w:val="24"/>
        </w:rPr>
        <w:t>份</w:t>
      </w:r>
      <w:r>
        <w:rPr>
          <w:rFonts w:hint="eastAsia" w:ascii="Calibri" w:hAnsi="Calibri" w:eastAsia="宋体" w:cs="Times New Roman"/>
          <w:color w:val="auto"/>
          <w:sz w:val="24"/>
          <w:lang w:eastAsia="zh-CN"/>
        </w:rPr>
        <w:t>，承包人</w:t>
      </w:r>
      <w:bookmarkStart w:id="0" w:name="_GoBack"/>
      <w:bookmarkEnd w:id="0"/>
      <w:r>
        <w:rPr>
          <w:rFonts w:hint="eastAsia" w:ascii="Calibri" w:hAnsi="Calibri" w:eastAsia="宋体" w:cs="Times New Roman"/>
          <w:color w:val="auto"/>
          <w:sz w:val="24"/>
          <w:lang w:eastAsia="zh-CN"/>
        </w:rPr>
        <w:t>执</w:t>
      </w:r>
      <w:r>
        <w:rPr>
          <w:rFonts w:hint="eastAsia" w:ascii="Calibri" w:hAnsi="Calibri" w:eastAsia="宋体" w:cs="Times New Roman"/>
          <w:color w:val="auto"/>
          <w:sz w:val="24"/>
          <w:u w:val="single"/>
          <w:lang w:val="en-US" w:eastAsia="zh-CN"/>
        </w:rPr>
        <w:t>2</w:t>
      </w:r>
      <w:r>
        <w:rPr>
          <w:rFonts w:hint="eastAsia" w:ascii="Calibri" w:hAnsi="Calibri" w:eastAsia="宋体" w:cs="Times New Roman"/>
          <w:color w:val="auto"/>
          <w:sz w:val="24"/>
          <w:lang w:val="en-US" w:eastAsia="zh-CN"/>
        </w:rPr>
        <w:t>份</w:t>
      </w:r>
      <w:r>
        <w:rPr>
          <w:rFonts w:ascii="Calibri" w:hAnsi="Calibri" w:eastAsia="宋体" w:cs="Times New Roman"/>
          <w:color w:val="auto"/>
          <w:sz w:val="24"/>
        </w:rPr>
        <w:t>。有上级部门的，合同双方当事人应送交其上级部门各一份。</w:t>
      </w:r>
    </w:p>
    <w:p>
      <w:pPr>
        <w:pStyle w:val="10"/>
        <w:ind w:firstLine="480"/>
        <w:jc w:val="both"/>
        <w:rPr>
          <w:rFonts w:ascii="Calibri" w:hAnsi="Calibri" w:eastAsia="宋体" w:cs="Times New Roman"/>
          <w:color w:val="auto"/>
        </w:rPr>
      </w:pPr>
    </w:p>
    <w:p>
      <w:pPr>
        <w:pStyle w:val="10"/>
        <w:ind w:firstLine="480"/>
        <w:jc w:val="both"/>
        <w:rPr>
          <w:rFonts w:ascii="Calibri" w:hAnsi="Calibri" w:eastAsia="宋体" w:cs="Times New Roman"/>
          <w:color w:val="auto"/>
        </w:rPr>
      </w:pPr>
      <w:r>
        <w:rPr>
          <w:rFonts w:ascii="Calibri" w:hAnsi="Calibri" w:eastAsia="宋体" w:cs="Times New Roman"/>
          <w:color w:val="auto"/>
          <w:sz w:val="24"/>
        </w:rPr>
        <w:t>发</w:t>
      </w:r>
      <w:r>
        <w:rPr>
          <w:rFonts w:ascii="Calibri" w:hAnsi="Calibri" w:eastAsia="宋体" w:cs="Times New Roman"/>
          <w:color w:val="auto"/>
          <w:sz w:val="21"/>
        </w:rPr>
        <w:t xml:space="preserve"> </w:t>
      </w:r>
      <w:r>
        <w:rPr>
          <w:rFonts w:ascii="Calibri" w:hAnsi="Calibri" w:eastAsia="宋体" w:cs="Times New Roman"/>
          <w:color w:val="auto"/>
          <w:sz w:val="24"/>
        </w:rPr>
        <w:t>包</w:t>
      </w:r>
      <w:r>
        <w:rPr>
          <w:rFonts w:ascii="Calibri" w:hAnsi="Calibri" w:eastAsia="宋体" w:cs="Times New Roman"/>
          <w:color w:val="auto"/>
          <w:sz w:val="21"/>
        </w:rPr>
        <w:t xml:space="preserve"> </w:t>
      </w:r>
      <w:r>
        <w:rPr>
          <w:rFonts w:ascii="Calibri" w:hAnsi="Calibri" w:eastAsia="宋体" w:cs="Times New Roman"/>
          <w:color w:val="auto"/>
          <w:sz w:val="24"/>
        </w:rPr>
        <w:t>人：（盖章）</w:t>
      </w:r>
      <w:r>
        <w:rPr>
          <w:rFonts w:ascii="Calibri" w:hAnsi="Calibri" w:eastAsia="宋体" w:cs="Times New Roman"/>
          <w:color w:val="auto"/>
          <w:sz w:val="21"/>
        </w:rPr>
        <w:t xml:space="preserve">                       </w:t>
      </w:r>
      <w:r>
        <w:rPr>
          <w:rFonts w:ascii="Calibri" w:hAnsi="Calibri" w:eastAsia="宋体" w:cs="Times New Roman"/>
          <w:color w:val="auto"/>
          <w:sz w:val="24"/>
        </w:rPr>
        <w:t>承</w:t>
      </w:r>
      <w:r>
        <w:rPr>
          <w:rFonts w:ascii="Calibri" w:hAnsi="Calibri" w:eastAsia="宋体" w:cs="Times New Roman"/>
          <w:color w:val="auto"/>
          <w:sz w:val="21"/>
        </w:rPr>
        <w:t xml:space="preserve"> </w:t>
      </w:r>
      <w:r>
        <w:rPr>
          <w:rFonts w:ascii="Calibri" w:hAnsi="Calibri" w:eastAsia="宋体" w:cs="Times New Roman"/>
          <w:color w:val="auto"/>
          <w:sz w:val="24"/>
        </w:rPr>
        <w:t>包</w:t>
      </w:r>
      <w:r>
        <w:rPr>
          <w:rFonts w:ascii="Calibri" w:hAnsi="Calibri" w:eastAsia="宋体" w:cs="Times New Roman"/>
          <w:color w:val="auto"/>
          <w:sz w:val="21"/>
        </w:rPr>
        <w:t xml:space="preserve"> </w:t>
      </w:r>
      <w:r>
        <w:rPr>
          <w:rFonts w:ascii="Calibri" w:hAnsi="Calibri" w:eastAsia="宋体" w:cs="Times New Roman"/>
          <w:color w:val="auto"/>
          <w:sz w:val="24"/>
        </w:rPr>
        <w:t>人：（盖章）</w:t>
      </w:r>
    </w:p>
    <w:p>
      <w:pPr>
        <w:pStyle w:val="10"/>
        <w:ind w:firstLine="480"/>
        <w:jc w:val="both"/>
        <w:rPr>
          <w:rFonts w:ascii="Calibri" w:hAnsi="Calibri" w:eastAsia="宋体" w:cs="Times New Roman"/>
          <w:color w:val="auto"/>
        </w:rPr>
      </w:pPr>
      <w:r>
        <w:rPr>
          <w:rFonts w:ascii="Calibri" w:hAnsi="Calibri" w:eastAsia="宋体" w:cs="Times New Roman"/>
          <w:color w:val="auto"/>
          <w:sz w:val="24"/>
        </w:rPr>
        <w:t>法定代表人：（签字）</w:t>
      </w:r>
      <w:r>
        <w:rPr>
          <w:rFonts w:ascii="Calibri" w:hAnsi="Calibri" w:eastAsia="宋体" w:cs="Times New Roman"/>
          <w:color w:val="auto"/>
          <w:sz w:val="21"/>
        </w:rPr>
        <w:t xml:space="preserve">                     </w:t>
      </w:r>
      <w:r>
        <w:rPr>
          <w:rFonts w:ascii="Calibri" w:hAnsi="Calibri" w:eastAsia="宋体" w:cs="Times New Roman"/>
          <w:color w:val="auto"/>
          <w:sz w:val="24"/>
        </w:rPr>
        <w:t>法定代表人：（签字）</w:t>
      </w:r>
    </w:p>
    <w:p>
      <w:pPr>
        <w:pStyle w:val="10"/>
        <w:ind w:firstLine="480"/>
        <w:jc w:val="left"/>
        <w:rPr>
          <w:rFonts w:ascii="Calibri" w:hAnsi="Calibri" w:eastAsia="宋体" w:cs="Times New Roman"/>
          <w:color w:val="auto"/>
        </w:rPr>
      </w:pPr>
      <w:r>
        <w:rPr>
          <w:rFonts w:ascii="Calibri" w:hAnsi="Calibri" w:eastAsia="宋体" w:cs="Times New Roman"/>
          <w:color w:val="auto"/>
          <w:sz w:val="24"/>
        </w:rPr>
        <w:t>联系电话：</w:t>
      </w:r>
      <w:r>
        <w:rPr>
          <w:rFonts w:ascii="Calibri" w:hAnsi="Calibri" w:eastAsia="宋体" w:cs="Times New Roman"/>
          <w:color w:val="auto"/>
          <w:sz w:val="21"/>
          <w:u w:val="single"/>
        </w:rPr>
        <w:t xml:space="preserve">                </w:t>
      </w:r>
      <w:r>
        <w:rPr>
          <w:rFonts w:ascii="Calibri" w:hAnsi="Calibri" w:eastAsia="宋体" w:cs="Times New Roman"/>
          <w:color w:val="auto"/>
          <w:sz w:val="21"/>
        </w:rPr>
        <w:t xml:space="preserve">              </w:t>
      </w:r>
      <w:r>
        <w:rPr>
          <w:rFonts w:ascii="Calibri" w:hAnsi="Calibri" w:eastAsia="宋体" w:cs="Times New Roman"/>
          <w:color w:val="auto"/>
          <w:sz w:val="24"/>
        </w:rPr>
        <w:t>联系电话：</w:t>
      </w:r>
      <w:r>
        <w:rPr>
          <w:rFonts w:ascii="Calibri" w:hAnsi="Calibri" w:eastAsia="宋体" w:cs="Times New Roman"/>
          <w:color w:val="auto"/>
          <w:sz w:val="21"/>
          <w:u w:val="single"/>
        </w:rPr>
        <w:t xml:space="preserve">              </w:t>
      </w:r>
    </w:p>
    <w:p>
      <w:pPr>
        <w:pStyle w:val="10"/>
        <w:ind w:firstLine="480"/>
        <w:jc w:val="left"/>
        <w:rPr>
          <w:rFonts w:ascii="Calibri" w:hAnsi="Calibri" w:eastAsia="宋体" w:cs="Times New Roman"/>
          <w:color w:val="auto"/>
        </w:rPr>
      </w:pPr>
      <w:r>
        <w:rPr>
          <w:rFonts w:ascii="Calibri" w:hAnsi="Calibri" w:eastAsia="宋体" w:cs="Times New Roman"/>
          <w:color w:val="auto"/>
          <w:sz w:val="24"/>
        </w:rPr>
        <w:t>上级部门：（盖章）</w:t>
      </w:r>
      <w:r>
        <w:rPr>
          <w:rFonts w:ascii="Calibri" w:hAnsi="Calibri" w:eastAsia="宋体" w:cs="Times New Roman"/>
          <w:color w:val="auto"/>
          <w:sz w:val="21"/>
        </w:rPr>
        <w:t xml:space="preserve">                       </w:t>
      </w:r>
      <w:r>
        <w:rPr>
          <w:rFonts w:ascii="Calibri" w:hAnsi="Calibri" w:eastAsia="宋体" w:cs="Times New Roman"/>
          <w:color w:val="auto"/>
          <w:sz w:val="24"/>
        </w:rPr>
        <w:t>上级部门：（盖章）</w:t>
      </w:r>
    </w:p>
    <w:p>
      <w:pPr>
        <w:pStyle w:val="10"/>
        <w:rPr>
          <w:rFonts w:hint="eastAsia"/>
          <w:lang w:val="en-US" w:eastAsia="zh-Hans"/>
        </w:rPr>
      </w:pPr>
      <w:r>
        <w:rPr>
          <w:rFonts w:ascii="Calibri" w:hAnsi="Calibri" w:eastAsia="宋体" w:cs="Times New Roman"/>
          <w:color w:val="auto"/>
          <w:sz w:val="21"/>
          <w:u w:val="single"/>
        </w:rPr>
        <w:t xml:space="preserve">          </w:t>
      </w:r>
      <w:r>
        <w:rPr>
          <w:rFonts w:ascii="Calibri" w:hAnsi="Calibri" w:eastAsia="宋体" w:cs="Times New Roman"/>
          <w:color w:val="auto"/>
          <w:sz w:val="24"/>
        </w:rPr>
        <w:t>年</w:t>
      </w:r>
      <w:r>
        <w:rPr>
          <w:rFonts w:ascii="Calibri" w:hAnsi="Calibri" w:eastAsia="宋体" w:cs="Times New Roman"/>
          <w:color w:val="auto"/>
          <w:sz w:val="21"/>
          <w:u w:val="single"/>
        </w:rPr>
        <w:t xml:space="preserve">     </w:t>
      </w:r>
      <w:r>
        <w:rPr>
          <w:rFonts w:ascii="Calibri" w:hAnsi="Calibri" w:eastAsia="宋体" w:cs="Times New Roman"/>
          <w:color w:val="auto"/>
          <w:sz w:val="24"/>
        </w:rPr>
        <w:t>月</w:t>
      </w:r>
      <w:r>
        <w:rPr>
          <w:rFonts w:ascii="Calibri" w:hAnsi="Calibri" w:eastAsia="宋体" w:cs="Times New Roman"/>
          <w:color w:val="auto"/>
          <w:sz w:val="21"/>
          <w:u w:val="single"/>
        </w:rPr>
        <w:t xml:space="preserve">     </w:t>
      </w:r>
      <w:r>
        <w:rPr>
          <w:rFonts w:ascii="Calibri" w:hAnsi="Calibri" w:eastAsia="宋体" w:cs="Times New Roman"/>
          <w:color w:val="auto"/>
          <w:sz w:val="24"/>
        </w:rPr>
        <w:t>日</w:t>
      </w:r>
      <w:r>
        <w:rPr>
          <w:rFonts w:ascii="Calibri" w:hAnsi="Calibri" w:eastAsia="宋体" w:cs="Times New Roman"/>
          <w:color w:val="auto"/>
          <w:sz w:val="21"/>
        </w:rPr>
        <w:t xml:space="preserve">               </w:t>
      </w:r>
      <w:r>
        <w:rPr>
          <w:rFonts w:ascii="Calibri" w:hAnsi="Calibri" w:eastAsia="宋体" w:cs="Times New Roman"/>
          <w:color w:val="auto"/>
          <w:sz w:val="21"/>
          <w:u w:val="single"/>
        </w:rPr>
        <w:t xml:space="preserve">          </w:t>
      </w:r>
      <w:r>
        <w:rPr>
          <w:rFonts w:ascii="Calibri" w:hAnsi="Calibri" w:eastAsia="宋体" w:cs="Times New Roman"/>
          <w:color w:val="auto"/>
          <w:sz w:val="24"/>
        </w:rPr>
        <w:t>年</w:t>
      </w:r>
      <w:r>
        <w:rPr>
          <w:rFonts w:ascii="Calibri" w:hAnsi="Calibri" w:eastAsia="宋体" w:cs="Times New Roman"/>
          <w:color w:val="auto"/>
          <w:sz w:val="21"/>
          <w:u w:val="single"/>
        </w:rPr>
        <w:t xml:space="preserve">     </w:t>
      </w:r>
      <w:r>
        <w:rPr>
          <w:rFonts w:ascii="Calibri" w:hAnsi="Calibri" w:eastAsia="宋体" w:cs="Times New Roman"/>
          <w:color w:val="auto"/>
          <w:sz w:val="24"/>
        </w:rPr>
        <w:t>月</w:t>
      </w:r>
      <w:r>
        <w:rPr>
          <w:rFonts w:ascii="Calibri" w:hAnsi="Calibri" w:eastAsia="宋体" w:cs="Times New Roman"/>
          <w:color w:val="auto"/>
          <w:sz w:val="21"/>
          <w:u w:val="single"/>
        </w:rPr>
        <w:t xml:space="preserve">    </w:t>
      </w:r>
      <w:r>
        <w:rPr>
          <w:rFonts w:ascii="Calibri" w:hAnsi="Calibri" w:eastAsia="宋体" w:cs="Times New Roman"/>
          <w:color w:val="auto"/>
          <w:sz w:val="24"/>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FA06F"/>
    <w:multiLevelType w:val="singleLevel"/>
    <w:tmpl w:val="CADFA06F"/>
    <w:lvl w:ilvl="0" w:tentative="0">
      <w:start w:val="1"/>
      <w:numFmt w:val="chineseCounting"/>
      <w:suff w:val="nothing"/>
      <w:lvlText w:val="（%1）"/>
      <w:lvlJc w:val="left"/>
      <w:rPr>
        <w:rFonts w:hint="eastAsia"/>
      </w:rPr>
    </w:lvl>
  </w:abstractNum>
  <w:abstractNum w:abstractNumId="1">
    <w:nsid w:val="CE6D094A"/>
    <w:multiLevelType w:val="singleLevel"/>
    <w:tmpl w:val="CE6D094A"/>
    <w:lvl w:ilvl="0" w:tentative="0">
      <w:start w:val="1"/>
      <w:numFmt w:val="decimal"/>
      <w:suff w:val="nothing"/>
      <w:lvlText w:val="（%1）"/>
      <w:lvlJc w:val="left"/>
    </w:lvl>
  </w:abstractNum>
  <w:abstractNum w:abstractNumId="2">
    <w:nsid w:val="E93BC59D"/>
    <w:multiLevelType w:val="singleLevel"/>
    <w:tmpl w:val="E93BC59D"/>
    <w:lvl w:ilvl="0" w:tentative="0">
      <w:start w:val="1"/>
      <w:numFmt w:val="decimal"/>
      <w:suff w:val="space"/>
      <w:lvlText w:val="（%1）"/>
      <w:lvlJc w:val="left"/>
      <w:pPr>
        <w:ind w:left="600" w:leftChars="0" w:firstLine="0" w:firstLineChars="0"/>
      </w:pPr>
    </w:lvl>
  </w:abstractNum>
  <w:abstractNum w:abstractNumId="3">
    <w:nsid w:val="3BFFEC6F"/>
    <w:multiLevelType w:val="singleLevel"/>
    <w:tmpl w:val="3BFFEC6F"/>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ODk4ZGU4NjE5YTdkYzViYTRhY2Y0NDRmMTA2ZWEifQ=="/>
  </w:docVars>
  <w:rsids>
    <w:rsidRoot w:val="53B52B8D"/>
    <w:rsid w:val="004829E2"/>
    <w:rsid w:val="00C1370B"/>
    <w:rsid w:val="00CF1984"/>
    <w:rsid w:val="011524F7"/>
    <w:rsid w:val="011659D2"/>
    <w:rsid w:val="011B6866"/>
    <w:rsid w:val="01CC01B8"/>
    <w:rsid w:val="01E8720A"/>
    <w:rsid w:val="02116E39"/>
    <w:rsid w:val="0262154F"/>
    <w:rsid w:val="02A87778"/>
    <w:rsid w:val="03866E59"/>
    <w:rsid w:val="04781780"/>
    <w:rsid w:val="04875E1A"/>
    <w:rsid w:val="04BB3D24"/>
    <w:rsid w:val="0526657C"/>
    <w:rsid w:val="05850867"/>
    <w:rsid w:val="05A13AB4"/>
    <w:rsid w:val="05BC071B"/>
    <w:rsid w:val="06772584"/>
    <w:rsid w:val="06D4577F"/>
    <w:rsid w:val="07C94438"/>
    <w:rsid w:val="07EC681C"/>
    <w:rsid w:val="08965AA4"/>
    <w:rsid w:val="091F761F"/>
    <w:rsid w:val="09933DEE"/>
    <w:rsid w:val="09C05B87"/>
    <w:rsid w:val="09CF2383"/>
    <w:rsid w:val="0A58588B"/>
    <w:rsid w:val="0A8B7FD1"/>
    <w:rsid w:val="0A984931"/>
    <w:rsid w:val="0AA03EF5"/>
    <w:rsid w:val="0AF87B1B"/>
    <w:rsid w:val="0B1707DD"/>
    <w:rsid w:val="0B2E5685"/>
    <w:rsid w:val="0B516EE5"/>
    <w:rsid w:val="0B58523D"/>
    <w:rsid w:val="0B5B2A0B"/>
    <w:rsid w:val="0BC1293C"/>
    <w:rsid w:val="0C1E7B00"/>
    <w:rsid w:val="0C265D8A"/>
    <w:rsid w:val="0C8C20DC"/>
    <w:rsid w:val="0CA83E01"/>
    <w:rsid w:val="0CC37074"/>
    <w:rsid w:val="0D12173E"/>
    <w:rsid w:val="0D5B452E"/>
    <w:rsid w:val="0DD76801"/>
    <w:rsid w:val="0E2D0752"/>
    <w:rsid w:val="0E532994"/>
    <w:rsid w:val="0EA51384"/>
    <w:rsid w:val="0EAE680B"/>
    <w:rsid w:val="0EB266F9"/>
    <w:rsid w:val="0F332FBB"/>
    <w:rsid w:val="0F3D41DE"/>
    <w:rsid w:val="0F8D7177"/>
    <w:rsid w:val="100F59F4"/>
    <w:rsid w:val="10335A0F"/>
    <w:rsid w:val="104A187F"/>
    <w:rsid w:val="107775E0"/>
    <w:rsid w:val="107A4197"/>
    <w:rsid w:val="10AA6D4E"/>
    <w:rsid w:val="10DE60C4"/>
    <w:rsid w:val="10E84AA7"/>
    <w:rsid w:val="10FB28DF"/>
    <w:rsid w:val="11436646"/>
    <w:rsid w:val="12535466"/>
    <w:rsid w:val="12A4106E"/>
    <w:rsid w:val="12A92458"/>
    <w:rsid w:val="1332550B"/>
    <w:rsid w:val="13922E0C"/>
    <w:rsid w:val="13E635CA"/>
    <w:rsid w:val="14076046"/>
    <w:rsid w:val="14722F47"/>
    <w:rsid w:val="14AD4722"/>
    <w:rsid w:val="14B614B5"/>
    <w:rsid w:val="151C3C43"/>
    <w:rsid w:val="15356A2C"/>
    <w:rsid w:val="15A204C8"/>
    <w:rsid w:val="15B3445E"/>
    <w:rsid w:val="15E268F6"/>
    <w:rsid w:val="15FC7912"/>
    <w:rsid w:val="160C4EB8"/>
    <w:rsid w:val="16143CBE"/>
    <w:rsid w:val="1626099F"/>
    <w:rsid w:val="165F54B6"/>
    <w:rsid w:val="16A31D6F"/>
    <w:rsid w:val="16D654FC"/>
    <w:rsid w:val="16DF1D95"/>
    <w:rsid w:val="1720300D"/>
    <w:rsid w:val="173678DF"/>
    <w:rsid w:val="17452D7B"/>
    <w:rsid w:val="174D11D1"/>
    <w:rsid w:val="177F50ED"/>
    <w:rsid w:val="18092BB3"/>
    <w:rsid w:val="182C304E"/>
    <w:rsid w:val="186423F5"/>
    <w:rsid w:val="18AB41DF"/>
    <w:rsid w:val="18AD4578"/>
    <w:rsid w:val="193652D2"/>
    <w:rsid w:val="19723883"/>
    <w:rsid w:val="19893517"/>
    <w:rsid w:val="19D77F36"/>
    <w:rsid w:val="19F73C7C"/>
    <w:rsid w:val="1A331F61"/>
    <w:rsid w:val="1ACB0737"/>
    <w:rsid w:val="1B0737B7"/>
    <w:rsid w:val="1B5E7B0D"/>
    <w:rsid w:val="1B77478F"/>
    <w:rsid w:val="1B830E6F"/>
    <w:rsid w:val="1C51009E"/>
    <w:rsid w:val="1CC55662"/>
    <w:rsid w:val="1D364EF3"/>
    <w:rsid w:val="1D4E652D"/>
    <w:rsid w:val="1D4F0869"/>
    <w:rsid w:val="1E101494"/>
    <w:rsid w:val="1E5A5440"/>
    <w:rsid w:val="1E80114D"/>
    <w:rsid w:val="1E9551E9"/>
    <w:rsid w:val="1E9D5D9B"/>
    <w:rsid w:val="1EB53970"/>
    <w:rsid w:val="1EC44873"/>
    <w:rsid w:val="1ECC2203"/>
    <w:rsid w:val="1F3378E3"/>
    <w:rsid w:val="1F396663"/>
    <w:rsid w:val="1F397110"/>
    <w:rsid w:val="1F701776"/>
    <w:rsid w:val="1F722E15"/>
    <w:rsid w:val="1FBD4F7D"/>
    <w:rsid w:val="1FC67800"/>
    <w:rsid w:val="1FE70B99"/>
    <w:rsid w:val="2008589E"/>
    <w:rsid w:val="20674717"/>
    <w:rsid w:val="20715552"/>
    <w:rsid w:val="20A4220D"/>
    <w:rsid w:val="20C070D1"/>
    <w:rsid w:val="21383ECC"/>
    <w:rsid w:val="21C95616"/>
    <w:rsid w:val="21CA2665"/>
    <w:rsid w:val="21CA4F5E"/>
    <w:rsid w:val="22D246B3"/>
    <w:rsid w:val="232C0593"/>
    <w:rsid w:val="236B1850"/>
    <w:rsid w:val="239D47D1"/>
    <w:rsid w:val="23CB3563"/>
    <w:rsid w:val="23E44076"/>
    <w:rsid w:val="23E927E2"/>
    <w:rsid w:val="24CB3576"/>
    <w:rsid w:val="24CD619E"/>
    <w:rsid w:val="251B2D80"/>
    <w:rsid w:val="25B1322D"/>
    <w:rsid w:val="25D3425B"/>
    <w:rsid w:val="26201E69"/>
    <w:rsid w:val="278C27E2"/>
    <w:rsid w:val="278E1670"/>
    <w:rsid w:val="27B562AE"/>
    <w:rsid w:val="286C691E"/>
    <w:rsid w:val="28A61085"/>
    <w:rsid w:val="28AF2F05"/>
    <w:rsid w:val="28C65E39"/>
    <w:rsid w:val="292F5919"/>
    <w:rsid w:val="2A511C9F"/>
    <w:rsid w:val="2B0A773D"/>
    <w:rsid w:val="2B6A2F96"/>
    <w:rsid w:val="2C181886"/>
    <w:rsid w:val="2C29437D"/>
    <w:rsid w:val="2C7A12B6"/>
    <w:rsid w:val="2CCC7C2E"/>
    <w:rsid w:val="2CE52DC9"/>
    <w:rsid w:val="2CFA19C9"/>
    <w:rsid w:val="2D421788"/>
    <w:rsid w:val="2D6D6D65"/>
    <w:rsid w:val="2D943238"/>
    <w:rsid w:val="2D952288"/>
    <w:rsid w:val="2DAC210F"/>
    <w:rsid w:val="2DD51AEA"/>
    <w:rsid w:val="2DDC696C"/>
    <w:rsid w:val="2DF60961"/>
    <w:rsid w:val="2E5B1958"/>
    <w:rsid w:val="2E7B5A60"/>
    <w:rsid w:val="2E893648"/>
    <w:rsid w:val="2EA43AB8"/>
    <w:rsid w:val="2EFB5A3F"/>
    <w:rsid w:val="2FAA3A0A"/>
    <w:rsid w:val="306C19C8"/>
    <w:rsid w:val="30EF4C34"/>
    <w:rsid w:val="31110DE1"/>
    <w:rsid w:val="31141B4D"/>
    <w:rsid w:val="32D50FCF"/>
    <w:rsid w:val="32DA3BC6"/>
    <w:rsid w:val="32ED54DA"/>
    <w:rsid w:val="330C2418"/>
    <w:rsid w:val="332A6C54"/>
    <w:rsid w:val="33656F0B"/>
    <w:rsid w:val="342F7555"/>
    <w:rsid w:val="34537033"/>
    <w:rsid w:val="34850E5E"/>
    <w:rsid w:val="34AB06BA"/>
    <w:rsid w:val="353548AC"/>
    <w:rsid w:val="35B57F46"/>
    <w:rsid w:val="35DF307D"/>
    <w:rsid w:val="360243F3"/>
    <w:rsid w:val="360C39C4"/>
    <w:rsid w:val="36663A3B"/>
    <w:rsid w:val="36AB58A4"/>
    <w:rsid w:val="37276BE0"/>
    <w:rsid w:val="377751AB"/>
    <w:rsid w:val="37CF23FB"/>
    <w:rsid w:val="37DA55F4"/>
    <w:rsid w:val="37DF203A"/>
    <w:rsid w:val="37E838D2"/>
    <w:rsid w:val="38043935"/>
    <w:rsid w:val="38327470"/>
    <w:rsid w:val="38767639"/>
    <w:rsid w:val="387A6C60"/>
    <w:rsid w:val="388D152B"/>
    <w:rsid w:val="389767DC"/>
    <w:rsid w:val="38E25DDE"/>
    <w:rsid w:val="39564CDF"/>
    <w:rsid w:val="39661FA3"/>
    <w:rsid w:val="39DF678B"/>
    <w:rsid w:val="39FF6767"/>
    <w:rsid w:val="3B5F70DE"/>
    <w:rsid w:val="3B950FDE"/>
    <w:rsid w:val="3BD37FC6"/>
    <w:rsid w:val="3BDB3B9E"/>
    <w:rsid w:val="3BF86321"/>
    <w:rsid w:val="3C181BCB"/>
    <w:rsid w:val="3C394F89"/>
    <w:rsid w:val="3C403F0B"/>
    <w:rsid w:val="3C8E6D96"/>
    <w:rsid w:val="3D9415E9"/>
    <w:rsid w:val="3E6F5CD8"/>
    <w:rsid w:val="3F245EC3"/>
    <w:rsid w:val="3F280E57"/>
    <w:rsid w:val="3F2A4366"/>
    <w:rsid w:val="3F3A1DDD"/>
    <w:rsid w:val="3F5D3CD3"/>
    <w:rsid w:val="3FA50807"/>
    <w:rsid w:val="3FAD6595"/>
    <w:rsid w:val="3FB92314"/>
    <w:rsid w:val="3FEB4A6B"/>
    <w:rsid w:val="3FF17135"/>
    <w:rsid w:val="403345EC"/>
    <w:rsid w:val="407564F0"/>
    <w:rsid w:val="40EE377D"/>
    <w:rsid w:val="41382D21"/>
    <w:rsid w:val="417F7D58"/>
    <w:rsid w:val="42AC22CB"/>
    <w:rsid w:val="42AE5C60"/>
    <w:rsid w:val="42C16B5C"/>
    <w:rsid w:val="42CD05B8"/>
    <w:rsid w:val="42DA3A17"/>
    <w:rsid w:val="436817F6"/>
    <w:rsid w:val="44404CA8"/>
    <w:rsid w:val="445325A7"/>
    <w:rsid w:val="44750C1C"/>
    <w:rsid w:val="4478446C"/>
    <w:rsid w:val="44E8065F"/>
    <w:rsid w:val="44ED7267"/>
    <w:rsid w:val="44F45BD4"/>
    <w:rsid w:val="45B2183D"/>
    <w:rsid w:val="46363814"/>
    <w:rsid w:val="463C7BE0"/>
    <w:rsid w:val="467A4676"/>
    <w:rsid w:val="46EA20E5"/>
    <w:rsid w:val="471B7E29"/>
    <w:rsid w:val="4737747C"/>
    <w:rsid w:val="473E2B3A"/>
    <w:rsid w:val="474B41D4"/>
    <w:rsid w:val="4750757E"/>
    <w:rsid w:val="47DB6C97"/>
    <w:rsid w:val="48430F3B"/>
    <w:rsid w:val="487414D3"/>
    <w:rsid w:val="48D438EA"/>
    <w:rsid w:val="48F75894"/>
    <w:rsid w:val="49492ECB"/>
    <w:rsid w:val="4A0A6584"/>
    <w:rsid w:val="4A2C01E7"/>
    <w:rsid w:val="4A4F22F3"/>
    <w:rsid w:val="4A5951A1"/>
    <w:rsid w:val="4A6470AF"/>
    <w:rsid w:val="4AA702AE"/>
    <w:rsid w:val="4AEC455A"/>
    <w:rsid w:val="4B0D38F8"/>
    <w:rsid w:val="4B0E6E14"/>
    <w:rsid w:val="4B8C0978"/>
    <w:rsid w:val="4B8C230E"/>
    <w:rsid w:val="4B8F70D8"/>
    <w:rsid w:val="4B9B6840"/>
    <w:rsid w:val="4C6E2087"/>
    <w:rsid w:val="4C8D07E5"/>
    <w:rsid w:val="4CC13DFE"/>
    <w:rsid w:val="4D3C71F8"/>
    <w:rsid w:val="4DCC4C98"/>
    <w:rsid w:val="4DCE1223"/>
    <w:rsid w:val="4E12410B"/>
    <w:rsid w:val="4EED547F"/>
    <w:rsid w:val="4F684E60"/>
    <w:rsid w:val="4F9634C4"/>
    <w:rsid w:val="4FD062F2"/>
    <w:rsid w:val="4FE66ECB"/>
    <w:rsid w:val="4FF406F6"/>
    <w:rsid w:val="50277AED"/>
    <w:rsid w:val="505C2DF3"/>
    <w:rsid w:val="51722349"/>
    <w:rsid w:val="51D9659C"/>
    <w:rsid w:val="523C26EA"/>
    <w:rsid w:val="52BB3CFC"/>
    <w:rsid w:val="531021A6"/>
    <w:rsid w:val="531E02AA"/>
    <w:rsid w:val="53204CE0"/>
    <w:rsid w:val="535301CD"/>
    <w:rsid w:val="53705DF0"/>
    <w:rsid w:val="53A975EC"/>
    <w:rsid w:val="53B52B8D"/>
    <w:rsid w:val="547152E5"/>
    <w:rsid w:val="54AD1FC7"/>
    <w:rsid w:val="54CB60C3"/>
    <w:rsid w:val="54F27D7B"/>
    <w:rsid w:val="55296E83"/>
    <w:rsid w:val="5543078F"/>
    <w:rsid w:val="554F12CB"/>
    <w:rsid w:val="55901523"/>
    <w:rsid w:val="55992D58"/>
    <w:rsid w:val="559C1FE8"/>
    <w:rsid w:val="55B6296F"/>
    <w:rsid w:val="56075E21"/>
    <w:rsid w:val="56D94DD7"/>
    <w:rsid w:val="56E948AB"/>
    <w:rsid w:val="572130CE"/>
    <w:rsid w:val="572A4215"/>
    <w:rsid w:val="57446FBE"/>
    <w:rsid w:val="5753030B"/>
    <w:rsid w:val="577B1A71"/>
    <w:rsid w:val="578B1148"/>
    <w:rsid w:val="57EC0B89"/>
    <w:rsid w:val="57F16F87"/>
    <w:rsid w:val="582663AE"/>
    <w:rsid w:val="585F429F"/>
    <w:rsid w:val="58A50298"/>
    <w:rsid w:val="58B14236"/>
    <w:rsid w:val="58C821E3"/>
    <w:rsid w:val="58E105B5"/>
    <w:rsid w:val="58EE6B27"/>
    <w:rsid w:val="596D17F0"/>
    <w:rsid w:val="5A8A1753"/>
    <w:rsid w:val="5A9F09ED"/>
    <w:rsid w:val="5AB74757"/>
    <w:rsid w:val="5AE704CF"/>
    <w:rsid w:val="5AEB32C7"/>
    <w:rsid w:val="5B024D98"/>
    <w:rsid w:val="5B5B2D5E"/>
    <w:rsid w:val="5B7A5C55"/>
    <w:rsid w:val="5BCF68A0"/>
    <w:rsid w:val="5C1B0D12"/>
    <w:rsid w:val="5C237F82"/>
    <w:rsid w:val="5C5A76F9"/>
    <w:rsid w:val="5C6B0AB3"/>
    <w:rsid w:val="5CC37816"/>
    <w:rsid w:val="5CE03C11"/>
    <w:rsid w:val="5CF35540"/>
    <w:rsid w:val="5CF449DA"/>
    <w:rsid w:val="5D2B128C"/>
    <w:rsid w:val="5D382054"/>
    <w:rsid w:val="5D414F3E"/>
    <w:rsid w:val="5D7E0473"/>
    <w:rsid w:val="5D941198"/>
    <w:rsid w:val="5D9A2EE1"/>
    <w:rsid w:val="5E1247B8"/>
    <w:rsid w:val="5E796D13"/>
    <w:rsid w:val="5ECB2D11"/>
    <w:rsid w:val="5EE05444"/>
    <w:rsid w:val="5F04279F"/>
    <w:rsid w:val="5F377528"/>
    <w:rsid w:val="5FC63185"/>
    <w:rsid w:val="60202629"/>
    <w:rsid w:val="60443442"/>
    <w:rsid w:val="60D546F4"/>
    <w:rsid w:val="61140A21"/>
    <w:rsid w:val="6237202D"/>
    <w:rsid w:val="627B2E33"/>
    <w:rsid w:val="628B536A"/>
    <w:rsid w:val="629F1F99"/>
    <w:rsid w:val="62EE1B7A"/>
    <w:rsid w:val="63563F7B"/>
    <w:rsid w:val="637C07F4"/>
    <w:rsid w:val="63AC2550"/>
    <w:rsid w:val="64FB2F7B"/>
    <w:rsid w:val="650D356B"/>
    <w:rsid w:val="65500625"/>
    <w:rsid w:val="65CD189E"/>
    <w:rsid w:val="65DD26C0"/>
    <w:rsid w:val="66A03D60"/>
    <w:rsid w:val="66AF4713"/>
    <w:rsid w:val="66F71B99"/>
    <w:rsid w:val="670F1740"/>
    <w:rsid w:val="673B037A"/>
    <w:rsid w:val="678E4149"/>
    <w:rsid w:val="67C11279"/>
    <w:rsid w:val="67C143A3"/>
    <w:rsid w:val="680C78C2"/>
    <w:rsid w:val="6860610B"/>
    <w:rsid w:val="68852F6E"/>
    <w:rsid w:val="69040CD1"/>
    <w:rsid w:val="694B5F22"/>
    <w:rsid w:val="696A107F"/>
    <w:rsid w:val="69DD51B9"/>
    <w:rsid w:val="69EC0954"/>
    <w:rsid w:val="69F91435"/>
    <w:rsid w:val="6A58141B"/>
    <w:rsid w:val="6AF83235"/>
    <w:rsid w:val="6B0723D8"/>
    <w:rsid w:val="6B18442F"/>
    <w:rsid w:val="6B4B524C"/>
    <w:rsid w:val="6B835B6C"/>
    <w:rsid w:val="6C2603FE"/>
    <w:rsid w:val="6C4E7231"/>
    <w:rsid w:val="6C7407DB"/>
    <w:rsid w:val="6CD04C23"/>
    <w:rsid w:val="6CD376D7"/>
    <w:rsid w:val="6D1328B7"/>
    <w:rsid w:val="6D90185B"/>
    <w:rsid w:val="6D914328"/>
    <w:rsid w:val="6DE3570B"/>
    <w:rsid w:val="6DF27DBB"/>
    <w:rsid w:val="6DF52BBB"/>
    <w:rsid w:val="6E41582B"/>
    <w:rsid w:val="6E5235FB"/>
    <w:rsid w:val="6E9A3450"/>
    <w:rsid w:val="6EC45D07"/>
    <w:rsid w:val="6ECF0612"/>
    <w:rsid w:val="6ED0752F"/>
    <w:rsid w:val="6F1A7926"/>
    <w:rsid w:val="6F3643F9"/>
    <w:rsid w:val="6F501C5D"/>
    <w:rsid w:val="6F7845BB"/>
    <w:rsid w:val="6FED50CF"/>
    <w:rsid w:val="70554A17"/>
    <w:rsid w:val="7072421D"/>
    <w:rsid w:val="708C2901"/>
    <w:rsid w:val="708E2F2C"/>
    <w:rsid w:val="70C252FA"/>
    <w:rsid w:val="711E5233"/>
    <w:rsid w:val="71325A15"/>
    <w:rsid w:val="71440A78"/>
    <w:rsid w:val="72107C77"/>
    <w:rsid w:val="72CD27B2"/>
    <w:rsid w:val="72D118A1"/>
    <w:rsid w:val="72D37485"/>
    <w:rsid w:val="730321C1"/>
    <w:rsid w:val="733959FB"/>
    <w:rsid w:val="73420E90"/>
    <w:rsid w:val="7368040A"/>
    <w:rsid w:val="738D6619"/>
    <w:rsid w:val="73CF5670"/>
    <w:rsid w:val="73D279B3"/>
    <w:rsid w:val="73D76D7F"/>
    <w:rsid w:val="73D85025"/>
    <w:rsid w:val="7409580D"/>
    <w:rsid w:val="75043943"/>
    <w:rsid w:val="75FB3ACE"/>
    <w:rsid w:val="75FD1AE1"/>
    <w:rsid w:val="762841F8"/>
    <w:rsid w:val="766D51D6"/>
    <w:rsid w:val="76953BF5"/>
    <w:rsid w:val="76AA7A3F"/>
    <w:rsid w:val="77F79321"/>
    <w:rsid w:val="785A1FE1"/>
    <w:rsid w:val="786F7146"/>
    <w:rsid w:val="792E0FF6"/>
    <w:rsid w:val="793D3756"/>
    <w:rsid w:val="799524EC"/>
    <w:rsid w:val="79A15C9B"/>
    <w:rsid w:val="79BC1A41"/>
    <w:rsid w:val="7A5D4865"/>
    <w:rsid w:val="7A964710"/>
    <w:rsid w:val="7AEB3F4C"/>
    <w:rsid w:val="7AEF65B6"/>
    <w:rsid w:val="7B5E024D"/>
    <w:rsid w:val="7B6604C6"/>
    <w:rsid w:val="7B7622E4"/>
    <w:rsid w:val="7BF86DC0"/>
    <w:rsid w:val="7C236291"/>
    <w:rsid w:val="7C7B425D"/>
    <w:rsid w:val="7C8920A6"/>
    <w:rsid w:val="7CC80663"/>
    <w:rsid w:val="7CCD2CA3"/>
    <w:rsid w:val="7CD33CDF"/>
    <w:rsid w:val="7D6B3691"/>
    <w:rsid w:val="7D847E5E"/>
    <w:rsid w:val="7DBF0B06"/>
    <w:rsid w:val="7E4C68D9"/>
    <w:rsid w:val="7E6E15E1"/>
    <w:rsid w:val="7E786C08"/>
    <w:rsid w:val="7E9A347F"/>
    <w:rsid w:val="7EC80B9A"/>
    <w:rsid w:val="7F246886"/>
    <w:rsid w:val="7F28568C"/>
    <w:rsid w:val="7F7E39D4"/>
    <w:rsid w:val="7F9C46DA"/>
    <w:rsid w:val="7FA312D5"/>
    <w:rsid w:val="7FA41DB2"/>
    <w:rsid w:val="7FA855A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afterLines="0" w:afterAutospacing="0"/>
      <w:ind w:left="420" w:leftChars="200"/>
    </w:pPr>
  </w:style>
  <w:style w:type="paragraph" w:styleId="3">
    <w:name w:val="Body Text"/>
    <w:basedOn w:val="1"/>
    <w:next w:val="1"/>
    <w:autoRedefine/>
    <w:semiHidden/>
    <w:qFormat/>
    <w:uiPriority w:val="99"/>
    <w:pPr>
      <w:spacing w:after="120"/>
    </w:pPr>
    <w:rPr>
      <w:rFonts w:ascii="Times New Roman" w:hAnsi="Times New Roman" w:cs="Times New Roman"/>
    </w:rPr>
  </w:style>
  <w:style w:type="paragraph" w:styleId="4">
    <w:name w:val="Plain Text"/>
    <w:basedOn w:val="1"/>
    <w:next w:val="1"/>
    <w:autoRedefine/>
    <w:qFormat/>
    <w:uiPriority w:val="99"/>
    <w:rPr>
      <w:rFonts w:ascii="宋体" w:hAnsi="Courier New" w:cs="宋体"/>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autoRedefine/>
    <w:qFormat/>
    <w:uiPriority w:val="0"/>
    <w:pPr>
      <w:ind w:firstLine="420"/>
    </w:pPr>
    <w:rPr>
      <w:rFonts w:eastAsia="楷体_GB2312"/>
    </w:r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11882</Words>
  <Characters>12473</Characters>
  <Lines>0</Lines>
  <Paragraphs>0</Paragraphs>
  <TotalTime>0</TotalTime>
  <ScaleCrop>false</ScaleCrop>
  <LinksUpToDate>false</LinksUpToDate>
  <CharactersWithSpaces>16389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刘博意0613</cp:lastModifiedBy>
  <dcterms:modified xsi:type="dcterms:W3CDTF">2024-06-14T02:29:16Z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9631EDA73BD746A8B1B132127466D1E8_12</vt:lpwstr>
  </property>
</Properties>
</file>