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480"/>
        <w:rPr>
          <w:rFonts w:hint="default"/>
        </w:rPr>
      </w:pPr>
    </w:p>
    <w:p>
      <w:pPr>
        <w:pStyle w:val="10"/>
        <w:jc w:val="center"/>
        <w:outlineLvl w:val="1"/>
        <w:rPr>
          <w:rFonts w:hint="default"/>
        </w:rPr>
      </w:pPr>
      <w:r>
        <w:rPr>
          <w:b/>
          <w:sz w:val="36"/>
        </w:rPr>
        <w:t>第二章 采购需求</w:t>
      </w:r>
    </w:p>
    <w:p>
      <w:pPr>
        <w:pStyle w:val="10"/>
        <w:outlineLvl w:val="2"/>
        <w:rPr>
          <w:rFonts w:hint="default"/>
          <w:b/>
          <w:sz w:val="28"/>
        </w:rPr>
      </w:pPr>
      <w:r>
        <w:rPr>
          <w:b/>
          <w:sz w:val="28"/>
        </w:rPr>
        <w:t>一、项目概况：</w:t>
      </w:r>
    </w:p>
    <w:p>
      <w:pPr>
        <w:jc w:val="center"/>
        <w:rPr>
          <w:b/>
          <w:sz w:val="28"/>
          <w:szCs w:val="28"/>
        </w:rPr>
      </w:pPr>
      <w:r>
        <w:rPr>
          <w:b/>
          <w:sz w:val="28"/>
          <w:szCs w:val="28"/>
        </w:rPr>
        <w:t>第一部分项目</w:t>
      </w:r>
      <w:r>
        <w:rPr>
          <w:rFonts w:hint="eastAsia"/>
          <w:b/>
          <w:sz w:val="28"/>
          <w:szCs w:val="28"/>
        </w:rPr>
        <w:t>概况</w:t>
      </w:r>
    </w:p>
    <w:p>
      <w:pPr>
        <w:pStyle w:val="10"/>
        <w:outlineLvl w:val="2"/>
        <w:rPr>
          <w:rFonts w:hint="default"/>
          <w:b/>
          <w:sz w:val="28"/>
        </w:rPr>
      </w:pPr>
    </w:p>
    <w:p>
      <w:pPr>
        <w:numPr>
          <w:ilvl w:val="255"/>
          <w:numId w:val="0"/>
        </w:numPr>
        <w:ind w:firstLine="422" w:firstLineChars="200"/>
        <w:rPr>
          <w:b/>
          <w:szCs w:val="21"/>
        </w:rPr>
      </w:pPr>
      <w:r>
        <w:rPr>
          <w:rFonts w:hint="eastAsia"/>
          <w:b/>
          <w:szCs w:val="21"/>
        </w:rPr>
        <w:t>1.1项目采购信息</w:t>
      </w:r>
    </w:p>
    <w:p>
      <w:pPr>
        <w:ind w:firstLine="378"/>
        <w:rPr>
          <w:szCs w:val="21"/>
        </w:rPr>
      </w:pPr>
      <w:r>
        <w:rPr>
          <w:rFonts w:hint="eastAsia"/>
        </w:rPr>
        <w:t>（1）</w:t>
      </w:r>
      <w:r>
        <w:rPr>
          <w:rFonts w:hint="eastAsia"/>
          <w:szCs w:val="21"/>
        </w:rPr>
        <w:t>项目属性：服务类</w:t>
      </w:r>
    </w:p>
    <w:p>
      <w:pPr>
        <w:ind w:firstLine="378"/>
        <w:rPr>
          <w:b/>
          <w:szCs w:val="21"/>
        </w:rPr>
      </w:pPr>
      <w:r>
        <w:rPr>
          <w:rFonts w:hint="eastAsia"/>
          <w:szCs w:val="21"/>
        </w:rPr>
        <w:t>（2）预算安排：总预算</w:t>
      </w:r>
      <w:r>
        <w:rPr>
          <w:szCs w:val="21"/>
        </w:rPr>
        <w:t>5,177,000</w:t>
      </w:r>
      <w:r>
        <w:rPr>
          <w:rFonts w:hint="eastAsia"/>
          <w:szCs w:val="21"/>
        </w:rPr>
        <w:t>元，2024年安排</w:t>
      </w:r>
      <w:bookmarkStart w:id="0" w:name="OLE_LINK43"/>
      <w:r>
        <w:rPr>
          <w:rFonts w:hint="eastAsia"/>
          <w:szCs w:val="21"/>
        </w:rPr>
        <w:t>4</w:t>
      </w:r>
      <w:r>
        <w:rPr>
          <w:szCs w:val="21"/>
        </w:rPr>
        <w:t>,</w:t>
      </w:r>
      <w:r>
        <w:rPr>
          <w:rFonts w:hint="eastAsia"/>
          <w:szCs w:val="21"/>
        </w:rPr>
        <w:t>141</w:t>
      </w:r>
      <w:r>
        <w:rPr>
          <w:szCs w:val="21"/>
        </w:rPr>
        <w:t>,</w:t>
      </w:r>
      <w:r>
        <w:rPr>
          <w:rFonts w:hint="eastAsia"/>
          <w:szCs w:val="21"/>
        </w:rPr>
        <w:t>6</w:t>
      </w:r>
      <w:r>
        <w:rPr>
          <w:szCs w:val="21"/>
        </w:rPr>
        <w:t>00</w:t>
      </w:r>
      <w:bookmarkEnd w:id="0"/>
      <w:r>
        <w:rPr>
          <w:rFonts w:hint="eastAsia"/>
          <w:szCs w:val="21"/>
        </w:rPr>
        <w:t>元，2025年计划安排1</w:t>
      </w:r>
      <w:r>
        <w:rPr>
          <w:szCs w:val="21"/>
        </w:rPr>
        <w:t>,</w:t>
      </w:r>
      <w:r>
        <w:rPr>
          <w:rFonts w:hint="eastAsia"/>
          <w:szCs w:val="21"/>
        </w:rPr>
        <w:t>035</w:t>
      </w:r>
      <w:r>
        <w:rPr>
          <w:szCs w:val="21"/>
        </w:rPr>
        <w:t>,</w:t>
      </w:r>
      <w:r>
        <w:rPr>
          <w:rFonts w:hint="eastAsia"/>
          <w:szCs w:val="21"/>
        </w:rPr>
        <w:t>4</w:t>
      </w:r>
      <w:r>
        <w:rPr>
          <w:szCs w:val="21"/>
        </w:rPr>
        <w:t>00</w:t>
      </w:r>
      <w:r>
        <w:rPr>
          <w:rFonts w:hint="eastAsia"/>
          <w:szCs w:val="21"/>
        </w:rPr>
        <w:t>元。</w:t>
      </w:r>
    </w:p>
    <w:p>
      <w:pPr>
        <w:numPr>
          <w:ilvl w:val="255"/>
          <w:numId w:val="0"/>
        </w:numPr>
        <w:ind w:left="482"/>
        <w:rPr>
          <w:szCs w:val="21"/>
        </w:rPr>
      </w:pPr>
      <w:r>
        <w:rPr>
          <w:rFonts w:hint="eastAsia"/>
          <w:b/>
          <w:szCs w:val="21"/>
        </w:rPr>
        <w:t>1.2</w:t>
      </w:r>
      <w:r>
        <w:rPr>
          <w:b/>
          <w:szCs w:val="21"/>
        </w:rPr>
        <w:t>项目现状</w:t>
      </w:r>
    </w:p>
    <w:p>
      <w:pPr>
        <w:ind w:firstLine="378"/>
        <w:rPr>
          <w:szCs w:val="21"/>
        </w:rPr>
      </w:pPr>
      <w:r>
        <w:rPr>
          <w:szCs w:val="21"/>
        </w:rPr>
        <w:t>广州市社会保障卡是按照人力资源和社会保障部的统一规划，由广州市政府面向社会发放用于办理个人社会事务，享受社会保障及其他社会公共服务的电子身份凭证。目前，我市</w:t>
      </w:r>
      <w:r>
        <w:rPr>
          <w:color w:val="000000"/>
          <w:szCs w:val="21"/>
        </w:rPr>
        <w:t>实现社会</w:t>
      </w:r>
      <w:bookmarkStart w:id="1" w:name="OLE_LINK4"/>
      <w:r>
        <w:rPr>
          <w:color w:val="000000"/>
          <w:szCs w:val="21"/>
        </w:rPr>
        <w:t>保障卡就</w:t>
      </w:r>
      <w:bookmarkEnd w:id="1"/>
      <w:r>
        <w:rPr>
          <w:color w:val="000000"/>
          <w:szCs w:val="21"/>
        </w:rPr>
        <w:t>医购药“一卡通”</w:t>
      </w:r>
      <w:r>
        <w:rPr>
          <w:rFonts w:hint="eastAsia"/>
          <w:color w:val="000000"/>
          <w:szCs w:val="21"/>
        </w:rPr>
        <w:t>；</w:t>
      </w:r>
      <w:r>
        <w:rPr>
          <w:szCs w:val="21"/>
        </w:rPr>
        <w:t>率先推出“广佛线”地铁乘车，利用第三代社会保障卡的“闪付”功能，市民激活社会保障卡金融功能并存入足够金额，可直接持第三代社会保障卡“滴卡”乘坐“广佛线”地铁，推进社会保障卡作为广佛两地读者证使用，完成了社会保障卡在政务服务、人力资源社会保障、旅游观光、待遇补贴资金发放、老年人残疾人服务等5类国家试点应用领域任务，包括市政务服务中心、市人社综合服务大厅以及黄埔区、天河区政务服务中心已基本完成读卡器的部署或自助终端支持读卡（扫码）功能的改造，部分闸机支持社会保障卡“滴卡”或社会保障卡“扫码”完成身份识别；市政务服务一体机实现凭社会保障卡（含社会保障卡）登录办理人社业务；社会保障卡作为所有人社业务的有效身份凭证和待遇发放结算载体；社会保障卡可在广州白云山公园使用社会保障卡核验个人实名信息，登记后购买年票、月票以及老人优待门票；在广州市广州塔景区、越秀区东山湖公园，进入景区公园的核验设备上可以刷第三代实体社会保障卡后直接入园；依托“广州数字化文旅云平台”，在“穗康生活”小程序文广旅的旅游卡产品页面，增加与社会保障卡金融账户绑定的功能，实现购买广州城市旅游卡与广东文旅年卡等产品，为社会保障卡用户提供“吃住行游购娱”文旅一体化的服务；通过依托市居家养老服务信息平台，实现覆盖全市城乡1000多个长者饭堂，享用政府用餐补贴的户籍老人可以使用老年人社会保障卡（非接触复合卡）进行充值和“滴”卡取餐，不用人工记录和另外买卡。</w:t>
      </w:r>
    </w:p>
    <w:p>
      <w:pPr>
        <w:ind w:firstLine="420"/>
        <w:rPr>
          <w:szCs w:val="21"/>
        </w:rPr>
      </w:pPr>
      <w:r>
        <w:rPr>
          <w:szCs w:val="21"/>
        </w:rPr>
        <w:t>截至202</w:t>
      </w:r>
      <w:r>
        <w:rPr>
          <w:rFonts w:hint="eastAsia"/>
          <w:szCs w:val="21"/>
        </w:rPr>
        <w:t>3</w:t>
      </w:r>
      <w:r>
        <w:rPr>
          <w:szCs w:val="21"/>
        </w:rPr>
        <w:t>年底，金融功能社会保障卡发行累计</w:t>
      </w:r>
      <w:bookmarkStart w:id="2" w:name="OLE_LINK2"/>
      <w:r>
        <w:rPr>
          <w:rFonts w:hint="eastAsia"/>
          <w:szCs w:val="21"/>
        </w:rPr>
        <w:t>已超过</w:t>
      </w:r>
      <w:bookmarkEnd w:id="2"/>
      <w:r>
        <w:rPr>
          <w:szCs w:val="21"/>
        </w:rPr>
        <w:t>18</w:t>
      </w:r>
      <w:r>
        <w:rPr>
          <w:rFonts w:hint="eastAsia"/>
          <w:szCs w:val="21"/>
        </w:rPr>
        <w:t>31</w:t>
      </w:r>
      <w:r>
        <w:rPr>
          <w:szCs w:val="21"/>
        </w:rPr>
        <w:t>万张，实现常住人口基本覆盖</w:t>
      </w:r>
      <w:r>
        <w:rPr>
          <w:rFonts w:hint="eastAsia"/>
          <w:szCs w:val="21"/>
        </w:rPr>
        <w:t>，</w:t>
      </w:r>
      <w:r>
        <w:rPr>
          <w:szCs w:val="21"/>
        </w:rPr>
        <w:t>共有工、农、中、建、交、</w:t>
      </w:r>
      <w:r>
        <w:rPr>
          <w:rFonts w:hint="eastAsia"/>
          <w:szCs w:val="21"/>
        </w:rPr>
        <w:t>邮储、</w:t>
      </w:r>
      <w:r>
        <w:rPr>
          <w:szCs w:val="21"/>
        </w:rPr>
        <w:t>光大、</w:t>
      </w:r>
      <w:r>
        <w:rPr>
          <w:rFonts w:hint="eastAsia"/>
          <w:szCs w:val="21"/>
        </w:rPr>
        <w:t>招商、</w:t>
      </w:r>
      <w:r>
        <w:rPr>
          <w:szCs w:val="21"/>
        </w:rPr>
        <w:t>广发、广州、农商、中信</w:t>
      </w:r>
      <w:r>
        <w:rPr>
          <w:rFonts w:hint="eastAsia"/>
          <w:szCs w:val="21"/>
        </w:rPr>
        <w:t>、兴业、民生、平安</w:t>
      </w:r>
      <w:r>
        <w:rPr>
          <w:szCs w:val="21"/>
        </w:rPr>
        <w:t>等1</w:t>
      </w:r>
      <w:r>
        <w:rPr>
          <w:rFonts w:hint="eastAsia"/>
          <w:szCs w:val="21"/>
        </w:rPr>
        <w:t>5</w:t>
      </w:r>
      <w:r>
        <w:rPr>
          <w:szCs w:val="21"/>
        </w:rPr>
        <w:t>家</w:t>
      </w:r>
      <w:r>
        <w:rPr>
          <w:rFonts w:hint="eastAsia"/>
          <w:szCs w:val="21"/>
        </w:rPr>
        <w:t>社会保障卡合作银行</w:t>
      </w:r>
      <w:r>
        <w:rPr>
          <w:szCs w:val="21"/>
        </w:rPr>
        <w:t>。通过依托社会化服务资源和政府基层服务资源，我市已形成网点、自助终端、热线电话、线上等多渠道服务资源，形成多层次、多形式、多渠道、全方位的社会保障卡便民服务体系。其中</w:t>
      </w:r>
      <w:r>
        <w:rPr>
          <w:rFonts w:hint="eastAsia"/>
          <w:szCs w:val="21"/>
        </w:rPr>
        <w:t>社会保障卡合作银行</w:t>
      </w:r>
      <w:r>
        <w:rPr>
          <w:szCs w:val="21"/>
        </w:rPr>
        <w:t>服务网点2</w:t>
      </w:r>
      <w:r>
        <w:rPr>
          <w:rFonts w:hint="eastAsia"/>
          <w:szCs w:val="21"/>
        </w:rPr>
        <w:t>200</w:t>
      </w:r>
      <w:r>
        <w:rPr>
          <w:szCs w:val="21"/>
        </w:rPr>
        <w:t>多个，即时制卡</w:t>
      </w:r>
      <w:r>
        <w:rPr>
          <w:rFonts w:hint="eastAsia"/>
          <w:szCs w:val="21"/>
        </w:rPr>
        <w:t>1100</w:t>
      </w:r>
      <w:r>
        <w:rPr>
          <w:szCs w:val="21"/>
        </w:rPr>
        <w:t>多个。</w:t>
      </w:r>
    </w:p>
    <w:p>
      <w:pPr>
        <w:ind w:firstLine="482"/>
        <w:rPr>
          <w:szCs w:val="21"/>
        </w:rPr>
      </w:pPr>
      <w:r>
        <w:rPr>
          <w:b/>
          <w:szCs w:val="21"/>
        </w:rPr>
        <w:t>1.</w:t>
      </w:r>
      <w:r>
        <w:rPr>
          <w:rFonts w:hint="eastAsia"/>
          <w:b/>
          <w:szCs w:val="21"/>
        </w:rPr>
        <w:t>3</w:t>
      </w:r>
      <w:r>
        <w:rPr>
          <w:b/>
          <w:szCs w:val="21"/>
        </w:rPr>
        <w:t xml:space="preserve"> 项目目标</w:t>
      </w:r>
    </w:p>
    <w:p>
      <w:pPr>
        <w:ind w:firstLine="482"/>
        <w:rPr>
          <w:szCs w:val="21"/>
        </w:rPr>
      </w:pPr>
      <w:r>
        <w:rPr>
          <w:szCs w:val="21"/>
        </w:rPr>
        <w:t>通过服务体系的建设对全市社会保障卡业务提供</w:t>
      </w:r>
      <w:r>
        <w:rPr>
          <w:rFonts w:hint="eastAsia"/>
          <w:szCs w:val="21"/>
        </w:rPr>
        <w:t>服务</w:t>
      </w:r>
      <w:r>
        <w:rPr>
          <w:szCs w:val="21"/>
        </w:rPr>
        <w:t>保障，</w:t>
      </w:r>
      <w:bookmarkStart w:id="3" w:name="OLE_LINK52"/>
      <w:r>
        <w:rPr>
          <w:rFonts w:hint="eastAsia"/>
          <w:szCs w:val="21"/>
        </w:rPr>
        <w:t>包括但不限于社保卡综合规划、服务培训、业务宣传、各渠道社保卡工单处理、银行网点管理、业务支持、应用推广实施及保障工作</w:t>
      </w:r>
      <w:bookmarkEnd w:id="3"/>
      <w:r>
        <w:rPr>
          <w:rFonts w:hint="eastAsia"/>
          <w:szCs w:val="21"/>
        </w:rPr>
        <w:t>。实现</w:t>
      </w:r>
      <w:r>
        <w:rPr>
          <w:szCs w:val="21"/>
        </w:rPr>
        <w:t>广州12345政务服务便民热线社会保障卡业务</w:t>
      </w:r>
      <w:bookmarkStart w:id="4" w:name="OLE_LINK7"/>
      <w:r>
        <w:rPr>
          <w:szCs w:val="21"/>
        </w:rPr>
        <w:t>工单按时办结率</w:t>
      </w:r>
      <w:r>
        <w:rPr>
          <w:rFonts w:hint="eastAsia"/>
          <w:szCs w:val="21"/>
        </w:rPr>
        <w:t>达100</w:t>
      </w:r>
      <w:r>
        <w:rPr>
          <w:szCs w:val="21"/>
        </w:rPr>
        <w:t>%</w:t>
      </w:r>
      <w:bookmarkEnd w:id="4"/>
      <w:r>
        <w:rPr>
          <w:szCs w:val="21"/>
        </w:rPr>
        <w:t>、12345政务服务热线工单办结满意率高于90%的目标。</w:t>
      </w:r>
    </w:p>
    <w:p>
      <w:pPr>
        <w:ind w:firstLine="482"/>
        <w:rPr>
          <w:szCs w:val="21"/>
        </w:rPr>
      </w:pPr>
      <w:r>
        <w:rPr>
          <w:b/>
          <w:szCs w:val="21"/>
        </w:rPr>
        <w:t>1.</w:t>
      </w:r>
      <w:r>
        <w:rPr>
          <w:rFonts w:hint="eastAsia"/>
          <w:b/>
          <w:szCs w:val="21"/>
        </w:rPr>
        <w:t>4</w:t>
      </w:r>
      <w:r>
        <w:rPr>
          <w:b/>
          <w:szCs w:val="21"/>
        </w:rPr>
        <w:t>项目服务期</w:t>
      </w:r>
    </w:p>
    <w:p>
      <w:pPr>
        <w:ind w:firstLine="420"/>
        <w:rPr>
          <w:szCs w:val="21"/>
        </w:rPr>
      </w:pPr>
      <w:r>
        <w:rPr>
          <w:szCs w:val="21"/>
        </w:rPr>
        <w:t>本项目服务期</w:t>
      </w:r>
      <w:r>
        <w:rPr>
          <w:rFonts w:hint="eastAsia"/>
          <w:szCs w:val="21"/>
        </w:rPr>
        <w:t>12个月。具体起始时间以中标后签订合同指定时间起算。</w:t>
      </w:r>
    </w:p>
    <w:p>
      <w:pPr>
        <w:ind w:firstLine="422"/>
        <w:rPr>
          <w:szCs w:val="21"/>
        </w:rPr>
      </w:pPr>
      <w:r>
        <w:rPr>
          <w:b/>
          <w:szCs w:val="21"/>
        </w:rPr>
        <w:t>需要特别注意的是：</w:t>
      </w:r>
      <w:r>
        <w:rPr>
          <w:szCs w:val="21"/>
        </w:rPr>
        <w:t>本项目是持续性、面向公众服务的项目，故中标人一是必须做好与上期服务提供商的交接工作，接收和清点交接材料，确保本期项目交接、过渡期间面向持卡人的各项服务工作正常有序、不受影响；二是必须承担项目交接产生的办公物资搬迁、专线迁移、设备重新采购等有关费用；三是必须</w:t>
      </w:r>
      <w:r>
        <w:rPr>
          <w:rFonts w:hint="eastAsia"/>
          <w:szCs w:val="21"/>
        </w:rPr>
        <w:t>同意</w:t>
      </w:r>
      <w:r>
        <w:rPr>
          <w:szCs w:val="21"/>
        </w:rPr>
        <w:t>以不低于上期服务提供商工资、社保缴纳费用标准接收上期服务提供商80%以上的项目驻场服务人员</w:t>
      </w:r>
      <w:r>
        <w:rPr>
          <w:rFonts w:hint="eastAsia"/>
          <w:szCs w:val="21"/>
        </w:rPr>
        <w:t>，相应人员不同意导致实际情况不符的除外</w:t>
      </w:r>
      <w:r>
        <w:rPr>
          <w:szCs w:val="21"/>
        </w:rPr>
        <w:t>。服务期结束时，中标人必须做好与下一期服务提供商交接工作，提供详细、完备、准确的交接材料，并确保交接、过渡期间面向持卡人的各项服务正常提供。</w:t>
      </w:r>
    </w:p>
    <w:p>
      <w:pPr>
        <w:ind w:firstLine="482"/>
        <w:rPr>
          <w:szCs w:val="21"/>
        </w:rPr>
      </w:pPr>
      <w:r>
        <w:rPr>
          <w:b/>
          <w:szCs w:val="21"/>
        </w:rPr>
        <w:t>1.</w:t>
      </w:r>
      <w:r>
        <w:rPr>
          <w:rFonts w:hint="eastAsia"/>
          <w:b/>
          <w:szCs w:val="21"/>
        </w:rPr>
        <w:t>5</w:t>
      </w:r>
      <w:r>
        <w:rPr>
          <w:b/>
          <w:szCs w:val="21"/>
        </w:rPr>
        <w:t xml:space="preserve"> 实施地点</w:t>
      </w:r>
    </w:p>
    <w:p>
      <w:pPr>
        <w:ind w:firstLine="420" w:firstLineChars="200"/>
        <w:rPr>
          <w:szCs w:val="21"/>
        </w:rPr>
      </w:pPr>
      <w:r>
        <w:rPr>
          <w:szCs w:val="21"/>
        </w:rPr>
        <w:t>广州市。</w:t>
      </w:r>
    </w:p>
    <w:p>
      <w:pPr>
        <w:rPr>
          <w:szCs w:val="21"/>
        </w:rPr>
      </w:pPr>
    </w:p>
    <w:p>
      <w:pPr>
        <w:jc w:val="center"/>
        <w:rPr>
          <w:sz w:val="28"/>
          <w:szCs w:val="28"/>
        </w:rPr>
      </w:pPr>
      <w:r>
        <w:rPr>
          <w:rFonts w:hint="eastAsia"/>
          <w:b/>
          <w:sz w:val="28"/>
          <w:szCs w:val="28"/>
        </w:rPr>
        <w:t>第二部分</w:t>
      </w:r>
      <w:bookmarkStart w:id="5" w:name="OLE_LINK31"/>
      <w:r>
        <w:rPr>
          <w:rFonts w:hint="eastAsia"/>
          <w:b/>
          <w:sz w:val="28"/>
          <w:szCs w:val="28"/>
        </w:rPr>
        <w:t>项</w:t>
      </w:r>
      <w:bookmarkStart w:id="6" w:name="OLE_LINK26"/>
      <w:r>
        <w:rPr>
          <w:rFonts w:hint="eastAsia"/>
          <w:b/>
          <w:sz w:val="28"/>
          <w:szCs w:val="28"/>
        </w:rPr>
        <w:t>目</w:t>
      </w:r>
      <w:r>
        <w:rPr>
          <w:b/>
          <w:sz w:val="28"/>
          <w:szCs w:val="28"/>
        </w:rPr>
        <w:t>服务内容和标准</w:t>
      </w:r>
      <w:bookmarkEnd w:id="5"/>
      <w:bookmarkEnd w:id="6"/>
    </w:p>
    <w:p>
      <w:pPr>
        <w:ind w:firstLine="482"/>
        <w:rPr>
          <w:b/>
          <w:szCs w:val="21"/>
        </w:rPr>
      </w:pPr>
      <w:r>
        <w:rPr>
          <w:b/>
          <w:szCs w:val="21"/>
        </w:rPr>
        <w:t xml:space="preserve">2.1  </w:t>
      </w:r>
      <w:r>
        <w:rPr>
          <w:rFonts w:hint="eastAsia"/>
          <w:b/>
          <w:szCs w:val="21"/>
        </w:rPr>
        <w:t>服务对象</w:t>
      </w:r>
    </w:p>
    <w:p>
      <w:pPr>
        <w:ind w:firstLine="482"/>
        <w:rPr>
          <w:b/>
          <w:szCs w:val="21"/>
        </w:rPr>
      </w:pPr>
      <w:r>
        <w:rPr>
          <w:szCs w:val="21"/>
        </w:rPr>
        <w:t>本项目服务对象为符合社会保障卡办理条件人员和社会保障卡持卡人，以及全市各类社会保障卡服务网点及社会保障卡应用单位、部门。</w:t>
      </w:r>
    </w:p>
    <w:p>
      <w:pPr>
        <w:ind w:firstLine="482"/>
        <w:rPr>
          <w:szCs w:val="21"/>
        </w:rPr>
      </w:pPr>
      <w:r>
        <w:rPr>
          <w:rFonts w:hint="eastAsia"/>
          <w:b/>
          <w:szCs w:val="21"/>
        </w:rPr>
        <w:t>2.2</w:t>
      </w:r>
      <w:r>
        <w:rPr>
          <w:b/>
          <w:szCs w:val="21"/>
        </w:rPr>
        <w:t>服务内容</w:t>
      </w:r>
      <w:r>
        <w:rPr>
          <w:rFonts w:hint="eastAsia"/>
          <w:b/>
          <w:szCs w:val="21"/>
        </w:rPr>
        <w:t>概述</w:t>
      </w:r>
    </w:p>
    <w:p>
      <w:pPr>
        <w:jc w:val="left"/>
        <w:rPr>
          <w:b/>
          <w:szCs w:val="21"/>
        </w:rPr>
      </w:pPr>
      <w:r>
        <w:rPr>
          <w:rFonts w:hint="eastAsia"/>
          <w:szCs w:val="21"/>
        </w:rPr>
        <w:t xml:space="preserve"> </w:t>
      </w:r>
      <w:r>
        <w:rPr>
          <w:rFonts w:hint="eastAsia"/>
          <w:b/>
          <w:bCs/>
          <w:szCs w:val="21"/>
        </w:rPr>
        <w:t xml:space="preserve">  </w:t>
      </w:r>
      <w:r>
        <w:rPr>
          <w:b/>
          <w:bCs/>
          <w:szCs w:val="21"/>
        </w:rPr>
        <w:t>（1）</w:t>
      </w:r>
      <w:bookmarkStart w:id="7" w:name="OLE_LINK8"/>
      <w:bookmarkStart w:id="8" w:name="OLE_LINK40"/>
      <w:r>
        <w:rPr>
          <w:b/>
          <w:bCs/>
          <w:szCs w:val="21"/>
        </w:rPr>
        <w:t>综合规划</w:t>
      </w:r>
      <w:r>
        <w:rPr>
          <w:rFonts w:hint="eastAsia"/>
          <w:b/>
          <w:bCs/>
          <w:szCs w:val="21"/>
        </w:rPr>
        <w:t>、</w:t>
      </w:r>
      <w:r>
        <w:rPr>
          <w:b/>
          <w:bCs/>
          <w:szCs w:val="21"/>
        </w:rPr>
        <w:t>培训</w:t>
      </w:r>
      <w:r>
        <w:rPr>
          <w:rFonts w:hint="eastAsia"/>
          <w:b/>
          <w:bCs/>
          <w:szCs w:val="21"/>
        </w:rPr>
        <w:t>和宣传</w:t>
      </w:r>
      <w:r>
        <w:rPr>
          <w:b/>
          <w:bCs/>
          <w:szCs w:val="21"/>
        </w:rPr>
        <w:t>工作</w:t>
      </w:r>
      <w:bookmarkEnd w:id="7"/>
      <w:r>
        <w:rPr>
          <w:rFonts w:hint="eastAsia"/>
          <w:b/>
          <w:bCs/>
          <w:szCs w:val="21"/>
        </w:rPr>
        <w:t>。</w:t>
      </w:r>
      <w:bookmarkEnd w:id="8"/>
      <w:r>
        <w:rPr>
          <w:szCs w:val="21"/>
        </w:rPr>
        <w:t>包括本项目涉及人员、资金、进度、任务、需求等项目管理内容，制定和完善与社会保障卡服务相关的业务流程和标准规范；</w:t>
      </w:r>
      <w:bookmarkStart w:id="9" w:name="OLE_LINK10"/>
      <w:r>
        <w:rPr>
          <w:szCs w:val="21"/>
        </w:rPr>
        <w:t>全面掌握该项目各驻场岗位工作进度</w:t>
      </w:r>
      <w:bookmarkEnd w:id="9"/>
      <w:r>
        <w:rPr>
          <w:szCs w:val="21"/>
        </w:rPr>
        <w:t>，协调各岗位业务联系，控制和检查围绕提供社会保障卡相关服务的业务进度及质量，做好项目团队内部培训和面向外部各单位如热线、</w:t>
      </w:r>
      <w:r>
        <w:rPr>
          <w:rFonts w:hint="eastAsia"/>
          <w:szCs w:val="21"/>
        </w:rPr>
        <w:t>社会保障卡合作银行</w:t>
      </w:r>
      <w:r>
        <w:rPr>
          <w:szCs w:val="21"/>
        </w:rPr>
        <w:t>、企事业单位、社会团体的培训和宣传工作</w:t>
      </w:r>
      <w:r>
        <w:rPr>
          <w:rFonts w:hint="eastAsia"/>
          <w:szCs w:val="21"/>
        </w:rPr>
        <w:t>，设计编写社保卡业务办理宣传材料和发布推文、活动简讯等</w:t>
      </w:r>
      <w:r>
        <w:rPr>
          <w:szCs w:val="21"/>
        </w:rPr>
        <w:t>；协助检查各社会保障卡</w:t>
      </w:r>
      <w:r>
        <w:rPr>
          <w:rFonts w:hint="eastAsia"/>
          <w:szCs w:val="21"/>
        </w:rPr>
        <w:t>社会保障卡合作银行</w:t>
      </w:r>
      <w:r>
        <w:rPr>
          <w:szCs w:val="21"/>
        </w:rPr>
        <w:t>的协议执行情况，</w:t>
      </w:r>
      <w:r>
        <w:rPr>
          <w:rFonts w:hint="eastAsia"/>
          <w:szCs w:val="21"/>
        </w:rPr>
        <w:t>配合</w:t>
      </w:r>
      <w:r>
        <w:rPr>
          <w:szCs w:val="21"/>
        </w:rPr>
        <w:t>服务</w:t>
      </w:r>
      <w:r>
        <w:rPr>
          <w:rFonts w:hint="eastAsia"/>
          <w:szCs w:val="21"/>
        </w:rPr>
        <w:t>银行</w:t>
      </w:r>
      <w:r>
        <w:rPr>
          <w:szCs w:val="21"/>
        </w:rPr>
        <w:t>年度考核。</w:t>
      </w:r>
    </w:p>
    <w:p>
      <w:pPr>
        <w:ind w:firstLine="420"/>
        <w:rPr>
          <w:szCs w:val="21"/>
        </w:rPr>
      </w:pPr>
      <w:r>
        <w:rPr>
          <w:rFonts w:hint="eastAsia"/>
          <w:b/>
          <w:bCs/>
          <w:szCs w:val="21"/>
        </w:rPr>
        <w:t>（2）</w:t>
      </w:r>
      <w:bookmarkStart w:id="10" w:name="OLE_LINK41"/>
      <w:bookmarkStart w:id="11" w:name="OLE_LINK57"/>
      <w:r>
        <w:rPr>
          <w:rFonts w:hint="eastAsia"/>
          <w:b/>
          <w:bCs/>
          <w:szCs w:val="21"/>
        </w:rPr>
        <w:t>各渠道工单处理、银行网点管理</w:t>
      </w:r>
      <w:bookmarkEnd w:id="10"/>
      <w:r>
        <w:rPr>
          <w:rFonts w:hint="eastAsia"/>
          <w:b/>
          <w:bCs/>
          <w:szCs w:val="21"/>
        </w:rPr>
        <w:t>和业务支持</w:t>
      </w:r>
      <w:r>
        <w:rPr>
          <w:rFonts w:hint="eastAsia"/>
          <w:szCs w:val="21"/>
        </w:rPr>
        <w:t>。</w:t>
      </w:r>
      <w:bookmarkEnd w:id="11"/>
      <w:r>
        <w:rPr>
          <w:b/>
          <w:szCs w:val="21"/>
        </w:rPr>
        <w:t>一是</w:t>
      </w:r>
      <w:r>
        <w:rPr>
          <w:szCs w:val="21"/>
        </w:rPr>
        <w:t>各政务服务渠道咨询投诉工单处理和台账管理，包括但不限于广州12345政务服务便民热线、信访平台、国务院“互联网+督查”平台、人民网平台、政民互动平台、广州市一体化在线政务服务平台和“穗好办”APP等渠道的咨询留言和工单处理；</w:t>
      </w:r>
      <w:r>
        <w:rPr>
          <w:b/>
          <w:szCs w:val="21"/>
        </w:rPr>
        <w:t>二是</w:t>
      </w:r>
      <w:r>
        <w:rPr>
          <w:szCs w:val="21"/>
        </w:rPr>
        <w:t>各</w:t>
      </w:r>
      <w:r>
        <w:rPr>
          <w:rFonts w:hint="eastAsia"/>
          <w:szCs w:val="21"/>
        </w:rPr>
        <w:t>社会保障卡合作银行</w:t>
      </w:r>
      <w:r>
        <w:rPr>
          <w:szCs w:val="21"/>
        </w:rPr>
        <w:t>网点业务支持，如各</w:t>
      </w:r>
      <w:r>
        <w:rPr>
          <w:rFonts w:hint="eastAsia"/>
          <w:szCs w:val="21"/>
        </w:rPr>
        <w:t>社会保障卡合作银行</w:t>
      </w:r>
      <w:r>
        <w:rPr>
          <w:szCs w:val="21"/>
        </w:rPr>
        <w:t>网点的咨询投诉处理等工作；</w:t>
      </w:r>
      <w:r>
        <w:rPr>
          <w:b/>
          <w:szCs w:val="21"/>
        </w:rPr>
        <w:t>三是</w:t>
      </w:r>
      <w:r>
        <w:rPr>
          <w:rFonts w:hint="eastAsia"/>
          <w:szCs w:val="21"/>
        </w:rPr>
        <w:t>社会保障卡合作银行</w:t>
      </w:r>
      <w:r>
        <w:rPr>
          <w:szCs w:val="21"/>
        </w:rPr>
        <w:t>网点协助管理工作，包括但不限于</w:t>
      </w:r>
      <w:r>
        <w:rPr>
          <w:rFonts w:hint="eastAsia"/>
          <w:szCs w:val="21"/>
        </w:rPr>
        <w:t>社会保障卡合作银行</w:t>
      </w:r>
      <w:r>
        <w:rPr>
          <w:szCs w:val="21"/>
        </w:rPr>
        <w:t>网点信息管理、网点服务质量管理、业务咨询专线和网点现场业务支持等工作；</w:t>
      </w:r>
      <w:r>
        <w:rPr>
          <w:b/>
          <w:szCs w:val="21"/>
        </w:rPr>
        <w:t>四是</w:t>
      </w:r>
      <w:r>
        <w:rPr>
          <w:szCs w:val="21"/>
        </w:rPr>
        <w:t>服务指引更新维护工作</w:t>
      </w:r>
      <w:r>
        <w:rPr>
          <w:rFonts w:hint="eastAsia"/>
          <w:szCs w:val="21"/>
        </w:rPr>
        <w:t>，包括但不限于对</w:t>
      </w:r>
      <w:r>
        <w:rPr>
          <w:szCs w:val="21"/>
        </w:rPr>
        <w:t>广州12345政务服务便民热线知识库、广东政务服务网、市人社局官网、微信公众号、办事指南、对外宣传材料、培训材料以及各网办渠道办事指引</w:t>
      </w:r>
      <w:r>
        <w:rPr>
          <w:rFonts w:hint="eastAsia"/>
          <w:szCs w:val="21"/>
        </w:rPr>
        <w:t>的检查和更新维护</w:t>
      </w:r>
      <w:r>
        <w:rPr>
          <w:szCs w:val="21"/>
        </w:rPr>
        <w:t>；</w:t>
      </w:r>
      <w:r>
        <w:rPr>
          <w:b/>
          <w:szCs w:val="21"/>
        </w:rPr>
        <w:t>五是</w:t>
      </w:r>
      <w:r>
        <w:rPr>
          <w:szCs w:val="21"/>
        </w:rPr>
        <w:t>应急专项工作，包括但不限于突发系统故障、突发业务服务维稳和重大舆情事件等应急专项处理工作；</w:t>
      </w:r>
      <w:r>
        <w:rPr>
          <w:b/>
          <w:szCs w:val="21"/>
        </w:rPr>
        <w:t>六是</w:t>
      </w:r>
      <w:bookmarkStart w:id="12" w:name="OLE_LINK5"/>
      <w:r>
        <w:rPr>
          <w:szCs w:val="21"/>
        </w:rPr>
        <w:t>协助业务优化管理</w:t>
      </w:r>
      <w:bookmarkEnd w:id="12"/>
      <w:r>
        <w:rPr>
          <w:szCs w:val="21"/>
        </w:rPr>
        <w:t>工作，包括但不限于各渠道的数据统计分析、问题汇总与研究、系统需求分析和测试。</w:t>
      </w:r>
    </w:p>
    <w:p>
      <w:pPr>
        <w:ind w:firstLine="420"/>
        <w:rPr>
          <w:b/>
          <w:szCs w:val="21"/>
        </w:rPr>
      </w:pPr>
      <w:r>
        <w:rPr>
          <w:rFonts w:hint="eastAsia"/>
          <w:b/>
          <w:bCs/>
          <w:szCs w:val="21"/>
        </w:rPr>
        <w:t>（3）</w:t>
      </w:r>
      <w:bookmarkStart w:id="13" w:name="OLE_LINK42"/>
      <w:r>
        <w:rPr>
          <w:b/>
          <w:bCs/>
          <w:szCs w:val="21"/>
        </w:rPr>
        <w:t>应用推广实施和服务保障工作</w:t>
      </w:r>
      <w:bookmarkEnd w:id="13"/>
      <w:r>
        <w:rPr>
          <w:rFonts w:hint="eastAsia"/>
          <w:szCs w:val="21"/>
        </w:rPr>
        <w:t>。一是项目涉及应用推广部分的整体管理，应用目录动态管理和推广策划，研提新应用可行性，就每项新应用撰写可行性分析报告，就已上线的应用质量提升或更新迭代提出合理化建议；二是制定每一项新应用的推广具体工作计划、实施方案和执行报告，推动应用上线；三是做好每一项应用接入测试工作，提供实地测试记录服务，形成书面材料；四是建立我市社会保障卡应用巡检机制（包括但不限于应用环境、设备配备、宣传指引、应用活跃度等情况），建全日常巡检档案；五是针对群众和应用单位反映的社会保障卡应用存在问题，及时响应并分析排查问题原因，高效解决问题并详细记录处理过程，事后及时提交问题处理报告。并建立应用问题处理档案。将问题处理的过程、问题起因、排查结果、二次风险评估、处理结果等详细记录以后进行留档备份；六是收集社会保障卡应用案例并进行分析，配合开展社会保障卡推广应用宣传和培训工作，做好应用指引相关的更新维护。七</w:t>
      </w:r>
      <w:r>
        <w:rPr>
          <w:szCs w:val="21"/>
        </w:rPr>
        <w:t>是</w:t>
      </w:r>
      <w:r>
        <w:rPr>
          <w:rFonts w:hint="eastAsia"/>
          <w:szCs w:val="21"/>
        </w:rPr>
        <w:t>做好我市应用用途社会保障PSAM卡的申领、发放、抽检、回收等工作。</w:t>
      </w:r>
    </w:p>
    <w:p>
      <w:pPr>
        <w:ind w:firstLine="422" w:firstLineChars="200"/>
        <w:rPr>
          <w:b/>
          <w:szCs w:val="21"/>
        </w:rPr>
      </w:pPr>
      <w:bookmarkStart w:id="14" w:name="OLE_LINK9"/>
      <w:r>
        <w:rPr>
          <w:rFonts w:hint="eastAsia"/>
          <w:b/>
          <w:szCs w:val="21"/>
        </w:rPr>
        <w:t>2.</w:t>
      </w:r>
      <w:bookmarkStart w:id="15" w:name="OLE_LINK13"/>
      <w:r>
        <w:rPr>
          <w:rFonts w:hint="eastAsia"/>
          <w:b/>
          <w:szCs w:val="21"/>
        </w:rPr>
        <w:t>3服务要求</w:t>
      </w:r>
    </w:p>
    <w:bookmarkEnd w:id="15"/>
    <w:p>
      <w:pPr>
        <w:ind w:firstLine="210" w:firstLineChars="100"/>
        <w:rPr>
          <w:szCs w:val="21"/>
        </w:rPr>
      </w:pPr>
      <w:bookmarkStart w:id="16" w:name="OLE_LINK12"/>
      <w:r>
        <w:rPr>
          <w:szCs w:val="21"/>
        </w:rPr>
        <w:t>▲</w:t>
      </w:r>
      <w:bookmarkEnd w:id="16"/>
      <w:r>
        <w:rPr>
          <w:rFonts w:hint="eastAsia"/>
          <w:szCs w:val="21"/>
        </w:rPr>
        <w:t>（1）</w:t>
      </w:r>
      <w:r>
        <w:rPr>
          <w:szCs w:val="21"/>
        </w:rPr>
        <w:t>中标人应承诺项目经理</w:t>
      </w:r>
      <w:r>
        <w:rPr>
          <w:rFonts w:hint="eastAsia"/>
          <w:szCs w:val="21"/>
        </w:rPr>
        <w:t>和项目人员均</w:t>
      </w:r>
      <w:r>
        <w:rPr>
          <w:szCs w:val="21"/>
        </w:rPr>
        <w:t>为专职人员，并配置人员不少于</w:t>
      </w:r>
      <w:r>
        <w:rPr>
          <w:rFonts w:hint="eastAsia"/>
          <w:szCs w:val="21"/>
        </w:rPr>
        <w:t>41</w:t>
      </w:r>
      <w:r>
        <w:rPr>
          <w:szCs w:val="21"/>
        </w:rPr>
        <w:t>人且满足岗位配置要求的服务队伍</w:t>
      </w:r>
      <w:r>
        <w:rPr>
          <w:rFonts w:hint="eastAsia"/>
          <w:szCs w:val="21"/>
        </w:rPr>
        <w:t>，做好服务队伍的招聘、培训、管理等工作，岗位配置要求见</w:t>
      </w:r>
      <w:bookmarkStart w:id="17" w:name="OLE_LINK15"/>
      <w:r>
        <w:rPr>
          <w:rFonts w:hint="eastAsia"/>
          <w:szCs w:val="21"/>
        </w:rPr>
        <w:t>本节“表1.服务具体内容、要求和岗位配置表”</w:t>
      </w:r>
      <w:bookmarkEnd w:id="17"/>
      <w:r>
        <w:rPr>
          <w:rFonts w:hint="eastAsia"/>
          <w:szCs w:val="21"/>
        </w:rPr>
        <w:t>。</w:t>
      </w:r>
    </w:p>
    <w:p>
      <w:pPr>
        <w:ind w:firstLine="210" w:firstLineChars="100"/>
        <w:rPr>
          <w:szCs w:val="21"/>
        </w:rPr>
      </w:pPr>
      <w:r>
        <w:rPr>
          <w:szCs w:val="21"/>
        </w:rPr>
        <w:t>▲</w:t>
      </w:r>
      <w:r>
        <w:rPr>
          <w:rFonts w:hint="eastAsia"/>
          <w:szCs w:val="21"/>
        </w:rPr>
        <w:t>（2）中标人应承诺</w:t>
      </w:r>
      <w:r>
        <w:rPr>
          <w:szCs w:val="21"/>
        </w:rPr>
        <w:t>按照采购人要求按时、按质、按量完成</w:t>
      </w:r>
      <w:r>
        <w:rPr>
          <w:rFonts w:hint="eastAsia"/>
          <w:szCs w:val="21"/>
        </w:rPr>
        <w:t>项目服务内容，</w:t>
      </w:r>
      <w:r>
        <w:rPr>
          <w:szCs w:val="21"/>
        </w:rPr>
        <w:t>在采购人指定或认可的地点配备服务人员，安装所必须的设备和网络，</w:t>
      </w:r>
      <w:r>
        <w:rPr>
          <w:rFonts w:hint="eastAsia"/>
          <w:szCs w:val="21"/>
        </w:rPr>
        <w:t>提供完成服务内容必需的办公场地、人员、</w:t>
      </w:r>
      <w:r>
        <w:rPr>
          <w:szCs w:val="21"/>
        </w:rPr>
        <w:t>设备</w:t>
      </w:r>
      <w:r>
        <w:rPr>
          <w:rFonts w:hint="eastAsia"/>
          <w:szCs w:val="21"/>
        </w:rPr>
        <w:t>、网络、耗材、宣传品并承担相应产生的运作经费，项目服务具体内容及要求见本节“表1.服务具体内容、要求和岗位配置表”</w:t>
      </w:r>
      <w:r>
        <w:rPr>
          <w:szCs w:val="21"/>
        </w:rPr>
        <w:t>。</w:t>
      </w:r>
    </w:p>
    <w:p>
      <w:pPr>
        <w:ind w:firstLine="482"/>
        <w:rPr>
          <w:szCs w:val="21"/>
        </w:rPr>
      </w:pPr>
      <w:r>
        <w:rPr>
          <w:rFonts w:hint="eastAsia"/>
          <w:szCs w:val="21"/>
        </w:rPr>
        <w:t>（3）</w:t>
      </w:r>
      <w:bookmarkStart w:id="18" w:name="OLE_LINK17"/>
      <w:r>
        <w:rPr>
          <w:rFonts w:hint="eastAsia"/>
          <w:szCs w:val="21"/>
        </w:rPr>
        <w:t>中标人</w:t>
      </w:r>
      <w:bookmarkEnd w:id="18"/>
      <w:r>
        <w:rPr>
          <w:rFonts w:hint="eastAsia"/>
          <w:szCs w:val="21"/>
        </w:rPr>
        <w:t>应在前述服务的基础上，</w:t>
      </w:r>
      <w:r>
        <w:rPr>
          <w:szCs w:val="21"/>
        </w:rPr>
        <w:t>提供</w:t>
      </w:r>
      <w:r>
        <w:rPr>
          <w:rFonts w:hint="eastAsia"/>
          <w:szCs w:val="21"/>
        </w:rPr>
        <w:t>项目</w:t>
      </w:r>
      <w:r>
        <w:rPr>
          <w:szCs w:val="21"/>
        </w:rPr>
        <w:t>二线支持服务</w:t>
      </w:r>
      <w:r>
        <w:rPr>
          <w:rFonts w:hint="eastAsia"/>
          <w:szCs w:val="21"/>
        </w:rPr>
        <w:t>支持，具体如下：</w:t>
      </w:r>
    </w:p>
    <w:p>
      <w:pPr>
        <w:ind w:firstLine="480"/>
        <w:rPr>
          <w:szCs w:val="21"/>
        </w:rPr>
      </w:pPr>
      <w:r>
        <w:rPr>
          <w:rFonts w:hint="eastAsia" w:ascii="仿宋_GB2312" w:hAnsi="仿宋_GB2312" w:eastAsia="仿宋_GB2312" w:cs="仿宋_GB2312"/>
          <w:szCs w:val="21"/>
        </w:rPr>
        <w:t>①</w:t>
      </w:r>
      <w:r>
        <w:rPr>
          <w:szCs w:val="21"/>
        </w:rPr>
        <w:t>中标人应定期或不定期安排高层管理人员到场检查服务人员技能、绩效及管理制度的建设和执行情况等工作。</w:t>
      </w:r>
    </w:p>
    <w:p>
      <w:pPr>
        <w:ind w:firstLine="480"/>
        <w:rPr>
          <w:szCs w:val="21"/>
        </w:rPr>
      </w:pPr>
      <w:r>
        <w:rPr>
          <w:rFonts w:hint="eastAsia" w:ascii="仿宋_GB2312" w:hAnsi="仿宋_GB2312" w:eastAsia="仿宋_GB2312" w:cs="仿宋_GB2312"/>
          <w:szCs w:val="21"/>
        </w:rPr>
        <w:t>②</w:t>
      </w:r>
      <w:r>
        <w:rPr>
          <w:szCs w:val="21"/>
        </w:rPr>
        <w:t>中标人应安排二线人员协调和解决项目执行过程中存在的问题。</w:t>
      </w:r>
    </w:p>
    <w:p>
      <w:pPr>
        <w:ind w:firstLine="480"/>
        <w:rPr>
          <w:szCs w:val="21"/>
        </w:rPr>
      </w:pPr>
      <w:r>
        <w:rPr>
          <w:rFonts w:hint="eastAsia" w:ascii="仿宋_GB2312" w:hAnsi="仿宋_GB2312" w:eastAsia="仿宋_GB2312" w:cs="仿宋_GB2312"/>
          <w:szCs w:val="21"/>
        </w:rPr>
        <w:t>③</w:t>
      </w:r>
      <w:r>
        <w:rPr>
          <w:szCs w:val="21"/>
        </w:rPr>
        <w:t>中标人二线人力资源和培训管理人员对项目人员提供服务礼仪、业务知识培训。</w:t>
      </w:r>
    </w:p>
    <w:p>
      <w:pPr>
        <w:numPr>
          <w:ilvl w:val="0"/>
          <w:numId w:val="1"/>
        </w:numPr>
        <w:ind w:firstLine="480"/>
        <w:rPr>
          <w:szCs w:val="21"/>
        </w:rPr>
      </w:pPr>
      <w:r>
        <w:rPr>
          <w:szCs w:val="21"/>
        </w:rPr>
        <w:t>中标人应预留项目准备金。</w:t>
      </w:r>
    </w:p>
    <w:p>
      <w:pPr>
        <w:ind w:firstLine="420" w:firstLineChars="200"/>
        <w:rPr>
          <w:szCs w:val="21"/>
        </w:rPr>
      </w:pPr>
      <w:r>
        <w:rPr>
          <w:rFonts w:hint="eastAsia"/>
          <w:szCs w:val="21"/>
        </w:rPr>
        <w:t>（5）提供宣传服务。中标人应根据服务工作要求，提供设计、印制社会保障卡服务相关宣传材料并向我市对应宣传点寄递等服务，所需要的经费均由中标人承担。</w:t>
      </w:r>
    </w:p>
    <w:p>
      <w:pPr>
        <w:ind w:firstLine="210" w:firstLineChars="100"/>
        <w:rPr>
          <w:szCs w:val="21"/>
        </w:rPr>
      </w:pPr>
      <w:r>
        <w:rPr>
          <w:rFonts w:hint="eastAsia"/>
          <w:szCs w:val="21"/>
        </w:rPr>
        <w:t xml:space="preserve"> </w:t>
      </w:r>
      <w:r>
        <w:t>★</w:t>
      </w:r>
      <w:r>
        <w:rPr>
          <w:rFonts w:hint="eastAsia"/>
          <w:szCs w:val="21"/>
        </w:rPr>
        <w:t>（6）做好人员管理。中标人应承诺按照《中华人民共和国劳动法》的相关规定发放工资，服务人员工资不得低于广州市企业职工最低工资标准（工资不含按国家规定供应商必须支付的社会保险及其他应付费用）。中标人应承诺按照《中华人民共和国社会保险法》和《住房公积金管理条例》的相关规定，支付国家规定必须购买的社会保险费用和缴存住房公积金。中标人应承诺做好本项目团队服务人员的思想教育、人身安全管理、绩效管理、考勤管理等，不能出现劳资纠纷，防止发生群体性事件，确保本项目安全平稳开展。如产生劳资纠纷，中标人应按法律规定予以妥善处理，并承担因此产生的一切责任和费用，不得以此向采购人提出额外要求。</w:t>
      </w:r>
    </w:p>
    <w:p>
      <w:pPr>
        <w:ind w:firstLine="210" w:firstLineChars="100"/>
        <w:rPr>
          <w:szCs w:val="21"/>
        </w:rPr>
      </w:pPr>
      <w:r>
        <w:rPr>
          <w:rFonts w:hint="eastAsia"/>
          <w:szCs w:val="21"/>
        </w:rPr>
        <w:t xml:space="preserve"> </w:t>
      </w:r>
      <w:r>
        <w:rPr>
          <w:rFonts w:hint="eastAsia"/>
          <w:szCs w:val="21"/>
          <w:lang w:val="en-US" w:eastAsia="zh-CN"/>
        </w:rPr>
        <w:t xml:space="preserve"> </w:t>
      </w:r>
      <w:r>
        <w:rPr>
          <w:rFonts w:hint="eastAsia"/>
          <w:szCs w:val="21"/>
        </w:rPr>
        <w:t>（7）做好场地安全管理。中标人负责服务场地的安全生产和人身安全，制定并落实安全生产制度和应急预案（在中标后1个月内提供）。当安全问题发生时，中标人应立即启动安全生产应急预案，确保场地安全、人员安全，并保障发行服务的提供不受影响。</w:t>
      </w:r>
    </w:p>
    <w:bookmarkEnd w:id="14"/>
    <w:tbl>
      <w:tblPr>
        <w:tblStyle w:val="7"/>
        <w:tblpPr w:leftFromText="180" w:rightFromText="180" w:vertAnchor="text" w:horzAnchor="page" w:tblpX="605" w:tblpY="303"/>
        <w:tblOverlap w:val="never"/>
        <w:tblW w:w="943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56"/>
        <w:gridCol w:w="514"/>
        <w:gridCol w:w="677"/>
        <w:gridCol w:w="4329"/>
        <w:gridCol w:w="831"/>
        <w:gridCol w:w="263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439" w:type="dxa"/>
            <w:gridSpan w:val="6"/>
            <w:tcBorders>
              <w:top w:val="single" w:color="000000" w:sz="4" w:space="0"/>
              <w:left w:val="single" w:color="000000" w:sz="4" w:space="0"/>
              <w:bottom w:val="single" w:color="000000" w:sz="4" w:space="0"/>
              <w:right w:val="single" w:color="000000" w:sz="4" w:space="0"/>
            </w:tcBorders>
          </w:tcPr>
          <w:p>
            <w:pPr>
              <w:jc w:val="center"/>
              <w:rPr>
                <w:b/>
                <w:szCs w:val="21"/>
              </w:rPr>
            </w:pPr>
            <w:bookmarkStart w:id="19" w:name="OLE_LINK14"/>
            <w:r>
              <w:rPr>
                <w:rFonts w:hint="eastAsia"/>
                <w:b/>
                <w:szCs w:val="21"/>
              </w:rPr>
              <w:t>表1.服务具体内容、要求和岗位配置表</w:t>
            </w:r>
            <w:bookmarkEnd w:id="19"/>
          </w:p>
          <w:p>
            <w:pPr>
              <w:jc w:val="center"/>
              <w:rPr>
                <w:b/>
                <w:szCs w:val="21"/>
                <w:u w:val="single"/>
              </w:rPr>
            </w:pPr>
            <w:r>
              <w:rPr>
                <w:rFonts w:hint="eastAsia"/>
                <w:b/>
                <w:szCs w:val="21"/>
                <w:u w:val="single"/>
              </w:rPr>
              <w:t>（服务指标数值标注下划线加粗）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tcPr>
          <w:p>
            <w:pPr>
              <w:rPr>
                <w:b/>
                <w:szCs w:val="21"/>
              </w:rPr>
            </w:pPr>
            <w:bookmarkStart w:id="20" w:name="OLE_LINK1"/>
            <w:r>
              <w:rPr>
                <w:rFonts w:hint="eastAsia"/>
                <w:b/>
                <w:szCs w:val="21"/>
              </w:rPr>
              <w:t>类别</w:t>
            </w:r>
          </w:p>
        </w:tc>
        <w:tc>
          <w:tcPr>
            <w:tcW w:w="514" w:type="dxa"/>
            <w:tcBorders>
              <w:top w:val="single" w:color="000000" w:sz="4" w:space="0"/>
              <w:left w:val="nil"/>
              <w:bottom w:val="single" w:color="000000" w:sz="4" w:space="0"/>
              <w:right w:val="single" w:color="000000" w:sz="4" w:space="0"/>
            </w:tcBorders>
          </w:tcPr>
          <w:p>
            <w:pPr>
              <w:jc w:val="center"/>
              <w:rPr>
                <w:b/>
                <w:szCs w:val="21"/>
              </w:rPr>
            </w:pPr>
            <w:r>
              <w:rPr>
                <w:b/>
                <w:szCs w:val="21"/>
              </w:rPr>
              <w:t>序号</w:t>
            </w:r>
          </w:p>
        </w:tc>
        <w:tc>
          <w:tcPr>
            <w:tcW w:w="677" w:type="dxa"/>
            <w:tcBorders>
              <w:top w:val="single" w:color="000000" w:sz="4" w:space="0"/>
              <w:left w:val="nil"/>
              <w:bottom w:val="single" w:color="000000" w:sz="4" w:space="0"/>
              <w:right w:val="single" w:color="000000" w:sz="4" w:space="0"/>
            </w:tcBorders>
          </w:tcPr>
          <w:p>
            <w:pPr>
              <w:jc w:val="center"/>
              <w:rPr>
                <w:b/>
                <w:szCs w:val="21"/>
              </w:rPr>
            </w:pPr>
            <w:r>
              <w:rPr>
                <w:rFonts w:hint="eastAsia"/>
                <w:b/>
                <w:szCs w:val="21"/>
              </w:rPr>
              <w:t>工作内容</w:t>
            </w:r>
          </w:p>
        </w:tc>
        <w:tc>
          <w:tcPr>
            <w:tcW w:w="4329" w:type="dxa"/>
            <w:tcBorders>
              <w:top w:val="single" w:color="000000" w:sz="4" w:space="0"/>
              <w:left w:val="nil"/>
              <w:bottom w:val="single" w:color="000000" w:sz="4" w:space="0"/>
              <w:right w:val="single" w:color="000000" w:sz="4" w:space="0"/>
            </w:tcBorders>
          </w:tcPr>
          <w:p>
            <w:pPr>
              <w:jc w:val="center"/>
              <w:rPr>
                <w:b/>
                <w:szCs w:val="21"/>
              </w:rPr>
            </w:pPr>
          </w:p>
          <w:p>
            <w:pPr>
              <w:jc w:val="center"/>
              <w:rPr>
                <w:b/>
                <w:szCs w:val="21"/>
              </w:rPr>
            </w:pPr>
            <w:r>
              <w:rPr>
                <w:rFonts w:hint="eastAsia"/>
                <w:b/>
                <w:szCs w:val="21"/>
              </w:rPr>
              <w:t>工作要求</w:t>
            </w:r>
          </w:p>
        </w:tc>
        <w:tc>
          <w:tcPr>
            <w:tcW w:w="831" w:type="dxa"/>
            <w:tcBorders>
              <w:top w:val="single" w:color="000000" w:sz="4" w:space="0"/>
              <w:left w:val="nil"/>
              <w:bottom w:val="single" w:color="000000" w:sz="4" w:space="0"/>
              <w:right w:val="single" w:color="000000" w:sz="4" w:space="0"/>
            </w:tcBorders>
          </w:tcPr>
          <w:p>
            <w:pPr>
              <w:jc w:val="center"/>
              <w:rPr>
                <w:b/>
                <w:szCs w:val="21"/>
              </w:rPr>
            </w:pPr>
            <w:r>
              <w:rPr>
                <w:rFonts w:hint="eastAsia"/>
                <w:b/>
                <w:szCs w:val="21"/>
              </w:rPr>
              <w:t>工作量</w:t>
            </w:r>
          </w:p>
        </w:tc>
        <w:tc>
          <w:tcPr>
            <w:tcW w:w="2632" w:type="dxa"/>
            <w:tcBorders>
              <w:top w:val="single" w:color="000000" w:sz="4" w:space="0"/>
              <w:left w:val="nil"/>
              <w:bottom w:val="single" w:color="000000" w:sz="4" w:space="0"/>
              <w:right w:val="single" w:color="000000" w:sz="4" w:space="0"/>
            </w:tcBorders>
          </w:tcPr>
          <w:p>
            <w:pPr>
              <w:jc w:val="center"/>
              <w:rPr>
                <w:b/>
                <w:szCs w:val="21"/>
              </w:rPr>
            </w:pPr>
            <w:r>
              <w:rPr>
                <w:rFonts w:hint="eastAsia"/>
                <w:b/>
                <w:szCs w:val="21"/>
              </w:rPr>
              <w:t>最低岗位</w:t>
            </w:r>
          </w:p>
          <w:p>
            <w:pPr>
              <w:jc w:val="center"/>
              <w:rPr>
                <w:b/>
                <w:szCs w:val="21"/>
              </w:rPr>
            </w:pPr>
            <w:r>
              <w:rPr>
                <w:rFonts w:hint="eastAsia"/>
                <w:b/>
                <w:szCs w:val="21"/>
              </w:rPr>
              <w:t>配置要求</w:t>
            </w:r>
          </w:p>
          <w:p>
            <w:pPr>
              <w:jc w:val="center"/>
              <w:rPr>
                <w:b/>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restart"/>
            <w:tcBorders>
              <w:top w:val="single" w:color="000000" w:sz="4" w:space="0"/>
              <w:left w:val="single" w:color="000000" w:sz="4" w:space="0"/>
              <w:right w:val="single" w:color="000000" w:sz="4" w:space="0"/>
            </w:tcBorders>
          </w:tcPr>
          <w:p>
            <w:pPr>
              <w:jc w:val="center"/>
              <w:rPr>
                <w:szCs w:val="21"/>
              </w:rPr>
            </w:pPr>
            <w:r>
              <w:rPr>
                <w:rFonts w:hint="eastAsia"/>
                <w:szCs w:val="21"/>
              </w:rPr>
              <w:t>一、</w:t>
            </w:r>
            <w:r>
              <w:rPr>
                <w:szCs w:val="21"/>
              </w:rPr>
              <w:t>综合规划</w:t>
            </w:r>
            <w:bookmarkEnd w:id="20"/>
            <w:r>
              <w:rPr>
                <w:rFonts w:hint="eastAsia"/>
                <w:szCs w:val="21"/>
              </w:rPr>
              <w:t>、</w:t>
            </w:r>
            <w:r>
              <w:rPr>
                <w:szCs w:val="21"/>
              </w:rPr>
              <w:t>培训</w:t>
            </w:r>
            <w:r>
              <w:rPr>
                <w:rFonts w:hint="eastAsia"/>
                <w:szCs w:val="21"/>
              </w:rPr>
              <w:t>和宣传</w:t>
            </w:r>
            <w:r>
              <w:rPr>
                <w:szCs w:val="21"/>
              </w:rPr>
              <w:t>工作</w:t>
            </w: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1</w:t>
            </w:r>
          </w:p>
        </w:tc>
        <w:tc>
          <w:tcPr>
            <w:tcW w:w="677" w:type="dxa"/>
            <w:tcBorders>
              <w:top w:val="nil"/>
              <w:left w:val="nil"/>
              <w:bottom w:val="single" w:color="000000" w:sz="4" w:space="0"/>
              <w:right w:val="single" w:color="000000" w:sz="4" w:space="0"/>
            </w:tcBorders>
          </w:tcPr>
          <w:p>
            <w:pPr>
              <w:jc w:val="center"/>
              <w:rPr>
                <w:szCs w:val="21"/>
              </w:rPr>
            </w:pPr>
            <w:r>
              <w:rPr>
                <w:rFonts w:hint="eastAsia"/>
                <w:szCs w:val="21"/>
              </w:rPr>
              <w:t>综合规划（兼项目经理）</w:t>
            </w:r>
          </w:p>
        </w:tc>
        <w:tc>
          <w:tcPr>
            <w:tcW w:w="4329" w:type="dxa"/>
            <w:tcBorders>
              <w:top w:val="nil"/>
              <w:left w:val="nil"/>
              <w:bottom w:val="single" w:color="000000" w:sz="4" w:space="0"/>
              <w:right w:val="single" w:color="000000" w:sz="4" w:space="0"/>
            </w:tcBorders>
          </w:tcPr>
          <w:p>
            <w:pPr>
              <w:rPr>
                <w:szCs w:val="21"/>
              </w:rPr>
            </w:pPr>
            <w:r>
              <w:rPr>
                <w:szCs w:val="21"/>
              </w:rPr>
              <w:t>1.负责本项目管理</w:t>
            </w:r>
            <w:r>
              <w:rPr>
                <w:rFonts w:hint="eastAsia"/>
                <w:szCs w:val="21"/>
              </w:rPr>
              <w:t>和综合规划，</w:t>
            </w:r>
            <w:r>
              <w:rPr>
                <w:szCs w:val="21"/>
              </w:rPr>
              <w:t>包括本项目涉及人员、</w:t>
            </w:r>
            <w:r>
              <w:rPr>
                <w:rFonts w:hint="eastAsia"/>
                <w:szCs w:val="21"/>
              </w:rPr>
              <w:t>驻点场地、物资、</w:t>
            </w:r>
            <w:r>
              <w:rPr>
                <w:szCs w:val="21"/>
              </w:rPr>
              <w:t>资金、进度、任务、需求</w:t>
            </w:r>
            <w:r>
              <w:rPr>
                <w:rFonts w:hint="eastAsia"/>
                <w:szCs w:val="21"/>
              </w:rPr>
              <w:t>、团队建设</w:t>
            </w:r>
            <w:r>
              <w:rPr>
                <w:szCs w:val="21"/>
              </w:rPr>
              <w:t>等项目</w:t>
            </w:r>
            <w:r>
              <w:rPr>
                <w:rFonts w:hint="eastAsia"/>
                <w:szCs w:val="21"/>
              </w:rPr>
              <w:t>统筹</w:t>
            </w:r>
            <w:r>
              <w:rPr>
                <w:szCs w:val="21"/>
              </w:rPr>
              <w:t>管理内容；</w:t>
            </w:r>
          </w:p>
          <w:p>
            <w:pPr>
              <w:rPr>
                <w:szCs w:val="21"/>
              </w:rPr>
            </w:pPr>
            <w:r>
              <w:rPr>
                <w:rFonts w:hint="eastAsia"/>
                <w:szCs w:val="21"/>
              </w:rPr>
              <w:t>2.</w:t>
            </w:r>
            <w:r>
              <w:rPr>
                <w:szCs w:val="21"/>
              </w:rPr>
              <w:t>制定和完善</w:t>
            </w:r>
            <w:r>
              <w:rPr>
                <w:rFonts w:hint="eastAsia"/>
                <w:szCs w:val="21"/>
              </w:rPr>
              <w:t>服务相关</w:t>
            </w:r>
            <w:r>
              <w:rPr>
                <w:szCs w:val="21"/>
              </w:rPr>
              <w:t>业务流程和标准规范</w:t>
            </w:r>
            <w:r>
              <w:rPr>
                <w:rFonts w:hint="eastAsia"/>
                <w:szCs w:val="21"/>
              </w:rPr>
              <w:t>，</w:t>
            </w:r>
            <w:r>
              <w:rPr>
                <w:szCs w:val="21"/>
              </w:rPr>
              <w:t>全面掌握该项目各驻场岗位工作进度</w:t>
            </w:r>
            <w:r>
              <w:rPr>
                <w:rFonts w:hint="eastAsia"/>
                <w:szCs w:val="21"/>
              </w:rPr>
              <w:t>，组织落实项目工作内容</w:t>
            </w:r>
            <w:r>
              <w:rPr>
                <w:szCs w:val="21"/>
              </w:rPr>
              <w:t>；</w:t>
            </w:r>
          </w:p>
          <w:p>
            <w:pPr>
              <w:rPr>
                <w:szCs w:val="21"/>
              </w:rPr>
            </w:pPr>
            <w:r>
              <w:rPr>
                <w:rFonts w:hint="eastAsia"/>
                <w:szCs w:val="21"/>
              </w:rPr>
              <w:t>3.组织编写、审核项目文档，包括但不限于项目管理文档（周报、月报、工作方案、工作报告等）、项目工作文档（各类函件、通知、通报、答复意见等）；</w:t>
            </w:r>
          </w:p>
          <w:p>
            <w:pPr>
              <w:rPr>
                <w:szCs w:val="21"/>
              </w:rPr>
            </w:pPr>
            <w:r>
              <w:rPr>
                <w:rFonts w:hint="eastAsia"/>
                <w:szCs w:val="21"/>
              </w:rPr>
              <w:t>4.组织项目节点会议（启动、验收等）和日常会议（例会、专题会议等），参加项目相关内容工作会议；</w:t>
            </w:r>
          </w:p>
          <w:p>
            <w:pPr>
              <w:rPr>
                <w:szCs w:val="21"/>
              </w:rPr>
            </w:pPr>
            <w:r>
              <w:rPr>
                <w:rFonts w:hint="eastAsia"/>
                <w:szCs w:val="21"/>
              </w:rPr>
              <w:t>5.组织、协调并落实因政策推行、紧急舆情、系统故障、业务维稳等因素衍生的应急专项工作，协助开展问题分析、形成情况报告、制定工作计划并推进工作落实。</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12人月</w:t>
            </w:r>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1.数量：1人。</w:t>
            </w:r>
          </w:p>
          <w:p>
            <w:pPr>
              <w:jc w:val="left"/>
              <w:rPr>
                <w:szCs w:val="21"/>
              </w:rPr>
            </w:pPr>
            <w:r>
              <w:rPr>
                <w:rFonts w:hint="eastAsia"/>
                <w:szCs w:val="21"/>
              </w:rPr>
              <w:t>2.要求：</w:t>
            </w:r>
          </w:p>
          <w:p>
            <w:pPr>
              <w:jc w:val="left"/>
              <w:rPr>
                <w:szCs w:val="21"/>
              </w:rPr>
            </w:pPr>
            <w:r>
              <w:rPr>
                <w:rFonts w:hint="eastAsia"/>
                <w:szCs w:val="21"/>
              </w:rPr>
              <w:t>（1）采购人指定场地驻场办公。</w:t>
            </w:r>
          </w:p>
          <w:p>
            <w:pPr>
              <w:jc w:val="left"/>
              <w:rPr>
                <w:szCs w:val="21"/>
              </w:rPr>
            </w:pPr>
            <w:r>
              <w:rPr>
                <w:rFonts w:hint="eastAsia"/>
                <w:szCs w:val="21"/>
              </w:rPr>
              <w:t>（2）经理级1名。</w:t>
            </w:r>
            <w:bookmarkStart w:id="21" w:name="OLE_LINK48"/>
            <w:r>
              <w:rPr>
                <w:rFonts w:hint="eastAsia"/>
                <w:szCs w:val="21"/>
              </w:rPr>
              <w:t>具备</w:t>
            </w:r>
            <w:bookmarkStart w:id="22" w:name="OLE_LINK125"/>
            <w:r>
              <w:rPr>
                <w:rFonts w:hint="eastAsia"/>
                <w:szCs w:val="21"/>
              </w:rPr>
              <w:t>项目管理经验</w:t>
            </w:r>
            <w:bookmarkEnd w:id="22"/>
            <w:r>
              <w:rPr>
                <w:rFonts w:hint="eastAsia"/>
                <w:szCs w:val="21"/>
              </w:rPr>
              <w:t>，</w:t>
            </w:r>
            <w:r>
              <w:rPr>
                <w:szCs w:val="21"/>
              </w:rPr>
              <w:t>本科或以上学历及5年</w:t>
            </w:r>
            <w:r>
              <w:rPr>
                <w:rFonts w:hint="eastAsia"/>
                <w:szCs w:val="21"/>
              </w:rPr>
              <w:t>及</w:t>
            </w:r>
            <w:r>
              <w:rPr>
                <w:szCs w:val="21"/>
              </w:rPr>
              <w:t>以上</w:t>
            </w:r>
            <w:r>
              <w:rPr>
                <w:rFonts w:hint="eastAsia"/>
                <w:szCs w:val="21"/>
              </w:rPr>
              <w:t>项目管理经验</w:t>
            </w:r>
            <w:r>
              <w:rPr>
                <w:szCs w:val="21"/>
              </w:rPr>
              <w:t>经验</w:t>
            </w:r>
            <w:bookmarkEnd w:id="21"/>
            <w:r>
              <w:rPr>
                <w:rFonts w:hint="eastAsia"/>
                <w:szCs w:val="21"/>
              </w:rPr>
              <w:t>。</w:t>
            </w:r>
          </w:p>
          <w:p>
            <w:pPr>
              <w:jc w:val="left"/>
              <w:rPr>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left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2</w:t>
            </w:r>
          </w:p>
        </w:tc>
        <w:tc>
          <w:tcPr>
            <w:tcW w:w="677" w:type="dxa"/>
            <w:tcBorders>
              <w:top w:val="nil"/>
              <w:left w:val="nil"/>
              <w:bottom w:val="single" w:color="000000" w:sz="4" w:space="0"/>
              <w:right w:val="single" w:color="000000" w:sz="4" w:space="0"/>
            </w:tcBorders>
          </w:tcPr>
          <w:p>
            <w:pPr>
              <w:jc w:val="center"/>
              <w:rPr>
                <w:szCs w:val="21"/>
              </w:rPr>
            </w:pPr>
            <w:r>
              <w:rPr>
                <w:szCs w:val="21"/>
              </w:rPr>
              <w:t>服务</w:t>
            </w:r>
          </w:p>
          <w:p>
            <w:pPr>
              <w:jc w:val="center"/>
              <w:rPr>
                <w:szCs w:val="21"/>
              </w:rPr>
            </w:pPr>
            <w:r>
              <w:rPr>
                <w:szCs w:val="21"/>
              </w:rPr>
              <w:t>规划</w:t>
            </w:r>
          </w:p>
        </w:tc>
        <w:tc>
          <w:tcPr>
            <w:tcW w:w="4329" w:type="dxa"/>
            <w:tcBorders>
              <w:top w:val="nil"/>
              <w:left w:val="nil"/>
              <w:bottom w:val="single" w:color="000000" w:sz="4" w:space="0"/>
              <w:right w:val="single" w:color="000000" w:sz="4" w:space="0"/>
            </w:tcBorders>
          </w:tcPr>
          <w:p>
            <w:pPr>
              <w:numPr>
                <w:ilvl w:val="255"/>
                <w:numId w:val="0"/>
              </w:numPr>
              <w:rPr>
                <w:szCs w:val="21"/>
              </w:rPr>
            </w:pPr>
            <w:r>
              <w:rPr>
                <w:rFonts w:hint="eastAsia"/>
              </w:rPr>
              <w:t>1.</w:t>
            </w:r>
            <w:r>
              <w:rPr>
                <w:rFonts w:hint="eastAsia"/>
                <w:szCs w:val="21"/>
              </w:rPr>
              <w:t>负责做好社保卡服务相关OA公文、</w:t>
            </w:r>
            <w:r>
              <w:rPr>
                <w:szCs w:val="21"/>
              </w:rPr>
              <w:t>方案、报告、通报</w:t>
            </w:r>
            <w:r>
              <w:rPr>
                <w:rFonts w:hint="eastAsia"/>
                <w:szCs w:val="21"/>
              </w:rPr>
              <w:t>、函件</w:t>
            </w:r>
            <w:r>
              <w:rPr>
                <w:szCs w:val="21"/>
              </w:rPr>
              <w:t>等各类文件材料的</w:t>
            </w:r>
            <w:r>
              <w:rPr>
                <w:rFonts w:hint="eastAsia"/>
                <w:szCs w:val="21"/>
              </w:rPr>
              <w:t>办理、</w:t>
            </w:r>
            <w:r>
              <w:rPr>
                <w:szCs w:val="21"/>
              </w:rPr>
              <w:t>起草、修订、完善</w:t>
            </w:r>
            <w:r>
              <w:rPr>
                <w:rFonts w:hint="eastAsia"/>
                <w:szCs w:val="21"/>
              </w:rPr>
              <w:t>、审核</w:t>
            </w:r>
            <w:r>
              <w:rPr>
                <w:szCs w:val="21"/>
              </w:rPr>
              <w:t>等</w:t>
            </w:r>
            <w:r>
              <w:rPr>
                <w:rFonts w:hint="eastAsia"/>
                <w:szCs w:val="21"/>
              </w:rPr>
              <w:t>工作；</w:t>
            </w:r>
          </w:p>
          <w:p>
            <w:pPr>
              <w:numPr>
                <w:ilvl w:val="255"/>
                <w:numId w:val="0"/>
              </w:numPr>
              <w:rPr>
                <w:szCs w:val="21"/>
              </w:rPr>
            </w:pPr>
            <w:r>
              <w:rPr>
                <w:rFonts w:hint="eastAsia"/>
                <w:szCs w:val="21"/>
              </w:rPr>
              <w:t>2.规划各项服务相关业务流程并组织落实，包括各政务渠道工单处理、银行网点业务支持、银行网点管理、服务指引更新维护、业务培训、业务宣传、应急专项工作等</w:t>
            </w:r>
            <w:r>
              <w:rPr>
                <w:rFonts w:hint="eastAsia"/>
                <w:b/>
                <w:bCs/>
                <w:szCs w:val="21"/>
                <w:u w:val="single"/>
              </w:rPr>
              <w:t>（业务流程规划文档≥12个/年）</w:t>
            </w:r>
            <w:r>
              <w:rPr>
                <w:rFonts w:hint="eastAsia"/>
                <w:szCs w:val="21"/>
                <w:u w:val="single"/>
              </w:rPr>
              <w:t>；</w:t>
            </w:r>
          </w:p>
          <w:p>
            <w:pPr>
              <w:numPr>
                <w:ilvl w:val="255"/>
                <w:numId w:val="0"/>
              </w:numPr>
              <w:rPr>
                <w:szCs w:val="21"/>
              </w:rPr>
            </w:pPr>
            <w:r>
              <w:rPr>
                <w:rFonts w:hint="eastAsia"/>
                <w:szCs w:val="21"/>
              </w:rPr>
              <w:t>3.通过对</w:t>
            </w:r>
            <w:r>
              <w:rPr>
                <w:szCs w:val="21"/>
              </w:rPr>
              <w:t>网点、热线、业务咨询等渠道的数据</w:t>
            </w:r>
            <w:r>
              <w:rPr>
                <w:rFonts w:hint="eastAsia"/>
                <w:szCs w:val="21"/>
              </w:rPr>
              <w:t>统计分析，研提</w:t>
            </w:r>
            <w:r>
              <w:rPr>
                <w:szCs w:val="21"/>
              </w:rPr>
              <w:t>业务改进及优化</w:t>
            </w:r>
            <w:r>
              <w:rPr>
                <w:rFonts w:hint="eastAsia"/>
                <w:szCs w:val="21"/>
              </w:rPr>
              <w:t>建议。</w:t>
            </w:r>
          </w:p>
          <w:p>
            <w:pPr>
              <w:numPr>
                <w:ilvl w:val="255"/>
                <w:numId w:val="0"/>
              </w:numPr>
              <w:rPr>
                <w:szCs w:val="21"/>
              </w:rPr>
            </w:pPr>
            <w:r>
              <w:rPr>
                <w:rFonts w:hint="eastAsia"/>
                <w:szCs w:val="21"/>
              </w:rPr>
              <w:t>4.</w:t>
            </w:r>
            <w:r>
              <w:rPr>
                <w:szCs w:val="21"/>
              </w:rPr>
              <w:t>参加本项目、银行、街镇、政务办召开的各项工作会议</w:t>
            </w:r>
            <w:r>
              <w:rPr>
                <w:rFonts w:hint="eastAsia"/>
                <w:szCs w:val="21"/>
              </w:rPr>
              <w:t>，准备会议材料并编写会议纪要</w:t>
            </w:r>
            <w:r>
              <w:rPr>
                <w:szCs w:val="21"/>
              </w:rPr>
              <w:t>；</w:t>
            </w:r>
          </w:p>
          <w:p>
            <w:pPr>
              <w:numPr>
                <w:ilvl w:val="255"/>
                <w:numId w:val="0"/>
              </w:numPr>
              <w:rPr>
                <w:szCs w:val="21"/>
              </w:rPr>
            </w:pPr>
            <w:r>
              <w:rPr>
                <w:rFonts w:hint="eastAsia"/>
                <w:szCs w:val="21"/>
              </w:rPr>
              <w:t>5.</w:t>
            </w:r>
            <w:r>
              <w:rPr>
                <w:szCs w:val="21"/>
              </w:rPr>
              <w:t>协助检查各社保卡</w:t>
            </w:r>
            <w:r>
              <w:rPr>
                <w:rFonts w:hint="eastAsia"/>
                <w:szCs w:val="21"/>
              </w:rPr>
              <w:t>社会保障卡合作银行</w:t>
            </w:r>
            <w:r>
              <w:rPr>
                <w:szCs w:val="21"/>
              </w:rPr>
              <w:t>的协议执行情况，</w:t>
            </w:r>
            <w:r>
              <w:rPr>
                <w:rFonts w:hint="eastAsia"/>
                <w:szCs w:val="21"/>
              </w:rPr>
              <w:t>协助制定</w:t>
            </w:r>
            <w:r>
              <w:rPr>
                <w:szCs w:val="21"/>
              </w:rPr>
              <w:t>服务网点年度考核和满意度调查。</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24人月</w:t>
            </w:r>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1.数量：2人。</w:t>
            </w:r>
          </w:p>
          <w:p>
            <w:pPr>
              <w:jc w:val="left"/>
              <w:rPr>
                <w:szCs w:val="21"/>
              </w:rPr>
            </w:pPr>
            <w:r>
              <w:rPr>
                <w:rFonts w:hint="eastAsia"/>
                <w:szCs w:val="21"/>
              </w:rPr>
              <w:t>2.要求：</w:t>
            </w:r>
          </w:p>
          <w:p>
            <w:pPr>
              <w:jc w:val="left"/>
              <w:rPr>
                <w:szCs w:val="21"/>
              </w:rPr>
            </w:pPr>
            <w:r>
              <w:rPr>
                <w:rFonts w:hint="eastAsia"/>
                <w:szCs w:val="21"/>
              </w:rPr>
              <w:t>（1）采购人指定场地驻场办公。</w:t>
            </w:r>
          </w:p>
          <w:p>
            <w:pPr>
              <w:jc w:val="left"/>
              <w:rPr>
                <w:szCs w:val="21"/>
              </w:rPr>
            </w:pPr>
            <w:r>
              <w:rPr>
                <w:rFonts w:hint="eastAsia"/>
                <w:szCs w:val="21"/>
              </w:rPr>
              <w:t>（2）高级岗2名。</w:t>
            </w:r>
          </w:p>
          <w:p>
            <w:pPr>
              <w:jc w:val="left"/>
              <w:rPr>
                <w:szCs w:val="21"/>
              </w:rPr>
            </w:pPr>
            <w:r>
              <w:rPr>
                <w:rFonts w:hint="eastAsia"/>
                <w:szCs w:val="21"/>
              </w:rPr>
              <w:t>具有</w:t>
            </w:r>
            <w:r>
              <w:rPr>
                <w:szCs w:val="21"/>
              </w:rPr>
              <w:t>本科</w:t>
            </w:r>
            <w:r>
              <w:rPr>
                <w:rFonts w:hint="eastAsia"/>
                <w:szCs w:val="21"/>
              </w:rPr>
              <w:t>及</w:t>
            </w:r>
            <w:r>
              <w:rPr>
                <w:szCs w:val="21"/>
              </w:rPr>
              <w:t>以上学历</w:t>
            </w:r>
            <w:r>
              <w:rPr>
                <w:rFonts w:hint="eastAsia"/>
                <w:szCs w:val="21"/>
              </w:rPr>
              <w:t>和3</w:t>
            </w:r>
            <w:r>
              <w:rPr>
                <w:szCs w:val="21"/>
              </w:rPr>
              <w:t>年</w:t>
            </w:r>
            <w:r>
              <w:rPr>
                <w:rFonts w:hint="eastAsia"/>
                <w:szCs w:val="21"/>
              </w:rPr>
              <w:t>及</w:t>
            </w:r>
            <w:r>
              <w:rPr>
                <w:szCs w:val="21"/>
              </w:rPr>
              <w:t>以上</w:t>
            </w:r>
            <w:bookmarkStart w:id="23" w:name="OLE_LINK58"/>
            <w:r>
              <w:rPr>
                <w:rFonts w:hint="eastAsia"/>
                <w:szCs w:val="21"/>
              </w:rPr>
              <w:t>公文编写、统筹业务</w:t>
            </w:r>
            <w:bookmarkEnd w:id="23"/>
            <w:r>
              <w:rPr>
                <w:rFonts w:hint="eastAsia"/>
                <w:szCs w:val="21"/>
              </w:rPr>
              <w:t>等</w:t>
            </w:r>
            <w:r>
              <w:rPr>
                <w:szCs w:val="21"/>
              </w:rPr>
              <w:t>相关工作经验</w:t>
            </w:r>
            <w:r>
              <w:rPr>
                <w:rFonts w:hint="eastAsia"/>
                <w:szCs w:val="21"/>
              </w:rPr>
              <w:t>。</w:t>
            </w:r>
          </w:p>
          <w:p>
            <w:pPr>
              <w:jc w:val="left"/>
              <w:rPr>
                <w:szCs w:val="21"/>
              </w:rPr>
            </w:pPr>
            <w:r>
              <w:rPr>
                <w:rFonts w:hint="eastAsia"/>
                <w:szCs w:val="21"/>
              </w:rPr>
              <w:t>或</w:t>
            </w:r>
            <w:bookmarkStart w:id="24" w:name="OLE_LINK49"/>
            <w:r>
              <w:rPr>
                <w:rFonts w:hint="eastAsia"/>
                <w:szCs w:val="21"/>
              </w:rPr>
              <w:t>具有专科学历</w:t>
            </w:r>
            <w:bookmarkEnd w:id="24"/>
            <w:r>
              <w:rPr>
                <w:rFonts w:hint="eastAsia"/>
                <w:szCs w:val="21"/>
              </w:rPr>
              <w:t>和6</w:t>
            </w:r>
            <w:r>
              <w:rPr>
                <w:szCs w:val="21"/>
              </w:rPr>
              <w:t>年</w:t>
            </w:r>
            <w:r>
              <w:rPr>
                <w:rFonts w:hint="eastAsia"/>
                <w:szCs w:val="21"/>
              </w:rPr>
              <w:t>及</w:t>
            </w:r>
            <w:r>
              <w:rPr>
                <w:szCs w:val="21"/>
              </w:rPr>
              <w:t>以上</w:t>
            </w:r>
            <w:r>
              <w:rPr>
                <w:rFonts w:hint="eastAsia"/>
                <w:szCs w:val="21"/>
              </w:rPr>
              <w:t>公文编写、统筹业务</w:t>
            </w:r>
            <w:r>
              <w:rPr>
                <w:szCs w:val="21"/>
              </w:rPr>
              <w:t>相关工作经验</w:t>
            </w:r>
            <w:r>
              <w:rPr>
                <w:rFonts w:hint="eastAsia"/>
                <w:szCs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left w:val="single" w:color="000000" w:sz="4" w:space="0"/>
              <w:bottom w:val="single" w:color="000000" w:sz="4" w:space="0"/>
              <w:right w:val="single" w:color="000000" w:sz="4" w:space="0"/>
            </w:tcBorders>
          </w:tcPr>
          <w:p>
            <w:pPr>
              <w:jc w:val="center"/>
              <w:rPr>
                <w:szCs w:val="21"/>
              </w:rPr>
            </w:pPr>
            <w:bookmarkStart w:id="25" w:name="OLE_LINK44" w:colFirst="4" w:colLast="4"/>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3</w:t>
            </w:r>
          </w:p>
        </w:tc>
        <w:tc>
          <w:tcPr>
            <w:tcW w:w="677" w:type="dxa"/>
            <w:tcBorders>
              <w:top w:val="nil"/>
              <w:left w:val="nil"/>
              <w:bottom w:val="single" w:color="000000" w:sz="4" w:space="0"/>
              <w:right w:val="single" w:color="000000" w:sz="4" w:space="0"/>
            </w:tcBorders>
          </w:tcPr>
          <w:p>
            <w:pPr>
              <w:jc w:val="center"/>
              <w:rPr>
                <w:szCs w:val="21"/>
              </w:rPr>
            </w:pPr>
            <w:r>
              <w:rPr>
                <w:szCs w:val="21"/>
              </w:rPr>
              <w:t>培训</w:t>
            </w:r>
          </w:p>
          <w:p>
            <w:pPr>
              <w:jc w:val="center"/>
              <w:rPr>
                <w:szCs w:val="21"/>
              </w:rPr>
            </w:pPr>
            <w:r>
              <w:rPr>
                <w:rFonts w:hint="eastAsia"/>
                <w:szCs w:val="21"/>
              </w:rPr>
              <w:t>与</w:t>
            </w:r>
          </w:p>
          <w:p>
            <w:pPr>
              <w:jc w:val="center"/>
              <w:rPr>
                <w:szCs w:val="21"/>
              </w:rPr>
            </w:pPr>
            <w:r>
              <w:rPr>
                <w:rFonts w:hint="eastAsia"/>
                <w:szCs w:val="21"/>
              </w:rPr>
              <w:t>宣传</w:t>
            </w:r>
            <w:r>
              <w:rPr>
                <w:szCs w:val="21"/>
              </w:rPr>
              <w:t>实施</w:t>
            </w:r>
          </w:p>
        </w:tc>
        <w:tc>
          <w:tcPr>
            <w:tcW w:w="4329" w:type="dxa"/>
            <w:tcBorders>
              <w:top w:val="nil"/>
              <w:left w:val="nil"/>
              <w:bottom w:val="single" w:color="000000" w:sz="4" w:space="0"/>
              <w:right w:val="single" w:color="000000" w:sz="4" w:space="0"/>
            </w:tcBorders>
          </w:tcPr>
          <w:p>
            <w:pPr>
              <w:rPr>
                <w:szCs w:val="21"/>
              </w:rPr>
            </w:pPr>
            <w:r>
              <w:rPr>
                <w:rFonts w:hint="eastAsia"/>
                <w:szCs w:val="21"/>
              </w:rPr>
              <w:t>1.做好</w:t>
            </w:r>
            <w:r>
              <w:rPr>
                <w:szCs w:val="21"/>
              </w:rPr>
              <w:t>面向项目内部工作人员进行新业务普及培训及日常业务的巩固</w:t>
            </w:r>
            <w:r>
              <w:rPr>
                <w:rFonts w:hint="eastAsia"/>
                <w:szCs w:val="21"/>
              </w:rPr>
              <w:t>的内部</w:t>
            </w:r>
            <w:r>
              <w:rPr>
                <w:szCs w:val="21"/>
              </w:rPr>
              <w:t>培训</w:t>
            </w:r>
            <w:r>
              <w:rPr>
                <w:rFonts w:hint="eastAsia"/>
                <w:szCs w:val="21"/>
              </w:rPr>
              <w:t>工作</w:t>
            </w:r>
            <w:r>
              <w:rPr>
                <w:rFonts w:hint="eastAsia"/>
                <w:b/>
                <w:bCs/>
                <w:szCs w:val="21"/>
                <w:u w:val="single"/>
              </w:rPr>
              <w:t>（≥100次/年</w:t>
            </w:r>
            <w:r>
              <w:rPr>
                <w:rFonts w:hint="eastAsia"/>
                <w:b/>
                <w:bCs/>
                <w:szCs w:val="21"/>
              </w:rPr>
              <w:t>）</w:t>
            </w:r>
            <w:r>
              <w:rPr>
                <w:rFonts w:hint="eastAsia"/>
                <w:szCs w:val="21"/>
              </w:rPr>
              <w:t>；</w:t>
            </w:r>
          </w:p>
          <w:p>
            <w:pPr>
              <w:rPr>
                <w:szCs w:val="21"/>
              </w:rPr>
            </w:pPr>
            <w:r>
              <w:rPr>
                <w:rFonts w:hint="eastAsia"/>
                <w:szCs w:val="21"/>
              </w:rPr>
              <w:t>2.</w:t>
            </w:r>
            <w:r>
              <w:rPr>
                <w:szCs w:val="21"/>
              </w:rPr>
              <w:t>做好面向各</w:t>
            </w:r>
            <w:r>
              <w:rPr>
                <w:rFonts w:hint="eastAsia"/>
                <w:szCs w:val="21"/>
              </w:rPr>
              <w:t>社会保障卡合作银行</w:t>
            </w:r>
            <w:r>
              <w:rPr>
                <w:szCs w:val="21"/>
              </w:rPr>
              <w:t>和热线工作人员提供业务办理和常见问题解答</w:t>
            </w:r>
            <w:r>
              <w:rPr>
                <w:rFonts w:hint="eastAsia"/>
                <w:szCs w:val="21"/>
              </w:rPr>
              <w:t>的外部</w:t>
            </w:r>
            <w:r>
              <w:rPr>
                <w:szCs w:val="21"/>
              </w:rPr>
              <w:t>培训</w:t>
            </w:r>
            <w:r>
              <w:rPr>
                <w:rFonts w:hint="eastAsia"/>
                <w:szCs w:val="21"/>
              </w:rPr>
              <w:t>工作</w:t>
            </w:r>
            <w:bookmarkStart w:id="26" w:name="OLE_LINK6"/>
            <w:r>
              <w:rPr>
                <w:rFonts w:hint="eastAsia"/>
                <w:b/>
                <w:bCs/>
                <w:szCs w:val="21"/>
                <w:u w:val="single"/>
              </w:rPr>
              <w:t>（≥150次/年）</w:t>
            </w:r>
            <w:bookmarkEnd w:id="26"/>
            <w:r>
              <w:rPr>
                <w:szCs w:val="21"/>
              </w:rPr>
              <w:t>；</w:t>
            </w:r>
          </w:p>
          <w:p>
            <w:pPr>
              <w:rPr>
                <w:szCs w:val="21"/>
              </w:rPr>
            </w:pPr>
            <w:r>
              <w:rPr>
                <w:rFonts w:hint="eastAsia"/>
                <w:szCs w:val="21"/>
              </w:rPr>
              <w:t>3</w:t>
            </w:r>
            <w:r>
              <w:rPr>
                <w:szCs w:val="21"/>
              </w:rPr>
              <w:t>.做好面向企业、学校、社会团体提供社保卡常识和日常业务办理宣讲工作</w:t>
            </w:r>
            <w:r>
              <w:rPr>
                <w:rFonts w:hint="eastAsia"/>
                <w:b/>
                <w:bCs/>
                <w:szCs w:val="21"/>
                <w:u w:val="single"/>
              </w:rPr>
              <w:t>（≥50次/年）</w:t>
            </w:r>
            <w:r>
              <w:rPr>
                <w:szCs w:val="21"/>
              </w:rPr>
              <w:t>；</w:t>
            </w:r>
          </w:p>
          <w:p>
            <w:pPr>
              <w:jc w:val="left"/>
              <w:rPr>
                <w:szCs w:val="21"/>
              </w:rPr>
            </w:pPr>
            <w:r>
              <w:rPr>
                <w:rFonts w:hint="eastAsia"/>
                <w:szCs w:val="21"/>
              </w:rPr>
              <w:t>4.编写培训材料、</w:t>
            </w:r>
            <w:bookmarkStart w:id="27" w:name="OLE_LINK3"/>
            <w:r>
              <w:rPr>
                <w:szCs w:val="21"/>
              </w:rPr>
              <w:t>日常业务办理</w:t>
            </w:r>
            <w:r>
              <w:rPr>
                <w:rFonts w:hint="eastAsia"/>
                <w:szCs w:val="21"/>
              </w:rPr>
              <w:t>推文</w:t>
            </w:r>
            <w:bookmarkEnd w:id="27"/>
            <w:r>
              <w:rPr>
                <w:rFonts w:hint="eastAsia"/>
                <w:szCs w:val="21"/>
              </w:rPr>
              <w:t>和活动简讯等</w:t>
            </w:r>
            <w:r>
              <w:rPr>
                <w:rFonts w:hint="eastAsia"/>
                <w:b/>
                <w:bCs/>
                <w:szCs w:val="21"/>
                <w:u w:val="single"/>
              </w:rPr>
              <w:t>（≥12篇/年）</w:t>
            </w:r>
            <w:r>
              <w:rPr>
                <w:rFonts w:hint="eastAsia"/>
                <w:szCs w:val="21"/>
              </w:rPr>
              <w:t>；</w:t>
            </w:r>
          </w:p>
          <w:p>
            <w:pPr>
              <w:rPr>
                <w:szCs w:val="21"/>
              </w:rPr>
            </w:pPr>
            <w:r>
              <w:rPr>
                <w:rFonts w:hint="eastAsia"/>
                <w:szCs w:val="21"/>
              </w:rPr>
              <w:t>5.根据社保卡服务事项的宣传计划与要求，设计、印制并向指定地点寄送社保卡业务办理的宣传材料，包括但不限于宣传折页、展架、海报、视频等</w:t>
            </w:r>
            <w:r>
              <w:rPr>
                <w:rFonts w:hint="eastAsia"/>
                <w:b/>
                <w:bCs/>
                <w:szCs w:val="21"/>
                <w:u w:val="single"/>
              </w:rPr>
              <w:t>（印制资料≥15万份/年）</w:t>
            </w:r>
            <w:r>
              <w:rPr>
                <w:rFonts w:hint="eastAsia"/>
                <w:szCs w:val="21"/>
              </w:rPr>
              <w:t>。</w:t>
            </w:r>
          </w:p>
        </w:tc>
        <w:tc>
          <w:tcPr>
            <w:tcW w:w="831" w:type="dxa"/>
            <w:tcBorders>
              <w:top w:val="nil"/>
              <w:left w:val="nil"/>
              <w:bottom w:val="single" w:color="000000" w:sz="4" w:space="0"/>
              <w:right w:val="single" w:color="000000" w:sz="4" w:space="0"/>
            </w:tcBorders>
          </w:tcPr>
          <w:p>
            <w:pPr>
              <w:jc w:val="left"/>
              <w:rPr>
                <w:szCs w:val="21"/>
              </w:rPr>
            </w:pPr>
            <w:bookmarkStart w:id="28" w:name="OLE_LINK45"/>
            <w:r>
              <w:rPr>
                <w:rFonts w:hint="eastAsia"/>
                <w:szCs w:val="21"/>
              </w:rPr>
              <w:t>36人月</w:t>
            </w:r>
            <w:bookmarkEnd w:id="28"/>
          </w:p>
        </w:tc>
        <w:tc>
          <w:tcPr>
            <w:tcW w:w="2632" w:type="dxa"/>
            <w:tcBorders>
              <w:top w:val="nil"/>
              <w:left w:val="nil"/>
              <w:bottom w:val="single" w:color="000000" w:sz="4" w:space="0"/>
              <w:right w:val="single" w:color="000000" w:sz="4" w:space="0"/>
            </w:tcBorders>
          </w:tcPr>
          <w:p>
            <w:pPr>
              <w:jc w:val="left"/>
            </w:pPr>
            <w:r>
              <w:rPr>
                <w:rFonts w:hint="eastAsia"/>
              </w:rPr>
              <w:t>1.数量：3人</w:t>
            </w:r>
          </w:p>
          <w:p>
            <w:pPr>
              <w:jc w:val="left"/>
            </w:pPr>
            <w:r>
              <w:rPr>
                <w:rFonts w:hint="eastAsia"/>
              </w:rPr>
              <w:t>2.要求：</w:t>
            </w:r>
          </w:p>
          <w:p>
            <w:pPr>
              <w:jc w:val="left"/>
            </w:pPr>
            <w:bookmarkStart w:id="29" w:name="OLE_LINK50"/>
            <w:r>
              <w:rPr>
                <w:rFonts w:hint="eastAsia"/>
              </w:rPr>
              <w:t>（1）</w:t>
            </w:r>
            <w:bookmarkStart w:id="30" w:name="OLE_LINK87"/>
            <w:r>
              <w:rPr>
                <w:rFonts w:hint="eastAsia"/>
              </w:rPr>
              <w:t>高级岗1名。</w:t>
            </w:r>
          </w:p>
          <w:p>
            <w:pPr>
              <w:jc w:val="left"/>
            </w:pPr>
            <w:r>
              <w:rPr>
                <w:rFonts w:hint="eastAsia"/>
                <w:szCs w:val="21"/>
              </w:rPr>
              <w:t>具有</w:t>
            </w:r>
            <w:r>
              <w:t>本科</w:t>
            </w:r>
            <w:r>
              <w:rPr>
                <w:rFonts w:hint="eastAsia"/>
              </w:rPr>
              <w:t>及</w:t>
            </w:r>
            <w:r>
              <w:t>以上学历</w:t>
            </w:r>
            <w:r>
              <w:rPr>
                <w:rFonts w:hint="eastAsia"/>
              </w:rPr>
              <w:t>和</w:t>
            </w:r>
            <w:r>
              <w:t>3年</w:t>
            </w:r>
            <w:r>
              <w:rPr>
                <w:rFonts w:hint="eastAsia"/>
              </w:rPr>
              <w:t>及</w:t>
            </w:r>
            <w:r>
              <w:t>以上</w:t>
            </w:r>
            <w:bookmarkStart w:id="31" w:name="OLE_LINK126"/>
            <w:r>
              <w:rPr>
                <w:rFonts w:hint="eastAsia"/>
              </w:rPr>
              <w:t>培训或宣传</w:t>
            </w:r>
            <w:bookmarkEnd w:id="31"/>
            <w:r>
              <w:t>相关工作经验</w:t>
            </w:r>
            <w:r>
              <w:rPr>
                <w:rFonts w:hint="eastAsia"/>
              </w:rPr>
              <w:t>。</w:t>
            </w:r>
          </w:p>
          <w:p>
            <w:pPr>
              <w:jc w:val="left"/>
            </w:pPr>
            <w:r>
              <w:t>或</w:t>
            </w:r>
            <w:r>
              <w:rPr>
                <w:rFonts w:hint="eastAsia"/>
                <w:szCs w:val="21"/>
              </w:rPr>
              <w:t>具有</w:t>
            </w:r>
            <w:r>
              <w:rPr>
                <w:rFonts w:hint="eastAsia"/>
              </w:rPr>
              <w:t>专科</w:t>
            </w:r>
            <w:r>
              <w:t>学历</w:t>
            </w:r>
            <w:r>
              <w:rPr>
                <w:rFonts w:hint="eastAsia"/>
              </w:rPr>
              <w:t>和</w:t>
            </w:r>
            <w:r>
              <w:t>6年</w:t>
            </w:r>
            <w:r>
              <w:rPr>
                <w:rFonts w:hint="eastAsia"/>
              </w:rPr>
              <w:t>及</w:t>
            </w:r>
            <w:r>
              <w:t>以上</w:t>
            </w:r>
            <w:r>
              <w:rPr>
                <w:rFonts w:hint="eastAsia"/>
              </w:rPr>
              <w:t>培训或宣传</w:t>
            </w:r>
            <w:r>
              <w:t>相关工作经验</w:t>
            </w:r>
            <w:r>
              <w:rPr>
                <w:rFonts w:hint="eastAsia"/>
              </w:rPr>
              <w:t>。</w:t>
            </w:r>
          </w:p>
          <w:bookmarkEnd w:id="29"/>
          <w:bookmarkEnd w:id="30"/>
          <w:p>
            <w:pPr>
              <w:jc w:val="left"/>
            </w:pPr>
            <w:r>
              <w:rPr>
                <w:rFonts w:hint="eastAsia"/>
                <w:szCs w:val="21"/>
              </w:rPr>
              <w:t>（2）中级</w:t>
            </w:r>
            <w:r>
              <w:rPr>
                <w:rFonts w:hint="eastAsia"/>
              </w:rPr>
              <w:t>岗1名。</w:t>
            </w:r>
          </w:p>
          <w:p>
            <w:pPr>
              <w:jc w:val="left"/>
            </w:pPr>
            <w:r>
              <w:rPr>
                <w:rFonts w:hint="eastAsia"/>
                <w:szCs w:val="21"/>
              </w:rPr>
              <w:t>具有</w:t>
            </w:r>
            <w:r>
              <w:rPr>
                <w:rFonts w:hint="eastAsia"/>
              </w:rPr>
              <w:t>本科及以上学历和1年及以上培训或宣传相关工作经验。</w:t>
            </w:r>
          </w:p>
          <w:p>
            <w:pPr>
              <w:jc w:val="left"/>
            </w:pPr>
            <w:r>
              <w:rPr>
                <w:rFonts w:hint="eastAsia"/>
              </w:rPr>
              <w:t>或</w:t>
            </w:r>
            <w:r>
              <w:rPr>
                <w:rFonts w:hint="eastAsia"/>
                <w:szCs w:val="21"/>
              </w:rPr>
              <w:t>具有</w:t>
            </w:r>
            <w:r>
              <w:rPr>
                <w:rFonts w:hint="eastAsia"/>
              </w:rPr>
              <w:t>专科学历和4年及以上培训或宣传相关工作经验。</w:t>
            </w:r>
          </w:p>
          <w:p>
            <w:pPr>
              <w:numPr>
                <w:ilvl w:val="0"/>
                <w:numId w:val="2"/>
              </w:numPr>
              <w:jc w:val="left"/>
            </w:pPr>
            <w:r>
              <w:rPr>
                <w:rFonts w:hint="eastAsia"/>
              </w:rPr>
              <w:t>初级岗1名。</w:t>
            </w:r>
          </w:p>
          <w:p>
            <w:pPr>
              <w:jc w:val="left"/>
            </w:pPr>
            <w:r>
              <w:rPr>
                <w:rFonts w:hint="eastAsia"/>
              </w:rPr>
              <w:t>具有本科及以上学历。</w:t>
            </w:r>
          </w:p>
          <w:p>
            <w:pPr>
              <w:jc w:val="left"/>
            </w:pPr>
            <w:r>
              <w:rPr>
                <w:rFonts w:hint="eastAsia"/>
              </w:rPr>
              <w:t>或具有专科学历和3年及以上</w:t>
            </w:r>
            <w:bookmarkStart w:id="32" w:name="OLE_LINK65"/>
            <w:r>
              <w:rPr>
                <w:rFonts w:hint="eastAsia"/>
              </w:rPr>
              <w:t>培训或宣传相关</w:t>
            </w:r>
            <w:bookmarkEnd w:id="32"/>
            <w:r>
              <w:rPr>
                <w:rFonts w:hint="eastAsia"/>
              </w:rPr>
              <w:t>工作经验</w:t>
            </w:r>
          </w:p>
        </w:tc>
      </w:tr>
      <w:bookmarkEnd w:id="25"/>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456" w:type="dxa"/>
            <w:vMerge w:val="restart"/>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二、各渠道工单处理和银行网点管理</w:t>
            </w: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4</w:t>
            </w:r>
          </w:p>
        </w:tc>
        <w:tc>
          <w:tcPr>
            <w:tcW w:w="677" w:type="dxa"/>
            <w:tcBorders>
              <w:top w:val="nil"/>
              <w:left w:val="nil"/>
              <w:bottom w:val="single" w:color="000000" w:sz="4" w:space="0"/>
              <w:right w:val="single" w:color="000000" w:sz="4" w:space="0"/>
            </w:tcBorders>
          </w:tcPr>
          <w:p>
            <w:pPr>
              <w:jc w:val="center"/>
              <w:rPr>
                <w:szCs w:val="21"/>
              </w:rPr>
            </w:pPr>
            <w:r>
              <w:rPr>
                <w:szCs w:val="21"/>
              </w:rPr>
              <w:t>专家</w:t>
            </w:r>
          </w:p>
          <w:p>
            <w:pPr>
              <w:jc w:val="center"/>
              <w:rPr>
                <w:szCs w:val="21"/>
              </w:rPr>
            </w:pPr>
            <w:r>
              <w:rPr>
                <w:szCs w:val="21"/>
              </w:rPr>
              <w:t>坐席</w:t>
            </w:r>
          </w:p>
        </w:tc>
        <w:tc>
          <w:tcPr>
            <w:tcW w:w="4329" w:type="dxa"/>
            <w:tcBorders>
              <w:top w:val="nil"/>
              <w:left w:val="nil"/>
              <w:bottom w:val="single" w:color="000000" w:sz="4" w:space="0"/>
              <w:right w:val="single" w:color="000000" w:sz="4" w:space="0"/>
            </w:tcBorders>
          </w:tcPr>
          <w:p>
            <w:pPr>
              <w:numPr>
                <w:ilvl w:val="0"/>
                <w:numId w:val="3"/>
              </w:numPr>
              <w:jc w:val="left"/>
              <w:rPr>
                <w:szCs w:val="21"/>
              </w:rPr>
            </w:pPr>
            <w:r>
              <w:rPr>
                <w:rFonts w:hint="eastAsia"/>
                <w:szCs w:val="21"/>
              </w:rPr>
              <w:t>驻点12345热线服务中心办公，现场接听社保卡服务相关电话，回应群众诉求。</w:t>
            </w:r>
          </w:p>
          <w:p>
            <w:pPr>
              <w:numPr>
                <w:ilvl w:val="0"/>
                <w:numId w:val="3"/>
              </w:numPr>
              <w:jc w:val="left"/>
              <w:rPr>
                <w:szCs w:val="21"/>
              </w:rPr>
            </w:pPr>
            <w:r>
              <w:rPr>
                <w:rFonts w:hint="eastAsia"/>
                <w:szCs w:val="21"/>
              </w:rPr>
              <w:t>提供专家坐席二线支持工作。</w:t>
            </w:r>
          </w:p>
        </w:tc>
        <w:tc>
          <w:tcPr>
            <w:tcW w:w="831" w:type="dxa"/>
            <w:tcBorders>
              <w:top w:val="nil"/>
              <w:left w:val="nil"/>
              <w:bottom w:val="single" w:color="000000" w:sz="4" w:space="0"/>
              <w:right w:val="single" w:color="000000" w:sz="4" w:space="0"/>
            </w:tcBorders>
          </w:tcPr>
          <w:p>
            <w:pPr>
              <w:numPr>
                <w:ilvl w:val="255"/>
                <w:numId w:val="0"/>
              </w:numPr>
              <w:jc w:val="left"/>
              <w:rPr>
                <w:szCs w:val="21"/>
              </w:rPr>
            </w:pPr>
            <w:r>
              <w:rPr>
                <w:rFonts w:hint="eastAsia"/>
                <w:szCs w:val="21"/>
              </w:rPr>
              <w:t>24人月</w:t>
            </w:r>
          </w:p>
        </w:tc>
        <w:tc>
          <w:tcPr>
            <w:tcW w:w="2632" w:type="dxa"/>
            <w:tcBorders>
              <w:top w:val="nil"/>
              <w:left w:val="nil"/>
              <w:bottom w:val="single" w:color="000000" w:sz="4" w:space="0"/>
              <w:right w:val="single" w:color="000000" w:sz="4" w:space="0"/>
            </w:tcBorders>
          </w:tcPr>
          <w:p>
            <w:pPr>
              <w:numPr>
                <w:ilvl w:val="255"/>
                <w:numId w:val="0"/>
              </w:numPr>
              <w:jc w:val="left"/>
              <w:rPr>
                <w:szCs w:val="21"/>
              </w:rPr>
            </w:pPr>
            <w:r>
              <w:rPr>
                <w:rFonts w:hint="eastAsia"/>
                <w:szCs w:val="21"/>
              </w:rPr>
              <w:t>数量：2人。</w:t>
            </w:r>
          </w:p>
          <w:p>
            <w:pPr>
              <w:numPr>
                <w:ilvl w:val="255"/>
                <w:numId w:val="0"/>
              </w:numPr>
              <w:jc w:val="left"/>
              <w:rPr>
                <w:szCs w:val="21"/>
              </w:rPr>
            </w:pPr>
            <w:r>
              <w:rPr>
                <w:rFonts w:hint="eastAsia"/>
                <w:szCs w:val="21"/>
              </w:rPr>
              <w:t>要求：</w:t>
            </w:r>
          </w:p>
          <w:p>
            <w:pPr>
              <w:jc w:val="left"/>
            </w:pPr>
            <w:r>
              <w:rPr>
                <w:rFonts w:hint="eastAsia"/>
                <w:szCs w:val="21"/>
              </w:rPr>
              <w:t>（1）</w:t>
            </w:r>
            <w:r>
              <w:rPr>
                <w:rFonts w:hint="eastAsia"/>
              </w:rPr>
              <w:t>高级岗1名。</w:t>
            </w:r>
          </w:p>
          <w:p>
            <w:pPr>
              <w:jc w:val="left"/>
            </w:pPr>
            <w:r>
              <w:rPr>
                <w:rFonts w:hint="eastAsia"/>
                <w:szCs w:val="21"/>
              </w:rPr>
              <w:t>具有</w:t>
            </w:r>
            <w:r>
              <w:t>本科</w:t>
            </w:r>
            <w:r>
              <w:rPr>
                <w:rFonts w:hint="eastAsia"/>
              </w:rPr>
              <w:t>及</w:t>
            </w:r>
            <w:r>
              <w:t>以上学历</w:t>
            </w:r>
            <w:r>
              <w:rPr>
                <w:rFonts w:hint="eastAsia"/>
              </w:rPr>
              <w:t>和</w:t>
            </w:r>
            <w:r>
              <w:t>3年</w:t>
            </w:r>
            <w:r>
              <w:rPr>
                <w:rFonts w:hint="eastAsia"/>
              </w:rPr>
              <w:t>及</w:t>
            </w:r>
            <w:r>
              <w:t>以上相关</w:t>
            </w:r>
            <w:r>
              <w:rPr>
                <w:rFonts w:hint="eastAsia"/>
              </w:rPr>
              <w:t>工单处理</w:t>
            </w:r>
            <w:r>
              <w:t>工作经验</w:t>
            </w:r>
            <w:r>
              <w:rPr>
                <w:rFonts w:hint="eastAsia"/>
              </w:rPr>
              <w:t>。</w:t>
            </w:r>
          </w:p>
          <w:p>
            <w:pPr>
              <w:jc w:val="left"/>
            </w:pPr>
            <w:r>
              <w:t>或</w:t>
            </w:r>
            <w:r>
              <w:rPr>
                <w:rFonts w:hint="eastAsia"/>
              </w:rPr>
              <w:t>专科</w:t>
            </w:r>
            <w:r>
              <w:t>学历</w:t>
            </w:r>
            <w:r>
              <w:rPr>
                <w:rFonts w:hint="eastAsia"/>
              </w:rPr>
              <w:t>和</w:t>
            </w:r>
            <w:r>
              <w:t>6年</w:t>
            </w:r>
            <w:r>
              <w:rPr>
                <w:rFonts w:hint="eastAsia"/>
              </w:rPr>
              <w:t>及</w:t>
            </w:r>
            <w:r>
              <w:t>以上</w:t>
            </w:r>
            <w:bookmarkStart w:id="33" w:name="OLE_LINK127"/>
            <w:r>
              <w:rPr>
                <w:rFonts w:hint="eastAsia"/>
              </w:rPr>
              <w:t>工单处理</w:t>
            </w:r>
            <w:bookmarkEnd w:id="33"/>
            <w:r>
              <w:t>相关工作经验</w:t>
            </w:r>
            <w:r>
              <w:rPr>
                <w:rFonts w:hint="eastAsia"/>
              </w:rPr>
              <w:t>。</w:t>
            </w:r>
          </w:p>
          <w:p>
            <w:pPr>
              <w:numPr>
                <w:ilvl w:val="255"/>
                <w:numId w:val="0"/>
              </w:numPr>
              <w:jc w:val="left"/>
              <w:rPr>
                <w:szCs w:val="21"/>
              </w:rPr>
            </w:pPr>
            <w:r>
              <w:rPr>
                <w:rFonts w:hint="eastAsia"/>
                <w:szCs w:val="21"/>
              </w:rPr>
              <w:t>（2）</w:t>
            </w:r>
            <w:bookmarkStart w:id="34" w:name="OLE_LINK88"/>
            <w:r>
              <w:rPr>
                <w:rFonts w:hint="eastAsia"/>
                <w:szCs w:val="21"/>
              </w:rPr>
              <w:t>中级岗1名。</w:t>
            </w:r>
          </w:p>
          <w:p>
            <w:pPr>
              <w:numPr>
                <w:ilvl w:val="255"/>
                <w:numId w:val="0"/>
              </w:numPr>
              <w:jc w:val="left"/>
              <w:rPr>
                <w:szCs w:val="21"/>
              </w:rPr>
            </w:pPr>
            <w:r>
              <w:rPr>
                <w:rFonts w:hint="eastAsia"/>
                <w:szCs w:val="21"/>
              </w:rPr>
              <w:t>具有本科及以上学历。</w:t>
            </w:r>
          </w:p>
          <w:p>
            <w:pPr>
              <w:numPr>
                <w:ilvl w:val="255"/>
                <w:numId w:val="0"/>
              </w:numPr>
              <w:jc w:val="left"/>
              <w:rPr>
                <w:szCs w:val="21"/>
              </w:rPr>
            </w:pPr>
            <w:r>
              <w:rPr>
                <w:rFonts w:hint="eastAsia"/>
                <w:szCs w:val="21"/>
              </w:rPr>
              <w:t>或具有专科</w:t>
            </w:r>
            <w:r>
              <w:rPr>
                <w:szCs w:val="21"/>
              </w:rPr>
              <w:t>学历</w:t>
            </w:r>
            <w:r>
              <w:rPr>
                <w:rFonts w:hint="eastAsia"/>
                <w:szCs w:val="21"/>
              </w:rPr>
              <w:t>和4</w:t>
            </w:r>
            <w:r>
              <w:rPr>
                <w:szCs w:val="21"/>
              </w:rPr>
              <w:t>年</w:t>
            </w:r>
            <w:r>
              <w:rPr>
                <w:rFonts w:hint="eastAsia"/>
                <w:szCs w:val="21"/>
              </w:rPr>
              <w:t>及</w:t>
            </w:r>
            <w:r>
              <w:rPr>
                <w:szCs w:val="21"/>
              </w:rPr>
              <w:t>以上</w:t>
            </w:r>
            <w:r>
              <w:rPr>
                <w:rFonts w:hint="eastAsia"/>
              </w:rPr>
              <w:t>工单处理</w:t>
            </w:r>
            <w:r>
              <w:rPr>
                <w:szCs w:val="21"/>
              </w:rPr>
              <w:t>相关工作经验</w:t>
            </w:r>
            <w:r>
              <w:rPr>
                <w:rFonts w:hint="eastAsia"/>
                <w:szCs w:val="21"/>
              </w:rPr>
              <w:t>。</w:t>
            </w:r>
            <w:bookmarkEnd w:id="34"/>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left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5</w:t>
            </w:r>
          </w:p>
        </w:tc>
        <w:tc>
          <w:tcPr>
            <w:tcW w:w="677" w:type="dxa"/>
            <w:tcBorders>
              <w:top w:val="nil"/>
              <w:left w:val="nil"/>
              <w:bottom w:val="single" w:color="000000" w:sz="4" w:space="0"/>
              <w:right w:val="single" w:color="000000" w:sz="4" w:space="0"/>
            </w:tcBorders>
          </w:tcPr>
          <w:p>
            <w:pPr>
              <w:jc w:val="center"/>
              <w:rPr>
                <w:szCs w:val="21"/>
              </w:rPr>
            </w:pPr>
            <w:r>
              <w:rPr>
                <w:rFonts w:hint="eastAsia"/>
                <w:szCs w:val="21"/>
              </w:rPr>
              <w:t>工单处理（统筹）</w:t>
            </w:r>
          </w:p>
        </w:tc>
        <w:tc>
          <w:tcPr>
            <w:tcW w:w="4329" w:type="dxa"/>
            <w:tcBorders>
              <w:top w:val="nil"/>
              <w:left w:val="nil"/>
              <w:bottom w:val="single" w:color="000000" w:sz="4" w:space="0"/>
              <w:right w:val="single" w:color="000000" w:sz="4" w:space="0"/>
            </w:tcBorders>
          </w:tcPr>
          <w:p>
            <w:pPr>
              <w:jc w:val="left"/>
              <w:rPr>
                <w:szCs w:val="21"/>
              </w:rPr>
            </w:pPr>
            <w:r>
              <w:rPr>
                <w:rFonts w:hint="eastAsia"/>
                <w:szCs w:val="21"/>
              </w:rPr>
              <w:t>1.开展分派、复核、督办12345政务热线</w:t>
            </w:r>
            <w:r>
              <w:rPr>
                <w:szCs w:val="21"/>
              </w:rPr>
              <w:t>工单</w:t>
            </w:r>
            <w:r>
              <w:rPr>
                <w:rFonts w:hint="eastAsia"/>
                <w:szCs w:val="21"/>
              </w:rPr>
              <w:t>，以及检查、通知、更新热线系统知识库等日常经办工作（</w:t>
            </w:r>
            <w:r>
              <w:rPr>
                <w:rFonts w:hint="eastAsia"/>
                <w:b/>
                <w:bCs/>
                <w:szCs w:val="21"/>
                <w:u w:val="single"/>
              </w:rPr>
              <w:t>12345政务热线</w:t>
            </w:r>
            <w:r>
              <w:rPr>
                <w:b/>
                <w:bCs/>
                <w:szCs w:val="21"/>
                <w:u w:val="single"/>
              </w:rPr>
              <w:t>工单按时办结率</w:t>
            </w:r>
            <w:r>
              <w:rPr>
                <w:rFonts w:hint="eastAsia"/>
                <w:b/>
                <w:bCs/>
                <w:szCs w:val="21"/>
                <w:u w:val="single"/>
              </w:rPr>
              <w:t>达100</w:t>
            </w:r>
            <w:r>
              <w:rPr>
                <w:b/>
                <w:bCs/>
                <w:szCs w:val="21"/>
                <w:u w:val="single"/>
              </w:rPr>
              <w:t>%</w:t>
            </w:r>
            <w:r>
              <w:rPr>
                <w:rFonts w:hint="eastAsia"/>
                <w:b/>
                <w:bCs/>
                <w:szCs w:val="21"/>
                <w:u w:val="single"/>
              </w:rPr>
              <w:t>，满意率≥90%）</w:t>
            </w:r>
            <w:r>
              <w:rPr>
                <w:rFonts w:hint="eastAsia"/>
                <w:szCs w:val="21"/>
              </w:rPr>
              <w:t>；</w:t>
            </w:r>
          </w:p>
          <w:p>
            <w:pPr>
              <w:numPr>
                <w:ilvl w:val="255"/>
                <w:numId w:val="0"/>
              </w:numPr>
              <w:jc w:val="left"/>
              <w:rPr>
                <w:szCs w:val="21"/>
              </w:rPr>
            </w:pPr>
            <w:r>
              <w:rPr>
                <w:rFonts w:hint="eastAsia"/>
                <w:szCs w:val="21"/>
              </w:rPr>
              <w:t>2.分析工单相关问题，形成工单报告、通报等文档，牵头开展热线考核、申诉等工作（</w:t>
            </w:r>
            <w:r>
              <w:rPr>
                <w:rFonts w:hint="eastAsia"/>
                <w:b/>
                <w:bCs/>
                <w:szCs w:val="21"/>
                <w:u w:val="single"/>
              </w:rPr>
              <w:t>月报、季报、年报、突发问题专报等）</w:t>
            </w:r>
            <w:r>
              <w:rPr>
                <w:rFonts w:hint="eastAsia"/>
                <w:szCs w:val="21"/>
              </w:rPr>
              <w:t>。</w:t>
            </w:r>
          </w:p>
        </w:tc>
        <w:tc>
          <w:tcPr>
            <w:tcW w:w="831" w:type="dxa"/>
            <w:tcBorders>
              <w:top w:val="nil"/>
              <w:left w:val="nil"/>
              <w:bottom w:val="single" w:color="000000" w:sz="4" w:space="0"/>
              <w:right w:val="single" w:color="000000" w:sz="4" w:space="0"/>
            </w:tcBorders>
          </w:tcPr>
          <w:p>
            <w:pPr>
              <w:numPr>
                <w:ilvl w:val="255"/>
                <w:numId w:val="0"/>
              </w:numPr>
              <w:jc w:val="left"/>
              <w:rPr>
                <w:szCs w:val="21"/>
              </w:rPr>
            </w:pPr>
            <w:r>
              <w:rPr>
                <w:rFonts w:hint="eastAsia"/>
                <w:szCs w:val="21"/>
              </w:rPr>
              <w:t>12人月</w:t>
            </w:r>
          </w:p>
        </w:tc>
        <w:tc>
          <w:tcPr>
            <w:tcW w:w="2632" w:type="dxa"/>
            <w:tcBorders>
              <w:top w:val="nil"/>
              <w:left w:val="nil"/>
              <w:bottom w:val="single" w:color="000000" w:sz="4" w:space="0"/>
              <w:right w:val="single" w:color="000000" w:sz="4" w:space="0"/>
            </w:tcBorders>
          </w:tcPr>
          <w:p>
            <w:pPr>
              <w:numPr>
                <w:ilvl w:val="0"/>
                <w:numId w:val="4"/>
              </w:numPr>
              <w:jc w:val="left"/>
              <w:rPr>
                <w:szCs w:val="21"/>
              </w:rPr>
            </w:pPr>
            <w:r>
              <w:rPr>
                <w:rFonts w:hint="eastAsia"/>
                <w:szCs w:val="21"/>
              </w:rPr>
              <w:t>数量：1人。</w:t>
            </w:r>
          </w:p>
          <w:p>
            <w:pPr>
              <w:numPr>
                <w:ilvl w:val="0"/>
                <w:numId w:val="4"/>
              </w:numPr>
              <w:jc w:val="left"/>
              <w:rPr>
                <w:rFonts w:ascii="Calibri" w:hAnsi="Calibri" w:eastAsia="宋体" w:cs="Times New Roman"/>
                <w:szCs w:val="21"/>
              </w:rPr>
            </w:pPr>
            <w:r>
              <w:rPr>
                <w:rFonts w:hint="eastAsia"/>
                <w:szCs w:val="21"/>
              </w:rPr>
              <w:t>要求：</w:t>
            </w:r>
          </w:p>
          <w:p>
            <w:pPr>
              <w:jc w:val="left"/>
              <w:rPr>
                <w:szCs w:val="21"/>
              </w:rPr>
            </w:pPr>
            <w:r>
              <w:rPr>
                <w:rFonts w:hint="eastAsia"/>
                <w:szCs w:val="21"/>
              </w:rPr>
              <w:t>中级岗1名。</w:t>
            </w:r>
          </w:p>
          <w:p>
            <w:pPr>
              <w:numPr>
                <w:ilvl w:val="255"/>
                <w:numId w:val="0"/>
              </w:numPr>
              <w:jc w:val="left"/>
              <w:rPr>
                <w:szCs w:val="21"/>
              </w:rPr>
            </w:pPr>
            <w:r>
              <w:rPr>
                <w:rFonts w:hint="eastAsia"/>
                <w:szCs w:val="21"/>
              </w:rPr>
              <w:t>具有本科及以上学历。</w:t>
            </w:r>
          </w:p>
          <w:p>
            <w:pPr>
              <w:numPr>
                <w:ilvl w:val="255"/>
                <w:numId w:val="0"/>
              </w:numPr>
              <w:jc w:val="left"/>
              <w:rPr>
                <w:szCs w:val="21"/>
              </w:rPr>
            </w:pPr>
            <w:r>
              <w:rPr>
                <w:rFonts w:hint="eastAsia"/>
                <w:szCs w:val="21"/>
              </w:rPr>
              <w:t>或具有专科</w:t>
            </w:r>
            <w:r>
              <w:rPr>
                <w:szCs w:val="21"/>
              </w:rPr>
              <w:t>学历</w:t>
            </w:r>
            <w:r>
              <w:rPr>
                <w:rFonts w:hint="eastAsia"/>
                <w:szCs w:val="21"/>
              </w:rPr>
              <w:t>和4</w:t>
            </w:r>
            <w:r>
              <w:rPr>
                <w:szCs w:val="21"/>
              </w:rPr>
              <w:t>年</w:t>
            </w:r>
            <w:r>
              <w:rPr>
                <w:rFonts w:hint="eastAsia"/>
                <w:szCs w:val="21"/>
              </w:rPr>
              <w:t>及</w:t>
            </w:r>
            <w:r>
              <w:rPr>
                <w:szCs w:val="21"/>
              </w:rPr>
              <w:t>以上</w:t>
            </w:r>
            <w:r>
              <w:rPr>
                <w:rFonts w:hint="eastAsia"/>
              </w:rPr>
              <w:t>工单处理</w:t>
            </w:r>
            <w:r>
              <w:rPr>
                <w:szCs w:val="21"/>
              </w:rPr>
              <w:t>相关工作经验</w:t>
            </w:r>
            <w:r>
              <w:rPr>
                <w:rFonts w:hint="eastAsia"/>
                <w:szCs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6</w:t>
            </w:r>
          </w:p>
        </w:tc>
        <w:tc>
          <w:tcPr>
            <w:tcW w:w="677" w:type="dxa"/>
            <w:tcBorders>
              <w:top w:val="nil"/>
              <w:left w:val="nil"/>
              <w:bottom w:val="single" w:color="000000" w:sz="4" w:space="0"/>
              <w:right w:val="single" w:color="000000" w:sz="4" w:space="0"/>
            </w:tcBorders>
          </w:tcPr>
          <w:p>
            <w:pPr>
              <w:jc w:val="center"/>
              <w:rPr>
                <w:szCs w:val="21"/>
              </w:rPr>
            </w:pPr>
            <w:r>
              <w:rPr>
                <w:szCs w:val="21"/>
              </w:rPr>
              <w:t>工单</w:t>
            </w:r>
          </w:p>
          <w:p>
            <w:pPr>
              <w:jc w:val="center"/>
              <w:rPr>
                <w:szCs w:val="21"/>
              </w:rPr>
            </w:pPr>
            <w:r>
              <w:rPr>
                <w:szCs w:val="21"/>
              </w:rPr>
              <w:t>处理</w:t>
            </w:r>
            <w:r>
              <w:rPr>
                <w:rFonts w:hint="eastAsia"/>
                <w:szCs w:val="21"/>
              </w:rPr>
              <w:t>（实施）</w:t>
            </w:r>
          </w:p>
        </w:tc>
        <w:tc>
          <w:tcPr>
            <w:tcW w:w="4329" w:type="dxa"/>
            <w:tcBorders>
              <w:top w:val="nil"/>
              <w:left w:val="nil"/>
              <w:bottom w:val="single" w:color="000000" w:sz="4" w:space="0"/>
              <w:right w:val="single" w:color="000000" w:sz="4" w:space="0"/>
            </w:tcBorders>
          </w:tcPr>
          <w:p>
            <w:pPr>
              <w:numPr>
                <w:ilvl w:val="0"/>
                <w:numId w:val="5"/>
              </w:numPr>
              <w:jc w:val="left"/>
              <w:rPr>
                <w:szCs w:val="21"/>
              </w:rPr>
            </w:pPr>
            <w:r>
              <w:rPr>
                <w:szCs w:val="21"/>
              </w:rPr>
              <w:t>做好各政务服务渠道</w:t>
            </w:r>
            <w:r>
              <w:rPr>
                <w:rFonts w:hint="eastAsia"/>
                <w:szCs w:val="21"/>
              </w:rPr>
              <w:t>社保卡发行相关</w:t>
            </w:r>
            <w:r>
              <w:rPr>
                <w:szCs w:val="21"/>
              </w:rPr>
              <w:t>咨询投诉工单分析、查核、答复、复核、办结</w:t>
            </w:r>
            <w:r>
              <w:rPr>
                <w:rFonts w:hint="eastAsia"/>
                <w:szCs w:val="21"/>
              </w:rPr>
              <w:t>、申诉等具体</w:t>
            </w:r>
            <w:r>
              <w:rPr>
                <w:szCs w:val="21"/>
              </w:rPr>
              <w:t>处理</w:t>
            </w:r>
            <w:r>
              <w:rPr>
                <w:rFonts w:hint="eastAsia"/>
                <w:szCs w:val="21"/>
              </w:rPr>
              <w:t>工作并做好</w:t>
            </w:r>
            <w:r>
              <w:rPr>
                <w:szCs w:val="21"/>
              </w:rPr>
              <w:t>台账管理，包括但不限于广州12345政务服务便民热线、信访平台、国务院“互联网+督查”平台、人民网平台、政民互动平台、广州市一体化在线政务服务平台和“穗好办”APP等渠道的咨询留言和工单处理</w:t>
            </w:r>
            <w:r>
              <w:rPr>
                <w:rFonts w:hint="eastAsia"/>
                <w:szCs w:val="21"/>
              </w:rPr>
              <w:t>（</w:t>
            </w:r>
            <w:bookmarkStart w:id="35" w:name="OLE_LINK32"/>
            <w:r>
              <w:rPr>
                <w:rFonts w:hint="eastAsia"/>
                <w:b/>
                <w:bCs/>
                <w:szCs w:val="21"/>
                <w:u w:val="single"/>
              </w:rPr>
              <w:t>12345政务热线</w:t>
            </w:r>
            <w:r>
              <w:rPr>
                <w:b/>
                <w:bCs/>
                <w:szCs w:val="21"/>
                <w:u w:val="single"/>
              </w:rPr>
              <w:t>工单按时办结率</w:t>
            </w:r>
            <w:r>
              <w:rPr>
                <w:rFonts w:hint="eastAsia"/>
                <w:b/>
                <w:bCs/>
                <w:szCs w:val="21"/>
                <w:u w:val="single"/>
              </w:rPr>
              <w:t>达100</w:t>
            </w:r>
            <w:r>
              <w:rPr>
                <w:b/>
                <w:bCs/>
                <w:szCs w:val="21"/>
                <w:u w:val="single"/>
              </w:rPr>
              <w:t>%</w:t>
            </w:r>
            <w:r>
              <w:rPr>
                <w:rFonts w:hint="eastAsia"/>
                <w:b/>
                <w:bCs/>
                <w:szCs w:val="21"/>
                <w:u w:val="single"/>
              </w:rPr>
              <w:t>，满意率≥90%</w:t>
            </w:r>
            <w:bookmarkEnd w:id="35"/>
            <w:r>
              <w:rPr>
                <w:rFonts w:hint="eastAsia"/>
                <w:b/>
                <w:bCs/>
                <w:szCs w:val="21"/>
                <w:u w:val="single"/>
              </w:rPr>
              <w:t>）</w:t>
            </w:r>
            <w:r>
              <w:rPr>
                <w:rFonts w:hint="eastAsia"/>
                <w:szCs w:val="21"/>
              </w:rPr>
              <w:t>；</w:t>
            </w:r>
          </w:p>
          <w:p>
            <w:pPr>
              <w:numPr>
                <w:ilvl w:val="0"/>
                <w:numId w:val="5"/>
              </w:numPr>
              <w:jc w:val="left"/>
              <w:rPr>
                <w:szCs w:val="21"/>
              </w:rPr>
            </w:pPr>
            <w:r>
              <w:rPr>
                <w:rFonts w:hint="eastAsia"/>
                <w:szCs w:val="21"/>
              </w:rPr>
              <w:t>研判社保卡发行相关工单反映的银行业务问题，起草要求银行查核的相关函件；</w:t>
            </w:r>
          </w:p>
          <w:p>
            <w:pPr>
              <w:numPr>
                <w:ilvl w:val="0"/>
                <w:numId w:val="5"/>
              </w:numPr>
              <w:jc w:val="left"/>
              <w:rPr>
                <w:szCs w:val="21"/>
              </w:rPr>
            </w:pPr>
            <w:r>
              <w:rPr>
                <w:rFonts w:hint="eastAsia"/>
                <w:szCs w:val="21"/>
              </w:rPr>
              <w:t>分析社保卡发行相关工单情况，形成各类工单报告、通报等文档</w:t>
            </w:r>
            <w:r>
              <w:rPr>
                <w:rFonts w:hint="eastAsia"/>
                <w:b/>
                <w:bCs/>
                <w:szCs w:val="21"/>
                <w:u w:val="single"/>
              </w:rPr>
              <w:t>（≥4篇/年）</w:t>
            </w:r>
            <w:r>
              <w:rPr>
                <w:rFonts w:hint="eastAsia"/>
                <w:szCs w:val="21"/>
              </w:rPr>
              <w:t>。</w:t>
            </w:r>
          </w:p>
        </w:tc>
        <w:tc>
          <w:tcPr>
            <w:tcW w:w="831" w:type="dxa"/>
            <w:tcBorders>
              <w:top w:val="nil"/>
              <w:left w:val="nil"/>
              <w:bottom w:val="single" w:color="000000" w:sz="4" w:space="0"/>
              <w:right w:val="single" w:color="000000" w:sz="4" w:space="0"/>
            </w:tcBorders>
          </w:tcPr>
          <w:p>
            <w:pPr>
              <w:numPr>
                <w:ilvl w:val="255"/>
                <w:numId w:val="0"/>
              </w:numPr>
              <w:jc w:val="left"/>
              <w:rPr>
                <w:szCs w:val="21"/>
              </w:rPr>
            </w:pPr>
            <w:r>
              <w:rPr>
                <w:rFonts w:hint="eastAsia"/>
                <w:szCs w:val="21"/>
              </w:rPr>
              <w:t>84人月</w:t>
            </w:r>
          </w:p>
        </w:tc>
        <w:tc>
          <w:tcPr>
            <w:tcW w:w="2632" w:type="dxa"/>
            <w:tcBorders>
              <w:top w:val="nil"/>
              <w:left w:val="nil"/>
              <w:bottom w:val="single" w:color="000000" w:sz="4" w:space="0"/>
              <w:right w:val="single" w:color="000000" w:sz="4" w:space="0"/>
            </w:tcBorders>
          </w:tcPr>
          <w:p>
            <w:pPr>
              <w:numPr>
                <w:ilvl w:val="255"/>
                <w:numId w:val="0"/>
              </w:numPr>
              <w:jc w:val="left"/>
              <w:rPr>
                <w:szCs w:val="21"/>
              </w:rPr>
            </w:pPr>
            <w:r>
              <w:rPr>
                <w:rFonts w:hint="eastAsia"/>
                <w:szCs w:val="21"/>
              </w:rPr>
              <w:t>1.数量：7人。</w:t>
            </w:r>
          </w:p>
          <w:p>
            <w:pPr>
              <w:numPr>
                <w:ilvl w:val="255"/>
                <w:numId w:val="0"/>
              </w:numPr>
              <w:jc w:val="left"/>
              <w:rPr>
                <w:szCs w:val="21"/>
              </w:rPr>
            </w:pPr>
            <w:r>
              <w:rPr>
                <w:rFonts w:hint="eastAsia"/>
                <w:szCs w:val="21"/>
              </w:rPr>
              <w:t>2.要求：</w:t>
            </w:r>
          </w:p>
          <w:p>
            <w:pPr>
              <w:numPr>
                <w:ilvl w:val="255"/>
                <w:numId w:val="0"/>
              </w:numPr>
              <w:jc w:val="left"/>
            </w:pPr>
            <w:r>
              <w:rPr>
                <w:rFonts w:hint="eastAsia"/>
                <w:szCs w:val="21"/>
              </w:rPr>
              <w:t>（1）</w:t>
            </w:r>
            <w:bookmarkStart w:id="36" w:name="OLE_LINK47"/>
            <w:r>
              <w:rPr>
                <w:rFonts w:hint="eastAsia"/>
                <w:szCs w:val="21"/>
              </w:rPr>
              <w:t>高级</w:t>
            </w:r>
            <w:r>
              <w:rPr>
                <w:rFonts w:hint="eastAsia"/>
              </w:rPr>
              <w:t>岗1名。</w:t>
            </w:r>
          </w:p>
          <w:p>
            <w:pPr>
              <w:numPr>
                <w:ilvl w:val="255"/>
                <w:numId w:val="0"/>
              </w:numPr>
              <w:jc w:val="left"/>
            </w:pPr>
            <w:bookmarkStart w:id="37" w:name="OLE_LINK64"/>
            <w:r>
              <w:rPr>
                <w:rFonts w:hint="eastAsia"/>
                <w:szCs w:val="21"/>
              </w:rPr>
              <w:t>具有</w:t>
            </w:r>
            <w:r>
              <w:t>本科</w:t>
            </w:r>
            <w:r>
              <w:rPr>
                <w:rFonts w:hint="eastAsia"/>
              </w:rPr>
              <w:t>及</w:t>
            </w:r>
            <w:r>
              <w:t>以上学历</w:t>
            </w:r>
            <w:bookmarkEnd w:id="37"/>
            <w:r>
              <w:rPr>
                <w:rFonts w:hint="eastAsia"/>
              </w:rPr>
              <w:t>和</w:t>
            </w:r>
            <w:r>
              <w:t>3年</w:t>
            </w:r>
            <w:r>
              <w:rPr>
                <w:rFonts w:hint="eastAsia"/>
              </w:rPr>
              <w:t>及</w:t>
            </w:r>
            <w:r>
              <w:t>以上</w:t>
            </w:r>
            <w:bookmarkStart w:id="38" w:name="OLE_LINK101"/>
            <w:r>
              <w:rPr>
                <w:rFonts w:hint="eastAsia"/>
              </w:rPr>
              <w:t>工单处理</w:t>
            </w:r>
            <w:r>
              <w:t>相关工作经验</w:t>
            </w:r>
            <w:r>
              <w:rPr>
                <w:rFonts w:hint="eastAsia"/>
              </w:rPr>
              <w:t>。</w:t>
            </w:r>
            <w:bookmarkEnd w:id="38"/>
          </w:p>
          <w:p>
            <w:pPr>
              <w:numPr>
                <w:ilvl w:val="255"/>
                <w:numId w:val="0"/>
              </w:numPr>
              <w:jc w:val="left"/>
            </w:pPr>
            <w:r>
              <w:t>或</w:t>
            </w:r>
            <w:r>
              <w:rPr>
                <w:rFonts w:hint="eastAsia"/>
                <w:szCs w:val="21"/>
              </w:rPr>
              <w:t>具有</w:t>
            </w:r>
            <w:r>
              <w:rPr>
                <w:rFonts w:hint="eastAsia"/>
              </w:rPr>
              <w:t>专科</w:t>
            </w:r>
            <w:r>
              <w:t>学历</w:t>
            </w:r>
            <w:r>
              <w:rPr>
                <w:rFonts w:hint="eastAsia"/>
              </w:rPr>
              <w:t>和</w:t>
            </w:r>
            <w:r>
              <w:t>6年</w:t>
            </w:r>
            <w:r>
              <w:rPr>
                <w:rFonts w:hint="eastAsia"/>
              </w:rPr>
              <w:t>及</w:t>
            </w:r>
            <w:r>
              <w:t>以上</w:t>
            </w:r>
            <w:r>
              <w:rPr>
                <w:rFonts w:hint="eastAsia"/>
              </w:rPr>
              <w:t>工单处理</w:t>
            </w:r>
            <w:r>
              <w:t>相关工作经验</w:t>
            </w:r>
            <w:r>
              <w:rPr>
                <w:rFonts w:hint="eastAsia"/>
              </w:rPr>
              <w:t>。</w:t>
            </w:r>
          </w:p>
          <w:bookmarkEnd w:id="36"/>
          <w:p>
            <w:pPr>
              <w:numPr>
                <w:ilvl w:val="255"/>
                <w:numId w:val="0"/>
              </w:numPr>
              <w:jc w:val="left"/>
              <w:rPr>
                <w:szCs w:val="21"/>
              </w:rPr>
            </w:pPr>
            <w:r>
              <w:rPr>
                <w:rFonts w:hint="eastAsia"/>
                <w:szCs w:val="21"/>
              </w:rPr>
              <w:t>（2）中级岗2名。</w:t>
            </w:r>
          </w:p>
          <w:p>
            <w:pPr>
              <w:numPr>
                <w:ilvl w:val="255"/>
                <w:numId w:val="0"/>
              </w:numPr>
              <w:jc w:val="left"/>
              <w:rPr>
                <w:szCs w:val="21"/>
              </w:rPr>
            </w:pPr>
            <w:bookmarkStart w:id="39" w:name="OLE_LINK89"/>
            <w:r>
              <w:rPr>
                <w:rFonts w:hint="eastAsia"/>
                <w:szCs w:val="21"/>
              </w:rPr>
              <w:t>具有本科及以上学历和1年及以上</w:t>
            </w:r>
            <w:r>
              <w:rPr>
                <w:rFonts w:hint="eastAsia"/>
              </w:rPr>
              <w:t>工单处理</w:t>
            </w:r>
            <w:r>
              <w:t>相关工作经验</w:t>
            </w:r>
            <w:r>
              <w:rPr>
                <w:rFonts w:hint="eastAsia"/>
                <w:szCs w:val="21"/>
              </w:rPr>
              <w:t>。</w:t>
            </w:r>
          </w:p>
          <w:p>
            <w:pPr>
              <w:numPr>
                <w:ilvl w:val="255"/>
                <w:numId w:val="0"/>
              </w:numPr>
              <w:jc w:val="left"/>
              <w:rPr>
                <w:szCs w:val="21"/>
              </w:rPr>
            </w:pPr>
            <w:r>
              <w:rPr>
                <w:rFonts w:hint="eastAsia"/>
                <w:szCs w:val="21"/>
              </w:rPr>
              <w:t>或具有专科</w:t>
            </w:r>
            <w:r>
              <w:rPr>
                <w:szCs w:val="21"/>
              </w:rPr>
              <w:t>学历</w:t>
            </w:r>
            <w:r>
              <w:rPr>
                <w:rFonts w:hint="eastAsia"/>
                <w:szCs w:val="21"/>
              </w:rPr>
              <w:t>和4</w:t>
            </w:r>
            <w:r>
              <w:rPr>
                <w:szCs w:val="21"/>
              </w:rPr>
              <w:t>年</w:t>
            </w:r>
            <w:r>
              <w:rPr>
                <w:rFonts w:hint="eastAsia"/>
                <w:szCs w:val="21"/>
              </w:rPr>
              <w:t>及</w:t>
            </w:r>
            <w:r>
              <w:rPr>
                <w:szCs w:val="21"/>
              </w:rPr>
              <w:t>以上</w:t>
            </w:r>
            <w:r>
              <w:rPr>
                <w:rFonts w:hint="eastAsia"/>
              </w:rPr>
              <w:t>工单处理</w:t>
            </w:r>
            <w:r>
              <w:rPr>
                <w:szCs w:val="21"/>
              </w:rPr>
              <w:t>相关工作经验</w:t>
            </w:r>
            <w:r>
              <w:rPr>
                <w:rFonts w:hint="eastAsia"/>
                <w:szCs w:val="21"/>
              </w:rPr>
              <w:t>。</w:t>
            </w:r>
          </w:p>
          <w:bookmarkEnd w:id="39"/>
          <w:p>
            <w:pPr>
              <w:numPr>
                <w:ilvl w:val="0"/>
                <w:numId w:val="2"/>
              </w:numPr>
              <w:jc w:val="left"/>
              <w:rPr>
                <w:szCs w:val="21"/>
              </w:rPr>
            </w:pPr>
            <w:r>
              <w:rPr>
                <w:rFonts w:hint="eastAsia"/>
                <w:szCs w:val="21"/>
              </w:rPr>
              <w:t>初级岗4名。</w:t>
            </w:r>
          </w:p>
          <w:p>
            <w:pPr>
              <w:jc w:val="left"/>
            </w:pPr>
            <w:r>
              <w:rPr>
                <w:rFonts w:hint="eastAsia"/>
                <w:szCs w:val="21"/>
              </w:rPr>
              <w:t>具有</w:t>
            </w:r>
            <w:r>
              <w:t>本科</w:t>
            </w:r>
            <w:r>
              <w:rPr>
                <w:rFonts w:hint="eastAsia"/>
              </w:rPr>
              <w:t>及</w:t>
            </w:r>
            <w:r>
              <w:t>以上学历</w:t>
            </w:r>
            <w:r>
              <w:rPr>
                <w:rFonts w:hint="eastAsia"/>
              </w:rPr>
              <w:t>。</w:t>
            </w:r>
          </w:p>
          <w:p>
            <w:pPr>
              <w:jc w:val="left"/>
              <w:rPr>
                <w:szCs w:val="21"/>
              </w:rPr>
            </w:pPr>
            <w:r>
              <w:rPr>
                <w:rFonts w:hint="eastAsia"/>
              </w:rPr>
              <w:t>或</w:t>
            </w:r>
            <w:r>
              <w:rPr>
                <w:rFonts w:hint="eastAsia"/>
                <w:szCs w:val="21"/>
              </w:rPr>
              <w:t>具有专科</w:t>
            </w:r>
            <w:r>
              <w:rPr>
                <w:szCs w:val="21"/>
              </w:rPr>
              <w:t>学历</w:t>
            </w:r>
            <w:r>
              <w:rPr>
                <w:rFonts w:hint="eastAsia"/>
                <w:szCs w:val="21"/>
              </w:rPr>
              <w:t>和3年及以上</w:t>
            </w:r>
            <w:r>
              <w:rPr>
                <w:rFonts w:hint="eastAsia"/>
              </w:rPr>
              <w:t>工单处理</w:t>
            </w:r>
            <w:r>
              <w:rPr>
                <w:rFonts w:hint="eastAsia"/>
                <w:szCs w:val="21"/>
              </w:rPr>
              <w:t>相关工作经验。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7</w:t>
            </w:r>
          </w:p>
        </w:tc>
        <w:tc>
          <w:tcPr>
            <w:tcW w:w="677" w:type="dxa"/>
            <w:tcBorders>
              <w:top w:val="nil"/>
              <w:left w:val="nil"/>
              <w:bottom w:val="single" w:color="000000" w:sz="4" w:space="0"/>
              <w:right w:val="single" w:color="000000" w:sz="4" w:space="0"/>
            </w:tcBorders>
          </w:tcPr>
          <w:p>
            <w:pPr>
              <w:jc w:val="center"/>
              <w:rPr>
                <w:szCs w:val="21"/>
              </w:rPr>
            </w:pPr>
            <w:r>
              <w:rPr>
                <w:szCs w:val="21"/>
              </w:rPr>
              <w:t>银行专线服务支持</w:t>
            </w:r>
          </w:p>
        </w:tc>
        <w:tc>
          <w:tcPr>
            <w:tcW w:w="4329" w:type="dxa"/>
            <w:tcBorders>
              <w:top w:val="nil"/>
              <w:left w:val="nil"/>
              <w:bottom w:val="single" w:color="000000" w:sz="4" w:space="0"/>
              <w:right w:val="single" w:color="000000" w:sz="4" w:space="0"/>
            </w:tcBorders>
          </w:tcPr>
          <w:p>
            <w:pPr>
              <w:jc w:val="left"/>
              <w:rPr>
                <w:szCs w:val="21"/>
              </w:rPr>
            </w:pPr>
            <w:r>
              <w:rPr>
                <w:rFonts w:hint="eastAsia"/>
                <w:szCs w:val="21"/>
              </w:rPr>
              <w:t>1.</w:t>
            </w:r>
            <w:r>
              <w:rPr>
                <w:szCs w:val="21"/>
              </w:rPr>
              <w:t>做好各</w:t>
            </w:r>
            <w:r>
              <w:rPr>
                <w:rFonts w:hint="eastAsia"/>
                <w:szCs w:val="21"/>
              </w:rPr>
              <w:t>社会保障卡合作银行</w:t>
            </w:r>
            <w:r>
              <w:rPr>
                <w:szCs w:val="21"/>
              </w:rPr>
              <w:t>网点的咨询</w:t>
            </w:r>
            <w:r>
              <w:rPr>
                <w:rFonts w:hint="eastAsia"/>
                <w:szCs w:val="21"/>
              </w:rPr>
              <w:t>、</w:t>
            </w:r>
            <w:r>
              <w:rPr>
                <w:szCs w:val="21"/>
              </w:rPr>
              <w:t>投诉等业务支持；</w:t>
            </w:r>
          </w:p>
          <w:p>
            <w:pPr>
              <w:jc w:val="left"/>
              <w:rPr>
                <w:szCs w:val="21"/>
              </w:rPr>
            </w:pPr>
            <w:r>
              <w:rPr>
                <w:rFonts w:hint="eastAsia"/>
                <w:szCs w:val="21"/>
              </w:rPr>
              <w:t>2</w:t>
            </w:r>
            <w:r>
              <w:rPr>
                <w:szCs w:val="21"/>
              </w:rPr>
              <w:t>.做好</w:t>
            </w:r>
            <w:r>
              <w:rPr>
                <w:rFonts w:hint="eastAsia"/>
                <w:szCs w:val="21"/>
              </w:rPr>
              <w:t>社会保障卡合作银行</w:t>
            </w:r>
            <w:r>
              <w:rPr>
                <w:szCs w:val="21"/>
              </w:rPr>
              <w:t>网点信息管理</w:t>
            </w:r>
            <w:r>
              <w:rPr>
                <w:rFonts w:hint="eastAsia"/>
                <w:szCs w:val="21"/>
              </w:rPr>
              <w:t>工作</w:t>
            </w:r>
            <w:bookmarkStart w:id="40" w:name="OLE_LINK16"/>
            <w:r>
              <w:rPr>
                <w:rFonts w:hint="eastAsia"/>
                <w:szCs w:val="21"/>
              </w:rPr>
              <w:t>并跟进相应的办文工作</w:t>
            </w:r>
            <w:bookmarkEnd w:id="40"/>
            <w:r>
              <w:rPr>
                <w:rFonts w:hint="eastAsia"/>
                <w:szCs w:val="21"/>
              </w:rPr>
              <w:t>；</w:t>
            </w:r>
          </w:p>
          <w:p>
            <w:pPr>
              <w:jc w:val="left"/>
              <w:rPr>
                <w:szCs w:val="21"/>
              </w:rPr>
            </w:pPr>
            <w:r>
              <w:rPr>
                <w:rFonts w:hint="eastAsia"/>
                <w:szCs w:val="21"/>
              </w:rPr>
              <w:t>3</w:t>
            </w:r>
            <w:r>
              <w:rPr>
                <w:szCs w:val="21"/>
              </w:rPr>
              <w:t>.做好应急专项工作，包括但不限于突发系统故障、突发业务服务维稳和重大舆情事件等应急专项处理工作</w:t>
            </w:r>
            <w:r>
              <w:rPr>
                <w:rFonts w:hint="eastAsia"/>
                <w:szCs w:val="21"/>
              </w:rPr>
              <w:t>。</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36人月</w:t>
            </w:r>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1.数量：3人。</w:t>
            </w:r>
          </w:p>
          <w:p>
            <w:pPr>
              <w:jc w:val="left"/>
              <w:rPr>
                <w:szCs w:val="21"/>
              </w:rPr>
            </w:pPr>
            <w:r>
              <w:rPr>
                <w:rFonts w:hint="eastAsia"/>
                <w:szCs w:val="21"/>
              </w:rPr>
              <w:t>2.要求：</w:t>
            </w:r>
          </w:p>
          <w:p>
            <w:pPr>
              <w:numPr>
                <w:ilvl w:val="255"/>
                <w:numId w:val="0"/>
              </w:numPr>
              <w:jc w:val="left"/>
              <w:rPr>
                <w:szCs w:val="21"/>
              </w:rPr>
            </w:pPr>
            <w:r>
              <w:rPr>
                <w:rFonts w:hint="eastAsia"/>
                <w:szCs w:val="21"/>
              </w:rPr>
              <w:t>（1）中级岗2名。</w:t>
            </w:r>
          </w:p>
          <w:p>
            <w:pPr>
              <w:jc w:val="left"/>
              <w:rPr>
                <w:szCs w:val="21"/>
              </w:rPr>
            </w:pPr>
            <w:r>
              <w:rPr>
                <w:rFonts w:hint="eastAsia"/>
                <w:szCs w:val="21"/>
              </w:rPr>
              <w:t>具有本科及以上学历。</w:t>
            </w:r>
          </w:p>
          <w:p>
            <w:pPr>
              <w:jc w:val="left"/>
            </w:pPr>
            <w:r>
              <w:rPr>
                <w:rFonts w:hint="eastAsia"/>
                <w:szCs w:val="21"/>
              </w:rPr>
              <w:t>或具有专科</w:t>
            </w:r>
            <w:r>
              <w:rPr>
                <w:szCs w:val="21"/>
              </w:rPr>
              <w:t>学历</w:t>
            </w:r>
            <w:r>
              <w:rPr>
                <w:rFonts w:hint="eastAsia"/>
                <w:szCs w:val="21"/>
              </w:rPr>
              <w:t>和4</w:t>
            </w:r>
            <w:r>
              <w:rPr>
                <w:szCs w:val="21"/>
              </w:rPr>
              <w:t>年</w:t>
            </w:r>
            <w:r>
              <w:rPr>
                <w:rFonts w:hint="eastAsia"/>
                <w:szCs w:val="21"/>
              </w:rPr>
              <w:t>及</w:t>
            </w:r>
            <w:r>
              <w:rPr>
                <w:szCs w:val="21"/>
              </w:rPr>
              <w:t>以上</w:t>
            </w:r>
            <w:bookmarkStart w:id="41" w:name="OLE_LINK128"/>
            <w:r>
              <w:rPr>
                <w:rFonts w:hint="eastAsia"/>
                <w:szCs w:val="21"/>
              </w:rPr>
              <w:t>咨询服务</w:t>
            </w:r>
            <w:bookmarkEnd w:id="41"/>
            <w:r>
              <w:rPr>
                <w:szCs w:val="21"/>
              </w:rPr>
              <w:t>相关工作经验</w:t>
            </w:r>
            <w:r>
              <w:rPr>
                <w:rFonts w:hint="eastAsia"/>
                <w:szCs w:val="21"/>
              </w:rPr>
              <w:t>。</w:t>
            </w:r>
          </w:p>
          <w:p>
            <w:pPr>
              <w:numPr>
                <w:ilvl w:val="0"/>
                <w:numId w:val="6"/>
              </w:numPr>
              <w:jc w:val="left"/>
              <w:rPr>
                <w:szCs w:val="21"/>
              </w:rPr>
            </w:pPr>
            <w:r>
              <w:rPr>
                <w:rFonts w:hint="eastAsia"/>
                <w:szCs w:val="21"/>
              </w:rPr>
              <w:t>初级岗1名。</w:t>
            </w:r>
          </w:p>
          <w:p>
            <w:pPr>
              <w:jc w:val="left"/>
              <w:rPr>
                <w:szCs w:val="21"/>
              </w:rPr>
            </w:pPr>
            <w:r>
              <w:rPr>
                <w:rFonts w:hint="eastAsia"/>
                <w:szCs w:val="21"/>
              </w:rPr>
              <w:t>具有本科及以上学历。</w:t>
            </w:r>
          </w:p>
          <w:p>
            <w:pPr>
              <w:jc w:val="left"/>
              <w:rPr>
                <w:szCs w:val="21"/>
              </w:rPr>
            </w:pPr>
            <w:r>
              <w:rPr>
                <w:rFonts w:hint="eastAsia"/>
                <w:szCs w:val="21"/>
              </w:rPr>
              <w:t>或具有专科</w:t>
            </w:r>
            <w:r>
              <w:rPr>
                <w:szCs w:val="21"/>
              </w:rPr>
              <w:t>学历</w:t>
            </w:r>
            <w:r>
              <w:rPr>
                <w:rFonts w:hint="eastAsia"/>
                <w:szCs w:val="21"/>
              </w:rPr>
              <w:t>和1年及以上咨询服务相关工作经验。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8</w:t>
            </w:r>
          </w:p>
        </w:tc>
        <w:tc>
          <w:tcPr>
            <w:tcW w:w="677" w:type="dxa"/>
            <w:tcBorders>
              <w:top w:val="nil"/>
              <w:left w:val="nil"/>
              <w:bottom w:val="single" w:color="000000" w:sz="4" w:space="0"/>
              <w:right w:val="single" w:color="000000" w:sz="4" w:space="0"/>
            </w:tcBorders>
          </w:tcPr>
          <w:p>
            <w:pPr>
              <w:jc w:val="center"/>
              <w:rPr>
                <w:szCs w:val="21"/>
              </w:rPr>
            </w:pPr>
            <w:r>
              <w:rPr>
                <w:szCs w:val="21"/>
              </w:rPr>
              <w:t>服务指引维护</w:t>
            </w:r>
          </w:p>
        </w:tc>
        <w:tc>
          <w:tcPr>
            <w:tcW w:w="4329" w:type="dxa"/>
            <w:tcBorders>
              <w:top w:val="nil"/>
              <w:left w:val="nil"/>
              <w:bottom w:val="single" w:color="000000" w:sz="4" w:space="0"/>
              <w:right w:val="single" w:color="000000" w:sz="4" w:space="0"/>
            </w:tcBorders>
          </w:tcPr>
          <w:p>
            <w:pPr>
              <w:jc w:val="left"/>
              <w:rPr>
                <w:szCs w:val="21"/>
              </w:rPr>
            </w:pPr>
            <w:r>
              <w:rPr>
                <w:szCs w:val="21"/>
              </w:rPr>
              <w:t>1.</w:t>
            </w:r>
            <w:r>
              <w:rPr>
                <w:rFonts w:hint="eastAsia"/>
                <w:szCs w:val="21"/>
              </w:rPr>
              <w:t>编写社保卡服务相关指引、便民问答、</w:t>
            </w:r>
            <w:r>
              <w:rPr>
                <w:szCs w:val="21"/>
              </w:rPr>
              <w:t>业务办理</w:t>
            </w:r>
            <w:r>
              <w:rPr>
                <w:rFonts w:hint="eastAsia"/>
                <w:szCs w:val="21"/>
              </w:rPr>
              <w:t>推文等并跟进相应的办文工作；</w:t>
            </w:r>
          </w:p>
          <w:p>
            <w:pPr>
              <w:jc w:val="left"/>
              <w:rPr>
                <w:szCs w:val="21"/>
              </w:rPr>
            </w:pPr>
            <w:r>
              <w:rPr>
                <w:rFonts w:hint="eastAsia"/>
                <w:szCs w:val="21"/>
              </w:rPr>
              <w:t>2.</w:t>
            </w:r>
            <w:r>
              <w:rPr>
                <w:szCs w:val="21"/>
              </w:rPr>
              <w:t>对</w:t>
            </w:r>
            <w:r>
              <w:rPr>
                <w:rFonts w:hint="eastAsia"/>
                <w:szCs w:val="21"/>
              </w:rPr>
              <w:t>各政务渠道</w:t>
            </w:r>
            <w:r>
              <w:rPr>
                <w:szCs w:val="21"/>
              </w:rPr>
              <w:t>办事指引等材料和系统有效性进行检查</w:t>
            </w:r>
            <w:r>
              <w:rPr>
                <w:rFonts w:hint="eastAsia"/>
                <w:szCs w:val="21"/>
              </w:rPr>
              <w:t>，包括但不限于</w:t>
            </w:r>
            <w:r>
              <w:rPr>
                <w:szCs w:val="21"/>
              </w:rPr>
              <w:t>广州12345政务服务便民热线知识库、广东政务服务网、市人社局官网、微信公众号、办事指南、对外宣传材料、培训材料以及各网办渠道的</w:t>
            </w:r>
            <w:r>
              <w:rPr>
                <w:rFonts w:hint="eastAsia"/>
                <w:b/>
                <w:bCs/>
                <w:szCs w:val="21"/>
                <w:u w:val="single"/>
              </w:rPr>
              <w:t>（≥2</w:t>
            </w:r>
            <w:r>
              <w:rPr>
                <w:b/>
                <w:bCs/>
                <w:szCs w:val="21"/>
                <w:u w:val="single"/>
              </w:rPr>
              <w:t>次</w:t>
            </w:r>
            <w:r>
              <w:rPr>
                <w:rFonts w:hint="eastAsia"/>
                <w:b/>
                <w:bCs/>
                <w:szCs w:val="21"/>
                <w:u w:val="single"/>
              </w:rPr>
              <w:t>/天）</w:t>
            </w:r>
            <w:r>
              <w:rPr>
                <w:rFonts w:hint="eastAsia"/>
                <w:szCs w:val="21"/>
                <w:u w:val="single"/>
              </w:rPr>
              <w:t>；</w:t>
            </w:r>
          </w:p>
          <w:p>
            <w:pPr>
              <w:jc w:val="left"/>
              <w:rPr>
                <w:szCs w:val="21"/>
              </w:rPr>
            </w:pPr>
            <w:r>
              <w:rPr>
                <w:rFonts w:hint="eastAsia"/>
                <w:szCs w:val="21"/>
              </w:rPr>
              <w:t>3</w:t>
            </w:r>
            <w:r>
              <w:rPr>
                <w:szCs w:val="21"/>
              </w:rPr>
              <w:t>.根据业务或政策</w:t>
            </w:r>
            <w:r>
              <w:rPr>
                <w:rFonts w:hint="eastAsia"/>
                <w:szCs w:val="21"/>
              </w:rPr>
              <w:t>变动（</w:t>
            </w:r>
            <w:r>
              <w:rPr>
                <w:szCs w:val="21"/>
              </w:rPr>
              <w:t>如网点变更增删、对外服务时间更改、业务办理流程和渠道变更等情况</w:t>
            </w:r>
            <w:r>
              <w:rPr>
                <w:rFonts w:hint="eastAsia"/>
                <w:szCs w:val="21"/>
              </w:rPr>
              <w:t>）</w:t>
            </w:r>
            <w:r>
              <w:rPr>
                <w:szCs w:val="21"/>
              </w:rPr>
              <w:t>更新各类服务渠道的指引</w:t>
            </w:r>
            <w:r>
              <w:rPr>
                <w:rFonts w:hint="eastAsia"/>
                <w:szCs w:val="21"/>
              </w:rPr>
              <w:t>。</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36人月</w:t>
            </w:r>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1.数量：3人。</w:t>
            </w:r>
          </w:p>
          <w:p>
            <w:pPr>
              <w:jc w:val="left"/>
              <w:rPr>
                <w:szCs w:val="21"/>
              </w:rPr>
            </w:pPr>
            <w:r>
              <w:rPr>
                <w:rFonts w:hint="eastAsia"/>
                <w:szCs w:val="21"/>
              </w:rPr>
              <w:t>2.要求：</w:t>
            </w:r>
          </w:p>
          <w:p>
            <w:pPr>
              <w:jc w:val="left"/>
            </w:pPr>
            <w:bookmarkStart w:id="42" w:name="OLE_LINK51"/>
            <w:r>
              <w:rPr>
                <w:rFonts w:hint="eastAsia"/>
                <w:szCs w:val="21"/>
              </w:rPr>
              <w:t>（1）</w:t>
            </w:r>
            <w:bookmarkStart w:id="43" w:name="OLE_LINK86"/>
            <w:r>
              <w:rPr>
                <w:rFonts w:hint="eastAsia"/>
              </w:rPr>
              <w:t>高级岗1名。</w:t>
            </w:r>
          </w:p>
          <w:p>
            <w:pPr>
              <w:jc w:val="left"/>
            </w:pPr>
            <w:r>
              <w:rPr>
                <w:rFonts w:hint="eastAsia"/>
                <w:szCs w:val="21"/>
              </w:rPr>
              <w:t>具有</w:t>
            </w:r>
            <w:r>
              <w:t>本科</w:t>
            </w:r>
            <w:r>
              <w:rPr>
                <w:rFonts w:hint="eastAsia"/>
              </w:rPr>
              <w:t>及</w:t>
            </w:r>
            <w:r>
              <w:t>以上学历</w:t>
            </w:r>
            <w:r>
              <w:rPr>
                <w:rFonts w:hint="eastAsia"/>
              </w:rPr>
              <w:t>和</w:t>
            </w:r>
            <w:r>
              <w:t>3年</w:t>
            </w:r>
            <w:r>
              <w:rPr>
                <w:rFonts w:hint="eastAsia"/>
              </w:rPr>
              <w:t>及</w:t>
            </w:r>
            <w:r>
              <w:t>以上</w:t>
            </w:r>
            <w:r>
              <w:rPr>
                <w:rFonts w:hint="eastAsia"/>
              </w:rPr>
              <w:t>服务指引编写等</w:t>
            </w:r>
            <w:r>
              <w:t>相关工作经验</w:t>
            </w:r>
            <w:r>
              <w:rPr>
                <w:rFonts w:hint="eastAsia"/>
              </w:rPr>
              <w:t>。</w:t>
            </w:r>
          </w:p>
          <w:p>
            <w:pPr>
              <w:jc w:val="left"/>
              <w:rPr>
                <w:szCs w:val="21"/>
              </w:rPr>
            </w:pPr>
            <w:r>
              <w:t>或</w:t>
            </w:r>
            <w:r>
              <w:rPr>
                <w:rFonts w:hint="eastAsia"/>
                <w:szCs w:val="21"/>
              </w:rPr>
              <w:t>具有</w:t>
            </w:r>
            <w:r>
              <w:rPr>
                <w:rFonts w:hint="eastAsia"/>
              </w:rPr>
              <w:t>专科</w:t>
            </w:r>
            <w:r>
              <w:t>学历</w:t>
            </w:r>
            <w:r>
              <w:rPr>
                <w:rFonts w:hint="eastAsia"/>
              </w:rPr>
              <w:t>和</w:t>
            </w:r>
            <w:r>
              <w:t>6年</w:t>
            </w:r>
            <w:r>
              <w:rPr>
                <w:rFonts w:hint="eastAsia"/>
              </w:rPr>
              <w:t>及</w:t>
            </w:r>
            <w:r>
              <w:t>以上</w:t>
            </w:r>
            <w:bookmarkStart w:id="44" w:name="OLE_LINK129"/>
            <w:bookmarkStart w:id="45" w:name="OLE_LINK59"/>
            <w:r>
              <w:rPr>
                <w:rFonts w:hint="eastAsia"/>
              </w:rPr>
              <w:t>服务指引</w:t>
            </w:r>
            <w:bookmarkEnd w:id="44"/>
            <w:r>
              <w:rPr>
                <w:rFonts w:hint="eastAsia"/>
              </w:rPr>
              <w:t>编写等</w:t>
            </w:r>
            <w:bookmarkEnd w:id="45"/>
            <w:r>
              <w:t>相关工作经验</w:t>
            </w:r>
            <w:r>
              <w:rPr>
                <w:rFonts w:hint="eastAsia"/>
              </w:rPr>
              <w:t>。</w:t>
            </w:r>
          </w:p>
          <w:p>
            <w:pPr>
              <w:jc w:val="left"/>
            </w:pPr>
            <w:r>
              <w:rPr>
                <w:rFonts w:hint="eastAsia"/>
                <w:szCs w:val="21"/>
              </w:rPr>
              <w:t>（2）</w:t>
            </w:r>
            <w:bookmarkStart w:id="46" w:name="OLE_LINK90"/>
            <w:r>
              <w:rPr>
                <w:rFonts w:hint="eastAsia"/>
                <w:szCs w:val="21"/>
              </w:rPr>
              <w:t>中级</w:t>
            </w:r>
            <w:r>
              <w:rPr>
                <w:rFonts w:hint="eastAsia"/>
              </w:rPr>
              <w:t>岗1名。</w:t>
            </w:r>
          </w:p>
          <w:p>
            <w:pPr>
              <w:jc w:val="left"/>
            </w:pPr>
            <w:r>
              <w:rPr>
                <w:rFonts w:hint="eastAsia"/>
                <w:szCs w:val="21"/>
              </w:rPr>
              <w:t>具有本</w:t>
            </w:r>
            <w:r>
              <w:t>科</w:t>
            </w:r>
            <w:r>
              <w:rPr>
                <w:rFonts w:hint="eastAsia"/>
              </w:rPr>
              <w:t>及</w:t>
            </w:r>
            <w:r>
              <w:t>以上学历</w:t>
            </w:r>
            <w:r>
              <w:rPr>
                <w:rFonts w:hint="eastAsia"/>
              </w:rPr>
              <w:t>和1</w:t>
            </w:r>
            <w:r>
              <w:t>年</w:t>
            </w:r>
            <w:r>
              <w:rPr>
                <w:rFonts w:hint="eastAsia"/>
              </w:rPr>
              <w:t>及</w:t>
            </w:r>
            <w:r>
              <w:t>以上</w:t>
            </w:r>
            <w:r>
              <w:rPr>
                <w:rFonts w:hint="eastAsia"/>
              </w:rPr>
              <w:t>服务指引编写等</w:t>
            </w:r>
            <w:r>
              <w:t>相关工作经验</w:t>
            </w:r>
            <w:r>
              <w:rPr>
                <w:rFonts w:hint="eastAsia"/>
              </w:rPr>
              <w:t>。</w:t>
            </w:r>
          </w:p>
          <w:p>
            <w:pPr>
              <w:jc w:val="left"/>
            </w:pPr>
            <w:r>
              <w:t>或</w:t>
            </w:r>
            <w:r>
              <w:rPr>
                <w:rFonts w:hint="eastAsia"/>
                <w:szCs w:val="21"/>
              </w:rPr>
              <w:t>具有</w:t>
            </w:r>
            <w:r>
              <w:rPr>
                <w:rFonts w:hint="eastAsia"/>
              </w:rPr>
              <w:t>专科</w:t>
            </w:r>
            <w:r>
              <w:t>学历</w:t>
            </w:r>
            <w:r>
              <w:rPr>
                <w:rFonts w:hint="eastAsia"/>
              </w:rPr>
              <w:t>和4</w:t>
            </w:r>
            <w:r>
              <w:t>年</w:t>
            </w:r>
            <w:r>
              <w:rPr>
                <w:rFonts w:hint="eastAsia"/>
              </w:rPr>
              <w:t>及</w:t>
            </w:r>
            <w:r>
              <w:t>以上</w:t>
            </w:r>
            <w:r>
              <w:rPr>
                <w:rFonts w:hint="eastAsia"/>
              </w:rPr>
              <w:t>服务指引</w:t>
            </w:r>
            <w:r>
              <w:t>相关工作经验</w:t>
            </w:r>
            <w:r>
              <w:rPr>
                <w:rFonts w:hint="eastAsia"/>
              </w:rPr>
              <w:t>。</w:t>
            </w:r>
            <w:bookmarkEnd w:id="43"/>
          </w:p>
          <w:bookmarkEnd w:id="42"/>
          <w:bookmarkEnd w:id="46"/>
          <w:p>
            <w:pPr>
              <w:numPr>
                <w:ilvl w:val="0"/>
                <w:numId w:val="6"/>
              </w:numPr>
              <w:jc w:val="left"/>
              <w:rPr>
                <w:szCs w:val="21"/>
              </w:rPr>
            </w:pPr>
            <w:r>
              <w:rPr>
                <w:rFonts w:hint="eastAsia"/>
                <w:szCs w:val="21"/>
              </w:rPr>
              <w:t>初级岗1名。</w:t>
            </w:r>
            <w:bookmarkStart w:id="47" w:name="OLE_LINK99"/>
          </w:p>
          <w:p>
            <w:pPr>
              <w:jc w:val="left"/>
              <w:rPr>
                <w:szCs w:val="21"/>
              </w:rPr>
            </w:pPr>
            <w:r>
              <w:rPr>
                <w:rFonts w:hint="eastAsia"/>
                <w:szCs w:val="21"/>
              </w:rPr>
              <w:t>具有本科及以上学历</w:t>
            </w:r>
            <w:bookmarkEnd w:id="47"/>
            <w:r>
              <w:rPr>
                <w:rFonts w:hint="eastAsia"/>
                <w:szCs w:val="21"/>
              </w:rPr>
              <w:t>。</w:t>
            </w:r>
          </w:p>
          <w:p>
            <w:pPr>
              <w:jc w:val="left"/>
              <w:rPr>
                <w:szCs w:val="21"/>
              </w:rPr>
            </w:pPr>
            <w:r>
              <w:rPr>
                <w:rFonts w:hint="eastAsia"/>
                <w:szCs w:val="21"/>
              </w:rPr>
              <w:t>或具有专科</w:t>
            </w:r>
            <w:r>
              <w:rPr>
                <w:szCs w:val="21"/>
              </w:rPr>
              <w:t>学历</w:t>
            </w:r>
            <w:r>
              <w:rPr>
                <w:rFonts w:hint="eastAsia"/>
                <w:szCs w:val="21"/>
              </w:rPr>
              <w:t>和1年及以上</w:t>
            </w:r>
            <w:r>
              <w:rPr>
                <w:rFonts w:hint="eastAsia"/>
              </w:rPr>
              <w:t>服务指引相关</w:t>
            </w:r>
            <w:r>
              <w:rPr>
                <w:rFonts w:hint="eastAsia"/>
                <w:szCs w:val="21"/>
              </w:rPr>
              <w:t>工作经验。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top w:val="single" w:color="000000" w:sz="4" w:space="0"/>
              <w:left w:val="single" w:color="000000" w:sz="4" w:space="0"/>
              <w:bottom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9</w:t>
            </w:r>
          </w:p>
        </w:tc>
        <w:tc>
          <w:tcPr>
            <w:tcW w:w="677" w:type="dxa"/>
            <w:tcBorders>
              <w:top w:val="nil"/>
              <w:left w:val="nil"/>
              <w:bottom w:val="single" w:color="000000" w:sz="4" w:space="0"/>
              <w:right w:val="single" w:color="000000" w:sz="4" w:space="0"/>
            </w:tcBorders>
          </w:tcPr>
          <w:p>
            <w:pPr>
              <w:jc w:val="center"/>
              <w:rPr>
                <w:szCs w:val="21"/>
              </w:rPr>
            </w:pPr>
            <w:r>
              <w:rPr>
                <w:szCs w:val="21"/>
              </w:rPr>
              <w:t>银行网点现场服务支持</w:t>
            </w:r>
          </w:p>
        </w:tc>
        <w:tc>
          <w:tcPr>
            <w:tcW w:w="4329" w:type="dxa"/>
            <w:tcBorders>
              <w:top w:val="nil"/>
              <w:left w:val="nil"/>
              <w:bottom w:val="single" w:color="000000" w:sz="4" w:space="0"/>
              <w:right w:val="single" w:color="000000" w:sz="4" w:space="0"/>
            </w:tcBorders>
          </w:tcPr>
          <w:p>
            <w:pPr>
              <w:numPr>
                <w:ilvl w:val="0"/>
                <w:numId w:val="7"/>
              </w:numPr>
              <w:jc w:val="left"/>
              <w:rPr>
                <w:szCs w:val="21"/>
              </w:rPr>
            </w:pPr>
            <w:r>
              <w:rPr>
                <w:rFonts w:hint="eastAsia"/>
                <w:szCs w:val="21"/>
              </w:rPr>
              <w:t>制定现场服务检查流程、编制现场服务检查表格，形成检查方案。</w:t>
            </w:r>
          </w:p>
          <w:p>
            <w:pPr>
              <w:numPr>
                <w:ilvl w:val="0"/>
                <w:numId w:val="7"/>
              </w:numPr>
              <w:jc w:val="left"/>
              <w:rPr>
                <w:szCs w:val="21"/>
              </w:rPr>
            </w:pPr>
            <w:r>
              <w:rPr>
                <w:rFonts w:hint="eastAsia"/>
                <w:szCs w:val="21"/>
              </w:rPr>
              <w:t>网点</w:t>
            </w:r>
            <w:r>
              <w:rPr>
                <w:szCs w:val="21"/>
              </w:rPr>
              <w:t>现场</w:t>
            </w:r>
            <w:r>
              <w:rPr>
                <w:rFonts w:hint="eastAsia"/>
                <w:szCs w:val="21"/>
              </w:rPr>
              <w:t>服务情况检查工作，检查内容包括但不限于网点环境、业务管理、安全管理、业务规范、网点工作人员业务掌握情况等</w:t>
            </w:r>
            <w:r>
              <w:rPr>
                <w:b/>
                <w:bCs/>
                <w:szCs w:val="21"/>
                <w:u w:val="single"/>
              </w:rPr>
              <w:t>（</w:t>
            </w:r>
            <w:r>
              <w:rPr>
                <w:rFonts w:hint="eastAsia"/>
                <w:b/>
                <w:bCs/>
                <w:szCs w:val="21"/>
                <w:u w:val="single"/>
              </w:rPr>
              <w:t>≥2200个网点/年</w:t>
            </w:r>
            <w:r>
              <w:rPr>
                <w:b/>
                <w:bCs/>
                <w:szCs w:val="21"/>
                <w:u w:val="single"/>
              </w:rPr>
              <w:t>）</w:t>
            </w:r>
            <w:r>
              <w:rPr>
                <w:rFonts w:hint="eastAsia"/>
                <w:szCs w:val="21"/>
              </w:rPr>
              <w:t>；</w:t>
            </w:r>
          </w:p>
          <w:p>
            <w:pPr>
              <w:jc w:val="left"/>
              <w:rPr>
                <w:szCs w:val="21"/>
              </w:rPr>
            </w:pPr>
            <w:r>
              <w:rPr>
                <w:rFonts w:hint="eastAsia"/>
                <w:szCs w:val="21"/>
              </w:rPr>
              <w:t>3.</w:t>
            </w:r>
            <w:r>
              <w:rPr>
                <w:szCs w:val="21"/>
              </w:rPr>
              <w:t>银行专线</w:t>
            </w:r>
            <w:r>
              <w:rPr>
                <w:rFonts w:hint="eastAsia"/>
                <w:szCs w:val="21"/>
              </w:rPr>
              <w:t>和网点对外咨询</w:t>
            </w:r>
            <w:r>
              <w:rPr>
                <w:szCs w:val="21"/>
              </w:rPr>
              <w:t>电话</w:t>
            </w:r>
            <w:r>
              <w:rPr>
                <w:rFonts w:hint="eastAsia"/>
                <w:szCs w:val="21"/>
              </w:rPr>
              <w:t>巡检工作</w:t>
            </w:r>
            <w:r>
              <w:rPr>
                <w:szCs w:val="21"/>
              </w:rPr>
              <w:t>，</w:t>
            </w:r>
            <w:r>
              <w:rPr>
                <w:rFonts w:hint="eastAsia"/>
                <w:szCs w:val="21"/>
              </w:rPr>
              <w:t>包括</w:t>
            </w:r>
            <w:r>
              <w:rPr>
                <w:szCs w:val="21"/>
              </w:rPr>
              <w:t>抽检</w:t>
            </w:r>
            <w:r>
              <w:rPr>
                <w:rFonts w:hint="eastAsia"/>
                <w:szCs w:val="21"/>
              </w:rPr>
              <w:t>电话有效性、</w:t>
            </w:r>
            <w:r>
              <w:rPr>
                <w:szCs w:val="21"/>
              </w:rPr>
              <w:t>服务质量、服务规范，检查业务口径</w:t>
            </w:r>
            <w:r>
              <w:rPr>
                <w:rFonts w:hint="eastAsia"/>
                <w:b/>
                <w:bCs/>
                <w:szCs w:val="21"/>
                <w:u w:val="single"/>
              </w:rPr>
              <w:t>（≥2200次/年）</w:t>
            </w:r>
            <w:r>
              <w:rPr>
                <w:rFonts w:hint="eastAsia"/>
                <w:szCs w:val="21"/>
              </w:rPr>
              <w:t>；</w:t>
            </w:r>
          </w:p>
          <w:p>
            <w:pPr>
              <w:jc w:val="left"/>
              <w:rPr>
                <w:szCs w:val="21"/>
              </w:rPr>
            </w:pPr>
            <w:r>
              <w:rPr>
                <w:rFonts w:hint="eastAsia"/>
                <w:szCs w:val="21"/>
              </w:rPr>
              <w:t>4.提供专项电话通知服务及其他专项电话回访服务，如社保卡相片回执号多次失败一对一通知服务等（数量视实际业务量而定）。</w:t>
            </w:r>
          </w:p>
          <w:p>
            <w:pPr>
              <w:jc w:val="left"/>
              <w:rPr>
                <w:szCs w:val="21"/>
              </w:rPr>
            </w:pPr>
            <w:r>
              <w:rPr>
                <w:rFonts w:hint="eastAsia"/>
                <w:szCs w:val="21"/>
              </w:rPr>
              <w:t>5.分析研判现场服务情况反映的问题，编写巡检成效相关报告、通报</w:t>
            </w:r>
            <w:r>
              <w:rPr>
                <w:rFonts w:hint="eastAsia"/>
                <w:b/>
                <w:bCs/>
                <w:szCs w:val="21"/>
                <w:u w:val="single"/>
              </w:rPr>
              <w:t>（≥4篇/年）</w:t>
            </w:r>
            <w:r>
              <w:rPr>
                <w:rFonts w:hint="eastAsia"/>
                <w:szCs w:val="21"/>
              </w:rPr>
              <w:t>。</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156人月</w:t>
            </w:r>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1.数量：13人。</w:t>
            </w:r>
          </w:p>
          <w:p>
            <w:pPr>
              <w:jc w:val="left"/>
              <w:rPr>
                <w:szCs w:val="21"/>
              </w:rPr>
            </w:pPr>
            <w:r>
              <w:rPr>
                <w:rFonts w:hint="eastAsia"/>
                <w:szCs w:val="21"/>
              </w:rPr>
              <w:t>2.要求：</w:t>
            </w:r>
          </w:p>
          <w:p>
            <w:pPr>
              <w:jc w:val="left"/>
            </w:pPr>
            <w:r>
              <w:rPr>
                <w:rFonts w:hint="eastAsia"/>
                <w:szCs w:val="21"/>
              </w:rPr>
              <w:t>（1）高级</w:t>
            </w:r>
            <w:r>
              <w:rPr>
                <w:rFonts w:hint="eastAsia"/>
              </w:rPr>
              <w:t>岗1名。</w:t>
            </w:r>
          </w:p>
          <w:p>
            <w:pPr>
              <w:jc w:val="left"/>
            </w:pPr>
            <w:r>
              <w:rPr>
                <w:rFonts w:hint="eastAsia"/>
                <w:szCs w:val="21"/>
              </w:rPr>
              <w:t>具有</w:t>
            </w:r>
            <w:r>
              <w:t>本科</w:t>
            </w:r>
            <w:r>
              <w:rPr>
                <w:rFonts w:hint="eastAsia"/>
              </w:rPr>
              <w:t>及</w:t>
            </w:r>
            <w:r>
              <w:t>以上学历</w:t>
            </w:r>
            <w:r>
              <w:rPr>
                <w:rFonts w:hint="eastAsia"/>
              </w:rPr>
              <w:t>和</w:t>
            </w:r>
            <w:r>
              <w:t>3年</w:t>
            </w:r>
            <w:r>
              <w:rPr>
                <w:rFonts w:hint="eastAsia"/>
              </w:rPr>
              <w:t>及</w:t>
            </w:r>
            <w:r>
              <w:t>以上</w:t>
            </w:r>
            <w:r>
              <w:rPr>
                <w:rFonts w:hint="eastAsia"/>
              </w:rPr>
              <w:t>服务指引编写、策划等</w:t>
            </w:r>
            <w:r>
              <w:t>相关工作经验</w:t>
            </w:r>
            <w:r>
              <w:rPr>
                <w:rFonts w:hint="eastAsia"/>
              </w:rPr>
              <w:t>。</w:t>
            </w:r>
          </w:p>
          <w:p>
            <w:pPr>
              <w:jc w:val="left"/>
            </w:pPr>
            <w:r>
              <w:t>或</w:t>
            </w:r>
            <w:r>
              <w:rPr>
                <w:rFonts w:hint="eastAsia"/>
                <w:szCs w:val="21"/>
              </w:rPr>
              <w:t>具有</w:t>
            </w:r>
            <w:r>
              <w:rPr>
                <w:rFonts w:hint="eastAsia"/>
              </w:rPr>
              <w:t>专科</w:t>
            </w:r>
            <w:r>
              <w:t>学历</w:t>
            </w:r>
            <w:r>
              <w:rPr>
                <w:rFonts w:hint="eastAsia"/>
              </w:rPr>
              <w:t>和</w:t>
            </w:r>
            <w:r>
              <w:t>6年</w:t>
            </w:r>
            <w:r>
              <w:rPr>
                <w:rFonts w:hint="eastAsia"/>
              </w:rPr>
              <w:t>及</w:t>
            </w:r>
            <w:r>
              <w:t>以上</w:t>
            </w:r>
            <w:bookmarkStart w:id="48" w:name="OLE_LINK63"/>
            <w:r>
              <w:rPr>
                <w:rFonts w:hint="eastAsia"/>
              </w:rPr>
              <w:t>服务指引编写、策划等</w:t>
            </w:r>
            <w:bookmarkEnd w:id="48"/>
            <w:r>
              <w:t>相关工作经验</w:t>
            </w:r>
            <w:r>
              <w:rPr>
                <w:rFonts w:hint="eastAsia"/>
              </w:rPr>
              <w:t>。</w:t>
            </w:r>
          </w:p>
          <w:p>
            <w:pPr>
              <w:jc w:val="left"/>
            </w:pPr>
            <w:r>
              <w:rPr>
                <w:rFonts w:hint="eastAsia"/>
                <w:szCs w:val="21"/>
              </w:rPr>
              <w:t>（2）中级</w:t>
            </w:r>
            <w:r>
              <w:rPr>
                <w:rFonts w:hint="eastAsia"/>
              </w:rPr>
              <w:t>岗4名。</w:t>
            </w:r>
          </w:p>
          <w:p>
            <w:pPr>
              <w:jc w:val="left"/>
            </w:pPr>
            <w:bookmarkStart w:id="49" w:name="OLE_LINK92"/>
            <w:bookmarkStart w:id="50" w:name="OLE_LINK91"/>
            <w:r>
              <w:rPr>
                <w:rFonts w:hint="eastAsia"/>
                <w:szCs w:val="21"/>
              </w:rPr>
              <w:t>具有</w:t>
            </w:r>
            <w:r>
              <w:t>本科</w:t>
            </w:r>
            <w:r>
              <w:rPr>
                <w:rFonts w:hint="eastAsia"/>
              </w:rPr>
              <w:t>及</w:t>
            </w:r>
            <w:r>
              <w:t>以上学历</w:t>
            </w:r>
            <w:r>
              <w:rPr>
                <w:rFonts w:hint="eastAsia"/>
              </w:rPr>
              <w:t>和1</w:t>
            </w:r>
            <w:r>
              <w:t>年</w:t>
            </w:r>
            <w:r>
              <w:rPr>
                <w:rFonts w:hint="eastAsia"/>
              </w:rPr>
              <w:t>及</w:t>
            </w:r>
            <w:r>
              <w:t>以上</w:t>
            </w:r>
            <w:r>
              <w:rPr>
                <w:rFonts w:hint="eastAsia"/>
              </w:rPr>
              <w:t>服务指引</w:t>
            </w:r>
            <w:r>
              <w:t>相关工作经验</w:t>
            </w:r>
            <w:bookmarkEnd w:id="49"/>
            <w:r>
              <w:rPr>
                <w:rFonts w:hint="eastAsia"/>
              </w:rPr>
              <w:t>。</w:t>
            </w:r>
          </w:p>
          <w:p>
            <w:pPr>
              <w:jc w:val="left"/>
              <w:rPr>
                <w:szCs w:val="21"/>
              </w:rPr>
            </w:pPr>
            <w:r>
              <w:t>或</w:t>
            </w:r>
            <w:r>
              <w:rPr>
                <w:rFonts w:hint="eastAsia"/>
                <w:szCs w:val="21"/>
              </w:rPr>
              <w:t>具有</w:t>
            </w:r>
            <w:r>
              <w:rPr>
                <w:rFonts w:hint="eastAsia"/>
              </w:rPr>
              <w:t>专科</w:t>
            </w:r>
            <w:r>
              <w:t>学历</w:t>
            </w:r>
            <w:r>
              <w:rPr>
                <w:rFonts w:hint="eastAsia"/>
              </w:rPr>
              <w:t>和4</w:t>
            </w:r>
            <w:r>
              <w:t>年</w:t>
            </w:r>
            <w:r>
              <w:rPr>
                <w:rFonts w:hint="eastAsia"/>
              </w:rPr>
              <w:t>及</w:t>
            </w:r>
            <w:r>
              <w:t>以上</w:t>
            </w:r>
            <w:r>
              <w:rPr>
                <w:rFonts w:hint="eastAsia"/>
              </w:rPr>
              <w:t>服务指引</w:t>
            </w:r>
            <w:r>
              <w:t>相关工作经验</w:t>
            </w:r>
            <w:r>
              <w:rPr>
                <w:rFonts w:hint="eastAsia"/>
              </w:rPr>
              <w:t>。</w:t>
            </w:r>
            <w:bookmarkEnd w:id="50"/>
          </w:p>
          <w:p>
            <w:pPr>
              <w:numPr>
                <w:ilvl w:val="0"/>
                <w:numId w:val="6"/>
              </w:numPr>
              <w:jc w:val="left"/>
              <w:rPr>
                <w:szCs w:val="21"/>
              </w:rPr>
            </w:pPr>
            <w:r>
              <w:rPr>
                <w:rFonts w:hint="eastAsia"/>
                <w:szCs w:val="21"/>
              </w:rPr>
              <w:t>初级岗8名。</w:t>
            </w:r>
            <w:bookmarkStart w:id="51" w:name="OLE_LINK94"/>
          </w:p>
          <w:p>
            <w:pPr>
              <w:jc w:val="left"/>
              <w:rPr>
                <w:szCs w:val="21"/>
              </w:rPr>
            </w:pPr>
            <w:r>
              <w:rPr>
                <w:rFonts w:hint="eastAsia"/>
                <w:szCs w:val="21"/>
              </w:rPr>
              <w:t>具有本科及以上学历</w:t>
            </w:r>
            <w:bookmarkStart w:id="52" w:name="OLE_LINK93"/>
            <w:r>
              <w:rPr>
                <w:rFonts w:hint="eastAsia"/>
                <w:szCs w:val="21"/>
              </w:rPr>
              <w:t>。</w:t>
            </w:r>
          </w:p>
          <w:p>
            <w:pPr>
              <w:jc w:val="left"/>
              <w:rPr>
                <w:szCs w:val="21"/>
              </w:rPr>
            </w:pPr>
            <w:r>
              <w:rPr>
                <w:rFonts w:hint="eastAsia"/>
                <w:szCs w:val="21"/>
              </w:rPr>
              <w:t>或具有专科</w:t>
            </w:r>
            <w:r>
              <w:rPr>
                <w:szCs w:val="21"/>
              </w:rPr>
              <w:t>学历</w:t>
            </w:r>
            <w:r>
              <w:rPr>
                <w:rFonts w:hint="eastAsia"/>
                <w:szCs w:val="21"/>
              </w:rPr>
              <w:t>和1年及以上</w:t>
            </w:r>
            <w:bookmarkStart w:id="53" w:name="OLE_LINK73"/>
            <w:bookmarkStart w:id="54" w:name="OLE_LINK61"/>
            <w:r>
              <w:rPr>
                <w:rFonts w:hint="eastAsia"/>
              </w:rPr>
              <w:t>服务指引</w:t>
            </w:r>
            <w:bookmarkEnd w:id="53"/>
            <w:r>
              <w:rPr>
                <w:rFonts w:hint="eastAsia"/>
                <w:szCs w:val="21"/>
              </w:rPr>
              <w:t>工作</w:t>
            </w:r>
            <w:bookmarkEnd w:id="54"/>
            <w:r>
              <w:rPr>
                <w:rFonts w:hint="eastAsia"/>
                <w:szCs w:val="21"/>
              </w:rPr>
              <w:t>经验。</w:t>
            </w:r>
            <w:bookmarkEnd w:id="51"/>
            <w:bookmarkEnd w:id="52"/>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000000" w:sz="4" w:space="0"/>
              <w:left w:val="single" w:color="000000" w:sz="4" w:space="0"/>
              <w:bottom w:val="single" w:color="000000" w:sz="4" w:space="0"/>
              <w:right w:val="single" w:color="000000" w:sz="4" w:space="0"/>
            </w:tcBorders>
          </w:tcPr>
          <w:p>
            <w:pPr>
              <w:jc w:val="center"/>
              <w:rPr>
                <w:szCs w:val="21"/>
              </w:rPr>
            </w:pPr>
          </w:p>
        </w:tc>
        <w:tc>
          <w:tcPr>
            <w:tcW w:w="514" w:type="dxa"/>
            <w:tcBorders>
              <w:top w:val="nil"/>
              <w:left w:val="nil"/>
              <w:bottom w:val="single" w:color="000000" w:sz="4" w:space="0"/>
              <w:right w:val="single" w:color="000000" w:sz="4" w:space="0"/>
            </w:tcBorders>
          </w:tcPr>
          <w:p>
            <w:pPr>
              <w:jc w:val="center"/>
              <w:rPr>
                <w:szCs w:val="21"/>
              </w:rPr>
            </w:pPr>
            <w:r>
              <w:rPr>
                <w:rFonts w:hint="eastAsia"/>
                <w:szCs w:val="21"/>
              </w:rPr>
              <w:t>10</w:t>
            </w:r>
          </w:p>
        </w:tc>
        <w:tc>
          <w:tcPr>
            <w:tcW w:w="677" w:type="dxa"/>
            <w:tcBorders>
              <w:top w:val="nil"/>
              <w:left w:val="nil"/>
              <w:bottom w:val="single" w:color="000000" w:sz="4" w:space="0"/>
              <w:right w:val="single" w:color="000000" w:sz="4" w:space="0"/>
            </w:tcBorders>
          </w:tcPr>
          <w:p>
            <w:pPr>
              <w:jc w:val="center"/>
              <w:rPr>
                <w:szCs w:val="21"/>
              </w:rPr>
            </w:pPr>
            <w:r>
              <w:rPr>
                <w:szCs w:val="21"/>
              </w:rPr>
              <w:t>业务需求分析和测试</w:t>
            </w:r>
          </w:p>
        </w:tc>
        <w:tc>
          <w:tcPr>
            <w:tcW w:w="4329" w:type="dxa"/>
            <w:tcBorders>
              <w:top w:val="nil"/>
              <w:left w:val="nil"/>
              <w:bottom w:val="single" w:color="000000" w:sz="4" w:space="0"/>
              <w:right w:val="single" w:color="000000" w:sz="4" w:space="0"/>
            </w:tcBorders>
          </w:tcPr>
          <w:p>
            <w:pPr>
              <w:numPr>
                <w:ilvl w:val="0"/>
                <w:numId w:val="8"/>
              </w:numPr>
              <w:rPr>
                <w:szCs w:val="21"/>
              </w:rPr>
            </w:pPr>
            <w:r>
              <w:rPr>
                <w:rFonts w:hint="eastAsia"/>
                <w:szCs w:val="21"/>
              </w:rPr>
              <w:t>具体负责</w:t>
            </w:r>
            <w:r>
              <w:rPr>
                <w:szCs w:val="21"/>
              </w:rPr>
              <w:t>网点、热线、业务咨询等渠道的数据统计分析、问题汇总以及本项目周报、月报的编写工作</w:t>
            </w:r>
            <w:r>
              <w:rPr>
                <w:rFonts w:hint="eastAsia"/>
                <w:b/>
                <w:bCs/>
                <w:szCs w:val="21"/>
                <w:u w:val="single"/>
              </w:rPr>
              <w:t>（周报≥50份/年，月报≥12份/年）</w:t>
            </w:r>
            <w:r>
              <w:rPr>
                <w:szCs w:val="21"/>
              </w:rPr>
              <w:t>；</w:t>
            </w:r>
          </w:p>
          <w:p>
            <w:pPr>
              <w:numPr>
                <w:ilvl w:val="0"/>
                <w:numId w:val="8"/>
              </w:numPr>
              <w:jc w:val="left"/>
              <w:rPr>
                <w:szCs w:val="21"/>
              </w:rPr>
            </w:pPr>
            <w:r>
              <w:rPr>
                <w:rFonts w:hint="eastAsia"/>
                <w:szCs w:val="21"/>
              </w:rPr>
              <w:t>做好</w:t>
            </w:r>
            <w:r>
              <w:rPr>
                <w:szCs w:val="21"/>
              </w:rPr>
              <w:t>系统需求分析</w:t>
            </w:r>
            <w:r>
              <w:rPr>
                <w:rFonts w:hint="eastAsia"/>
                <w:szCs w:val="21"/>
              </w:rPr>
              <w:t>工作，</w:t>
            </w:r>
            <w:r>
              <w:rPr>
                <w:szCs w:val="21"/>
              </w:rPr>
              <w:t>定期收集市民、网点、热线、银行等渠道业务办理过程中的问题，进行分析研究，</w:t>
            </w:r>
            <w:r>
              <w:rPr>
                <w:rFonts w:hint="eastAsia"/>
                <w:szCs w:val="21"/>
              </w:rPr>
              <w:t>形成并编写</w:t>
            </w:r>
            <w:r>
              <w:rPr>
                <w:szCs w:val="21"/>
              </w:rPr>
              <w:t>系统优化需求。</w:t>
            </w:r>
          </w:p>
          <w:p>
            <w:pPr>
              <w:numPr>
                <w:ilvl w:val="0"/>
                <w:numId w:val="8"/>
              </w:numPr>
              <w:rPr>
                <w:szCs w:val="21"/>
              </w:rPr>
            </w:pPr>
            <w:r>
              <w:rPr>
                <w:rFonts w:hint="eastAsia"/>
                <w:szCs w:val="21"/>
              </w:rPr>
              <w:t>配合技术开发人员</w:t>
            </w:r>
            <w:r>
              <w:rPr>
                <w:szCs w:val="21"/>
              </w:rPr>
              <w:t>开展</w:t>
            </w:r>
            <w:r>
              <w:rPr>
                <w:rFonts w:hint="eastAsia"/>
                <w:szCs w:val="21"/>
              </w:rPr>
              <w:t>系统</w:t>
            </w:r>
            <w:r>
              <w:rPr>
                <w:szCs w:val="21"/>
              </w:rPr>
              <w:t>测试</w:t>
            </w:r>
            <w:r>
              <w:rPr>
                <w:rFonts w:hint="eastAsia"/>
                <w:szCs w:val="21"/>
              </w:rPr>
              <w:t>、业务验证性测试。</w:t>
            </w:r>
          </w:p>
        </w:tc>
        <w:tc>
          <w:tcPr>
            <w:tcW w:w="831" w:type="dxa"/>
            <w:tcBorders>
              <w:top w:val="nil"/>
              <w:left w:val="nil"/>
              <w:bottom w:val="single" w:color="000000" w:sz="4" w:space="0"/>
              <w:right w:val="single" w:color="000000" w:sz="4" w:space="0"/>
            </w:tcBorders>
          </w:tcPr>
          <w:p>
            <w:pPr>
              <w:jc w:val="left"/>
              <w:rPr>
                <w:szCs w:val="21"/>
              </w:rPr>
            </w:pPr>
            <w:r>
              <w:rPr>
                <w:rFonts w:hint="eastAsia"/>
                <w:szCs w:val="21"/>
              </w:rPr>
              <w:t>24</w:t>
            </w:r>
            <w:bookmarkStart w:id="55" w:name="OLE_LINK46"/>
            <w:r>
              <w:rPr>
                <w:rFonts w:hint="eastAsia"/>
                <w:szCs w:val="21"/>
              </w:rPr>
              <w:t>人月</w:t>
            </w:r>
            <w:bookmarkEnd w:id="55"/>
          </w:p>
        </w:tc>
        <w:tc>
          <w:tcPr>
            <w:tcW w:w="2632" w:type="dxa"/>
            <w:tcBorders>
              <w:top w:val="nil"/>
              <w:left w:val="nil"/>
              <w:bottom w:val="single" w:color="000000" w:sz="4" w:space="0"/>
              <w:right w:val="single" w:color="000000" w:sz="4" w:space="0"/>
            </w:tcBorders>
          </w:tcPr>
          <w:p>
            <w:pPr>
              <w:jc w:val="left"/>
              <w:rPr>
                <w:szCs w:val="21"/>
              </w:rPr>
            </w:pPr>
            <w:r>
              <w:rPr>
                <w:rFonts w:hint="eastAsia"/>
                <w:szCs w:val="21"/>
              </w:rPr>
              <w:t>1.数量：2人。</w:t>
            </w:r>
          </w:p>
          <w:p>
            <w:pPr>
              <w:jc w:val="left"/>
              <w:rPr>
                <w:szCs w:val="21"/>
              </w:rPr>
            </w:pPr>
            <w:r>
              <w:rPr>
                <w:rFonts w:hint="eastAsia"/>
                <w:szCs w:val="21"/>
              </w:rPr>
              <w:t>2.要求：</w:t>
            </w:r>
          </w:p>
          <w:p>
            <w:pPr>
              <w:jc w:val="left"/>
              <w:rPr>
                <w:szCs w:val="21"/>
              </w:rPr>
            </w:pPr>
            <w:r>
              <w:rPr>
                <w:rFonts w:hint="eastAsia"/>
                <w:szCs w:val="21"/>
              </w:rPr>
              <w:t>中级岗2名。</w:t>
            </w:r>
          </w:p>
          <w:p>
            <w:pPr>
              <w:jc w:val="left"/>
            </w:pPr>
            <w:r>
              <w:rPr>
                <w:rFonts w:hint="eastAsia"/>
                <w:szCs w:val="21"/>
              </w:rPr>
              <w:t>具有</w:t>
            </w:r>
            <w:r>
              <w:t>本科</w:t>
            </w:r>
            <w:r>
              <w:rPr>
                <w:rFonts w:hint="eastAsia"/>
              </w:rPr>
              <w:t>及</w:t>
            </w:r>
            <w:r>
              <w:t>以上学历</w:t>
            </w:r>
            <w:r>
              <w:rPr>
                <w:rFonts w:hint="eastAsia"/>
              </w:rPr>
              <w:t>和1</w:t>
            </w:r>
            <w:r>
              <w:t>年</w:t>
            </w:r>
            <w:r>
              <w:rPr>
                <w:rFonts w:hint="eastAsia"/>
              </w:rPr>
              <w:t>及</w:t>
            </w:r>
            <w:r>
              <w:t>以上</w:t>
            </w:r>
            <w:r>
              <w:rPr>
                <w:rFonts w:hint="eastAsia"/>
                <w:szCs w:val="21"/>
              </w:rPr>
              <w:t>需求分析或测试</w:t>
            </w:r>
            <w:r>
              <w:rPr>
                <w:szCs w:val="21"/>
              </w:rPr>
              <w:t>相关</w:t>
            </w:r>
            <w:r>
              <w:t>相关工作经验</w:t>
            </w:r>
            <w:r>
              <w:rPr>
                <w:rFonts w:hint="eastAsia"/>
              </w:rPr>
              <w:t>。</w:t>
            </w:r>
          </w:p>
          <w:p>
            <w:pPr>
              <w:jc w:val="left"/>
              <w:rPr>
                <w:szCs w:val="21"/>
              </w:rPr>
            </w:pPr>
            <w:r>
              <w:rPr>
                <w:rFonts w:hint="eastAsia"/>
              </w:rPr>
              <w:t>或</w:t>
            </w:r>
            <w:r>
              <w:rPr>
                <w:rFonts w:hint="eastAsia"/>
                <w:szCs w:val="21"/>
              </w:rPr>
              <w:t>具有专科</w:t>
            </w:r>
            <w:r>
              <w:rPr>
                <w:szCs w:val="21"/>
              </w:rPr>
              <w:t>学历</w:t>
            </w:r>
            <w:r>
              <w:rPr>
                <w:rFonts w:hint="eastAsia"/>
                <w:szCs w:val="21"/>
              </w:rPr>
              <w:t>和</w:t>
            </w:r>
            <w:r>
              <w:rPr>
                <w:szCs w:val="21"/>
              </w:rPr>
              <w:t>2年</w:t>
            </w:r>
            <w:r>
              <w:rPr>
                <w:rFonts w:hint="eastAsia"/>
                <w:szCs w:val="21"/>
              </w:rPr>
              <w:t>及</w:t>
            </w:r>
            <w:r>
              <w:rPr>
                <w:szCs w:val="21"/>
              </w:rPr>
              <w:t>以上</w:t>
            </w:r>
            <w:bookmarkStart w:id="56" w:name="OLE_LINK83"/>
            <w:r>
              <w:rPr>
                <w:rFonts w:hint="eastAsia"/>
                <w:szCs w:val="21"/>
              </w:rPr>
              <w:t>需求分析或测试</w:t>
            </w:r>
            <w:r>
              <w:rPr>
                <w:szCs w:val="21"/>
              </w:rPr>
              <w:t>相关</w:t>
            </w:r>
            <w:bookmarkEnd w:id="56"/>
            <w:r>
              <w:rPr>
                <w:szCs w:val="21"/>
              </w:rPr>
              <w:t>工作经验</w:t>
            </w:r>
            <w:r>
              <w:rPr>
                <w:rFonts w:hint="eastAsia"/>
                <w:szCs w:val="21"/>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restart"/>
            <w:tcBorders>
              <w:top w:val="single" w:color="000000" w:sz="4" w:space="0"/>
              <w:left w:val="single" w:color="000000" w:sz="4" w:space="0"/>
              <w:right w:val="single" w:color="000000" w:sz="4" w:space="0"/>
            </w:tcBorders>
          </w:tcPr>
          <w:p>
            <w:pPr>
              <w:jc w:val="center"/>
              <w:rPr>
                <w:szCs w:val="21"/>
              </w:rPr>
            </w:pPr>
            <w:r>
              <w:rPr>
                <w:rFonts w:hint="eastAsia"/>
                <w:szCs w:val="21"/>
              </w:rPr>
              <w:t>三、</w:t>
            </w:r>
            <w:r>
              <w:rPr>
                <w:szCs w:val="21"/>
              </w:rPr>
              <w:t>应用推广实施和服务保障工作</w:t>
            </w:r>
          </w:p>
        </w:tc>
        <w:tc>
          <w:tcPr>
            <w:tcW w:w="514"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11</w:t>
            </w:r>
          </w:p>
        </w:tc>
        <w:tc>
          <w:tcPr>
            <w:tcW w:w="677"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社会保障卡应用项目推广与实施管理</w:t>
            </w:r>
          </w:p>
        </w:tc>
        <w:tc>
          <w:tcPr>
            <w:tcW w:w="4329" w:type="dxa"/>
            <w:tcBorders>
              <w:top w:val="single" w:color="000000" w:sz="4" w:space="0"/>
              <w:left w:val="single" w:color="000000" w:sz="4" w:space="0"/>
              <w:bottom w:val="single" w:color="000000" w:sz="4" w:space="0"/>
              <w:right w:val="single" w:color="000000" w:sz="4" w:space="0"/>
            </w:tcBorders>
          </w:tcPr>
          <w:p>
            <w:pPr>
              <w:jc w:val="left"/>
            </w:pPr>
            <w:r>
              <w:rPr>
                <w:rFonts w:hint="eastAsia"/>
              </w:rPr>
              <w:t>1.负责应用项目整体管理和推广策划，提供应用推广实施各业务工作进度及质量，协调联系、控制和检查各业务实施情况，做好应用项目改进及优化管理。按实际情况协助制定和完善社会保障卡应用推广实施相关管理制度。</w:t>
            </w:r>
          </w:p>
          <w:p>
            <w:pPr>
              <w:jc w:val="left"/>
            </w:pPr>
            <w:r>
              <w:rPr>
                <w:rFonts w:hint="eastAsia"/>
              </w:rPr>
              <w:t>2.协助梳理并动态更新管理全市的应用目录，</w:t>
            </w:r>
            <w:r>
              <w:t>制定应用项目的</w:t>
            </w:r>
            <w:r>
              <w:rPr>
                <w:rFonts w:hint="eastAsia"/>
              </w:rPr>
              <w:t>使用</w:t>
            </w:r>
            <w:r>
              <w:t>指引</w:t>
            </w:r>
            <w:r>
              <w:rPr>
                <w:rFonts w:hint="eastAsia"/>
              </w:rPr>
              <w:t>，掌握使用情况</w:t>
            </w:r>
            <w:r>
              <w:t>。</w:t>
            </w:r>
          </w:p>
          <w:p>
            <w:pPr>
              <w:jc w:val="left"/>
            </w:pPr>
            <w:r>
              <w:rPr>
                <w:rFonts w:hint="eastAsia"/>
              </w:rPr>
              <w:t>3.研提新应用可行性，就每项新应用撰写可行性分析报告</w:t>
            </w:r>
            <w:r>
              <w:rPr>
                <w:rFonts w:hint="eastAsia"/>
                <w:b/>
                <w:bCs/>
                <w:szCs w:val="21"/>
                <w:u w:val="single"/>
              </w:rPr>
              <w:t>（≥2份/年）</w:t>
            </w:r>
            <w:r>
              <w:rPr>
                <w:rFonts w:hint="eastAsia"/>
              </w:rPr>
              <w:t>。</w:t>
            </w:r>
          </w:p>
          <w:p>
            <w:pPr>
              <w:jc w:val="left"/>
            </w:pPr>
            <w:r>
              <w:rPr>
                <w:rFonts w:hint="eastAsia"/>
              </w:rPr>
              <w:t>4.统筹做好新</w:t>
            </w:r>
            <w:r>
              <w:rPr>
                <w:rFonts w:hint="eastAsia"/>
                <w:szCs w:val="21"/>
              </w:rPr>
              <w:t>应用项目接入的功能</w:t>
            </w:r>
            <w:r>
              <w:rPr>
                <w:szCs w:val="21"/>
              </w:rPr>
              <w:t>测试</w:t>
            </w:r>
            <w:r>
              <w:rPr>
                <w:rFonts w:hint="eastAsia"/>
                <w:szCs w:val="21"/>
              </w:rPr>
              <w:t>、业务验证性测试，并</w:t>
            </w:r>
            <w:r>
              <w:rPr>
                <w:rFonts w:hint="eastAsia"/>
              </w:rPr>
              <w:t>提出合理化建议。</w:t>
            </w:r>
          </w:p>
          <w:p>
            <w:pPr>
              <w:jc w:val="left"/>
            </w:pPr>
            <w:r>
              <w:rPr>
                <w:rFonts w:hint="eastAsia"/>
              </w:rPr>
              <w:t>5.做好社保卡应用功能的拓展建设，制定每一项新应用的具体工作计划、实施方案和执行报告，推动实现应用场景。</w:t>
            </w:r>
            <w:r>
              <w:rPr>
                <w:rFonts w:hint="eastAsia"/>
                <w:b/>
                <w:bCs/>
                <w:szCs w:val="21"/>
                <w:u w:val="single"/>
              </w:rPr>
              <w:t>（≥2项/年）</w:t>
            </w:r>
          </w:p>
          <w:p>
            <w:pPr>
              <w:jc w:val="left"/>
            </w:pPr>
            <w:r>
              <w:rPr>
                <w:rFonts w:hint="eastAsia"/>
                <w:szCs w:val="21"/>
              </w:rPr>
              <w:t>6.</w:t>
            </w:r>
            <w:r>
              <w:rPr>
                <w:rFonts w:hint="eastAsia"/>
              </w:rPr>
              <w:t>应用产品的推广材料编写、设计及实施，文案策划，配合做好宣传内容、推文的编辑。</w:t>
            </w:r>
            <w:r>
              <w:rPr>
                <w:rFonts w:hint="eastAsia"/>
                <w:b/>
                <w:bCs/>
                <w:szCs w:val="21"/>
                <w:u w:val="single"/>
              </w:rPr>
              <w:t>（≥10篇/年）</w:t>
            </w:r>
          </w:p>
          <w:p>
            <w:pPr>
              <w:jc w:val="left"/>
            </w:pPr>
            <w:r>
              <w:rPr>
                <w:rFonts w:hint="eastAsia"/>
              </w:rPr>
              <w:t>7.做好项目综合规划和驻场地点的场地、人员和物资等现场管理统筹工作,做好项目内部的业务培训工作。</w:t>
            </w:r>
          </w:p>
        </w:tc>
        <w:tc>
          <w:tcPr>
            <w:tcW w:w="831" w:type="dxa"/>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12人月</w:t>
            </w:r>
          </w:p>
        </w:tc>
        <w:tc>
          <w:tcPr>
            <w:tcW w:w="2632" w:type="dxa"/>
            <w:tcBorders>
              <w:top w:val="single" w:color="000000" w:sz="4" w:space="0"/>
              <w:left w:val="single" w:color="000000" w:sz="4" w:space="0"/>
              <w:bottom w:val="single" w:color="000000" w:sz="4" w:space="0"/>
              <w:right w:val="single" w:color="000000" w:sz="4" w:space="0"/>
            </w:tcBorders>
          </w:tcPr>
          <w:p>
            <w:pPr>
              <w:ind w:left="210" w:hanging="210" w:hangingChars="100"/>
              <w:rPr>
                <w:szCs w:val="21"/>
              </w:rPr>
            </w:pPr>
            <w:r>
              <w:rPr>
                <w:rFonts w:hint="eastAsia"/>
                <w:szCs w:val="21"/>
              </w:rPr>
              <w:t>1.数量：1人。（可不驻场）</w:t>
            </w:r>
          </w:p>
          <w:p>
            <w:pPr>
              <w:rPr>
                <w:szCs w:val="21"/>
              </w:rPr>
            </w:pPr>
            <w:r>
              <w:rPr>
                <w:rFonts w:hint="eastAsia"/>
                <w:szCs w:val="21"/>
              </w:rPr>
              <w:t>2.要求：</w:t>
            </w:r>
            <w:r>
              <w:rPr>
                <w:szCs w:val="21"/>
              </w:rPr>
              <w:t>本科或以上学历及</w:t>
            </w:r>
            <w:r>
              <w:rPr>
                <w:rFonts w:hint="eastAsia"/>
                <w:szCs w:val="21"/>
              </w:rPr>
              <w:t>8</w:t>
            </w:r>
            <w:r>
              <w:rPr>
                <w:szCs w:val="21"/>
              </w:rPr>
              <w:t>年</w:t>
            </w:r>
            <w:r>
              <w:rPr>
                <w:rFonts w:hint="eastAsia"/>
                <w:szCs w:val="21"/>
              </w:rPr>
              <w:t>及</w:t>
            </w:r>
            <w:r>
              <w:rPr>
                <w:szCs w:val="21"/>
              </w:rPr>
              <w:t>以上</w:t>
            </w:r>
            <w:r>
              <w:rPr>
                <w:rFonts w:hint="eastAsia"/>
                <w:szCs w:val="21"/>
              </w:rPr>
              <w:t>管理</w:t>
            </w:r>
            <w:r>
              <w:rPr>
                <w:szCs w:val="21"/>
              </w:rPr>
              <w:t>工作经验</w:t>
            </w:r>
            <w:r>
              <w:rPr>
                <w:rFonts w:hint="eastAsia"/>
                <w:szCs w:val="21"/>
              </w:rPr>
              <w:t>。</w:t>
            </w:r>
          </w:p>
          <w:p>
            <w:pPr>
              <w:rPr>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left w:val="single" w:color="000000" w:sz="4" w:space="0"/>
              <w:right w:val="single" w:color="000000" w:sz="4" w:space="0"/>
            </w:tcBorders>
          </w:tcPr>
          <w:p>
            <w:pPr>
              <w:jc w:val="center"/>
              <w:rPr>
                <w:szCs w:val="21"/>
              </w:rPr>
            </w:pPr>
          </w:p>
        </w:tc>
        <w:tc>
          <w:tcPr>
            <w:tcW w:w="514"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12</w:t>
            </w:r>
          </w:p>
        </w:tc>
        <w:tc>
          <w:tcPr>
            <w:tcW w:w="677"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社会保障卡应用实施与综合业务管理</w:t>
            </w:r>
          </w:p>
        </w:tc>
        <w:tc>
          <w:tcPr>
            <w:tcW w:w="4329" w:type="dxa"/>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1.对接沟通应用单位的业务咨询支持，对应用单位的咨询进行分析、查核、答复以及台账管理做好台账记录及数据汇报。</w:t>
            </w:r>
          </w:p>
          <w:p>
            <w:pPr>
              <w:rPr>
                <w:szCs w:val="21"/>
              </w:rPr>
            </w:pPr>
            <w:r>
              <w:rPr>
                <w:rFonts w:hint="eastAsia"/>
                <w:szCs w:val="21"/>
              </w:rPr>
              <w:t>2.做好专项应用工作来文、内办文处理，负责上文、跟进、反馈等闭环管理工作，做好每份OA文的登记工作，包括上文时间、目前工作进度、完成时间等要素。</w:t>
            </w:r>
          </w:p>
          <w:p>
            <w:pPr>
              <w:rPr>
                <w:szCs w:val="21"/>
              </w:rPr>
            </w:pPr>
            <w:r>
              <w:rPr>
                <w:rFonts w:hint="eastAsia"/>
                <w:szCs w:val="21"/>
              </w:rPr>
              <w:t>3.周报或月报编写（业务咨询数据，应用类工单周报），每周整理一次周报，月报编写（如应用类推广与业务保障月报），定期提交详细书面汇报应用情况，年度提交总结报告。</w:t>
            </w:r>
          </w:p>
          <w:p>
            <w:pPr>
              <w:rPr>
                <w:szCs w:val="21"/>
              </w:rPr>
            </w:pPr>
            <w:r>
              <w:rPr>
                <w:rFonts w:hint="eastAsia"/>
                <w:szCs w:val="21"/>
              </w:rPr>
              <w:t>4.准备应用类相关工作会议：外出参加会议，每周部门例会或其他专题例会，准备会议材料，会后写简讯。</w:t>
            </w:r>
          </w:p>
          <w:p>
            <w:pPr>
              <w:rPr>
                <w:szCs w:val="21"/>
              </w:rPr>
            </w:pPr>
            <w:r>
              <w:rPr>
                <w:rFonts w:hint="eastAsia"/>
                <w:szCs w:val="21"/>
              </w:rPr>
              <w:t>5.开展社保卡新应用上线功能、新应用问题的专题培训，包括培训材料的准备、培训会议通知、人员组织、台账记录与现场相片拍摄等。</w:t>
            </w:r>
          </w:p>
          <w:p>
            <w:pPr>
              <w:rPr>
                <w:szCs w:val="21"/>
              </w:rPr>
            </w:pPr>
            <w:r>
              <w:rPr>
                <w:rFonts w:hint="eastAsia"/>
                <w:szCs w:val="21"/>
              </w:rPr>
              <w:t>6.协助应用推广实施管理、业务保障及考核评估等制度，协助完成推广相关的活动。</w:t>
            </w:r>
          </w:p>
          <w:p>
            <w:pPr>
              <w:rPr>
                <w:szCs w:val="21"/>
              </w:rPr>
            </w:pPr>
            <w:r>
              <w:rPr>
                <w:rFonts w:hint="eastAsia"/>
                <w:szCs w:val="21"/>
              </w:rPr>
              <w:t>7.统筹做好</w:t>
            </w:r>
            <w:r>
              <w:rPr>
                <w:szCs w:val="21"/>
              </w:rPr>
              <w:t>提供市民、媒体等个人及单位的咨询、投诉的处理意见</w:t>
            </w:r>
            <w:r>
              <w:rPr>
                <w:rFonts w:hint="eastAsia"/>
                <w:szCs w:val="21"/>
              </w:rPr>
              <w:t>。</w:t>
            </w:r>
            <w:r>
              <w:rPr>
                <w:rFonts w:hint="eastAsia"/>
              </w:rPr>
              <w:t>健全我市社会保障卡应用知识库和应用常见问题的解答口径。</w:t>
            </w:r>
          </w:p>
        </w:tc>
        <w:tc>
          <w:tcPr>
            <w:tcW w:w="831" w:type="dxa"/>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12人月</w:t>
            </w:r>
          </w:p>
        </w:tc>
        <w:tc>
          <w:tcPr>
            <w:tcW w:w="2632" w:type="dxa"/>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1.数量：1人。</w:t>
            </w:r>
          </w:p>
          <w:p>
            <w:pPr>
              <w:rPr>
                <w:szCs w:val="21"/>
              </w:rPr>
            </w:pPr>
            <w:r>
              <w:rPr>
                <w:rFonts w:hint="eastAsia"/>
                <w:szCs w:val="21"/>
              </w:rPr>
              <w:t>2.要求：</w:t>
            </w:r>
            <w:r>
              <w:rPr>
                <w:szCs w:val="21"/>
              </w:rPr>
              <w:t>本科或以上学历及5年</w:t>
            </w:r>
            <w:r>
              <w:rPr>
                <w:rFonts w:hint="eastAsia"/>
                <w:szCs w:val="21"/>
              </w:rPr>
              <w:t>及</w:t>
            </w:r>
            <w:r>
              <w:rPr>
                <w:szCs w:val="21"/>
              </w:rPr>
              <w:t>以上工作经验</w:t>
            </w:r>
            <w:r>
              <w:rPr>
                <w:rFonts w:hint="eastAsia"/>
                <w:szCs w:val="21"/>
              </w:rPr>
              <w:t>。</w:t>
            </w:r>
          </w:p>
          <w:p>
            <w:pPr>
              <w:rPr>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6" w:type="dxa"/>
            <w:vMerge w:val="continue"/>
            <w:tcBorders>
              <w:left w:val="single" w:color="000000" w:sz="4" w:space="0"/>
              <w:bottom w:val="single" w:color="000000" w:sz="4" w:space="0"/>
              <w:right w:val="single" w:color="000000" w:sz="4" w:space="0"/>
            </w:tcBorders>
          </w:tcPr>
          <w:p>
            <w:pPr>
              <w:jc w:val="center"/>
              <w:rPr>
                <w:szCs w:val="21"/>
              </w:rPr>
            </w:pPr>
          </w:p>
        </w:tc>
        <w:tc>
          <w:tcPr>
            <w:tcW w:w="514"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13</w:t>
            </w:r>
          </w:p>
        </w:tc>
        <w:tc>
          <w:tcPr>
            <w:tcW w:w="677" w:type="dxa"/>
            <w:tcBorders>
              <w:top w:val="single" w:color="000000" w:sz="4" w:space="0"/>
              <w:left w:val="single" w:color="000000" w:sz="4" w:space="0"/>
              <w:bottom w:val="single" w:color="000000" w:sz="4" w:space="0"/>
              <w:right w:val="single" w:color="000000" w:sz="4" w:space="0"/>
            </w:tcBorders>
          </w:tcPr>
          <w:p>
            <w:pPr>
              <w:jc w:val="center"/>
              <w:rPr>
                <w:szCs w:val="21"/>
              </w:rPr>
            </w:pPr>
            <w:r>
              <w:rPr>
                <w:rFonts w:hint="eastAsia"/>
                <w:szCs w:val="21"/>
              </w:rPr>
              <w:t>社会保障卡应用实施与业务保障</w:t>
            </w:r>
          </w:p>
        </w:tc>
        <w:tc>
          <w:tcPr>
            <w:tcW w:w="4329" w:type="dxa"/>
            <w:tcBorders>
              <w:top w:val="single" w:color="000000" w:sz="4" w:space="0"/>
              <w:left w:val="single" w:color="000000" w:sz="4" w:space="0"/>
              <w:bottom w:val="single" w:color="000000" w:sz="4" w:space="0"/>
              <w:right w:val="single" w:color="000000" w:sz="4" w:space="0"/>
            </w:tcBorders>
          </w:tcPr>
          <w:p>
            <w:pPr>
              <w:jc w:val="left"/>
              <w:rPr>
                <w:szCs w:val="21"/>
              </w:rPr>
            </w:pPr>
            <w:r>
              <w:rPr>
                <w:szCs w:val="21"/>
              </w:rPr>
              <w:t>1.</w:t>
            </w:r>
            <w:r>
              <w:rPr>
                <w:rFonts w:hint="eastAsia"/>
                <w:szCs w:val="21"/>
              </w:rPr>
              <w:t xml:space="preserve"> 做好每一项应用接入测试工作，提供图文并茂</w:t>
            </w:r>
            <w:r>
              <w:rPr>
                <w:szCs w:val="21"/>
              </w:rPr>
              <w:t>的</w:t>
            </w:r>
            <w:r>
              <w:rPr>
                <w:rFonts w:hint="eastAsia"/>
                <w:szCs w:val="21"/>
              </w:rPr>
              <w:t>实地测试记录，必要时</w:t>
            </w:r>
            <w:r>
              <w:rPr>
                <w:szCs w:val="21"/>
              </w:rPr>
              <w:t>可拍摄测试视频，</w:t>
            </w:r>
            <w:r>
              <w:rPr>
                <w:rFonts w:hint="eastAsia"/>
                <w:szCs w:val="21"/>
              </w:rPr>
              <w:t>形成测试</w:t>
            </w:r>
            <w:r>
              <w:rPr>
                <w:szCs w:val="21"/>
              </w:rPr>
              <w:t>档案</w:t>
            </w:r>
            <w:r>
              <w:rPr>
                <w:rFonts w:hint="eastAsia"/>
                <w:szCs w:val="21"/>
              </w:rPr>
              <w:t>材料。</w:t>
            </w:r>
          </w:p>
          <w:p>
            <w:pPr>
              <w:jc w:val="left"/>
              <w:rPr>
                <w:szCs w:val="21"/>
              </w:rPr>
            </w:pPr>
            <w:r>
              <w:rPr>
                <w:rFonts w:hint="eastAsia"/>
                <w:szCs w:val="21"/>
              </w:rPr>
              <w:t>2.</w:t>
            </w:r>
            <w:r>
              <w:rPr>
                <w:szCs w:val="21"/>
              </w:rPr>
              <w:t>建立我市社会保障卡应用巡检机制（包括但不限于应用环境、设备配备、宣传指引、应用活跃度等情况），</w:t>
            </w:r>
            <w:r>
              <w:rPr>
                <w:rFonts w:hint="eastAsia"/>
                <w:szCs w:val="21"/>
              </w:rPr>
              <w:t>健</w:t>
            </w:r>
            <w:r>
              <w:rPr>
                <w:szCs w:val="21"/>
              </w:rPr>
              <w:t>全日常巡检档案</w:t>
            </w:r>
            <w:r>
              <w:rPr>
                <w:rFonts w:hint="eastAsia"/>
                <w:szCs w:val="21"/>
              </w:rPr>
              <w:t>。</w:t>
            </w:r>
            <w:r>
              <w:rPr>
                <w:rFonts w:hint="eastAsia"/>
                <w:b/>
                <w:bCs/>
                <w:szCs w:val="21"/>
                <w:u w:val="single"/>
              </w:rPr>
              <w:t>（≥24次/年）</w:t>
            </w:r>
          </w:p>
          <w:p>
            <w:pPr>
              <w:jc w:val="left"/>
              <w:rPr>
                <w:szCs w:val="21"/>
              </w:rPr>
            </w:pPr>
            <w:r>
              <w:rPr>
                <w:szCs w:val="21"/>
              </w:rPr>
              <w:t>3.</w:t>
            </w:r>
            <w:r>
              <w:rPr>
                <w:rFonts w:hint="eastAsia"/>
                <w:szCs w:val="21"/>
              </w:rPr>
              <w:t xml:space="preserve"> 跟进社会保障卡应用场景改造对接和测试，协助梳理在用卡过程中存在问题并提供优化建议。</w:t>
            </w:r>
          </w:p>
          <w:p>
            <w:pPr>
              <w:jc w:val="left"/>
              <w:rPr>
                <w:szCs w:val="21"/>
              </w:rPr>
            </w:pPr>
            <w:r>
              <w:rPr>
                <w:rFonts w:hint="eastAsia"/>
                <w:szCs w:val="21"/>
              </w:rPr>
              <w:t>4.</w:t>
            </w:r>
            <w:r>
              <w:rPr>
                <w:szCs w:val="21"/>
              </w:rPr>
              <w:t>针对群众和应用单位反映的社会保障卡应用存在问题，及时响应并分析排查问题原因，高效解决问题并详细记录处理过程，事后及时提交问题处理报告</w:t>
            </w:r>
            <w:r>
              <w:rPr>
                <w:rFonts w:hint="eastAsia"/>
                <w:szCs w:val="21"/>
              </w:rPr>
              <w:t>和</w:t>
            </w:r>
            <w:r>
              <w:rPr>
                <w:szCs w:val="21"/>
              </w:rPr>
              <w:t>优化建议。并建立应用问题处理档案。将问题处理的过程、问题起因、排查结果、二次风险评估、处理结果</w:t>
            </w:r>
            <w:r>
              <w:rPr>
                <w:rFonts w:hint="eastAsia"/>
                <w:szCs w:val="21"/>
              </w:rPr>
              <w:t>、</w:t>
            </w:r>
            <w:r>
              <w:rPr>
                <w:szCs w:val="21"/>
              </w:rPr>
              <w:t>优化建议等详细记录以后进行留档备份。</w:t>
            </w:r>
          </w:p>
          <w:p>
            <w:pPr>
              <w:jc w:val="left"/>
              <w:rPr>
                <w:szCs w:val="21"/>
              </w:rPr>
            </w:pPr>
            <w:r>
              <w:rPr>
                <w:rFonts w:hint="eastAsia"/>
                <w:szCs w:val="21"/>
              </w:rPr>
              <w:t>5</w:t>
            </w:r>
            <w:r>
              <w:rPr>
                <w:szCs w:val="21"/>
              </w:rPr>
              <w:t>.</w:t>
            </w:r>
            <w:r>
              <w:rPr>
                <w:rFonts w:hint="eastAsia"/>
                <w:szCs w:val="21"/>
              </w:rPr>
              <w:t>涉及社保卡应用工单的</w:t>
            </w:r>
            <w:r>
              <w:rPr>
                <w:szCs w:val="21"/>
              </w:rPr>
              <w:t>处理跟进，提供市民、媒体等个人及单位的咨询、投诉的处理意见。</w:t>
            </w:r>
          </w:p>
          <w:p>
            <w:pPr>
              <w:jc w:val="left"/>
              <w:rPr>
                <w:szCs w:val="21"/>
              </w:rPr>
            </w:pPr>
            <w:r>
              <w:rPr>
                <w:rFonts w:hint="eastAsia"/>
                <w:szCs w:val="21"/>
              </w:rPr>
              <w:t>6．每日对市人社局官网、微信公众号等渠道发布的涉及社保卡应用指引、宣传推文及知识库等材料进行检查并协助更新。</w:t>
            </w:r>
          </w:p>
          <w:p>
            <w:pPr>
              <w:jc w:val="left"/>
              <w:rPr>
                <w:szCs w:val="21"/>
              </w:rPr>
            </w:pPr>
            <w:r>
              <w:rPr>
                <w:rFonts w:hint="eastAsia"/>
                <w:szCs w:val="21"/>
              </w:rPr>
              <w:t>7</w:t>
            </w:r>
            <w:r>
              <w:rPr>
                <w:szCs w:val="21"/>
              </w:rPr>
              <w:t>.收集和分析社会保障卡应用</w:t>
            </w:r>
            <w:r>
              <w:rPr>
                <w:rFonts w:hint="eastAsia"/>
                <w:szCs w:val="21"/>
              </w:rPr>
              <w:t>案例</w:t>
            </w:r>
            <w:r>
              <w:rPr>
                <w:szCs w:val="21"/>
              </w:rPr>
              <w:t>，并每月形成分析报告。整理应用案例流程用于</w:t>
            </w:r>
            <w:r>
              <w:rPr>
                <w:rFonts w:hint="eastAsia"/>
                <w:szCs w:val="21"/>
              </w:rPr>
              <w:t>社会保障卡应用推广</w:t>
            </w:r>
            <w:r>
              <w:rPr>
                <w:szCs w:val="21"/>
              </w:rPr>
              <w:t>宣传。</w:t>
            </w:r>
          </w:p>
          <w:p>
            <w:pPr>
              <w:jc w:val="left"/>
              <w:rPr>
                <w:szCs w:val="21"/>
              </w:rPr>
            </w:pPr>
            <w:r>
              <w:rPr>
                <w:rFonts w:hint="eastAsia"/>
                <w:szCs w:val="21"/>
              </w:rPr>
              <w:t>8</w:t>
            </w:r>
            <w:r>
              <w:rPr>
                <w:szCs w:val="21"/>
              </w:rPr>
              <w:t>.</w:t>
            </w:r>
            <w:r>
              <w:rPr>
                <w:rFonts w:hint="eastAsia"/>
                <w:szCs w:val="21"/>
              </w:rPr>
              <w:t>跟进我市社会保障卡应用推广情况，协助完成相关的线上线下推广任务。做好每次</w:t>
            </w:r>
            <w:r>
              <w:rPr>
                <w:szCs w:val="21"/>
              </w:rPr>
              <w:t>宣传</w:t>
            </w:r>
            <w:r>
              <w:rPr>
                <w:rFonts w:hint="eastAsia"/>
                <w:szCs w:val="21"/>
              </w:rPr>
              <w:t>活动的录影拍摄和过程记录，形成活动档案。</w:t>
            </w:r>
          </w:p>
          <w:p>
            <w:pPr>
              <w:jc w:val="left"/>
              <w:rPr>
                <w:szCs w:val="21"/>
              </w:rPr>
            </w:pPr>
            <w:r>
              <w:rPr>
                <w:rFonts w:hint="eastAsia"/>
                <w:szCs w:val="21"/>
              </w:rPr>
              <w:t>9. 做好我市社会保障卡应用类型社会保障PSAM卡的申领、发放、抽检、回收等工作。</w:t>
            </w:r>
          </w:p>
        </w:tc>
        <w:tc>
          <w:tcPr>
            <w:tcW w:w="831" w:type="dxa"/>
            <w:tcBorders>
              <w:top w:val="single" w:color="000000" w:sz="4" w:space="0"/>
              <w:left w:val="single" w:color="000000" w:sz="4" w:space="0"/>
              <w:bottom w:val="single" w:color="000000" w:sz="4" w:space="0"/>
              <w:right w:val="single" w:color="000000" w:sz="4" w:space="0"/>
            </w:tcBorders>
          </w:tcPr>
          <w:p>
            <w:pPr>
              <w:jc w:val="left"/>
              <w:rPr>
                <w:szCs w:val="21"/>
              </w:rPr>
            </w:pPr>
            <w:r>
              <w:rPr>
                <w:rFonts w:hint="eastAsia"/>
                <w:szCs w:val="21"/>
              </w:rPr>
              <w:t>24人月</w:t>
            </w:r>
          </w:p>
        </w:tc>
        <w:tc>
          <w:tcPr>
            <w:tcW w:w="2632" w:type="dxa"/>
            <w:tcBorders>
              <w:top w:val="single" w:color="000000" w:sz="4" w:space="0"/>
              <w:left w:val="single" w:color="000000" w:sz="4" w:space="0"/>
              <w:bottom w:val="single" w:color="000000" w:sz="4" w:space="0"/>
              <w:right w:val="single" w:color="000000" w:sz="4" w:space="0"/>
            </w:tcBorders>
          </w:tcPr>
          <w:p>
            <w:pPr>
              <w:rPr>
                <w:szCs w:val="21"/>
              </w:rPr>
            </w:pPr>
            <w:r>
              <w:rPr>
                <w:rFonts w:hint="eastAsia"/>
                <w:szCs w:val="21"/>
              </w:rPr>
              <w:t>1.数量：2人。</w:t>
            </w:r>
          </w:p>
          <w:p>
            <w:pPr>
              <w:jc w:val="left"/>
              <w:rPr>
                <w:szCs w:val="21"/>
              </w:rPr>
            </w:pPr>
            <w:r>
              <w:rPr>
                <w:rFonts w:hint="eastAsia"/>
                <w:szCs w:val="21"/>
              </w:rPr>
              <w:t>2.要求：本科及以上学历及5年及以上工作经验。</w:t>
            </w:r>
          </w:p>
        </w:tc>
      </w:tr>
    </w:tbl>
    <w:p>
      <w:pPr>
        <w:rPr>
          <w:szCs w:val="21"/>
        </w:rPr>
      </w:pPr>
    </w:p>
    <w:p>
      <w:pPr>
        <w:ind w:firstLine="422" w:firstLineChars="200"/>
        <w:rPr>
          <w:b/>
          <w:szCs w:val="21"/>
        </w:rPr>
      </w:pPr>
      <w:r>
        <w:rPr>
          <w:rFonts w:hint="eastAsia"/>
          <w:b/>
          <w:szCs w:val="21"/>
        </w:rPr>
        <w:t>2.4验收标准</w:t>
      </w:r>
    </w:p>
    <w:p>
      <w:pPr>
        <w:ind w:firstLine="482"/>
        <w:rPr>
          <w:szCs w:val="21"/>
        </w:rPr>
      </w:pPr>
      <w:bookmarkStart w:id="57" w:name="OLE_LINK54"/>
      <w:r>
        <w:rPr>
          <w:szCs w:val="21"/>
        </w:rPr>
        <w:t>通过服务体系的建设对全市社会保障卡业务提供保障，</w:t>
      </w:r>
      <w:r>
        <w:rPr>
          <w:rFonts w:hint="eastAsia"/>
          <w:szCs w:val="21"/>
        </w:rPr>
        <w:t>包括但不限于社保卡综合规划、服务培训、业务宣传、各渠道社保卡工单处理、银行网点管理、业务支持、应用推广实施及保障工作，实现</w:t>
      </w:r>
      <w:r>
        <w:rPr>
          <w:szCs w:val="21"/>
        </w:rPr>
        <w:t>广州12345政务服务便民热线社会保障卡业务工单按时办结率</w:t>
      </w:r>
      <w:r>
        <w:rPr>
          <w:rFonts w:hint="eastAsia"/>
          <w:szCs w:val="21"/>
        </w:rPr>
        <w:t>达100</w:t>
      </w:r>
      <w:r>
        <w:rPr>
          <w:szCs w:val="21"/>
        </w:rPr>
        <w:t>%、12345政务服务热线工单办结满意率高于90%的目标。合同执行期满后组织专家评审，以验收材料、会议记录作为考核依据。</w:t>
      </w:r>
    </w:p>
    <w:bookmarkEnd w:id="57"/>
    <w:p>
      <w:pPr>
        <w:ind w:firstLine="482"/>
        <w:rPr>
          <w:sz w:val="28"/>
          <w:szCs w:val="28"/>
        </w:rPr>
      </w:pPr>
    </w:p>
    <w:p>
      <w:pPr>
        <w:jc w:val="center"/>
        <w:rPr>
          <w:sz w:val="28"/>
          <w:szCs w:val="28"/>
        </w:rPr>
      </w:pPr>
      <w:bookmarkStart w:id="58" w:name="OLE_LINK25"/>
      <w:r>
        <w:rPr>
          <w:b/>
          <w:sz w:val="28"/>
          <w:szCs w:val="28"/>
        </w:rPr>
        <w:t>第</w:t>
      </w:r>
      <w:r>
        <w:rPr>
          <w:rFonts w:hint="eastAsia"/>
          <w:b/>
          <w:sz w:val="28"/>
          <w:szCs w:val="28"/>
        </w:rPr>
        <w:t>三</w:t>
      </w:r>
      <w:r>
        <w:rPr>
          <w:b/>
          <w:sz w:val="28"/>
          <w:szCs w:val="28"/>
        </w:rPr>
        <w:t>部分</w:t>
      </w:r>
      <w:r>
        <w:rPr>
          <w:rFonts w:hint="eastAsia"/>
          <w:b/>
          <w:sz w:val="28"/>
          <w:szCs w:val="28"/>
        </w:rPr>
        <w:t xml:space="preserve"> </w:t>
      </w:r>
      <w:bookmarkStart w:id="59" w:name="OLE_LINK34"/>
      <w:r>
        <w:rPr>
          <w:b/>
          <w:sz w:val="28"/>
          <w:szCs w:val="28"/>
        </w:rPr>
        <w:t>项目管理要求</w:t>
      </w:r>
      <w:bookmarkEnd w:id="58"/>
      <w:bookmarkEnd w:id="59"/>
    </w:p>
    <w:p>
      <w:pPr>
        <w:ind w:firstLine="420"/>
        <w:rPr>
          <w:szCs w:val="21"/>
        </w:rPr>
      </w:pPr>
    </w:p>
    <w:p>
      <w:pPr>
        <w:numPr>
          <w:ilvl w:val="1"/>
          <w:numId w:val="8"/>
        </w:numPr>
        <w:ind w:firstLine="422" w:firstLineChars="200"/>
        <w:rPr>
          <w:b/>
          <w:bCs/>
          <w:szCs w:val="21"/>
        </w:rPr>
      </w:pPr>
      <w:bookmarkStart w:id="60" w:name="OLE_LINK30"/>
      <w:r>
        <w:rPr>
          <w:rFonts w:hint="eastAsia"/>
          <w:b/>
          <w:bCs/>
          <w:szCs w:val="21"/>
        </w:rPr>
        <w:t>项目整体管理</w:t>
      </w:r>
    </w:p>
    <w:p>
      <w:pPr>
        <w:ind w:firstLine="420" w:firstLineChars="200"/>
        <w:rPr>
          <w:szCs w:val="21"/>
        </w:rPr>
      </w:pPr>
      <w:r>
        <w:rPr>
          <w:rFonts w:hint="eastAsia"/>
          <w:szCs w:val="21"/>
        </w:rPr>
        <w:t>（1）中标人未按照</w:t>
      </w:r>
      <w:bookmarkStart w:id="61" w:name="OLE_LINK33"/>
      <w:r>
        <w:rPr>
          <w:rFonts w:hint="eastAsia"/>
          <w:szCs w:val="21"/>
        </w:rPr>
        <w:t>“第二部分项目</w:t>
      </w:r>
      <w:r>
        <w:rPr>
          <w:szCs w:val="21"/>
        </w:rPr>
        <w:t>服务内容和标准</w:t>
      </w:r>
      <w:r>
        <w:rPr>
          <w:rFonts w:hint="eastAsia"/>
          <w:szCs w:val="21"/>
        </w:rPr>
        <w:t>”完成相应服务内容并满足业务指标数值的</w:t>
      </w:r>
      <w:bookmarkEnd w:id="61"/>
      <w:r>
        <w:rPr>
          <w:rFonts w:hint="eastAsia"/>
          <w:szCs w:val="21"/>
        </w:rPr>
        <w:t>，每一项</w:t>
      </w:r>
      <w:r>
        <w:rPr>
          <w:szCs w:val="21"/>
        </w:rPr>
        <w:t>扣除2000元违约金。</w:t>
      </w:r>
    </w:p>
    <w:p>
      <w:pPr>
        <w:ind w:firstLine="420" w:firstLineChars="200"/>
        <w:rPr>
          <w:szCs w:val="21"/>
        </w:rPr>
      </w:pPr>
      <w:r>
        <w:rPr>
          <w:rFonts w:hint="eastAsia"/>
          <w:szCs w:val="21"/>
        </w:rPr>
        <w:t>（2）如</w:t>
      </w:r>
      <w:r>
        <w:rPr>
          <w:szCs w:val="21"/>
        </w:rPr>
        <w:t>中标人须做好与上期项目合同、下期项目合同的衔接工作</w:t>
      </w:r>
      <w:r>
        <w:rPr>
          <w:rFonts w:hint="eastAsia"/>
          <w:szCs w:val="21"/>
        </w:rPr>
        <w:t>，包括人员承接、整体文档移交、业务移交等工作，如因中标人责任未做好项目衔接工作，引发服务断供、舆情等应急情况，采购人有权追究中标人责任</w:t>
      </w:r>
      <w:r>
        <w:rPr>
          <w:szCs w:val="21"/>
        </w:rPr>
        <w:t>。</w:t>
      </w:r>
    </w:p>
    <w:p>
      <w:pPr>
        <w:ind w:firstLine="420" w:firstLineChars="200"/>
        <w:rPr>
          <w:szCs w:val="21"/>
        </w:rPr>
      </w:pPr>
      <w:r>
        <w:rPr>
          <w:rFonts w:hint="eastAsia"/>
          <w:szCs w:val="21"/>
        </w:rPr>
        <w:t>（3）</w:t>
      </w:r>
      <w:r>
        <w:rPr>
          <w:szCs w:val="21"/>
        </w:rPr>
        <w:t>本项目岗位人员数量多，要求中标人承诺在本地配备本项目专职管理人员，负责与采购人的日常联络工作。</w:t>
      </w:r>
    </w:p>
    <w:p>
      <w:pPr>
        <w:ind w:firstLine="420" w:firstLineChars="200"/>
        <w:rPr>
          <w:szCs w:val="21"/>
        </w:rPr>
      </w:pPr>
      <w:r>
        <w:rPr>
          <w:rFonts w:hint="eastAsia"/>
          <w:szCs w:val="21"/>
        </w:rPr>
        <w:t>（4）</w:t>
      </w:r>
      <w:r>
        <w:rPr>
          <w:szCs w:val="21"/>
        </w:rPr>
        <w:t>中标人</w:t>
      </w:r>
      <w:r>
        <w:rPr>
          <w:rFonts w:hint="eastAsia"/>
          <w:szCs w:val="21"/>
        </w:rPr>
        <w:t>应做好项目服务队伍人员的管理工作，项目服务队伍人员</w:t>
      </w:r>
      <w:r>
        <w:rPr>
          <w:szCs w:val="21"/>
        </w:rPr>
        <w:t>不得从事与社会保障卡无关的业务，不得从事本项目以外的其他业务。由于中标人及其服务人员因违反</w:t>
      </w:r>
      <w:r>
        <w:rPr>
          <w:rFonts w:hint="eastAsia"/>
          <w:szCs w:val="21"/>
        </w:rPr>
        <w:t>国家法律法规和</w:t>
      </w:r>
      <w:r>
        <w:rPr>
          <w:szCs w:val="21"/>
        </w:rPr>
        <w:t>有关规定而造成</w:t>
      </w:r>
      <w:r>
        <w:rPr>
          <w:rFonts w:hint="eastAsia"/>
          <w:szCs w:val="21"/>
        </w:rPr>
        <w:t>不良影响的，</w:t>
      </w:r>
      <w:r>
        <w:rPr>
          <w:szCs w:val="21"/>
        </w:rPr>
        <w:t>一切责任和损失均由中标人承担。</w:t>
      </w:r>
    </w:p>
    <w:p>
      <w:pPr>
        <w:ind w:firstLine="420" w:firstLineChars="200"/>
        <w:rPr>
          <w:szCs w:val="21"/>
        </w:rPr>
      </w:pPr>
      <w:r>
        <w:rPr>
          <w:rFonts w:hint="eastAsia"/>
          <w:szCs w:val="21"/>
        </w:rPr>
        <w:t>（5）</w:t>
      </w:r>
      <w:r>
        <w:rPr>
          <w:szCs w:val="21"/>
        </w:rPr>
        <w:t>中标人应当按照劳动合同法及地方劳动部门的相关规定与服务人员签订劳动合同或劳务合同，为服务人员购买社会保险和住房公积金</w:t>
      </w:r>
      <w:r>
        <w:rPr>
          <w:rFonts w:hint="eastAsia"/>
          <w:szCs w:val="21"/>
        </w:rPr>
        <w:t>，</w:t>
      </w:r>
      <w:r>
        <w:rPr>
          <w:szCs w:val="21"/>
        </w:rPr>
        <w:t>保障工作人员合法权益。如</w:t>
      </w:r>
      <w:r>
        <w:rPr>
          <w:rFonts w:hint="eastAsia"/>
          <w:szCs w:val="21"/>
        </w:rPr>
        <w:t>接</w:t>
      </w:r>
      <w:r>
        <w:rPr>
          <w:szCs w:val="21"/>
        </w:rPr>
        <w:t>劳动监察部门</w:t>
      </w:r>
      <w:r>
        <w:rPr>
          <w:rFonts w:hint="eastAsia"/>
          <w:szCs w:val="21"/>
        </w:rPr>
        <w:t>通知，</w:t>
      </w:r>
      <w:r>
        <w:rPr>
          <w:szCs w:val="21"/>
        </w:rPr>
        <w:t>发现中标人未按法定标准向项目驻场人员发放工资待遇，每季度每出现1人未按标准发放待遇，从合同中扣除2000元违约金；每季度出现未按标准发放待遇达5人的，采购人有权上报监管部门</w:t>
      </w:r>
      <w:r>
        <w:rPr>
          <w:rFonts w:hint="eastAsia"/>
          <w:szCs w:val="21"/>
        </w:rPr>
        <w:t>。</w:t>
      </w:r>
      <w:r>
        <w:rPr>
          <w:szCs w:val="21"/>
        </w:rPr>
        <w:t>如产生劳资纠纷，中标人应按法律规定予以妥善处理，并承担因此产生的一切责任和费用。</w:t>
      </w:r>
    </w:p>
    <w:p>
      <w:pPr>
        <w:ind w:firstLine="420" w:firstLineChars="200"/>
        <w:rPr>
          <w:szCs w:val="21"/>
        </w:rPr>
      </w:pPr>
      <w:r>
        <w:rPr>
          <w:rFonts w:hint="eastAsia"/>
          <w:szCs w:val="21"/>
        </w:rPr>
        <w:t>（6）</w:t>
      </w:r>
      <w:r>
        <w:rPr>
          <w:szCs w:val="21"/>
        </w:rPr>
        <w:t>必须接受采购人、监理机构对于项目的管理和监督，及时向采购人和监理机构提交项目实施方案</w:t>
      </w:r>
      <w:r>
        <w:rPr>
          <w:rFonts w:hint="eastAsia"/>
          <w:szCs w:val="21"/>
        </w:rPr>
        <w:t>等</w:t>
      </w:r>
      <w:r>
        <w:rPr>
          <w:szCs w:val="21"/>
        </w:rPr>
        <w:t>项目文档</w:t>
      </w:r>
      <w:r>
        <w:rPr>
          <w:rFonts w:hint="eastAsia"/>
          <w:szCs w:val="21"/>
        </w:rPr>
        <w:t>以供审核，</w:t>
      </w:r>
      <w:r>
        <w:rPr>
          <w:szCs w:val="21"/>
        </w:rPr>
        <w:t>积极给予答复并解决监理机构对项目实施过程中指出的问题</w:t>
      </w:r>
      <w:r>
        <w:rPr>
          <w:rFonts w:hint="eastAsia"/>
          <w:szCs w:val="21"/>
        </w:rPr>
        <w:t>，</w:t>
      </w:r>
      <w:r>
        <w:rPr>
          <w:szCs w:val="21"/>
        </w:rPr>
        <w:t>服从并实施</w:t>
      </w:r>
      <w:r>
        <w:rPr>
          <w:rFonts w:hint="eastAsia"/>
          <w:szCs w:val="21"/>
        </w:rPr>
        <w:t>相关</w:t>
      </w:r>
      <w:r>
        <w:rPr>
          <w:szCs w:val="21"/>
        </w:rPr>
        <w:t>整改措施</w:t>
      </w:r>
      <w:r>
        <w:rPr>
          <w:rFonts w:hint="eastAsia"/>
          <w:szCs w:val="21"/>
        </w:rPr>
        <w:t>。</w:t>
      </w:r>
    </w:p>
    <w:p>
      <w:pPr>
        <w:ind w:firstLine="422" w:firstLineChars="200"/>
        <w:rPr>
          <w:b/>
          <w:bCs/>
          <w:szCs w:val="21"/>
        </w:rPr>
      </w:pPr>
      <w:bookmarkStart w:id="62" w:name="OLE_LINK36"/>
      <w:r>
        <w:rPr>
          <w:rFonts w:hint="eastAsia"/>
          <w:b/>
          <w:bCs/>
          <w:szCs w:val="21"/>
        </w:rPr>
        <w:t>3.2 人员变更管理</w:t>
      </w:r>
    </w:p>
    <w:bookmarkEnd w:id="62"/>
    <w:p>
      <w:pPr>
        <w:ind w:firstLine="420" w:firstLineChars="200"/>
        <w:rPr>
          <w:szCs w:val="21"/>
          <w:u w:val="none"/>
        </w:rPr>
      </w:pPr>
      <w:r>
        <w:rPr>
          <w:szCs w:val="21"/>
        </w:rPr>
        <w:t>（</w:t>
      </w:r>
      <w:r>
        <w:rPr>
          <w:rFonts w:hint="eastAsia"/>
          <w:szCs w:val="21"/>
        </w:rPr>
        <w:t>1</w:t>
      </w:r>
      <w:r>
        <w:rPr>
          <w:szCs w:val="21"/>
        </w:rPr>
        <w:t>）</w:t>
      </w:r>
      <w:bookmarkStart w:id="63" w:name="OLE_LINK23"/>
      <w:r>
        <w:rPr>
          <w:szCs w:val="21"/>
        </w:rPr>
        <w:t>中标人应</w:t>
      </w:r>
      <w:bookmarkEnd w:id="63"/>
      <w:r>
        <w:rPr>
          <w:szCs w:val="21"/>
        </w:rPr>
        <w:t>承诺按投标文件安排项目服务人员，项目开工时，中标人报备的项目服务人员须与投标列明人员一致</w:t>
      </w:r>
      <w:r>
        <w:rPr>
          <w:szCs w:val="21"/>
          <w:u w:val="none"/>
        </w:rPr>
        <w:t>，</w:t>
      </w:r>
      <w:r>
        <w:rPr>
          <w:rFonts w:hint="eastAsia"/>
          <w:szCs w:val="21"/>
          <w:u w:val="none"/>
        </w:rPr>
        <w:t>如有人员更换，更换人员</w:t>
      </w:r>
      <w:bookmarkStart w:id="64" w:name="OLE_LINK24"/>
      <w:r>
        <w:rPr>
          <w:rFonts w:hint="eastAsia"/>
          <w:szCs w:val="21"/>
          <w:u w:val="none"/>
        </w:rPr>
        <w:t>资质应不低于</w:t>
      </w:r>
      <w:bookmarkEnd w:id="64"/>
      <w:r>
        <w:rPr>
          <w:rFonts w:hint="eastAsia"/>
          <w:szCs w:val="21"/>
          <w:u w:val="none"/>
        </w:rPr>
        <w:t>投标列明人员资质且中标人应提前向采购人报备。</w:t>
      </w:r>
      <w:r>
        <w:rPr>
          <w:szCs w:val="21"/>
          <w:u w:val="none"/>
        </w:rPr>
        <w:t>如不满足要求，按合同违约处理，且采购人有权上报监管部门进行处理。</w:t>
      </w:r>
    </w:p>
    <w:p>
      <w:pPr>
        <w:ind w:firstLine="480"/>
        <w:rPr>
          <w:szCs w:val="21"/>
        </w:rPr>
      </w:pPr>
      <w:r>
        <w:rPr>
          <w:rFonts w:hint="eastAsia"/>
          <w:szCs w:val="21"/>
        </w:rPr>
        <w:t>（2）</w:t>
      </w:r>
      <w:r>
        <w:rPr>
          <w:szCs w:val="21"/>
        </w:rPr>
        <w:t>中标人应确保岗位人员稳定。</w:t>
      </w:r>
      <w:r>
        <w:rPr>
          <w:rFonts w:hint="eastAsia"/>
          <w:szCs w:val="21"/>
        </w:rPr>
        <w:t>如</w:t>
      </w:r>
      <w:r>
        <w:rPr>
          <w:szCs w:val="21"/>
        </w:rPr>
        <w:t>有岗位人员变更，</w:t>
      </w:r>
      <w:r>
        <w:rPr>
          <w:rFonts w:hint="eastAsia"/>
          <w:szCs w:val="21"/>
        </w:rPr>
        <w:t>变更人员资质应符合岗位要求，</w:t>
      </w:r>
      <w:r>
        <w:rPr>
          <w:szCs w:val="21"/>
        </w:rPr>
        <w:t>中标人</w:t>
      </w:r>
      <w:r>
        <w:rPr>
          <w:rFonts w:hint="eastAsia"/>
          <w:szCs w:val="21"/>
        </w:rPr>
        <w:t>应</w:t>
      </w:r>
      <w:r>
        <w:rPr>
          <w:szCs w:val="21"/>
        </w:rPr>
        <w:t>提前向采购人</w:t>
      </w:r>
      <w:r>
        <w:rPr>
          <w:rFonts w:hint="eastAsia"/>
          <w:szCs w:val="21"/>
        </w:rPr>
        <w:t>报备，征得采购人同意后，在人员离岗前</w:t>
      </w:r>
      <w:r>
        <w:rPr>
          <w:szCs w:val="21"/>
        </w:rPr>
        <w:t>10个工作日</w:t>
      </w:r>
      <w:r>
        <w:rPr>
          <w:rFonts w:hint="eastAsia"/>
          <w:szCs w:val="21"/>
        </w:rPr>
        <w:t>内提交</w:t>
      </w:r>
      <w:r>
        <w:rPr>
          <w:szCs w:val="21"/>
        </w:rPr>
        <w:t>书面</w:t>
      </w:r>
      <w:r>
        <w:rPr>
          <w:rFonts w:hint="eastAsia"/>
          <w:szCs w:val="21"/>
        </w:rPr>
        <w:t>材料，</w:t>
      </w:r>
      <w:r>
        <w:rPr>
          <w:szCs w:val="21"/>
        </w:rPr>
        <w:t>到岗人员需经过</w:t>
      </w:r>
      <w:r>
        <w:rPr>
          <w:rFonts w:hint="eastAsia"/>
          <w:szCs w:val="21"/>
        </w:rPr>
        <w:t>业务相关的</w:t>
      </w:r>
      <w:r>
        <w:rPr>
          <w:szCs w:val="21"/>
        </w:rPr>
        <w:t>笔试和实操考试。</w:t>
      </w:r>
    </w:p>
    <w:p>
      <w:pPr>
        <w:ind w:firstLine="480"/>
        <w:rPr>
          <w:szCs w:val="21"/>
        </w:rPr>
      </w:pPr>
      <w:r>
        <w:rPr>
          <w:rFonts w:hint="eastAsia"/>
          <w:szCs w:val="21"/>
        </w:rPr>
        <w:t>（3）</w:t>
      </w:r>
      <w:r>
        <w:rPr>
          <w:szCs w:val="21"/>
        </w:rPr>
        <w:t>采购人有权根据中标人员工的表现，要求中标人更换不合格员工，中标人接到采购人要求更换不合格员工的书面通知后，中标人应在10个工作日内提供至少具备同等学历和工作经验的服务人员，每延期1天扣违约金300元，在尾款中统一结算。如所配备的服务人员中超过10%不能满足任职或工作要求的，采购人有权上报监管部门。</w:t>
      </w:r>
    </w:p>
    <w:p>
      <w:pPr>
        <w:ind w:firstLine="420"/>
        <w:rPr>
          <w:szCs w:val="21"/>
        </w:rPr>
      </w:pPr>
      <w:r>
        <w:rPr>
          <w:rFonts w:hint="eastAsia"/>
          <w:szCs w:val="21"/>
        </w:rPr>
        <w:t>（4）</w:t>
      </w:r>
      <w:r>
        <w:rPr>
          <w:szCs w:val="21"/>
        </w:rPr>
        <w:t>因应急或阶段性工作需求，中标人应按采购人要求招标文件岗位的基础上增加人员或增加相应工作量，增加的人员或工作量不超过5%。对于超出约定服务工作量的部分，由双方友好协商相应的服务费用。</w:t>
      </w:r>
    </w:p>
    <w:p>
      <w:pPr>
        <w:ind w:left="420"/>
        <w:rPr>
          <w:b/>
          <w:bCs/>
          <w:szCs w:val="21"/>
        </w:rPr>
      </w:pPr>
      <w:r>
        <w:rPr>
          <w:rFonts w:hint="eastAsia"/>
          <w:b/>
          <w:bCs/>
          <w:szCs w:val="21"/>
        </w:rPr>
        <w:t>3.3项目关键岗位考核</w:t>
      </w:r>
    </w:p>
    <w:p>
      <w:pPr>
        <w:ind w:firstLine="420"/>
        <w:rPr>
          <w:szCs w:val="21"/>
        </w:rPr>
      </w:pPr>
      <w:r>
        <w:rPr>
          <w:rFonts w:hint="eastAsia"/>
          <w:szCs w:val="21"/>
        </w:rPr>
        <w:t>（1）</w:t>
      </w:r>
      <w:r>
        <w:rPr>
          <w:szCs w:val="21"/>
        </w:rPr>
        <w:t>综合规划岗（兼项目经理）应当统筹做好本项目相关的文档编制、人员管理、沟通协调、学习培训、会议研讨、OA办文、系统开发需求搜集和测试、验收、采购人交办的其他事项等至少20项项目管理工作，项目经理每月未现场参加前述项目管理工作，视为未提供项目管理服务；或提供的服务达不到要求的，直接从当月应付服务费（当月应付服务费为中标服务商投标总价/12）中扣除服务费用。具体如下：</w:t>
      </w:r>
    </w:p>
    <w:p>
      <w:pPr>
        <w:ind w:firstLine="420"/>
        <w:rPr>
          <w:szCs w:val="21"/>
        </w:rPr>
      </w:pPr>
      <w:r>
        <w:rPr>
          <w:rFonts w:hint="eastAsia" w:ascii="仿宋_GB2312" w:hAnsi="仿宋_GB2312" w:eastAsia="仿宋_GB2312" w:cs="仿宋_GB2312"/>
          <w:szCs w:val="21"/>
        </w:rPr>
        <w:t>①</w:t>
      </w:r>
      <w:r>
        <w:rPr>
          <w:szCs w:val="21"/>
        </w:rPr>
        <w:t>每月未现场参加前述项目管理工作，累计达到3项以上但少于5项的，或前述工作事项不符合项目要求累计达3项以上但少于5项的，直接从当月应付服务费（当月应付服务费为中标服务商投标总价/12）中扣除10%；</w:t>
      </w:r>
    </w:p>
    <w:p>
      <w:pPr>
        <w:ind w:firstLine="420"/>
        <w:rPr>
          <w:szCs w:val="21"/>
        </w:rPr>
      </w:pPr>
      <w:r>
        <w:rPr>
          <w:rFonts w:hint="eastAsia" w:ascii="仿宋_GB2312" w:hAnsi="仿宋_GB2312" w:eastAsia="仿宋_GB2312" w:cs="仿宋_GB2312"/>
          <w:szCs w:val="21"/>
        </w:rPr>
        <w:t>②</w:t>
      </w:r>
      <w:r>
        <w:rPr>
          <w:szCs w:val="21"/>
        </w:rPr>
        <w:t>每月未现场参加前述项目管理工作，累计达到5项以上的，或前述工作事项不符合项目要求累计达于5项以上的，直接从当月应付服务费（当月应付服务费为中标服务商投标总价/12）中扣除15%。</w:t>
      </w:r>
    </w:p>
    <w:p>
      <w:pPr>
        <w:numPr>
          <w:ilvl w:val="255"/>
          <w:numId w:val="0"/>
        </w:numPr>
        <w:ind w:firstLine="420" w:firstLineChars="200"/>
        <w:rPr>
          <w:szCs w:val="21"/>
        </w:rPr>
      </w:pPr>
      <w:r>
        <w:rPr>
          <w:rFonts w:hint="eastAsia"/>
          <w:szCs w:val="21"/>
        </w:rPr>
        <w:t>（2）如因关键岗位失职影响项目实施，</w:t>
      </w:r>
      <w:r>
        <w:rPr>
          <w:szCs w:val="21"/>
        </w:rPr>
        <w:t>中标人必须及时采取补救措施，并承担采取补救措施所产生的费用以及因此给采购人所造成的一切损失。如项目期内第二次出现类似问题，采购人有权要求更换该岗位人员，直至符合项目管理要求为止。</w:t>
      </w:r>
    </w:p>
    <w:p>
      <w:pPr>
        <w:ind w:firstLine="420"/>
        <w:rPr>
          <w:b/>
          <w:bCs/>
          <w:szCs w:val="21"/>
        </w:rPr>
      </w:pPr>
      <w:r>
        <w:rPr>
          <w:rFonts w:hint="eastAsia"/>
          <w:b/>
          <w:bCs/>
          <w:szCs w:val="21"/>
        </w:rPr>
        <w:t>3.4项目服务情况考核</w:t>
      </w:r>
    </w:p>
    <w:p>
      <w:pPr>
        <w:ind w:firstLine="420"/>
        <w:rPr>
          <w:szCs w:val="21"/>
        </w:rPr>
      </w:pPr>
      <w:r>
        <w:rPr>
          <w:rFonts w:hint="eastAsia"/>
          <w:szCs w:val="21"/>
        </w:rPr>
        <w:t>（1）</w:t>
      </w:r>
      <w:r>
        <w:rPr>
          <w:szCs w:val="21"/>
        </w:rPr>
        <w:t>因中标人原因造成持卡人投诉且投诉有效的，每次在本合同总金额中扣300元，同一服务人员合同期内被投诉3次以上且投诉有效的，采购人有权要求中标人更换被投诉人；同一服务人员合同期内有效投诉累计超过5次，采购人有权报政府采购监管部门处理，相关责任由中标人承担。</w:t>
      </w:r>
    </w:p>
    <w:p>
      <w:pPr>
        <w:ind w:firstLine="420"/>
        <w:rPr>
          <w:szCs w:val="21"/>
        </w:rPr>
      </w:pPr>
      <w:r>
        <w:rPr>
          <w:rFonts w:hint="eastAsia"/>
          <w:szCs w:val="21"/>
        </w:rPr>
        <w:t>（2）</w:t>
      </w:r>
      <w:r>
        <w:rPr>
          <w:szCs w:val="21"/>
        </w:rPr>
        <w:t>在业务抽检中发现服务人员差错的，按照10元/笔作为违约金在合同总额中扣除；除此以外，每人每月所负责业务的差错率超过5%（含5%），低于8%的，按2000元/人作为违约金在合同总额中扣除；每人每月所负责业务的差错率超过8%（含8%），低于10%的，按6000元/人作为违约金在合同总额中扣除；每人每月所负责业务的差错率超10%（含10%）的，按10000元/人作为违约金在合同总额中扣除。</w:t>
      </w:r>
    </w:p>
    <w:p>
      <w:pPr>
        <w:ind w:firstLine="420"/>
        <w:rPr>
          <w:szCs w:val="21"/>
        </w:rPr>
      </w:pPr>
      <w:r>
        <w:rPr>
          <w:szCs w:val="21"/>
        </w:rPr>
        <w:t>中标人服务人员出现严重业务差错（如涉及造成100人及以上用卡故障的、因不妥当言论造成极大的不良社会影响的），采购人有权上报监管部门，除采取拒绝支付剩余服务费及要求中标人赔偿当月服务费5倍费用的措施外，中标人还需承担因此产生的其他相关责任。</w:t>
      </w:r>
    </w:p>
    <w:p>
      <w:pPr>
        <w:ind w:firstLine="480"/>
        <w:rPr>
          <w:rFonts w:hint="eastAsia" w:eastAsiaTheme="minorEastAsia"/>
          <w:b/>
          <w:bCs/>
          <w:szCs w:val="21"/>
          <w:lang w:eastAsia="zh-CN"/>
        </w:rPr>
      </w:pPr>
      <w:r>
        <w:rPr>
          <w:rFonts w:hint="eastAsia"/>
          <w:b/>
          <w:bCs/>
          <w:szCs w:val="21"/>
        </w:rPr>
        <w:t>3.5项目</w:t>
      </w:r>
      <w:r>
        <w:rPr>
          <w:rFonts w:hint="eastAsia"/>
          <w:b/>
          <w:bCs/>
          <w:szCs w:val="21"/>
          <w:lang w:val="en-US" w:eastAsia="zh-CN"/>
        </w:rPr>
        <w:t>出</w:t>
      </w:r>
      <w:r>
        <w:rPr>
          <w:rFonts w:hint="eastAsia"/>
          <w:b/>
          <w:bCs/>
          <w:szCs w:val="21"/>
        </w:rPr>
        <w:t>勤</w:t>
      </w:r>
      <w:r>
        <w:rPr>
          <w:rFonts w:hint="eastAsia"/>
          <w:b/>
          <w:bCs/>
          <w:szCs w:val="21"/>
          <w:lang w:val="en-US" w:eastAsia="zh-CN"/>
        </w:rPr>
        <w:t>保障</w:t>
      </w:r>
    </w:p>
    <w:p>
      <w:pPr>
        <w:rPr>
          <w:szCs w:val="21"/>
        </w:rPr>
      </w:pPr>
      <w:r>
        <w:rPr>
          <w:rFonts w:hint="eastAsia"/>
          <w:szCs w:val="21"/>
        </w:rPr>
        <w:t>（1）</w:t>
      </w:r>
      <w:r>
        <w:rPr>
          <w:szCs w:val="21"/>
        </w:rPr>
        <w:t>本项目驻场人员是本项目的服务人员，不得以公司开会、安排出差为由请假、迟到、早退（项目期间，可允许综合规划岗人员参加公司的各类会议、培训累计10天（含10天），超出10天的视为旷工；普通岗位人员可参加公司的各类会议、培训累计5天（含5天），超出5天的视为旷工。</w:t>
      </w:r>
      <w:bookmarkStart w:id="65" w:name="OLE_LINK70"/>
      <w:r>
        <w:rPr>
          <w:rFonts w:hint="eastAsia"/>
          <w:szCs w:val="21"/>
          <w:lang w:eastAsia="zh-CN"/>
        </w:rPr>
        <w:t>视为旷工一次扣除</w:t>
      </w:r>
      <w:r>
        <w:rPr>
          <w:rFonts w:hint="eastAsia"/>
          <w:szCs w:val="21"/>
          <w:lang w:val="en-US" w:eastAsia="zh-CN"/>
        </w:rPr>
        <w:t>2000元，</w:t>
      </w:r>
      <w:r>
        <w:rPr>
          <w:szCs w:val="21"/>
        </w:rPr>
        <w:t>扣除款项在尾款中统一结算</w:t>
      </w:r>
      <w:bookmarkEnd w:id="65"/>
      <w:r>
        <w:rPr>
          <w:rFonts w:hint="eastAsia"/>
          <w:szCs w:val="21"/>
          <w:lang w:eastAsia="zh-CN"/>
        </w:rPr>
        <w:t>。</w:t>
      </w:r>
    </w:p>
    <w:p>
      <w:pPr>
        <w:numPr>
          <w:ilvl w:val="255"/>
          <w:numId w:val="0"/>
        </w:numPr>
        <w:ind w:firstLine="420" w:firstLineChars="200"/>
        <w:rPr>
          <w:szCs w:val="21"/>
        </w:rPr>
      </w:pPr>
      <w:r>
        <w:rPr>
          <w:rFonts w:hint="eastAsia"/>
          <w:szCs w:val="21"/>
        </w:rPr>
        <w:t>（2）</w:t>
      </w:r>
      <w:r>
        <w:rPr>
          <w:szCs w:val="21"/>
        </w:rPr>
        <w:t>工作人员连续请事假和病假5个工作日及以上或某一自然月内累计请事假、病假达5个工作日及以上的，中标人应当另行安排具有相同资质工作人员承担请假人员岗位的工作，不得将请假人员岗位的工作分解给其他人员。</w:t>
      </w:r>
    </w:p>
    <w:p>
      <w:pPr>
        <w:ind w:firstLine="420"/>
        <w:rPr>
          <w:b/>
          <w:bCs/>
          <w:szCs w:val="21"/>
        </w:rPr>
      </w:pPr>
      <w:r>
        <w:rPr>
          <w:rFonts w:hint="eastAsia"/>
          <w:b/>
          <w:bCs/>
          <w:szCs w:val="21"/>
        </w:rPr>
        <w:t>3.6项目稳定性管理</w:t>
      </w:r>
    </w:p>
    <w:p>
      <w:pPr>
        <w:ind w:firstLine="420"/>
        <w:rPr>
          <w:szCs w:val="21"/>
        </w:rPr>
      </w:pPr>
      <w:r>
        <w:rPr>
          <w:szCs w:val="21"/>
        </w:rPr>
        <w:t>（1）</w:t>
      </w:r>
      <w:r>
        <w:rPr>
          <w:rFonts w:hint="eastAsia"/>
          <w:szCs w:val="21"/>
        </w:rPr>
        <w:t>项目人员稳定性。</w:t>
      </w:r>
      <w:r>
        <w:rPr>
          <w:szCs w:val="21"/>
        </w:rPr>
        <w:t>上岗后后台驻场普通岗位人员经两个月试用期满且经考核通过的员工开始计入人员流动率。重点岗位人员需由市人力资源和社会保障数据服务中心考核且书面同意，并经两个月试用期满且经考核通过后开始计入人员流动率</w:t>
      </w:r>
      <w:r>
        <w:rPr>
          <w:rFonts w:hint="eastAsia"/>
          <w:szCs w:val="21"/>
        </w:rPr>
        <w:t>，具体考核指标如下：</w:t>
      </w:r>
    </w:p>
    <w:p>
      <w:pPr>
        <w:ind w:firstLine="420"/>
        <w:rPr>
          <w:szCs w:val="21"/>
        </w:rPr>
      </w:pPr>
      <w:r>
        <w:rPr>
          <w:rFonts w:hint="eastAsia" w:ascii="仿宋_GB2312" w:hAnsi="仿宋_GB2312" w:eastAsia="仿宋_GB2312" w:cs="仿宋_GB2312"/>
          <w:szCs w:val="21"/>
        </w:rPr>
        <w:t>①</w:t>
      </w:r>
      <w:r>
        <w:rPr>
          <w:szCs w:val="21"/>
        </w:rPr>
        <w:t>如合同期内后台驻场人员平均流动率高于投标人承诺流动率的，每高1%从合同金额中扣除10000元违约金。</w:t>
      </w:r>
    </w:p>
    <w:p>
      <w:pPr>
        <w:ind w:firstLine="420"/>
        <w:rPr>
          <w:szCs w:val="21"/>
        </w:rPr>
      </w:pPr>
      <w:r>
        <w:rPr>
          <w:rFonts w:hint="eastAsia" w:ascii="仿宋_GB2312" w:hAnsi="仿宋_GB2312" w:eastAsia="仿宋_GB2312" w:cs="仿宋_GB2312"/>
          <w:szCs w:val="21"/>
        </w:rPr>
        <w:t>②</w:t>
      </w:r>
      <w:r>
        <w:rPr>
          <w:szCs w:val="21"/>
        </w:rPr>
        <w:t>如合同期内工作人员的流动率超过25％（含25％）低于40％时，每离职1名，从合同金额中扣除2000元违约金；工作人员的流动率超过40％（含40％）时，每离职1名，从合同金额中扣除3000元违约金。重点岗位人员的流动率超过50%（含50%）时，每离职1名，从合同中扣除4000元违约金。</w:t>
      </w:r>
    </w:p>
    <w:p>
      <w:pPr>
        <w:ind w:firstLine="420"/>
        <w:rPr>
          <w:szCs w:val="21"/>
        </w:rPr>
      </w:pPr>
      <w:r>
        <w:rPr>
          <w:rFonts w:hint="eastAsia"/>
          <w:szCs w:val="21"/>
        </w:rPr>
        <w:t>（2）项目维稳工作。</w:t>
      </w:r>
      <w:r>
        <w:rPr>
          <w:szCs w:val="21"/>
        </w:rPr>
        <w:t>多措并举、全面布防，使项目办公现场安全防护标准化、场容场貌规范化、安全管理网格化，坚决控制和减少事故、坚决防止发生群体性事件，确保本项目总体安全和稳定。</w:t>
      </w:r>
    </w:p>
    <w:p>
      <w:pPr>
        <w:ind w:firstLine="420"/>
        <w:rPr>
          <w:szCs w:val="21"/>
        </w:rPr>
      </w:pPr>
      <w:r>
        <w:rPr>
          <w:rFonts w:hint="eastAsia" w:ascii="仿宋_GB2312" w:hAnsi="仿宋_GB2312" w:eastAsia="仿宋_GB2312" w:cs="仿宋_GB2312"/>
          <w:szCs w:val="21"/>
        </w:rPr>
        <w:t>①</w:t>
      </w:r>
      <w:r>
        <w:rPr>
          <w:szCs w:val="21"/>
        </w:rPr>
        <w:t>加强组织领导、落实项目维稳责任；</w:t>
      </w:r>
    </w:p>
    <w:p>
      <w:pPr>
        <w:ind w:firstLine="420"/>
        <w:rPr>
          <w:szCs w:val="21"/>
        </w:rPr>
      </w:pPr>
      <w:r>
        <w:rPr>
          <w:rFonts w:hint="eastAsia" w:ascii="仿宋_GB2312" w:hAnsi="仿宋_GB2312" w:eastAsia="仿宋_GB2312" w:cs="仿宋_GB2312"/>
          <w:szCs w:val="21"/>
        </w:rPr>
        <w:t>②</w:t>
      </w:r>
      <w:r>
        <w:rPr>
          <w:szCs w:val="21"/>
        </w:rPr>
        <w:t>研究、制定本项目安全维稳工作方案和指导意见；</w:t>
      </w:r>
    </w:p>
    <w:p>
      <w:pPr>
        <w:ind w:firstLine="420"/>
        <w:rPr>
          <w:szCs w:val="21"/>
        </w:rPr>
      </w:pPr>
      <w:r>
        <w:rPr>
          <w:rFonts w:hint="eastAsia" w:ascii="仿宋_GB2312" w:hAnsi="仿宋_GB2312" w:eastAsia="仿宋_GB2312" w:cs="仿宋_GB2312"/>
          <w:szCs w:val="21"/>
        </w:rPr>
        <w:t>③</w:t>
      </w:r>
      <w:r>
        <w:rPr>
          <w:szCs w:val="21"/>
        </w:rPr>
        <w:t>加强驻场人员的思想教育工作；</w:t>
      </w:r>
    </w:p>
    <w:p>
      <w:pPr>
        <w:ind w:firstLine="420"/>
        <w:rPr>
          <w:szCs w:val="21"/>
        </w:rPr>
      </w:pPr>
      <w:r>
        <w:rPr>
          <w:rFonts w:hint="eastAsia" w:ascii="仿宋_GB2312" w:hAnsi="仿宋_GB2312" w:eastAsia="仿宋_GB2312" w:cs="仿宋_GB2312"/>
          <w:szCs w:val="21"/>
        </w:rPr>
        <w:t>④</w:t>
      </w:r>
      <w:r>
        <w:rPr>
          <w:szCs w:val="21"/>
        </w:rPr>
        <w:t>及时梳理和全面排查不稳定因素及存在的问题；</w:t>
      </w:r>
    </w:p>
    <w:p>
      <w:pPr>
        <w:ind w:firstLine="420"/>
        <w:rPr>
          <w:szCs w:val="21"/>
        </w:rPr>
      </w:pPr>
      <w:r>
        <w:rPr>
          <w:rFonts w:hint="eastAsia" w:ascii="仿宋_GB2312" w:hAnsi="仿宋_GB2312" w:eastAsia="仿宋_GB2312" w:cs="仿宋_GB2312"/>
          <w:szCs w:val="21"/>
        </w:rPr>
        <w:sym w:font="Wingdings 2" w:char="006E"/>
      </w:r>
      <w:r>
        <w:rPr>
          <w:szCs w:val="21"/>
        </w:rPr>
        <w:t>对涉稳信息要及时报送采购人，对突发涉稳事件必须及时采取处置措施。</w:t>
      </w:r>
    </w:p>
    <w:p>
      <w:pPr>
        <w:ind w:firstLine="420"/>
        <w:rPr>
          <w:szCs w:val="21"/>
        </w:rPr>
      </w:pPr>
      <w:r>
        <w:rPr>
          <w:rFonts w:hint="eastAsia" w:ascii="仿宋_GB2312" w:hAnsi="仿宋_GB2312" w:eastAsia="仿宋_GB2312" w:cs="仿宋_GB2312"/>
          <w:szCs w:val="21"/>
        </w:rPr>
        <w:sym w:font="Wingdings 2" w:char="006F"/>
      </w:r>
      <w:r>
        <w:rPr>
          <w:szCs w:val="21"/>
        </w:rPr>
        <w:t>向采购人提供所有项目员工的无犯罪证明文件。</w:t>
      </w:r>
    </w:p>
    <w:p>
      <w:pPr>
        <w:ind w:firstLine="420"/>
        <w:rPr>
          <w:b/>
          <w:bCs/>
          <w:szCs w:val="21"/>
        </w:rPr>
      </w:pPr>
      <w:r>
        <w:rPr>
          <w:rFonts w:hint="eastAsia"/>
          <w:b/>
          <w:bCs/>
          <w:szCs w:val="21"/>
        </w:rPr>
        <w:t>3.7项目文档管理</w:t>
      </w:r>
    </w:p>
    <w:p>
      <w:pPr>
        <w:numPr>
          <w:ilvl w:val="0"/>
          <w:numId w:val="9"/>
        </w:numPr>
        <w:ind w:firstLine="420"/>
        <w:rPr>
          <w:szCs w:val="21"/>
        </w:rPr>
      </w:pPr>
      <w:r>
        <w:rPr>
          <w:rFonts w:hint="eastAsia"/>
          <w:b/>
          <w:bCs/>
          <w:szCs w:val="21"/>
        </w:rPr>
        <w:t>项目文档办理时限要求。</w:t>
      </w:r>
      <w:r>
        <w:rPr>
          <w:szCs w:val="21"/>
        </w:rPr>
        <w:t>中标人</w:t>
      </w:r>
      <w:r>
        <w:rPr>
          <w:rFonts w:hint="eastAsia"/>
          <w:szCs w:val="21"/>
        </w:rPr>
        <w:t>应按照采购人要求时限完成办文，</w:t>
      </w:r>
      <w:r>
        <w:rPr>
          <w:szCs w:val="21"/>
        </w:rPr>
        <w:t>如未能在采购人要求完成的，每延迟1天，按照每项工作任务或每份文件扣除100元作为违约金（从当期结算的服务费用中扣除），如引起上级单位追责或媒体负面报道的，采购人有权追索因此所造成的损失。</w:t>
      </w:r>
      <w:r>
        <w:rPr>
          <w:rFonts w:hint="eastAsia"/>
          <w:szCs w:val="21"/>
        </w:rPr>
        <w:t>具体时限见下表（即“</w:t>
      </w:r>
      <w:bookmarkStart w:id="66" w:name="OLE_LINK28"/>
      <w:r>
        <w:rPr>
          <w:rFonts w:hint="eastAsia"/>
          <w:szCs w:val="21"/>
        </w:rPr>
        <w:t>表</w:t>
      </w:r>
      <w:r>
        <w:rPr>
          <w:rFonts w:hint="eastAsia"/>
          <w:szCs w:val="21"/>
          <w:lang w:val="en-US" w:eastAsia="zh-CN"/>
        </w:rPr>
        <w:t>2</w:t>
      </w:r>
      <w:r>
        <w:rPr>
          <w:rFonts w:hint="eastAsia"/>
          <w:szCs w:val="21"/>
        </w:rPr>
        <w:t xml:space="preserve"> 日常办文时限要求表</w:t>
      </w:r>
      <w:bookmarkEnd w:id="66"/>
      <w:r>
        <w:rPr>
          <w:rFonts w:hint="eastAsia"/>
          <w:szCs w:val="21"/>
        </w:rPr>
        <w:t>”）：</w:t>
      </w:r>
    </w:p>
    <w:tbl>
      <w:tblPr>
        <w:tblStyle w:val="8"/>
        <w:tblpPr w:leftFromText="180" w:rightFromText="180" w:vertAnchor="text" w:horzAnchor="page" w:tblpX="1600" w:tblpY="116"/>
        <w:tblOverlap w:val="never"/>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964"/>
        <w:gridCol w:w="3832"/>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7" w:type="dxa"/>
            <w:gridSpan w:val="4"/>
          </w:tcPr>
          <w:p>
            <w:pPr>
              <w:tabs>
                <w:tab w:val="left" w:pos="3818"/>
              </w:tabs>
              <w:spacing w:line="300" w:lineRule="exact"/>
              <w:jc w:val="center"/>
              <w:rPr>
                <w:bCs/>
                <w:szCs w:val="21"/>
              </w:rPr>
            </w:pPr>
            <w:bookmarkStart w:id="67" w:name="OLE_LINK29" w:colFirst="0" w:colLast="3"/>
            <w:r>
              <w:rPr>
                <w:rFonts w:hint="eastAsia"/>
                <w:szCs w:val="21"/>
              </w:rPr>
              <w:t>表</w:t>
            </w:r>
            <w:r>
              <w:rPr>
                <w:rFonts w:hint="eastAsia"/>
                <w:szCs w:val="21"/>
                <w:lang w:val="en-US" w:eastAsia="zh-CN"/>
              </w:rPr>
              <w:t>2</w:t>
            </w:r>
            <w:r>
              <w:rPr>
                <w:rFonts w:hint="eastAsia"/>
                <w:szCs w:val="21"/>
              </w:rPr>
              <w:t xml:space="preserve"> 日常办文时限要求表</w:t>
            </w:r>
          </w:p>
        </w:tc>
      </w:tr>
      <w:bookmark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序号</w:t>
            </w:r>
          </w:p>
        </w:tc>
        <w:tc>
          <w:tcPr>
            <w:tcW w:w="1964" w:type="dxa"/>
          </w:tcPr>
          <w:p>
            <w:pPr>
              <w:spacing w:line="300" w:lineRule="exact"/>
              <w:jc w:val="center"/>
              <w:rPr>
                <w:bCs/>
                <w:szCs w:val="21"/>
              </w:rPr>
            </w:pPr>
            <w:r>
              <w:rPr>
                <w:rFonts w:hint="eastAsia"/>
                <w:bCs/>
                <w:szCs w:val="21"/>
              </w:rPr>
              <w:t>文件类型</w:t>
            </w:r>
          </w:p>
        </w:tc>
        <w:tc>
          <w:tcPr>
            <w:tcW w:w="3832" w:type="dxa"/>
          </w:tcPr>
          <w:p>
            <w:pPr>
              <w:spacing w:line="300" w:lineRule="exact"/>
              <w:jc w:val="center"/>
              <w:rPr>
                <w:bCs/>
                <w:szCs w:val="21"/>
              </w:rPr>
            </w:pPr>
            <w:r>
              <w:rPr>
                <w:rFonts w:hint="eastAsia"/>
                <w:bCs/>
                <w:szCs w:val="21"/>
              </w:rPr>
              <w:t>时限要求</w:t>
            </w:r>
          </w:p>
        </w:tc>
        <w:tc>
          <w:tcPr>
            <w:tcW w:w="2211" w:type="dxa"/>
          </w:tcPr>
          <w:p>
            <w:pPr>
              <w:spacing w:line="300" w:lineRule="exact"/>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1</w:t>
            </w:r>
          </w:p>
        </w:tc>
        <w:tc>
          <w:tcPr>
            <w:tcW w:w="1964" w:type="dxa"/>
          </w:tcPr>
          <w:p>
            <w:pPr>
              <w:spacing w:line="300" w:lineRule="exact"/>
              <w:jc w:val="center"/>
              <w:rPr>
                <w:bCs/>
                <w:szCs w:val="21"/>
              </w:rPr>
            </w:pPr>
            <w:r>
              <w:rPr>
                <w:rFonts w:hint="eastAsia"/>
                <w:bCs/>
                <w:szCs w:val="21"/>
              </w:rPr>
              <w:t>规划、方案类文档</w:t>
            </w:r>
          </w:p>
        </w:tc>
        <w:tc>
          <w:tcPr>
            <w:tcW w:w="3832" w:type="dxa"/>
          </w:tcPr>
          <w:p>
            <w:pPr>
              <w:spacing w:line="300" w:lineRule="exact"/>
              <w:jc w:val="left"/>
              <w:rPr>
                <w:bCs/>
                <w:szCs w:val="21"/>
              </w:rPr>
            </w:pPr>
            <w:r>
              <w:rPr>
                <w:rFonts w:hint="eastAsia"/>
                <w:bCs/>
                <w:szCs w:val="21"/>
              </w:rPr>
              <w:t>接采购人需求后，简单稿件2</w:t>
            </w:r>
            <w:bookmarkStart w:id="68" w:name="OLE_LINK21"/>
            <w:r>
              <w:rPr>
                <w:rFonts w:hint="eastAsia"/>
                <w:bCs/>
                <w:szCs w:val="21"/>
              </w:rPr>
              <w:t>个工作日</w:t>
            </w:r>
            <w:bookmarkEnd w:id="68"/>
            <w:r>
              <w:rPr>
                <w:rFonts w:hint="eastAsia"/>
                <w:bCs/>
                <w:szCs w:val="21"/>
              </w:rPr>
              <w:t>、中等难度3个工作日，复杂难度4个工作日内提交经内部复核的初稿。</w:t>
            </w:r>
          </w:p>
        </w:tc>
        <w:tc>
          <w:tcPr>
            <w:tcW w:w="2211" w:type="dxa"/>
            <w:vMerge w:val="restart"/>
          </w:tcPr>
          <w:p>
            <w:pPr>
              <w:numPr>
                <w:ilvl w:val="0"/>
                <w:numId w:val="10"/>
              </w:numPr>
              <w:spacing w:line="300" w:lineRule="exact"/>
              <w:jc w:val="center"/>
              <w:rPr>
                <w:bCs/>
                <w:szCs w:val="21"/>
              </w:rPr>
            </w:pPr>
            <w:r>
              <w:rPr>
                <w:rFonts w:hint="eastAsia"/>
                <w:bCs/>
                <w:szCs w:val="21"/>
              </w:rPr>
              <w:t>项目办文在提交初稿并接采购修改意见后，完成修改时间为1个工作日。</w:t>
            </w:r>
          </w:p>
          <w:p>
            <w:pPr>
              <w:numPr>
                <w:ilvl w:val="0"/>
                <w:numId w:val="10"/>
              </w:numPr>
              <w:spacing w:line="300" w:lineRule="exact"/>
              <w:jc w:val="center"/>
              <w:rPr>
                <w:bCs/>
                <w:szCs w:val="21"/>
              </w:rPr>
            </w:pPr>
            <w:r>
              <w:rPr>
                <w:rFonts w:hint="eastAsia"/>
                <w:bCs/>
                <w:szCs w:val="21"/>
              </w:rPr>
              <w:t>相关时限要求为一般要求，如遇特别困难稿件需延期，需提前报备征得采购人同意。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2</w:t>
            </w:r>
          </w:p>
        </w:tc>
        <w:tc>
          <w:tcPr>
            <w:tcW w:w="1964" w:type="dxa"/>
          </w:tcPr>
          <w:p>
            <w:pPr>
              <w:spacing w:line="300" w:lineRule="exact"/>
              <w:jc w:val="center"/>
              <w:rPr>
                <w:bCs/>
                <w:szCs w:val="21"/>
              </w:rPr>
            </w:pPr>
            <w:r>
              <w:rPr>
                <w:rFonts w:hint="eastAsia"/>
                <w:bCs/>
                <w:szCs w:val="21"/>
              </w:rPr>
              <w:t>宣传推文、政务信息稿件</w:t>
            </w:r>
          </w:p>
        </w:tc>
        <w:tc>
          <w:tcPr>
            <w:tcW w:w="3832" w:type="dxa"/>
          </w:tcPr>
          <w:p>
            <w:pPr>
              <w:spacing w:line="300" w:lineRule="exact"/>
              <w:jc w:val="left"/>
              <w:rPr>
                <w:bCs/>
                <w:szCs w:val="21"/>
              </w:rPr>
            </w:pPr>
            <w:bookmarkStart w:id="69" w:name="OLE_LINK19"/>
            <w:r>
              <w:rPr>
                <w:rFonts w:hint="eastAsia"/>
                <w:bCs/>
                <w:szCs w:val="21"/>
              </w:rPr>
              <w:t>接采购人需求后简单1</w:t>
            </w:r>
            <w:bookmarkStart w:id="70" w:name="OLE_LINK22"/>
            <w:r>
              <w:rPr>
                <w:rFonts w:hint="eastAsia"/>
                <w:bCs/>
                <w:szCs w:val="21"/>
              </w:rPr>
              <w:t>个工作日</w:t>
            </w:r>
            <w:bookmarkEnd w:id="70"/>
            <w:r>
              <w:rPr>
                <w:rFonts w:hint="eastAsia"/>
                <w:bCs/>
                <w:szCs w:val="21"/>
              </w:rPr>
              <w:t>，中等难度2个工作日、困难3个工作日提交</w:t>
            </w:r>
            <w:bookmarkStart w:id="71" w:name="OLE_LINK18"/>
            <w:r>
              <w:rPr>
                <w:rFonts w:hint="eastAsia"/>
                <w:bCs/>
                <w:szCs w:val="21"/>
              </w:rPr>
              <w:t>经内部复核的初稿</w:t>
            </w:r>
            <w:bookmarkEnd w:id="71"/>
            <w:r>
              <w:rPr>
                <w:rFonts w:hint="eastAsia"/>
                <w:bCs/>
                <w:szCs w:val="21"/>
              </w:rPr>
              <w:t>。</w:t>
            </w:r>
            <w:bookmarkEnd w:id="69"/>
          </w:p>
        </w:tc>
        <w:tc>
          <w:tcPr>
            <w:tcW w:w="2211" w:type="dxa"/>
            <w:vMerge w:val="continue"/>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3</w:t>
            </w:r>
          </w:p>
        </w:tc>
        <w:tc>
          <w:tcPr>
            <w:tcW w:w="1964" w:type="dxa"/>
          </w:tcPr>
          <w:p>
            <w:pPr>
              <w:spacing w:line="300" w:lineRule="exact"/>
              <w:jc w:val="center"/>
              <w:rPr>
                <w:bCs/>
                <w:szCs w:val="21"/>
              </w:rPr>
            </w:pPr>
            <w:r>
              <w:rPr>
                <w:rFonts w:hint="eastAsia"/>
                <w:bCs/>
                <w:szCs w:val="21"/>
              </w:rPr>
              <w:t>函件、通知、通报、请示、报告等其他文档</w:t>
            </w:r>
          </w:p>
        </w:tc>
        <w:tc>
          <w:tcPr>
            <w:tcW w:w="3832" w:type="dxa"/>
          </w:tcPr>
          <w:p>
            <w:pPr>
              <w:spacing w:line="300" w:lineRule="exact"/>
              <w:jc w:val="left"/>
              <w:rPr>
                <w:bCs/>
                <w:szCs w:val="21"/>
              </w:rPr>
            </w:pPr>
            <w:r>
              <w:rPr>
                <w:rFonts w:hint="eastAsia"/>
                <w:bCs/>
                <w:szCs w:val="21"/>
              </w:rPr>
              <w:t>接采购人需求后，简单稿件1个工作日、</w:t>
            </w:r>
            <w:bookmarkStart w:id="72" w:name="OLE_LINK20"/>
            <w:r>
              <w:rPr>
                <w:rFonts w:hint="eastAsia"/>
                <w:bCs/>
                <w:szCs w:val="21"/>
              </w:rPr>
              <w:t>中等难度2个工作日、困难3个工作日内</w:t>
            </w:r>
            <w:bookmarkEnd w:id="72"/>
            <w:r>
              <w:rPr>
                <w:rFonts w:hint="eastAsia"/>
                <w:bCs/>
                <w:szCs w:val="21"/>
              </w:rPr>
              <w:t>提交经内部复核的初稿。</w:t>
            </w:r>
          </w:p>
        </w:tc>
        <w:tc>
          <w:tcPr>
            <w:tcW w:w="2211" w:type="dxa"/>
            <w:vMerge w:val="continue"/>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4</w:t>
            </w:r>
          </w:p>
        </w:tc>
        <w:tc>
          <w:tcPr>
            <w:tcW w:w="1964" w:type="dxa"/>
          </w:tcPr>
          <w:p>
            <w:pPr>
              <w:spacing w:line="300" w:lineRule="exact"/>
              <w:jc w:val="center"/>
              <w:rPr>
                <w:bCs/>
                <w:szCs w:val="21"/>
              </w:rPr>
            </w:pPr>
            <w:r>
              <w:rPr>
                <w:rFonts w:hint="eastAsia"/>
                <w:bCs/>
                <w:szCs w:val="21"/>
              </w:rPr>
              <w:t>来文办阅、会议材料</w:t>
            </w:r>
          </w:p>
        </w:tc>
        <w:tc>
          <w:tcPr>
            <w:tcW w:w="3832" w:type="dxa"/>
          </w:tcPr>
          <w:p>
            <w:pPr>
              <w:spacing w:line="300" w:lineRule="exact"/>
              <w:jc w:val="left"/>
              <w:rPr>
                <w:bCs/>
                <w:szCs w:val="21"/>
              </w:rPr>
            </w:pPr>
            <w:r>
              <w:rPr>
                <w:rFonts w:hint="eastAsia"/>
                <w:bCs/>
                <w:szCs w:val="21"/>
              </w:rPr>
              <w:t>按来文时间具体而定。</w:t>
            </w:r>
          </w:p>
        </w:tc>
        <w:tc>
          <w:tcPr>
            <w:tcW w:w="2211" w:type="dxa"/>
            <w:vMerge w:val="continue"/>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spacing w:line="300" w:lineRule="exact"/>
              <w:jc w:val="center"/>
              <w:rPr>
                <w:bCs/>
                <w:szCs w:val="21"/>
              </w:rPr>
            </w:pPr>
            <w:r>
              <w:rPr>
                <w:rFonts w:hint="eastAsia"/>
                <w:bCs/>
                <w:szCs w:val="21"/>
              </w:rPr>
              <w:t>5</w:t>
            </w:r>
          </w:p>
        </w:tc>
        <w:tc>
          <w:tcPr>
            <w:tcW w:w="1964" w:type="dxa"/>
          </w:tcPr>
          <w:p>
            <w:pPr>
              <w:spacing w:line="300" w:lineRule="exact"/>
              <w:jc w:val="center"/>
              <w:rPr>
                <w:bCs/>
                <w:szCs w:val="21"/>
              </w:rPr>
            </w:pPr>
            <w:r>
              <w:rPr>
                <w:rFonts w:hint="eastAsia"/>
                <w:bCs/>
                <w:szCs w:val="21"/>
              </w:rPr>
              <w:t>周报、月报</w:t>
            </w:r>
          </w:p>
        </w:tc>
        <w:tc>
          <w:tcPr>
            <w:tcW w:w="3832" w:type="dxa"/>
          </w:tcPr>
          <w:p>
            <w:pPr>
              <w:spacing w:line="300" w:lineRule="exact"/>
              <w:jc w:val="left"/>
              <w:rPr>
                <w:bCs/>
                <w:szCs w:val="21"/>
              </w:rPr>
            </w:pPr>
            <w:r>
              <w:rPr>
                <w:rFonts w:hint="eastAsia"/>
                <w:bCs/>
                <w:szCs w:val="21"/>
              </w:rPr>
              <w:t>次周、次月前。</w:t>
            </w:r>
          </w:p>
        </w:tc>
        <w:tc>
          <w:tcPr>
            <w:tcW w:w="2211" w:type="dxa"/>
            <w:vMerge w:val="continue"/>
          </w:tcPr>
          <w:p>
            <w:pPr>
              <w:spacing w:line="300" w:lineRule="exact"/>
              <w:jc w:val="center"/>
              <w:rPr>
                <w:bCs/>
                <w:szCs w:val="21"/>
              </w:rPr>
            </w:pPr>
          </w:p>
        </w:tc>
      </w:tr>
    </w:tbl>
    <w:p>
      <w:pPr>
        <w:rPr>
          <w:szCs w:val="21"/>
        </w:rPr>
      </w:pPr>
    </w:p>
    <w:p>
      <w:pPr>
        <w:numPr>
          <w:ilvl w:val="0"/>
          <w:numId w:val="9"/>
        </w:numPr>
        <w:ind w:firstLine="420"/>
        <w:rPr>
          <w:b/>
          <w:bCs/>
          <w:szCs w:val="21"/>
        </w:rPr>
      </w:pPr>
      <w:r>
        <w:rPr>
          <w:rFonts w:hint="eastAsia"/>
          <w:b/>
          <w:bCs/>
          <w:szCs w:val="21"/>
        </w:rPr>
        <w:t>项目交付文档。</w:t>
      </w:r>
    </w:p>
    <w:tbl>
      <w:tblPr>
        <w:tblStyle w:val="8"/>
        <w:tblW w:w="879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25"/>
        <w:gridCol w:w="6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9" w:type="dxa"/>
            <w:gridSpan w:val="3"/>
          </w:tcPr>
          <w:p>
            <w:pPr>
              <w:jc w:val="center"/>
              <w:rPr>
                <w:szCs w:val="21"/>
              </w:rPr>
            </w:pPr>
            <w:r>
              <w:rPr>
                <w:rFonts w:hint="eastAsia"/>
                <w:szCs w:val="21"/>
              </w:rPr>
              <w:t>表</w:t>
            </w:r>
            <w:r>
              <w:rPr>
                <w:rFonts w:hint="eastAsia"/>
                <w:szCs w:val="21"/>
                <w:lang w:val="en-US" w:eastAsia="zh-CN"/>
              </w:rPr>
              <w:t>3</w:t>
            </w:r>
            <w:bookmarkStart w:id="103" w:name="_GoBack"/>
            <w:bookmarkEnd w:id="103"/>
            <w:r>
              <w:rPr>
                <w:rFonts w:hint="eastAsia"/>
                <w:szCs w:val="21"/>
              </w:rPr>
              <w:t xml:space="preserve"> 交付文档清单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Cs w:val="21"/>
              </w:rPr>
            </w:pPr>
            <w:r>
              <w:rPr>
                <w:rFonts w:hint="eastAsia"/>
                <w:szCs w:val="21"/>
              </w:rPr>
              <w:t>序号</w:t>
            </w:r>
          </w:p>
        </w:tc>
        <w:tc>
          <w:tcPr>
            <w:tcW w:w="1725" w:type="dxa"/>
          </w:tcPr>
          <w:p>
            <w:pPr>
              <w:jc w:val="center"/>
              <w:rPr>
                <w:szCs w:val="21"/>
              </w:rPr>
            </w:pPr>
            <w:r>
              <w:rPr>
                <w:rFonts w:hint="eastAsia"/>
                <w:szCs w:val="21"/>
              </w:rPr>
              <w:t>提交阶段</w:t>
            </w:r>
          </w:p>
        </w:tc>
        <w:tc>
          <w:tcPr>
            <w:tcW w:w="6324" w:type="dxa"/>
          </w:tcPr>
          <w:p>
            <w:pPr>
              <w:jc w:val="center"/>
              <w:rPr>
                <w:szCs w:val="21"/>
              </w:rPr>
            </w:pPr>
            <w:r>
              <w:rPr>
                <w:rFonts w:hint="eastAsia"/>
                <w:szCs w:val="21"/>
              </w:rPr>
              <w:t>交付文档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Cs w:val="21"/>
              </w:rPr>
            </w:pPr>
            <w:r>
              <w:rPr>
                <w:rFonts w:hint="eastAsia"/>
                <w:szCs w:val="21"/>
              </w:rPr>
              <w:t>1.</w:t>
            </w:r>
          </w:p>
        </w:tc>
        <w:tc>
          <w:tcPr>
            <w:tcW w:w="1725" w:type="dxa"/>
          </w:tcPr>
          <w:p>
            <w:pPr>
              <w:rPr>
                <w:szCs w:val="21"/>
              </w:rPr>
            </w:pPr>
            <w:r>
              <w:rPr>
                <w:szCs w:val="21"/>
              </w:rPr>
              <w:t>在支付第一笔服务费</w:t>
            </w:r>
            <w:r>
              <w:rPr>
                <w:rFonts w:hint="eastAsia"/>
                <w:szCs w:val="21"/>
              </w:rPr>
              <w:t>前</w:t>
            </w:r>
          </w:p>
        </w:tc>
        <w:tc>
          <w:tcPr>
            <w:tcW w:w="6324" w:type="dxa"/>
          </w:tcPr>
          <w:p>
            <w:pPr>
              <w:numPr>
                <w:ilvl w:val="0"/>
                <w:numId w:val="11"/>
              </w:numPr>
            </w:pPr>
            <w:r>
              <w:t>本项目各岗位服务人员管理架构及岗位职责</w:t>
            </w:r>
            <w:r>
              <w:rPr>
                <w:rFonts w:hint="eastAsia"/>
              </w:rPr>
              <w:t>；</w:t>
            </w:r>
          </w:p>
          <w:p>
            <w:pPr>
              <w:pStyle w:val="3"/>
              <w:numPr>
                <w:ilvl w:val="255"/>
                <w:numId w:val="0"/>
              </w:numPr>
            </w:pPr>
            <w:r>
              <w:rPr>
                <w:rFonts w:hint="eastAsia"/>
                <w:sz w:val="21"/>
                <w:szCs w:val="21"/>
              </w:rPr>
              <w:t>2.</w:t>
            </w:r>
            <w:r>
              <w:rPr>
                <w:sz w:val="21"/>
                <w:szCs w:val="21"/>
              </w:rPr>
              <w:t>项目实施计划</w:t>
            </w:r>
            <w:r>
              <w:rPr>
                <w:rFonts w:hint="eastAsia"/>
                <w:sz w:val="21"/>
                <w:szCs w:val="21"/>
              </w:rPr>
              <w:t>以及开工报审表。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Cs w:val="21"/>
              </w:rPr>
            </w:pPr>
            <w:r>
              <w:rPr>
                <w:rFonts w:hint="eastAsia"/>
                <w:szCs w:val="21"/>
              </w:rPr>
              <w:t>2</w:t>
            </w:r>
          </w:p>
        </w:tc>
        <w:tc>
          <w:tcPr>
            <w:tcW w:w="1725" w:type="dxa"/>
          </w:tcPr>
          <w:p>
            <w:pPr>
              <w:rPr>
                <w:szCs w:val="21"/>
              </w:rPr>
            </w:pPr>
            <w:r>
              <w:rPr>
                <w:szCs w:val="21"/>
              </w:rPr>
              <w:t>签订合同后1个月内</w:t>
            </w:r>
          </w:p>
        </w:tc>
        <w:tc>
          <w:tcPr>
            <w:tcW w:w="6324" w:type="dxa"/>
          </w:tcPr>
          <w:p>
            <w:pPr>
              <w:rPr>
                <w:szCs w:val="21"/>
              </w:rPr>
            </w:pPr>
            <w:r>
              <w:rPr>
                <w:rFonts w:hint="eastAsia"/>
                <w:szCs w:val="21"/>
              </w:rPr>
              <w:t>1.人员情况材料，包括</w:t>
            </w:r>
            <w:r>
              <w:rPr>
                <w:szCs w:val="21"/>
              </w:rPr>
              <w:t>本项目人员情况汇总表</w:t>
            </w:r>
            <w:r>
              <w:rPr>
                <w:rFonts w:hint="eastAsia"/>
                <w:szCs w:val="21"/>
              </w:rPr>
              <w:t>、</w:t>
            </w:r>
            <w:r>
              <w:rPr>
                <w:szCs w:val="21"/>
              </w:rPr>
              <w:t>二线管理团队人员名录和职责</w:t>
            </w:r>
            <w:r>
              <w:rPr>
                <w:rFonts w:hint="eastAsia"/>
                <w:szCs w:val="21"/>
              </w:rPr>
              <w:t>、</w:t>
            </w:r>
            <w:r>
              <w:rPr>
                <w:szCs w:val="21"/>
              </w:rPr>
              <w:t>劳动合同或劳务合同备案</w:t>
            </w:r>
            <w:r>
              <w:rPr>
                <w:rFonts w:hint="eastAsia"/>
                <w:szCs w:val="21"/>
              </w:rPr>
              <w:t>；</w:t>
            </w:r>
          </w:p>
          <w:p>
            <w:r>
              <w:rPr>
                <w:rFonts w:hint="eastAsia"/>
                <w:szCs w:val="21"/>
              </w:rPr>
              <w:t>2.项目管理材料，</w:t>
            </w:r>
            <w:r>
              <w:rPr>
                <w:szCs w:val="21"/>
              </w:rPr>
              <w:t>项目实施</w:t>
            </w:r>
            <w:r>
              <w:rPr>
                <w:rFonts w:hint="eastAsia"/>
                <w:szCs w:val="21"/>
              </w:rPr>
              <w:t>方案、</w:t>
            </w:r>
            <w:r>
              <w:rPr>
                <w:szCs w:val="21"/>
              </w:rPr>
              <w:t>培训方案</w:t>
            </w:r>
            <w:r>
              <w:rPr>
                <w:rFonts w:hint="eastAsia"/>
                <w:szCs w:val="21"/>
              </w:rPr>
              <w:t>、服务人员管理规范、服务人员工</w:t>
            </w:r>
            <w:r>
              <w:rPr>
                <w:szCs w:val="21"/>
              </w:rPr>
              <w:t>作绩效评估制度</w:t>
            </w:r>
            <w:r>
              <w:rPr>
                <w:rFonts w:hint="eastAsia"/>
                <w:szCs w:val="21"/>
              </w:rPr>
              <w:t>、</w:t>
            </w:r>
            <w:r>
              <w:rPr>
                <w:szCs w:val="21"/>
              </w:rPr>
              <w:t>服务人员保密规定制度</w:t>
            </w:r>
            <w:r>
              <w:rPr>
                <w:rFonts w:hint="eastAsia"/>
                <w:szCs w:val="21"/>
              </w:rPr>
              <w:t>、</w:t>
            </w:r>
            <w:r>
              <w:rPr>
                <w:szCs w:val="21"/>
              </w:rPr>
              <w:t>物资管理规范</w:t>
            </w:r>
            <w:r>
              <w:rPr>
                <w:rFonts w:hint="eastAsia"/>
                <w:szCs w:val="21"/>
              </w:rPr>
              <w:t>、</w:t>
            </w:r>
            <w:r>
              <w:rPr>
                <w:szCs w:val="21"/>
              </w:rPr>
              <w:t>突发事件处理预案</w:t>
            </w:r>
            <w:r>
              <w:rPr>
                <w:rFonts w:hint="eastAsia"/>
                <w:szCs w:val="21"/>
              </w:rPr>
              <w:t>等；</w:t>
            </w:r>
          </w:p>
          <w:p>
            <w:pPr>
              <w:rPr>
                <w:szCs w:val="21"/>
              </w:rPr>
            </w:pPr>
            <w:r>
              <w:rPr>
                <w:rFonts w:hint="eastAsia"/>
                <w:szCs w:val="21"/>
              </w:rPr>
              <w:t>3.</w:t>
            </w:r>
            <w:r>
              <w:rPr>
                <w:szCs w:val="21"/>
              </w:rPr>
              <w:t>保密协议备案</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Cs w:val="21"/>
              </w:rPr>
            </w:pPr>
            <w:r>
              <w:rPr>
                <w:rFonts w:hint="eastAsia"/>
                <w:szCs w:val="21"/>
              </w:rPr>
              <w:t>3</w:t>
            </w:r>
          </w:p>
        </w:tc>
        <w:tc>
          <w:tcPr>
            <w:tcW w:w="1725" w:type="dxa"/>
          </w:tcPr>
          <w:p>
            <w:pPr>
              <w:rPr>
                <w:szCs w:val="21"/>
              </w:rPr>
            </w:pPr>
            <w:r>
              <w:rPr>
                <w:szCs w:val="21"/>
              </w:rPr>
              <w:t>支付第二笔服务费前</w:t>
            </w:r>
          </w:p>
        </w:tc>
        <w:tc>
          <w:tcPr>
            <w:tcW w:w="6324" w:type="dxa"/>
          </w:tcPr>
          <w:p>
            <w:pPr>
              <w:rPr>
                <w:szCs w:val="21"/>
              </w:rPr>
            </w:pPr>
            <w:r>
              <w:rPr>
                <w:rFonts w:hint="eastAsia"/>
                <w:szCs w:val="21"/>
              </w:rPr>
              <w:t>1.</w:t>
            </w:r>
            <w:r>
              <w:rPr>
                <w:szCs w:val="21"/>
              </w:rPr>
              <w:t>各月培训记录及培训教材；</w:t>
            </w:r>
          </w:p>
          <w:p>
            <w:pPr>
              <w:rPr>
                <w:szCs w:val="21"/>
              </w:rPr>
            </w:pPr>
            <w:r>
              <w:rPr>
                <w:rFonts w:hint="eastAsia"/>
                <w:szCs w:val="21"/>
              </w:rPr>
              <w:t>2.</w:t>
            </w:r>
            <w:r>
              <w:rPr>
                <w:szCs w:val="21"/>
              </w:rPr>
              <w:t>二线支持记录；</w:t>
            </w:r>
          </w:p>
          <w:p>
            <w:pPr>
              <w:rPr>
                <w:szCs w:val="21"/>
              </w:rPr>
            </w:pPr>
            <w:r>
              <w:rPr>
                <w:rFonts w:hint="eastAsia"/>
                <w:szCs w:val="21"/>
              </w:rPr>
              <w:t>3.</w:t>
            </w:r>
            <w:r>
              <w:rPr>
                <w:szCs w:val="21"/>
              </w:rPr>
              <w:t>服务人员绩效考核记录；</w:t>
            </w:r>
          </w:p>
          <w:p>
            <w:pPr>
              <w:rPr>
                <w:szCs w:val="21"/>
              </w:rPr>
            </w:pPr>
            <w:r>
              <w:rPr>
                <w:rFonts w:hint="eastAsia"/>
                <w:szCs w:val="21"/>
              </w:rPr>
              <w:t>4.</w:t>
            </w:r>
            <w:r>
              <w:rPr>
                <w:szCs w:val="21"/>
              </w:rPr>
              <w:t>服务人员差错及表扬记录；</w:t>
            </w:r>
          </w:p>
          <w:p>
            <w:pPr>
              <w:rPr>
                <w:szCs w:val="21"/>
              </w:rPr>
            </w:pPr>
            <w:r>
              <w:rPr>
                <w:rFonts w:hint="eastAsia"/>
                <w:szCs w:val="21"/>
              </w:rPr>
              <w:t>5.</w:t>
            </w:r>
            <w:r>
              <w:rPr>
                <w:szCs w:val="21"/>
              </w:rPr>
              <w:t>各月网点巡检记录及报告；</w:t>
            </w:r>
          </w:p>
          <w:p>
            <w:pPr>
              <w:rPr>
                <w:szCs w:val="21"/>
              </w:rPr>
            </w:pPr>
            <w:r>
              <w:rPr>
                <w:rFonts w:hint="eastAsia"/>
                <w:szCs w:val="21"/>
              </w:rPr>
              <w:t>6.</w:t>
            </w:r>
            <w:r>
              <w:rPr>
                <w:szCs w:val="21"/>
              </w:rPr>
              <w:t>周报及月报，包括业务数据分析、问题分析及意见和建议等；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jc w:val="center"/>
              <w:rPr>
                <w:szCs w:val="21"/>
              </w:rPr>
            </w:pPr>
            <w:r>
              <w:rPr>
                <w:rFonts w:hint="eastAsia"/>
                <w:szCs w:val="21"/>
              </w:rPr>
              <w:t>4</w:t>
            </w:r>
          </w:p>
        </w:tc>
        <w:tc>
          <w:tcPr>
            <w:tcW w:w="1725" w:type="dxa"/>
          </w:tcPr>
          <w:p>
            <w:pPr>
              <w:rPr>
                <w:szCs w:val="21"/>
              </w:rPr>
            </w:pPr>
            <w:r>
              <w:rPr>
                <w:rFonts w:hint="eastAsia"/>
                <w:szCs w:val="21"/>
              </w:rPr>
              <w:t>验收阶段</w:t>
            </w:r>
          </w:p>
        </w:tc>
        <w:tc>
          <w:tcPr>
            <w:tcW w:w="6324" w:type="dxa"/>
          </w:tcPr>
          <w:p>
            <w:pPr>
              <w:numPr>
                <w:ilvl w:val="0"/>
                <w:numId w:val="12"/>
              </w:numPr>
              <w:rPr>
                <w:szCs w:val="21"/>
              </w:rPr>
            </w:pPr>
            <w:r>
              <w:rPr>
                <w:rFonts w:hint="eastAsia"/>
                <w:szCs w:val="21"/>
              </w:rPr>
              <w:t>参照“</w:t>
            </w:r>
            <w:r>
              <w:rPr>
                <w:szCs w:val="21"/>
              </w:rPr>
              <w:t>支付第二笔服务费前</w:t>
            </w:r>
            <w:r>
              <w:rPr>
                <w:rFonts w:hint="eastAsia"/>
                <w:szCs w:val="21"/>
              </w:rPr>
              <w:t>”交付文档。</w:t>
            </w:r>
          </w:p>
          <w:p>
            <w:pPr>
              <w:numPr>
                <w:ilvl w:val="0"/>
                <w:numId w:val="12"/>
              </w:numPr>
              <w:rPr>
                <w:szCs w:val="21"/>
              </w:rPr>
            </w:pPr>
            <w:r>
              <w:rPr>
                <w:rFonts w:hint="eastAsia"/>
                <w:szCs w:val="21"/>
              </w:rPr>
              <w:t>提供满足“第二部分项目</w:t>
            </w:r>
            <w:r>
              <w:rPr>
                <w:szCs w:val="21"/>
              </w:rPr>
              <w:t>服务内容和标准</w:t>
            </w:r>
            <w:r>
              <w:rPr>
                <w:rFonts w:hint="eastAsia"/>
                <w:szCs w:val="21"/>
              </w:rPr>
              <w:t>”完成相应服务内容并满足业务指标数值的相关台账记录。</w:t>
            </w:r>
          </w:p>
        </w:tc>
      </w:tr>
    </w:tbl>
    <w:p>
      <w:pPr>
        <w:rPr>
          <w:szCs w:val="21"/>
        </w:rPr>
      </w:pPr>
    </w:p>
    <w:p>
      <w:pPr>
        <w:ind w:firstLine="422" w:firstLineChars="200"/>
        <w:rPr>
          <w:b/>
          <w:bCs/>
          <w:szCs w:val="21"/>
        </w:rPr>
      </w:pPr>
      <w:r>
        <w:rPr>
          <w:rFonts w:hint="eastAsia"/>
          <w:b/>
          <w:bCs/>
          <w:szCs w:val="21"/>
        </w:rPr>
        <w:t>3.8项目应急管理</w:t>
      </w:r>
    </w:p>
    <w:p>
      <w:pPr>
        <w:ind w:firstLine="420" w:firstLineChars="200"/>
        <w:rPr>
          <w:szCs w:val="21"/>
        </w:rPr>
      </w:pPr>
      <w:r>
        <w:rPr>
          <w:rFonts w:hint="eastAsia"/>
          <w:szCs w:val="21"/>
        </w:rPr>
        <w:t>（1）</w:t>
      </w:r>
      <w:r>
        <w:rPr>
          <w:szCs w:val="21"/>
        </w:rPr>
        <w:t>中标人</w:t>
      </w:r>
      <w:r>
        <w:rPr>
          <w:rFonts w:hint="eastAsia"/>
          <w:szCs w:val="21"/>
        </w:rPr>
        <w:t>需向</w:t>
      </w:r>
      <w:r>
        <w:rPr>
          <w:szCs w:val="21"/>
        </w:rPr>
        <w:t>采购人提供安全应急预案，</w:t>
      </w:r>
      <w:r>
        <w:rPr>
          <w:rFonts w:hint="eastAsia"/>
          <w:szCs w:val="21"/>
        </w:rPr>
        <w:t>包括但不限于信访、维稳等突发情况应急方案内容，</w:t>
      </w:r>
      <w:r>
        <w:rPr>
          <w:szCs w:val="21"/>
        </w:rPr>
        <w:t>如遇到特殊情况，需要及时启动安全应急预案，并保障相关服务工作不受影响。</w:t>
      </w:r>
    </w:p>
    <w:p>
      <w:pPr>
        <w:ind w:firstLine="420" w:firstLineChars="200"/>
        <w:rPr>
          <w:szCs w:val="21"/>
        </w:rPr>
      </w:pPr>
      <w:r>
        <w:rPr>
          <w:rFonts w:hint="eastAsia"/>
          <w:szCs w:val="21"/>
        </w:rPr>
        <w:t>（2）中标人应落实</w:t>
      </w:r>
      <w:r>
        <w:rPr>
          <w:szCs w:val="21"/>
        </w:rPr>
        <w:t>应急管理责任</w:t>
      </w:r>
      <w:r>
        <w:rPr>
          <w:rFonts w:hint="eastAsia"/>
          <w:szCs w:val="21"/>
        </w:rPr>
        <w:t>，</w:t>
      </w:r>
      <w:r>
        <w:rPr>
          <w:szCs w:val="21"/>
        </w:rPr>
        <w:t>加强实时监控</w:t>
      </w:r>
      <w:r>
        <w:rPr>
          <w:rFonts w:hint="eastAsia"/>
          <w:szCs w:val="21"/>
        </w:rPr>
        <w:t>，</w:t>
      </w:r>
      <w:r>
        <w:rPr>
          <w:szCs w:val="21"/>
        </w:rPr>
        <w:t>形成结构完整、协调指挥、功能齐全、反应灵敏的应急管理体系和运行机制</w:t>
      </w:r>
      <w:r>
        <w:rPr>
          <w:rFonts w:hint="eastAsia"/>
          <w:szCs w:val="21"/>
        </w:rPr>
        <w:t>。</w:t>
      </w:r>
    </w:p>
    <w:bookmarkEnd w:id="60"/>
    <w:p>
      <w:pPr>
        <w:rPr>
          <w:b/>
          <w:bCs/>
          <w:szCs w:val="21"/>
        </w:rPr>
      </w:pPr>
    </w:p>
    <w:p>
      <w:pPr>
        <w:jc w:val="center"/>
        <w:rPr>
          <w:b/>
          <w:szCs w:val="21"/>
        </w:rPr>
      </w:pPr>
      <w:r>
        <w:rPr>
          <w:b/>
          <w:sz w:val="28"/>
          <w:szCs w:val="28"/>
        </w:rPr>
        <w:t>第</w:t>
      </w:r>
      <w:r>
        <w:rPr>
          <w:rFonts w:hint="eastAsia"/>
          <w:b/>
          <w:sz w:val="28"/>
          <w:szCs w:val="28"/>
        </w:rPr>
        <w:t>四</w:t>
      </w:r>
      <w:r>
        <w:rPr>
          <w:b/>
          <w:sz w:val="28"/>
          <w:szCs w:val="28"/>
        </w:rPr>
        <w:t>部分付款方式说明</w:t>
      </w:r>
    </w:p>
    <w:p>
      <w:pPr>
        <w:ind w:firstLine="420"/>
        <w:rPr>
          <w:b/>
          <w:bCs/>
          <w:szCs w:val="21"/>
        </w:rPr>
      </w:pPr>
      <w:r>
        <w:rPr>
          <w:rFonts w:hint="eastAsia"/>
          <w:b/>
          <w:bCs/>
          <w:szCs w:val="21"/>
        </w:rPr>
        <w:t>4.</w:t>
      </w:r>
      <w:r>
        <w:rPr>
          <w:b/>
          <w:bCs/>
          <w:szCs w:val="21"/>
        </w:rPr>
        <w:t>1</w:t>
      </w:r>
      <w:r>
        <w:rPr>
          <w:rFonts w:hint="eastAsia"/>
          <w:b/>
          <w:bCs/>
          <w:szCs w:val="21"/>
        </w:rPr>
        <w:t>支付阶段及款项</w:t>
      </w:r>
    </w:p>
    <w:p>
      <w:pPr>
        <w:ind w:firstLine="420"/>
        <w:rPr>
          <w:szCs w:val="21"/>
        </w:rPr>
      </w:pPr>
      <w:r>
        <w:rPr>
          <w:rFonts w:hint="eastAsia"/>
          <w:szCs w:val="21"/>
        </w:rPr>
        <w:t>（1）第一笔款（首款）：</w:t>
      </w:r>
      <w:bookmarkStart w:id="73" w:name="OLE_LINK75"/>
      <w:r>
        <w:rPr>
          <w:rFonts w:hint="eastAsia"/>
          <w:szCs w:val="21"/>
        </w:rPr>
        <w:t>合同签订后，采购人应在收到中标人开具的发票</w:t>
      </w:r>
      <w:bookmarkStart w:id="74" w:name="OLE_LINK72"/>
      <w:r>
        <w:rPr>
          <w:rFonts w:hint="eastAsia"/>
          <w:szCs w:val="21"/>
        </w:rPr>
        <w:t>和支付申请</w:t>
      </w:r>
      <w:bookmarkEnd w:id="74"/>
      <w:r>
        <w:rPr>
          <w:rFonts w:hint="eastAsia"/>
          <w:szCs w:val="21"/>
        </w:rPr>
        <w:t>后5个工作日内办理支付手续，支付合同总金额的40%。</w:t>
      </w:r>
      <w:bookmarkEnd w:id="73"/>
    </w:p>
    <w:p>
      <w:pPr>
        <w:ind w:firstLine="420"/>
        <w:rPr>
          <w:szCs w:val="21"/>
        </w:rPr>
      </w:pPr>
      <w:r>
        <w:rPr>
          <w:rFonts w:hint="eastAsia"/>
          <w:szCs w:val="21"/>
        </w:rPr>
        <w:t>（2）第二笔款（二期款）：</w:t>
      </w:r>
      <w:bookmarkStart w:id="75" w:name="OLE_LINK74"/>
      <w:r>
        <w:rPr>
          <w:rFonts w:hint="eastAsia"/>
          <w:szCs w:val="21"/>
        </w:rPr>
        <w:t>2024年9月底前，中标人中期文档通过第三方监理审核，采购人收到中标人提交的监理审核意见、支付申请及发票后5个工作日内支付合同总金额的40%。</w:t>
      </w:r>
    </w:p>
    <w:p>
      <w:pPr>
        <w:ind w:firstLine="420"/>
        <w:rPr>
          <w:szCs w:val="21"/>
        </w:rPr>
      </w:pPr>
      <w:r>
        <w:rPr>
          <w:rFonts w:hint="eastAsia"/>
          <w:szCs w:val="21"/>
        </w:rPr>
        <w:t>（3）第三笔款（尾款）：合同执行期满，项目通过采购人、第三方监理和专家的验收，采购人收到中标人提交的项目验收报告、支付申请及发票后5个工作日内支付合同总金额的20%，</w:t>
      </w:r>
      <w:bookmarkStart w:id="76" w:name="OLE_LINK79"/>
      <w:r>
        <w:rPr>
          <w:rFonts w:hint="eastAsia"/>
          <w:szCs w:val="21"/>
        </w:rPr>
        <w:t>本项目涉及项目</w:t>
      </w:r>
      <w:r>
        <w:rPr>
          <w:szCs w:val="21"/>
        </w:rPr>
        <w:t>扣除款项</w:t>
      </w:r>
      <w:r>
        <w:rPr>
          <w:rFonts w:hint="eastAsia"/>
          <w:szCs w:val="21"/>
        </w:rPr>
        <w:t>均</w:t>
      </w:r>
      <w:r>
        <w:rPr>
          <w:szCs w:val="21"/>
        </w:rPr>
        <w:t>在尾款中统一结算</w:t>
      </w:r>
      <w:r>
        <w:rPr>
          <w:rFonts w:hint="eastAsia"/>
          <w:szCs w:val="21"/>
        </w:rPr>
        <w:t>，</w:t>
      </w:r>
      <w:bookmarkEnd w:id="76"/>
      <w:r>
        <w:rPr>
          <w:rFonts w:hint="eastAsia"/>
          <w:szCs w:val="21"/>
        </w:rPr>
        <w:t>实际金额应根据合同相应条款扣除款项后按实结算。</w:t>
      </w:r>
    </w:p>
    <w:bookmarkEnd w:id="75"/>
    <w:p>
      <w:pPr>
        <w:ind w:firstLine="420"/>
        <w:rPr>
          <w:b/>
          <w:bCs/>
          <w:szCs w:val="21"/>
        </w:rPr>
      </w:pPr>
      <w:r>
        <w:rPr>
          <w:rFonts w:hint="eastAsia"/>
          <w:b/>
          <w:bCs/>
          <w:szCs w:val="21"/>
        </w:rPr>
        <w:t>4.2支付备注说明</w:t>
      </w:r>
    </w:p>
    <w:p>
      <w:pPr>
        <w:ind w:firstLine="420"/>
        <w:rPr>
          <w:szCs w:val="21"/>
        </w:rPr>
      </w:pPr>
      <w:r>
        <w:rPr>
          <w:rFonts w:hint="eastAsia"/>
          <w:szCs w:val="21"/>
        </w:rPr>
        <w:t>（1）</w:t>
      </w:r>
      <w:r>
        <w:rPr>
          <w:szCs w:val="21"/>
        </w:rPr>
        <w:t>中标人应当在采购人支付前5个工作日提供发票，具体到帐期限以财政拨付实际到帐为准。付款方式以双方最终签订的合同为准。</w:t>
      </w:r>
    </w:p>
    <w:p>
      <w:pPr>
        <w:ind w:firstLine="420"/>
        <w:rPr>
          <w:szCs w:val="21"/>
        </w:rPr>
      </w:pPr>
      <w:r>
        <w:rPr>
          <w:rFonts w:hint="eastAsia"/>
          <w:szCs w:val="21"/>
        </w:rPr>
        <w:t>（2）</w:t>
      </w:r>
      <w:r>
        <w:rPr>
          <w:szCs w:val="21"/>
        </w:rPr>
        <w:t>合同款项的支付时间以财政下达资金为前提，如有达到支付条件但财政资金未到位的情形，则支付时间顺延；如下达财政资金不足以全额支付已达支付条件的合同进度款，可在财政资金额度内支付部分合同进度款，余下部分待资金到位后再支付，以上情况采购人并不因此承担违约责任。</w:t>
      </w:r>
    </w:p>
    <w:p>
      <w:pPr>
        <w:ind w:firstLine="420"/>
        <w:rPr>
          <w:szCs w:val="21"/>
        </w:rPr>
      </w:pPr>
      <w:r>
        <w:rPr>
          <w:rFonts w:hint="eastAsia"/>
          <w:szCs w:val="21"/>
        </w:rPr>
        <w:t>（3）</w:t>
      </w:r>
      <w:r>
        <w:rPr>
          <w:szCs w:val="21"/>
        </w:rPr>
        <w:t>中标人付款要求中标人申请付款时，须提供采购人所在地税务部门监制的税务发票，经采购人所在地市级财政部门验证后付款。</w:t>
      </w:r>
    </w:p>
    <w:p>
      <w:pPr>
        <w:jc w:val="center"/>
        <w:rPr>
          <w:b/>
          <w:szCs w:val="21"/>
        </w:rPr>
      </w:pPr>
    </w:p>
    <w:p>
      <w:pPr>
        <w:jc w:val="center"/>
        <w:rPr>
          <w:b/>
          <w:sz w:val="28"/>
          <w:szCs w:val="28"/>
        </w:rPr>
      </w:pPr>
    </w:p>
    <w:p>
      <w:pPr>
        <w:jc w:val="center"/>
        <w:rPr>
          <w:b/>
          <w:sz w:val="28"/>
          <w:szCs w:val="28"/>
        </w:rPr>
      </w:pPr>
      <w:r>
        <w:rPr>
          <w:rFonts w:hint="eastAsia"/>
          <w:b/>
          <w:sz w:val="28"/>
          <w:szCs w:val="28"/>
        </w:rPr>
        <w:t xml:space="preserve">第五部分 </w:t>
      </w:r>
      <w:r>
        <w:rPr>
          <w:b/>
          <w:sz w:val="28"/>
          <w:szCs w:val="28"/>
        </w:rPr>
        <w:t>服务终止</w:t>
      </w:r>
    </w:p>
    <w:p>
      <w:pPr>
        <w:ind w:firstLine="420" w:firstLineChars="200"/>
        <w:rPr>
          <w:szCs w:val="21"/>
        </w:rPr>
      </w:pPr>
      <w:bookmarkStart w:id="77" w:name="OLE_LINK39"/>
      <w:r>
        <w:rPr>
          <w:rFonts w:hint="eastAsia"/>
          <w:szCs w:val="21"/>
        </w:rPr>
        <w:t>5.1中标</w:t>
      </w:r>
      <w:bookmarkEnd w:id="77"/>
      <w:r>
        <w:rPr>
          <w:rFonts w:hint="eastAsia"/>
          <w:szCs w:val="21"/>
        </w:rPr>
        <w:t>人一旦中标不得擅自放弃资格，如有放弃情况，采购人将把相关情况通报采购中心备案，并保留向中标人</w:t>
      </w:r>
      <w:bookmarkStart w:id="78" w:name="OLE_LINK37"/>
      <w:r>
        <w:rPr>
          <w:rFonts w:hint="eastAsia"/>
          <w:szCs w:val="21"/>
        </w:rPr>
        <w:t>追究</w:t>
      </w:r>
      <w:bookmarkEnd w:id="78"/>
      <w:r>
        <w:rPr>
          <w:rFonts w:hint="eastAsia"/>
          <w:szCs w:val="21"/>
        </w:rPr>
        <w:t>法律责任和经济赔偿的权利。</w:t>
      </w:r>
    </w:p>
    <w:p>
      <w:pPr>
        <w:ind w:firstLine="420" w:firstLineChars="200"/>
        <w:rPr>
          <w:szCs w:val="21"/>
        </w:rPr>
      </w:pPr>
      <w:bookmarkStart w:id="79" w:name="OLE_LINK55"/>
      <w:r>
        <w:rPr>
          <w:rFonts w:hint="eastAsia"/>
          <w:szCs w:val="21"/>
        </w:rPr>
        <w:t>5.2合同有效期结束，合同自行终止。</w:t>
      </w:r>
    </w:p>
    <w:p>
      <w:pPr>
        <w:ind w:firstLine="420" w:firstLineChars="200"/>
        <w:rPr>
          <w:szCs w:val="21"/>
        </w:rPr>
      </w:pPr>
      <w:r>
        <w:rPr>
          <w:rFonts w:hint="eastAsia"/>
          <w:szCs w:val="21"/>
        </w:rPr>
        <w:t>5.3当出现以下情况时，采购人有权终止合同，上报监管部门并启动相关应急预案，相关损失由中标人承担，采购人保留追究中标人相关</w:t>
      </w:r>
      <w:bookmarkStart w:id="80" w:name="OLE_LINK38"/>
      <w:r>
        <w:rPr>
          <w:rFonts w:hint="eastAsia"/>
          <w:szCs w:val="21"/>
        </w:rPr>
        <w:t>法律责任和经济赔偿</w:t>
      </w:r>
      <w:bookmarkEnd w:id="80"/>
      <w:r>
        <w:rPr>
          <w:rFonts w:hint="eastAsia"/>
          <w:szCs w:val="21"/>
        </w:rPr>
        <w:t>的权利，如涉嫌犯罪的，由司法部门追究相应的刑事责任：</w:t>
      </w:r>
    </w:p>
    <w:p>
      <w:pPr>
        <w:ind w:firstLine="420" w:firstLineChars="200"/>
        <w:rPr>
          <w:szCs w:val="21"/>
        </w:rPr>
      </w:pPr>
      <w:r>
        <w:rPr>
          <w:rFonts w:hint="eastAsia"/>
          <w:szCs w:val="21"/>
        </w:rPr>
        <w:t>（1）因中标人原因导致社会保障卡服务出现较大问题时，如一周内5个以上的服务网点对中标人严重投诉、</w:t>
      </w:r>
      <w:r>
        <w:rPr>
          <w:szCs w:val="21"/>
        </w:rPr>
        <w:t>因中标人原因造成两天内20个以上的持卡人对日常服务严重投诉</w:t>
      </w:r>
      <w:r>
        <w:rPr>
          <w:rFonts w:hint="eastAsia"/>
          <w:szCs w:val="21"/>
        </w:rPr>
        <w:t>的；</w:t>
      </w:r>
    </w:p>
    <w:p>
      <w:pPr>
        <w:ind w:firstLine="420" w:firstLineChars="200"/>
        <w:rPr>
          <w:szCs w:val="21"/>
        </w:rPr>
      </w:pPr>
      <w:r>
        <w:rPr>
          <w:rFonts w:hint="eastAsia"/>
          <w:szCs w:val="21"/>
        </w:rPr>
        <w:t>（2）</w:t>
      </w:r>
      <w:r>
        <w:rPr>
          <w:szCs w:val="21"/>
        </w:rPr>
        <w:t>中标人</w:t>
      </w:r>
      <w:r>
        <w:rPr>
          <w:rFonts w:hint="eastAsia"/>
          <w:szCs w:val="21"/>
        </w:rPr>
        <w:t>未按“第三部分 项目管理要求”的“3.2 人员变更管理”履行人员变更管理流程，</w:t>
      </w:r>
      <w:r>
        <w:rPr>
          <w:szCs w:val="21"/>
        </w:rPr>
        <w:t>擅自更换岗位人员和安排未经采购人同意到岗的人员进入服务地点的</w:t>
      </w:r>
      <w:r>
        <w:rPr>
          <w:rFonts w:hint="eastAsia"/>
          <w:szCs w:val="21"/>
        </w:rPr>
        <w:t>且拒不整改的；</w:t>
      </w:r>
    </w:p>
    <w:p>
      <w:pPr>
        <w:ind w:firstLine="420" w:firstLineChars="200"/>
        <w:rPr>
          <w:szCs w:val="21"/>
        </w:rPr>
      </w:pPr>
      <w:r>
        <w:rPr>
          <w:rFonts w:hint="eastAsia"/>
          <w:szCs w:val="21"/>
        </w:rPr>
        <w:t>（3）中标人超越采购人的授权范围开展业务，或擅自利用采购人或相关部门的名义谋取利益的；</w:t>
      </w:r>
    </w:p>
    <w:p>
      <w:pPr>
        <w:ind w:firstLine="420" w:firstLineChars="200"/>
        <w:rPr>
          <w:szCs w:val="21"/>
        </w:rPr>
      </w:pPr>
      <w:r>
        <w:rPr>
          <w:rFonts w:hint="eastAsia"/>
          <w:szCs w:val="21"/>
        </w:rPr>
        <w:t>（4）中标人在服务过程中，有擅自存留、故意泄漏或未经采购人同意擅自服务过程数据，采购人的制卡和服务数据，将制卡和服务数据用于其他用途的；</w:t>
      </w:r>
    </w:p>
    <w:p>
      <w:pPr>
        <w:ind w:firstLine="420" w:firstLineChars="200"/>
        <w:rPr>
          <w:szCs w:val="21"/>
        </w:rPr>
      </w:pPr>
      <w:r>
        <w:rPr>
          <w:rFonts w:hint="eastAsia"/>
          <w:szCs w:val="21"/>
        </w:rPr>
        <w:t>（5）中标人或其分包公司从事违法行为。</w:t>
      </w:r>
    </w:p>
    <w:bookmarkEnd w:id="79"/>
    <w:p>
      <w:pPr>
        <w:rPr>
          <w:b/>
          <w:szCs w:val="21"/>
        </w:rPr>
      </w:pPr>
    </w:p>
    <w:p>
      <w:pPr>
        <w:rPr>
          <w:b/>
          <w:szCs w:val="21"/>
        </w:rPr>
      </w:pPr>
    </w:p>
    <w:p>
      <w:pPr>
        <w:jc w:val="center"/>
        <w:rPr>
          <w:b/>
          <w:sz w:val="28"/>
          <w:szCs w:val="28"/>
        </w:rPr>
      </w:pPr>
      <w:r>
        <w:rPr>
          <w:b/>
          <w:sz w:val="28"/>
          <w:szCs w:val="28"/>
        </w:rPr>
        <w:t>第</w:t>
      </w:r>
      <w:r>
        <w:rPr>
          <w:rFonts w:hint="eastAsia"/>
          <w:b/>
          <w:sz w:val="28"/>
          <w:szCs w:val="28"/>
        </w:rPr>
        <w:t>六</w:t>
      </w:r>
      <w:r>
        <w:rPr>
          <w:b/>
          <w:sz w:val="28"/>
          <w:szCs w:val="28"/>
        </w:rPr>
        <w:t>部分信息安全</w:t>
      </w:r>
      <w:r>
        <w:rPr>
          <w:rFonts w:hint="eastAsia"/>
          <w:b/>
          <w:sz w:val="28"/>
          <w:szCs w:val="28"/>
        </w:rPr>
        <w:t>与保密要求</w:t>
      </w:r>
    </w:p>
    <w:p>
      <w:pPr>
        <w:ind w:firstLine="422" w:firstLineChars="200"/>
        <w:jc w:val="left"/>
        <w:rPr>
          <w:b/>
          <w:bCs/>
          <w:szCs w:val="21"/>
        </w:rPr>
      </w:pPr>
      <w:bookmarkStart w:id="81" w:name="OLE_LINK80"/>
      <w:r>
        <w:rPr>
          <w:rFonts w:hint="eastAsia"/>
          <w:b/>
          <w:bCs/>
          <w:szCs w:val="21"/>
        </w:rPr>
        <w:t>6.1信息安全管理</w:t>
      </w:r>
    </w:p>
    <w:p>
      <w:pPr>
        <w:numPr>
          <w:ilvl w:val="0"/>
          <w:numId w:val="13"/>
        </w:numPr>
        <w:ind w:firstLine="420" w:firstLineChars="200"/>
        <w:jc w:val="left"/>
        <w:rPr>
          <w:szCs w:val="21"/>
        </w:rPr>
      </w:pPr>
      <w:r>
        <w:rPr>
          <w:rFonts w:hint="eastAsia"/>
          <w:szCs w:val="21"/>
        </w:rPr>
        <w:t>建立项目信息安全管理制度，</w:t>
      </w:r>
      <w:r>
        <w:rPr>
          <w:szCs w:val="21"/>
        </w:rPr>
        <w:t>完善各个环节、管理等业务过程中的信息安全措施</w:t>
      </w:r>
      <w:r>
        <w:rPr>
          <w:rFonts w:hint="eastAsia"/>
          <w:szCs w:val="21"/>
        </w:rPr>
        <w:t>。</w:t>
      </w:r>
    </w:p>
    <w:p>
      <w:pPr>
        <w:numPr>
          <w:ilvl w:val="0"/>
          <w:numId w:val="13"/>
        </w:numPr>
        <w:ind w:firstLine="420" w:firstLineChars="200"/>
        <w:jc w:val="left"/>
        <w:rPr>
          <w:szCs w:val="21"/>
        </w:rPr>
      </w:pPr>
      <w:r>
        <w:rPr>
          <w:szCs w:val="21"/>
        </w:rPr>
        <w:t>完善数据备份（包括紧急备份）策略，确保各种紧急情况下恢复业务工作，把业务中断时间和损失降到最低</w:t>
      </w:r>
    </w:p>
    <w:p>
      <w:pPr>
        <w:numPr>
          <w:ilvl w:val="0"/>
          <w:numId w:val="13"/>
        </w:numPr>
        <w:ind w:firstLine="420" w:firstLineChars="200"/>
        <w:jc w:val="left"/>
        <w:rPr>
          <w:szCs w:val="21"/>
        </w:rPr>
      </w:pPr>
      <w:r>
        <w:rPr>
          <w:rFonts w:hint="eastAsia"/>
          <w:szCs w:val="21"/>
        </w:rPr>
        <w:t>妥善保存业务相关资料，包括纸质资料和电子资料。注意计算机重要信息资料和数据存储介质的存放、运输安全和保密管理，保证存储介质的物理安全，以防业务信息泄露、</w:t>
      </w:r>
      <w:r>
        <w:rPr>
          <w:szCs w:val="21"/>
        </w:rPr>
        <w:t>冒用、误用或违法使用</w:t>
      </w:r>
      <w:r>
        <w:rPr>
          <w:rFonts w:hint="eastAsia"/>
          <w:szCs w:val="21"/>
        </w:rPr>
        <w:t>。</w:t>
      </w:r>
    </w:p>
    <w:p>
      <w:pPr>
        <w:ind w:firstLine="422" w:firstLineChars="200"/>
        <w:jc w:val="left"/>
        <w:rPr>
          <w:b/>
          <w:bCs/>
          <w:szCs w:val="21"/>
        </w:rPr>
      </w:pPr>
      <w:r>
        <w:rPr>
          <w:rFonts w:hint="eastAsia"/>
          <w:b/>
          <w:bCs/>
          <w:szCs w:val="21"/>
        </w:rPr>
        <w:t>6.2保密要求</w:t>
      </w:r>
    </w:p>
    <w:p>
      <w:pPr>
        <w:numPr>
          <w:ilvl w:val="0"/>
          <w:numId w:val="14"/>
        </w:numPr>
        <w:ind w:firstLine="420" w:firstLineChars="200"/>
        <w:jc w:val="left"/>
        <w:rPr>
          <w:szCs w:val="21"/>
        </w:rPr>
      </w:pPr>
      <w:r>
        <w:rPr>
          <w:rFonts w:hint="eastAsia"/>
          <w:szCs w:val="21"/>
        </w:rPr>
        <w:t>中标</w:t>
      </w:r>
      <w:r>
        <w:rPr>
          <w:szCs w:val="21"/>
        </w:rPr>
        <w:t>投标人应承诺中标后与采购人签订数据保密协议。</w:t>
      </w:r>
    </w:p>
    <w:p>
      <w:pPr>
        <w:numPr>
          <w:ilvl w:val="0"/>
          <w:numId w:val="14"/>
        </w:numPr>
        <w:ind w:firstLine="420" w:firstLineChars="200"/>
        <w:jc w:val="left"/>
        <w:rPr>
          <w:szCs w:val="21"/>
        </w:rPr>
      </w:pPr>
      <w:bookmarkStart w:id="82" w:name="OLE_LINK35"/>
      <w:r>
        <w:rPr>
          <w:szCs w:val="21"/>
        </w:rPr>
        <w:t>中标人必须与其员工签订严格的保密协议</w:t>
      </w:r>
      <w:r>
        <w:rPr>
          <w:rFonts w:hint="eastAsia"/>
          <w:szCs w:val="21"/>
        </w:rPr>
        <w:t>并报送采购人备案管理。</w:t>
      </w:r>
    </w:p>
    <w:bookmarkEnd w:id="82"/>
    <w:p>
      <w:pPr>
        <w:numPr>
          <w:ilvl w:val="0"/>
          <w:numId w:val="14"/>
        </w:numPr>
        <w:ind w:firstLine="420" w:firstLineChars="200"/>
        <w:jc w:val="left"/>
        <w:rPr>
          <w:szCs w:val="21"/>
        </w:rPr>
      </w:pPr>
      <w:r>
        <w:rPr>
          <w:rFonts w:hint="eastAsia"/>
          <w:szCs w:val="21"/>
        </w:rPr>
        <w:t>中标人</w:t>
      </w:r>
      <w:r>
        <w:rPr>
          <w:szCs w:val="21"/>
        </w:rPr>
        <w:t>和服务人员对每一项数据均有保密义务，</w:t>
      </w:r>
      <w:r>
        <w:rPr>
          <w:rFonts w:hint="eastAsia"/>
          <w:szCs w:val="21"/>
        </w:rPr>
        <w:t>中标人</w:t>
      </w:r>
      <w:r>
        <w:rPr>
          <w:szCs w:val="21"/>
        </w:rPr>
        <w:t>建立规范的保密制度和奖惩措施</w:t>
      </w:r>
      <w:r>
        <w:rPr>
          <w:rFonts w:hint="eastAsia"/>
          <w:szCs w:val="21"/>
        </w:rPr>
        <w:t>规范项目服务人员行为，如因</w:t>
      </w:r>
      <w:r>
        <w:rPr>
          <w:szCs w:val="21"/>
        </w:rPr>
        <w:t>中标人及其服务人员泄露、冒用、误用或违法使用数据而造成的一切责任和损失，均由中标人承担。</w:t>
      </w:r>
      <w:bookmarkEnd w:id="81"/>
    </w:p>
    <w:p>
      <w:pPr>
        <w:jc w:val="left"/>
        <w:rPr>
          <w:b/>
          <w:szCs w:val="21"/>
        </w:rPr>
      </w:pPr>
    </w:p>
    <w:p>
      <w:pPr>
        <w:jc w:val="center"/>
        <w:rPr>
          <w:sz w:val="28"/>
          <w:szCs w:val="28"/>
        </w:rPr>
      </w:pPr>
      <w:r>
        <w:rPr>
          <w:b/>
          <w:sz w:val="28"/>
          <w:szCs w:val="28"/>
        </w:rPr>
        <w:t>第</w:t>
      </w:r>
      <w:r>
        <w:rPr>
          <w:rFonts w:hint="eastAsia"/>
          <w:b/>
          <w:sz w:val="28"/>
          <w:szCs w:val="28"/>
        </w:rPr>
        <w:t>七</w:t>
      </w:r>
      <w:r>
        <w:rPr>
          <w:b/>
          <w:sz w:val="28"/>
          <w:szCs w:val="28"/>
        </w:rPr>
        <w:t>部分方案讲解</w:t>
      </w:r>
    </w:p>
    <w:p>
      <w:pPr>
        <w:ind w:firstLine="482"/>
        <w:rPr>
          <w:szCs w:val="21"/>
        </w:rPr>
      </w:pPr>
      <w:r>
        <w:rPr>
          <w:rFonts w:hint="eastAsia"/>
          <w:b/>
          <w:szCs w:val="21"/>
        </w:rPr>
        <w:t>7.1</w:t>
      </w:r>
      <w:r>
        <w:rPr>
          <w:b/>
          <w:szCs w:val="21"/>
        </w:rPr>
        <w:t>方案讲解要求</w:t>
      </w:r>
    </w:p>
    <w:p>
      <w:pPr>
        <w:ind w:firstLine="370"/>
        <w:rPr>
          <w:szCs w:val="21"/>
        </w:rPr>
      </w:pPr>
      <w:r>
        <w:rPr>
          <w:szCs w:val="21"/>
        </w:rPr>
        <w:t>本项目要求在评标过程中进行方案讲解，建议供应商在投标文件解密时间截止后1小时内到达采购中心等候。方案讲解开始时间由评标委员会确定，如供应商未在评标委员会规定的时间内到达方案讲解地点进行方案讲解</w:t>
      </w:r>
      <w:r>
        <w:rPr>
          <w:rFonts w:hint="eastAsia"/>
          <w:szCs w:val="21"/>
          <w:lang w:eastAsia="zh-CN"/>
        </w:rPr>
        <w:t>，</w:t>
      </w:r>
      <w:r>
        <w:rPr>
          <w:szCs w:val="21"/>
        </w:rPr>
        <w:t>评标委员会有权视其放弃方案讲解。等候地点：广州市天河区天润路445号广州市政府采购中心（太阳广场）四楼。</w:t>
      </w:r>
    </w:p>
    <w:p>
      <w:pPr>
        <w:ind w:firstLine="370"/>
        <w:rPr>
          <w:szCs w:val="21"/>
        </w:rPr>
      </w:pPr>
      <w:r>
        <w:rPr>
          <w:rFonts w:hint="eastAsia"/>
          <w:szCs w:val="21"/>
        </w:rPr>
        <w:t>（1）</w:t>
      </w:r>
      <w:r>
        <w:rPr>
          <w:szCs w:val="21"/>
        </w:rPr>
        <w:t>本项目由有效投标人于评标过程中进行方案讲解，请投标人自行准备相关文件。</w:t>
      </w:r>
    </w:p>
    <w:p>
      <w:pPr>
        <w:ind w:firstLine="370"/>
        <w:rPr>
          <w:szCs w:val="21"/>
        </w:rPr>
      </w:pPr>
      <w:r>
        <w:rPr>
          <w:rFonts w:hint="eastAsia"/>
          <w:szCs w:val="21"/>
        </w:rPr>
        <w:t>（2）</w:t>
      </w:r>
      <w:r>
        <w:rPr>
          <w:szCs w:val="21"/>
        </w:rPr>
        <w:t>授权委托代理人（项目经理或团队成员）须凭身份证原件参加方案讲解及答辩，参加人数不超过3人（含授权委托代理人在内）。</w:t>
      </w:r>
    </w:p>
    <w:p>
      <w:pPr>
        <w:ind w:firstLine="370"/>
        <w:rPr>
          <w:szCs w:val="21"/>
        </w:rPr>
      </w:pPr>
      <w:r>
        <w:rPr>
          <w:rFonts w:hint="eastAsia"/>
          <w:szCs w:val="21"/>
        </w:rPr>
        <w:t>（3）</w:t>
      </w:r>
      <w:r>
        <w:rPr>
          <w:szCs w:val="21"/>
        </w:rPr>
        <w:t>如方案讲解过程中需要用到电脑等设备（设备不能共用），请投标人自带，评标现场仅提供电源和投影设备。</w:t>
      </w:r>
    </w:p>
    <w:p>
      <w:pPr>
        <w:ind w:firstLine="370"/>
        <w:rPr>
          <w:szCs w:val="21"/>
        </w:rPr>
      </w:pPr>
      <w:r>
        <w:rPr>
          <w:szCs w:val="21"/>
        </w:rPr>
        <w:t>（</w:t>
      </w:r>
      <w:r>
        <w:rPr>
          <w:rFonts w:hint="eastAsia"/>
          <w:szCs w:val="21"/>
        </w:rPr>
        <w:t>4</w:t>
      </w:r>
      <w:r>
        <w:rPr>
          <w:szCs w:val="21"/>
        </w:rPr>
        <w:t>）方案讲解时间约15分钟。</w:t>
      </w:r>
    </w:p>
    <w:p>
      <w:pPr>
        <w:ind w:firstLine="420"/>
        <w:rPr>
          <w:bCs/>
          <w:szCs w:val="21"/>
        </w:rPr>
      </w:pPr>
      <w:r>
        <w:rPr>
          <w:rFonts w:hint="eastAsia"/>
          <w:bCs/>
          <w:szCs w:val="21"/>
        </w:rPr>
        <w:t>（5）</w:t>
      </w:r>
      <w:r>
        <w:rPr>
          <w:bCs/>
          <w:szCs w:val="21"/>
        </w:rPr>
        <w:t>方案讲解内容</w:t>
      </w:r>
      <w:r>
        <w:rPr>
          <w:rFonts w:hint="eastAsia"/>
          <w:bCs/>
          <w:szCs w:val="21"/>
        </w:rPr>
        <w:t>：详见第四章详细评审技术部分</w:t>
      </w:r>
    </w:p>
    <w:p>
      <w:pPr>
        <w:ind w:firstLine="482"/>
        <w:rPr>
          <w:szCs w:val="21"/>
        </w:rPr>
      </w:pPr>
    </w:p>
    <w:p>
      <w:pPr>
        <w:jc w:val="center"/>
        <w:rPr>
          <w:sz w:val="28"/>
          <w:szCs w:val="28"/>
        </w:rPr>
      </w:pPr>
      <w:r>
        <w:rPr>
          <w:b/>
          <w:sz w:val="28"/>
          <w:szCs w:val="28"/>
        </w:rPr>
        <w:t>第</w:t>
      </w:r>
      <w:r>
        <w:rPr>
          <w:rFonts w:hint="eastAsia"/>
          <w:b/>
          <w:sz w:val="28"/>
          <w:szCs w:val="28"/>
        </w:rPr>
        <w:t>八</w:t>
      </w:r>
      <w:r>
        <w:rPr>
          <w:b/>
          <w:sz w:val="28"/>
          <w:szCs w:val="28"/>
        </w:rPr>
        <w:t>部分投标文件要求</w:t>
      </w:r>
    </w:p>
    <w:p>
      <w:pPr>
        <w:ind w:firstLine="420"/>
        <w:rPr>
          <w:szCs w:val="21"/>
        </w:rPr>
      </w:pPr>
      <w:bookmarkStart w:id="83" w:name="OLE_LINK107"/>
      <w:r>
        <w:rPr>
          <w:rFonts w:hint="eastAsia"/>
          <w:b/>
          <w:bCs/>
          <w:szCs w:val="21"/>
        </w:rPr>
        <w:t>8.1</w:t>
      </w:r>
      <w:bookmarkStart w:id="84" w:name="OLE_LINK67"/>
      <w:r>
        <w:rPr>
          <w:b/>
          <w:bCs/>
          <w:szCs w:val="21"/>
        </w:rPr>
        <w:t>项目实施重点分析及解决方案</w:t>
      </w:r>
      <w:bookmarkEnd w:id="84"/>
      <w:r>
        <w:rPr>
          <w:rFonts w:hint="eastAsia"/>
          <w:b/>
          <w:bCs/>
          <w:szCs w:val="21"/>
        </w:rPr>
        <w:t>（</w:t>
      </w:r>
      <w:r>
        <w:rPr>
          <w:b/>
          <w:bCs/>
          <w:szCs w:val="21"/>
        </w:rPr>
        <w:t>包括但不限于以下方面</w:t>
      </w:r>
      <w:r>
        <w:rPr>
          <w:rFonts w:hint="eastAsia"/>
          <w:b/>
          <w:bCs/>
          <w:szCs w:val="21"/>
        </w:rPr>
        <w:t>）</w:t>
      </w:r>
    </w:p>
    <w:p>
      <w:pPr>
        <w:ind w:firstLine="420"/>
        <w:rPr>
          <w:szCs w:val="21"/>
        </w:rPr>
      </w:pPr>
      <w:r>
        <w:rPr>
          <w:rFonts w:hint="eastAsia"/>
          <w:szCs w:val="21"/>
        </w:rPr>
        <w:t>（1）</w:t>
      </w:r>
      <w:bookmarkStart w:id="85" w:name="OLE_LINK103"/>
      <w:r>
        <w:rPr>
          <w:szCs w:val="21"/>
        </w:rPr>
        <w:t>服务体系规划与实施设计</w:t>
      </w:r>
      <w:bookmarkEnd w:id="85"/>
      <w:r>
        <w:rPr>
          <w:szCs w:val="21"/>
        </w:rPr>
        <w:t>，含服务渠道规划、服务渠道建设、服务渠道管理等</w:t>
      </w:r>
    </w:p>
    <w:p>
      <w:pPr>
        <w:ind w:firstLine="420"/>
        <w:rPr>
          <w:szCs w:val="21"/>
        </w:rPr>
      </w:pPr>
      <w:r>
        <w:rPr>
          <w:rFonts w:hint="eastAsia"/>
          <w:szCs w:val="21"/>
        </w:rPr>
        <w:t>（2）</w:t>
      </w:r>
      <w:r>
        <w:rPr>
          <w:szCs w:val="21"/>
        </w:rPr>
        <w:t>项目的实施要点（服务体系各类渠道，如服务热线、银行服务网点等遇到问题时，本项目不同岗位受理业务的处理流程及规范）。</w:t>
      </w:r>
    </w:p>
    <w:p>
      <w:pPr>
        <w:ind w:firstLine="420"/>
        <w:rPr>
          <w:szCs w:val="21"/>
        </w:rPr>
      </w:pPr>
      <w:r>
        <w:rPr>
          <w:rFonts w:hint="eastAsia"/>
          <w:szCs w:val="21"/>
        </w:rPr>
        <w:t>（3）</w:t>
      </w:r>
      <w:r>
        <w:rPr>
          <w:szCs w:val="21"/>
        </w:rPr>
        <w:t>服务重点、难点分析及解决方案。</w:t>
      </w:r>
    </w:p>
    <w:p>
      <w:pPr>
        <w:ind w:firstLine="420"/>
        <w:rPr>
          <w:b/>
          <w:bCs/>
          <w:szCs w:val="21"/>
        </w:rPr>
      </w:pPr>
      <w:r>
        <w:rPr>
          <w:rFonts w:hint="eastAsia"/>
          <w:b/>
          <w:bCs/>
          <w:szCs w:val="21"/>
        </w:rPr>
        <w:t>8.2</w:t>
      </w:r>
      <w:bookmarkStart w:id="86" w:name="OLE_LINK68"/>
      <w:r>
        <w:rPr>
          <w:b/>
          <w:bCs/>
          <w:szCs w:val="21"/>
        </w:rPr>
        <w:t>项目团队人员</w:t>
      </w:r>
      <w:r>
        <w:rPr>
          <w:rFonts w:hint="eastAsia"/>
          <w:b/>
          <w:bCs/>
          <w:szCs w:val="21"/>
        </w:rPr>
        <w:t>架构</w:t>
      </w:r>
      <w:r>
        <w:rPr>
          <w:b/>
          <w:bCs/>
          <w:szCs w:val="21"/>
        </w:rPr>
        <w:t>及管理</w:t>
      </w:r>
      <w:bookmarkEnd w:id="86"/>
      <w:r>
        <w:rPr>
          <w:rFonts w:hint="eastAsia"/>
          <w:b/>
          <w:bCs/>
          <w:szCs w:val="21"/>
        </w:rPr>
        <w:t>（</w:t>
      </w:r>
      <w:r>
        <w:rPr>
          <w:b/>
          <w:bCs/>
          <w:szCs w:val="21"/>
        </w:rPr>
        <w:t>包括但不限于以下方面</w:t>
      </w:r>
      <w:r>
        <w:rPr>
          <w:rFonts w:hint="eastAsia"/>
          <w:b/>
          <w:bCs/>
          <w:szCs w:val="21"/>
        </w:rPr>
        <w:t>）</w:t>
      </w:r>
    </w:p>
    <w:p>
      <w:pPr>
        <w:numPr>
          <w:ilvl w:val="0"/>
          <w:numId w:val="15"/>
        </w:numPr>
        <w:ind w:firstLine="420"/>
        <w:rPr>
          <w:szCs w:val="21"/>
        </w:rPr>
      </w:pPr>
      <w:bookmarkStart w:id="87" w:name="OLE_LINK104"/>
      <w:bookmarkStart w:id="88" w:name="OLE_LINK110"/>
      <w:r>
        <w:rPr>
          <w:szCs w:val="21"/>
        </w:rPr>
        <w:t>服务人员的服务费用设计</w:t>
      </w:r>
      <w:bookmarkEnd w:id="87"/>
      <w:r>
        <w:rPr>
          <w:szCs w:val="21"/>
        </w:rPr>
        <w:t>（合理设计各岗位服务人员待遇构成，确保有竞争力的薪资水平、提供稳定服务。其中至少包括养老保险、住房公积金最低缴费基数的承诺）。</w:t>
      </w:r>
    </w:p>
    <w:p>
      <w:pPr>
        <w:numPr>
          <w:ilvl w:val="255"/>
          <w:numId w:val="0"/>
        </w:numPr>
        <w:ind w:firstLine="420" w:firstLineChars="200"/>
        <w:rPr>
          <w:szCs w:val="21"/>
        </w:rPr>
      </w:pPr>
      <w:r>
        <w:rPr>
          <w:rFonts w:hint="eastAsia"/>
          <w:szCs w:val="21"/>
        </w:rPr>
        <w:t>（2）</w:t>
      </w:r>
      <w:bookmarkStart w:id="89" w:name="OLE_LINK76"/>
      <w:r>
        <w:rPr>
          <w:szCs w:val="21"/>
        </w:rPr>
        <w:t>服务人员管理规范工作绩效评估制度</w:t>
      </w:r>
      <w:bookmarkEnd w:id="89"/>
      <w:r>
        <w:rPr>
          <w:szCs w:val="21"/>
        </w:rPr>
        <w:t>。至少包括考核目的、考核机构、考核内容如驻点人员仪容仪表规范、考核周期、考核评分和权重构成、考核条件及奖惩措施。</w:t>
      </w:r>
    </w:p>
    <w:p>
      <w:pPr>
        <w:ind w:firstLine="420"/>
        <w:rPr>
          <w:szCs w:val="21"/>
        </w:rPr>
      </w:pPr>
      <w:r>
        <w:rPr>
          <w:rFonts w:hint="eastAsia"/>
          <w:szCs w:val="21"/>
        </w:rPr>
        <w:t>（3）</w:t>
      </w:r>
      <w:bookmarkStart w:id="90" w:name="OLE_LINK78"/>
      <w:r>
        <w:rPr>
          <w:szCs w:val="21"/>
        </w:rPr>
        <w:t>服务人员的管理架构</w:t>
      </w:r>
      <w:bookmarkEnd w:id="90"/>
      <w:r>
        <w:rPr>
          <w:szCs w:val="21"/>
        </w:rPr>
        <w:t>。至少包括架构设置、人员分工、职责要求。</w:t>
      </w:r>
    </w:p>
    <w:p>
      <w:pPr>
        <w:ind w:firstLine="420"/>
        <w:rPr>
          <w:szCs w:val="21"/>
        </w:rPr>
      </w:pPr>
      <w:r>
        <w:rPr>
          <w:rFonts w:hint="eastAsia"/>
          <w:szCs w:val="21"/>
        </w:rPr>
        <w:t>（4）</w:t>
      </w:r>
      <w:bookmarkStart w:id="91" w:name="OLE_LINK82"/>
      <w:r>
        <w:rPr>
          <w:szCs w:val="21"/>
        </w:rPr>
        <w:t>服务人员保密规定制度</w:t>
      </w:r>
      <w:bookmarkEnd w:id="91"/>
      <w:r>
        <w:rPr>
          <w:szCs w:val="21"/>
        </w:rPr>
        <w:t>。至少包括保密事项、保密措施、保密责任、处罚条例。</w:t>
      </w:r>
    </w:p>
    <w:bookmarkEnd w:id="88"/>
    <w:p>
      <w:pPr>
        <w:ind w:firstLine="420"/>
        <w:rPr>
          <w:b/>
          <w:bCs/>
          <w:szCs w:val="21"/>
        </w:rPr>
      </w:pPr>
      <w:bookmarkStart w:id="92" w:name="OLE_LINK60"/>
      <w:r>
        <w:rPr>
          <w:rFonts w:hint="eastAsia"/>
          <w:b/>
          <w:bCs/>
          <w:szCs w:val="21"/>
        </w:rPr>
        <w:t>8.3</w:t>
      </w:r>
      <w:bookmarkStart w:id="93" w:name="OLE_LINK71"/>
      <w:r>
        <w:rPr>
          <w:b/>
          <w:bCs/>
          <w:szCs w:val="21"/>
        </w:rPr>
        <w:t>项目实施计划</w:t>
      </w:r>
      <w:bookmarkEnd w:id="93"/>
      <w:r>
        <w:rPr>
          <w:rFonts w:hint="eastAsia"/>
          <w:b/>
          <w:bCs/>
          <w:szCs w:val="21"/>
        </w:rPr>
        <w:t>（</w:t>
      </w:r>
      <w:r>
        <w:rPr>
          <w:b/>
          <w:bCs/>
          <w:szCs w:val="21"/>
        </w:rPr>
        <w:t>包括但不限于以下方面</w:t>
      </w:r>
      <w:r>
        <w:rPr>
          <w:rFonts w:hint="eastAsia"/>
          <w:b/>
          <w:bCs/>
          <w:szCs w:val="21"/>
        </w:rPr>
        <w:t>）</w:t>
      </w:r>
    </w:p>
    <w:bookmarkEnd w:id="92"/>
    <w:p>
      <w:pPr>
        <w:ind w:firstLine="420"/>
        <w:rPr>
          <w:szCs w:val="21"/>
        </w:rPr>
      </w:pPr>
      <w:bookmarkStart w:id="94" w:name="OLE_LINK111"/>
      <w:r>
        <w:rPr>
          <w:rFonts w:hint="eastAsia"/>
          <w:szCs w:val="21"/>
        </w:rPr>
        <w:t>（1）</w:t>
      </w:r>
      <w:bookmarkStart w:id="95" w:name="OLE_LINK95"/>
      <w:r>
        <w:rPr>
          <w:szCs w:val="21"/>
        </w:rPr>
        <w:t>本项目工作计划</w:t>
      </w:r>
      <w:bookmarkEnd w:id="95"/>
    </w:p>
    <w:p>
      <w:pPr>
        <w:ind w:firstLine="420"/>
        <w:rPr>
          <w:szCs w:val="21"/>
        </w:rPr>
      </w:pPr>
      <w:bookmarkStart w:id="96" w:name="OLE_LINK96"/>
      <w:r>
        <w:rPr>
          <w:szCs w:val="21"/>
        </w:rPr>
        <w:t>根据对本项目的理解，拟定工作程序、步骤以及保障措施。本项目为持续性项目，如发生服务提供商变化时，投标人重点说明如何有序承接项目。</w:t>
      </w:r>
    </w:p>
    <w:bookmarkEnd w:id="96"/>
    <w:p>
      <w:pPr>
        <w:ind w:firstLine="420"/>
        <w:rPr>
          <w:szCs w:val="21"/>
        </w:rPr>
      </w:pPr>
      <w:r>
        <w:rPr>
          <w:rFonts w:hint="eastAsia"/>
          <w:szCs w:val="21"/>
        </w:rPr>
        <w:t>（2）</w:t>
      </w:r>
      <w:bookmarkStart w:id="97" w:name="OLE_LINK105"/>
      <w:r>
        <w:rPr>
          <w:szCs w:val="21"/>
        </w:rPr>
        <w:t>服务人员响应说明书</w:t>
      </w:r>
      <w:bookmarkEnd w:id="97"/>
    </w:p>
    <w:p>
      <w:pPr>
        <w:ind w:firstLine="420"/>
        <w:rPr>
          <w:szCs w:val="21"/>
        </w:rPr>
      </w:pPr>
      <w:r>
        <w:rPr>
          <w:szCs w:val="21"/>
        </w:rPr>
        <w:t>至少包括服务人员招聘渠道和方式、岗位说明书、人员变动的申请、人员变动应急预案等。</w:t>
      </w:r>
    </w:p>
    <w:p>
      <w:pPr>
        <w:numPr>
          <w:ilvl w:val="255"/>
          <w:numId w:val="0"/>
        </w:numPr>
        <w:ind w:firstLine="420" w:firstLineChars="200"/>
        <w:rPr>
          <w:szCs w:val="21"/>
        </w:rPr>
      </w:pPr>
      <w:r>
        <w:rPr>
          <w:rFonts w:hint="eastAsia"/>
          <w:szCs w:val="21"/>
        </w:rPr>
        <w:t>（3）</w:t>
      </w:r>
      <w:bookmarkStart w:id="98" w:name="OLE_LINK106"/>
      <w:r>
        <w:rPr>
          <w:szCs w:val="21"/>
        </w:rPr>
        <w:t>二线管理、技术、培训支撑的方案</w:t>
      </w:r>
      <w:bookmarkEnd w:id="98"/>
      <w:r>
        <w:rPr>
          <w:szCs w:val="21"/>
        </w:rPr>
        <w:t>。</w:t>
      </w:r>
      <w:bookmarkEnd w:id="94"/>
    </w:p>
    <w:p>
      <w:pPr>
        <w:numPr>
          <w:ilvl w:val="255"/>
          <w:numId w:val="0"/>
        </w:numPr>
        <w:ind w:firstLine="420" w:firstLineChars="200"/>
        <w:rPr>
          <w:szCs w:val="21"/>
        </w:rPr>
      </w:pPr>
      <w:r>
        <w:rPr>
          <w:szCs w:val="21"/>
        </w:rPr>
        <w:t>投标人应根据广州的实际情况，站在全局的角度，理解社会保障卡服务体系的建设及运维。</w:t>
      </w:r>
    </w:p>
    <w:p>
      <w:pPr>
        <w:numPr>
          <w:ilvl w:val="255"/>
          <w:numId w:val="0"/>
        </w:numPr>
        <w:ind w:firstLine="420" w:firstLineChars="200"/>
        <w:rPr>
          <w:szCs w:val="21"/>
        </w:rPr>
      </w:pPr>
    </w:p>
    <w:p>
      <w:pPr>
        <w:numPr>
          <w:ilvl w:val="255"/>
          <w:numId w:val="0"/>
        </w:numPr>
        <w:rPr>
          <w:szCs w:val="21"/>
        </w:rPr>
      </w:pPr>
      <w:r>
        <w:rPr>
          <w:rFonts w:hint="eastAsia"/>
          <w:szCs w:val="21"/>
        </w:rPr>
        <w:t xml:space="preserve">   </w:t>
      </w:r>
      <w:r>
        <w:rPr>
          <w:rFonts w:hint="eastAsia"/>
          <w:b/>
          <w:bCs/>
          <w:szCs w:val="21"/>
        </w:rPr>
        <w:t xml:space="preserve"> 8.4 </w:t>
      </w:r>
      <w:bookmarkStart w:id="99" w:name="OLE_LINK113"/>
      <w:r>
        <w:rPr>
          <w:rFonts w:hint="eastAsia"/>
          <w:b/>
          <w:bCs/>
          <w:szCs w:val="21"/>
        </w:rPr>
        <w:t>项目培训与宣传规划</w:t>
      </w:r>
    </w:p>
    <w:p>
      <w:pPr>
        <w:ind w:firstLine="420"/>
        <w:rPr>
          <w:szCs w:val="21"/>
        </w:rPr>
      </w:pPr>
      <w:bookmarkStart w:id="100" w:name="OLE_LINK112"/>
      <w:r>
        <w:rPr>
          <w:rFonts w:hint="eastAsia"/>
          <w:szCs w:val="21"/>
        </w:rPr>
        <w:t>（1）</w:t>
      </w:r>
      <w:r>
        <w:rPr>
          <w:szCs w:val="21"/>
        </w:rPr>
        <w:t>培训方案</w:t>
      </w:r>
    </w:p>
    <w:p>
      <w:pPr>
        <w:ind w:firstLine="420"/>
        <w:rPr>
          <w:szCs w:val="21"/>
        </w:rPr>
      </w:pPr>
      <w:r>
        <w:rPr>
          <w:rFonts w:hint="eastAsia"/>
          <w:szCs w:val="21"/>
        </w:rPr>
        <w:t>包括对外人员培训和对内服务人员培训两部分，内容</w:t>
      </w:r>
      <w:r>
        <w:rPr>
          <w:szCs w:val="21"/>
        </w:rPr>
        <w:t>至少包括培训目标、培训计划、培训内容、培训方法、培训导师、培训场所、设备、培训评估等。</w:t>
      </w:r>
    </w:p>
    <w:p>
      <w:pPr>
        <w:ind w:firstLine="420"/>
        <w:rPr>
          <w:szCs w:val="21"/>
        </w:rPr>
      </w:pPr>
      <w:r>
        <w:rPr>
          <w:rFonts w:hint="eastAsia"/>
          <w:szCs w:val="21"/>
        </w:rPr>
        <w:t>（2）宣传规划。包括宣传计划、</w:t>
      </w:r>
      <w:r>
        <w:rPr>
          <w:szCs w:val="21"/>
        </w:rPr>
        <w:t>提供宣传渠道</w:t>
      </w:r>
      <w:r>
        <w:rPr>
          <w:rFonts w:hint="eastAsia"/>
          <w:szCs w:val="21"/>
        </w:rPr>
        <w:t>、</w:t>
      </w:r>
      <w:r>
        <w:rPr>
          <w:szCs w:val="21"/>
        </w:rPr>
        <w:t>制定宣传材料</w:t>
      </w:r>
      <w:r>
        <w:rPr>
          <w:rFonts w:hint="eastAsia"/>
          <w:szCs w:val="21"/>
        </w:rPr>
        <w:t>等。</w:t>
      </w:r>
    </w:p>
    <w:bookmarkEnd w:id="99"/>
    <w:bookmarkEnd w:id="100"/>
    <w:p>
      <w:pPr>
        <w:ind w:firstLine="420"/>
        <w:rPr>
          <w:b/>
          <w:bCs/>
          <w:szCs w:val="21"/>
        </w:rPr>
      </w:pPr>
      <w:r>
        <w:rPr>
          <w:rFonts w:hint="eastAsia"/>
          <w:b/>
          <w:bCs/>
          <w:szCs w:val="21"/>
        </w:rPr>
        <w:t>8.5</w:t>
      </w:r>
      <w:bookmarkStart w:id="101" w:name="OLE_LINK114"/>
      <w:r>
        <w:rPr>
          <w:rFonts w:hint="eastAsia"/>
          <w:b/>
          <w:bCs/>
          <w:szCs w:val="21"/>
        </w:rPr>
        <w:t>其他重点内容</w:t>
      </w:r>
      <w:bookmarkEnd w:id="101"/>
      <w:r>
        <w:rPr>
          <w:rFonts w:hint="eastAsia"/>
          <w:b/>
          <w:bCs/>
          <w:szCs w:val="21"/>
        </w:rPr>
        <w:t>（</w:t>
      </w:r>
      <w:r>
        <w:rPr>
          <w:b/>
          <w:bCs/>
          <w:szCs w:val="21"/>
        </w:rPr>
        <w:t>包括但不限于以下方面</w:t>
      </w:r>
      <w:r>
        <w:rPr>
          <w:rFonts w:hint="eastAsia"/>
          <w:b/>
          <w:bCs/>
          <w:szCs w:val="21"/>
        </w:rPr>
        <w:t>）</w:t>
      </w:r>
    </w:p>
    <w:p>
      <w:pPr>
        <w:pStyle w:val="10"/>
        <w:numPr>
          <w:ilvl w:val="0"/>
          <w:numId w:val="16"/>
        </w:numPr>
        <w:rPr>
          <w:rFonts w:hint="default"/>
          <w:sz w:val="21"/>
          <w:szCs w:val="21"/>
          <w:lang w:eastAsia="zh-CN"/>
        </w:rPr>
      </w:pPr>
      <w:bookmarkStart w:id="102" w:name="OLE_LINK97"/>
      <w:r>
        <w:rPr>
          <w:sz w:val="21"/>
          <w:szCs w:val="21"/>
          <w:lang w:eastAsia="zh-CN"/>
        </w:rPr>
        <w:t>应急保障方案，内容包括</w:t>
      </w:r>
      <w:r>
        <w:rPr>
          <w:sz w:val="21"/>
          <w:szCs w:val="21"/>
        </w:rPr>
        <w:t>信访、维稳</w:t>
      </w:r>
      <w:r>
        <w:rPr>
          <w:sz w:val="21"/>
          <w:szCs w:val="21"/>
          <w:lang w:eastAsia="zh-CN"/>
        </w:rPr>
        <w:t>、突发舆情</w:t>
      </w:r>
      <w:r>
        <w:rPr>
          <w:sz w:val="21"/>
          <w:szCs w:val="21"/>
        </w:rPr>
        <w:t>等工作应急保障</w:t>
      </w:r>
      <w:r>
        <w:rPr>
          <w:sz w:val="21"/>
          <w:szCs w:val="21"/>
          <w:lang w:eastAsia="zh-CN"/>
        </w:rPr>
        <w:t>。</w:t>
      </w:r>
    </w:p>
    <w:p>
      <w:pPr>
        <w:pStyle w:val="10"/>
        <w:numPr>
          <w:ilvl w:val="0"/>
          <w:numId w:val="16"/>
        </w:numPr>
        <w:rPr>
          <w:rFonts w:hint="default"/>
          <w:sz w:val="21"/>
          <w:szCs w:val="21"/>
          <w:lang w:eastAsia="zh-CN"/>
        </w:rPr>
      </w:pPr>
      <w:r>
        <w:rPr>
          <w:sz w:val="21"/>
          <w:szCs w:val="21"/>
          <w:lang w:eastAsia="zh-CN"/>
        </w:rPr>
        <w:t>项目经验介绍。包括所承担的</w:t>
      </w:r>
      <w:r>
        <w:rPr>
          <w:sz w:val="21"/>
          <w:szCs w:val="21"/>
        </w:rPr>
        <w:t>同类型项目的经验，管理团队的项目经验、技术能力和服务经验</w:t>
      </w:r>
      <w:r>
        <w:rPr>
          <w:sz w:val="21"/>
          <w:szCs w:val="21"/>
          <w:lang w:eastAsia="zh-CN"/>
        </w:rPr>
        <w:t>等</w:t>
      </w:r>
      <w:r>
        <w:rPr>
          <w:sz w:val="21"/>
          <w:szCs w:val="21"/>
        </w:rPr>
        <w:t>。</w:t>
      </w:r>
    </w:p>
    <w:bookmarkEnd w:id="83"/>
    <w:bookmarkEnd w:id="102"/>
    <w:p>
      <w:pPr>
        <w:pStyle w:val="10"/>
        <w:rPr>
          <w:rFonts w:hint="default"/>
        </w:rPr>
      </w:pPr>
    </w:p>
    <w:p>
      <w:pPr>
        <w:pStyle w:val="10"/>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D1E58"/>
    <w:multiLevelType w:val="multilevel"/>
    <w:tmpl w:val="917D1E58"/>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9930265D"/>
    <w:multiLevelType w:val="singleLevel"/>
    <w:tmpl w:val="9930265D"/>
    <w:lvl w:ilvl="0" w:tentative="0">
      <w:start w:val="1"/>
      <w:numFmt w:val="decimal"/>
      <w:lvlText w:val="%1."/>
      <w:lvlJc w:val="left"/>
      <w:pPr>
        <w:tabs>
          <w:tab w:val="left" w:pos="312"/>
        </w:tabs>
      </w:pPr>
    </w:lvl>
  </w:abstractNum>
  <w:abstractNum w:abstractNumId="2">
    <w:nsid w:val="9EDF9E31"/>
    <w:multiLevelType w:val="singleLevel"/>
    <w:tmpl w:val="9EDF9E31"/>
    <w:lvl w:ilvl="0" w:tentative="0">
      <w:start w:val="3"/>
      <w:numFmt w:val="decimal"/>
      <w:suff w:val="nothing"/>
      <w:lvlText w:val="（%1）"/>
      <w:lvlJc w:val="left"/>
    </w:lvl>
  </w:abstractNum>
  <w:abstractNum w:abstractNumId="3">
    <w:nsid w:val="DBCB17C0"/>
    <w:multiLevelType w:val="singleLevel"/>
    <w:tmpl w:val="DBCB17C0"/>
    <w:lvl w:ilvl="0" w:tentative="0">
      <w:start w:val="1"/>
      <w:numFmt w:val="decimal"/>
      <w:lvlText w:val="%1."/>
      <w:lvlJc w:val="left"/>
      <w:pPr>
        <w:tabs>
          <w:tab w:val="left" w:pos="312"/>
        </w:tabs>
      </w:pPr>
    </w:lvl>
  </w:abstractNum>
  <w:abstractNum w:abstractNumId="4">
    <w:nsid w:val="E4350B45"/>
    <w:multiLevelType w:val="singleLevel"/>
    <w:tmpl w:val="E4350B45"/>
    <w:lvl w:ilvl="0" w:tentative="0">
      <w:start w:val="1"/>
      <w:numFmt w:val="decimal"/>
      <w:lvlText w:val="%1."/>
      <w:lvlJc w:val="left"/>
      <w:pPr>
        <w:tabs>
          <w:tab w:val="left" w:pos="312"/>
        </w:tabs>
      </w:pPr>
    </w:lvl>
  </w:abstractNum>
  <w:abstractNum w:abstractNumId="5">
    <w:nsid w:val="F11CA5A1"/>
    <w:multiLevelType w:val="singleLevel"/>
    <w:tmpl w:val="F11CA5A1"/>
    <w:lvl w:ilvl="0" w:tentative="0">
      <w:start w:val="1"/>
      <w:numFmt w:val="decimal"/>
      <w:lvlText w:val="%1."/>
      <w:lvlJc w:val="left"/>
      <w:pPr>
        <w:tabs>
          <w:tab w:val="left" w:pos="312"/>
        </w:tabs>
      </w:pPr>
    </w:lvl>
  </w:abstractNum>
  <w:abstractNum w:abstractNumId="6">
    <w:nsid w:val="F4890763"/>
    <w:multiLevelType w:val="singleLevel"/>
    <w:tmpl w:val="F4890763"/>
    <w:lvl w:ilvl="0" w:tentative="0">
      <w:start w:val="1"/>
      <w:numFmt w:val="decimal"/>
      <w:suff w:val="nothing"/>
      <w:lvlText w:val="（%1）"/>
      <w:lvlJc w:val="left"/>
    </w:lvl>
  </w:abstractNum>
  <w:abstractNum w:abstractNumId="7">
    <w:nsid w:val="F67CCEBF"/>
    <w:multiLevelType w:val="singleLevel"/>
    <w:tmpl w:val="F67CCEBF"/>
    <w:lvl w:ilvl="0" w:tentative="0">
      <w:start w:val="1"/>
      <w:numFmt w:val="decimal"/>
      <w:lvlText w:val="%1."/>
      <w:lvlJc w:val="left"/>
      <w:pPr>
        <w:tabs>
          <w:tab w:val="left" w:pos="312"/>
        </w:tabs>
      </w:pPr>
    </w:lvl>
  </w:abstractNum>
  <w:abstractNum w:abstractNumId="8">
    <w:nsid w:val="FB2BD480"/>
    <w:multiLevelType w:val="singleLevel"/>
    <w:tmpl w:val="FB2BD480"/>
    <w:lvl w:ilvl="0" w:tentative="0">
      <w:start w:val="2"/>
      <w:numFmt w:val="decimal"/>
      <w:suff w:val="nothing"/>
      <w:lvlText w:val="（%1）"/>
      <w:lvlJc w:val="left"/>
    </w:lvl>
  </w:abstractNum>
  <w:abstractNum w:abstractNumId="9">
    <w:nsid w:val="FB5EB45F"/>
    <w:multiLevelType w:val="singleLevel"/>
    <w:tmpl w:val="FB5EB45F"/>
    <w:lvl w:ilvl="0" w:tentative="0">
      <w:start w:val="1"/>
      <w:numFmt w:val="decimal"/>
      <w:suff w:val="nothing"/>
      <w:lvlText w:val="（%1）"/>
      <w:lvlJc w:val="left"/>
      <w:pPr>
        <w:ind w:left="420" w:firstLine="0"/>
      </w:pPr>
    </w:lvl>
  </w:abstractNum>
  <w:abstractNum w:abstractNumId="10">
    <w:nsid w:val="FD54B7D4"/>
    <w:multiLevelType w:val="singleLevel"/>
    <w:tmpl w:val="FD54B7D4"/>
    <w:lvl w:ilvl="0" w:tentative="0">
      <w:start w:val="1"/>
      <w:numFmt w:val="decimal"/>
      <w:suff w:val="nothing"/>
      <w:lvlText w:val="（%1）"/>
      <w:lvlJc w:val="left"/>
    </w:lvl>
  </w:abstractNum>
  <w:abstractNum w:abstractNumId="11">
    <w:nsid w:val="0DA58C65"/>
    <w:multiLevelType w:val="singleLevel"/>
    <w:tmpl w:val="0DA58C65"/>
    <w:lvl w:ilvl="0" w:tentative="0">
      <w:start w:val="1"/>
      <w:numFmt w:val="decimal"/>
      <w:lvlText w:val="%1."/>
      <w:lvlJc w:val="left"/>
      <w:pPr>
        <w:tabs>
          <w:tab w:val="left" w:pos="312"/>
        </w:tabs>
      </w:pPr>
    </w:lvl>
  </w:abstractNum>
  <w:abstractNum w:abstractNumId="12">
    <w:nsid w:val="20EA77A7"/>
    <w:multiLevelType w:val="singleLevel"/>
    <w:tmpl w:val="20EA77A7"/>
    <w:lvl w:ilvl="0" w:tentative="0">
      <w:start w:val="1"/>
      <w:numFmt w:val="decimal"/>
      <w:lvlText w:val="%1."/>
      <w:lvlJc w:val="left"/>
      <w:pPr>
        <w:tabs>
          <w:tab w:val="left" w:pos="312"/>
        </w:tabs>
      </w:pPr>
    </w:lvl>
  </w:abstractNum>
  <w:abstractNum w:abstractNumId="13">
    <w:nsid w:val="311EDA8B"/>
    <w:multiLevelType w:val="singleLevel"/>
    <w:tmpl w:val="311EDA8B"/>
    <w:lvl w:ilvl="0" w:tentative="0">
      <w:start w:val="4"/>
      <w:numFmt w:val="decimal"/>
      <w:suff w:val="nothing"/>
      <w:lvlText w:val="（%1）"/>
      <w:lvlJc w:val="left"/>
    </w:lvl>
  </w:abstractNum>
  <w:abstractNum w:abstractNumId="14">
    <w:nsid w:val="3EB0D656"/>
    <w:multiLevelType w:val="singleLevel"/>
    <w:tmpl w:val="3EB0D656"/>
    <w:lvl w:ilvl="0" w:tentative="0">
      <w:start w:val="1"/>
      <w:numFmt w:val="decimal"/>
      <w:suff w:val="nothing"/>
      <w:lvlText w:val="（%1）"/>
      <w:lvlJc w:val="left"/>
    </w:lvl>
  </w:abstractNum>
  <w:abstractNum w:abstractNumId="15">
    <w:nsid w:val="6572D411"/>
    <w:multiLevelType w:val="singleLevel"/>
    <w:tmpl w:val="6572D411"/>
    <w:lvl w:ilvl="0" w:tentative="0">
      <w:start w:val="1"/>
      <w:numFmt w:val="decimal"/>
      <w:suff w:val="nothing"/>
      <w:lvlText w:val="（%1）"/>
      <w:lvlJc w:val="left"/>
    </w:lvl>
  </w:abstractNum>
  <w:num w:numId="1">
    <w:abstractNumId w:val="13"/>
  </w:num>
  <w:num w:numId="2">
    <w:abstractNumId w:val="2"/>
  </w:num>
  <w:num w:numId="3">
    <w:abstractNumId w:val="5"/>
  </w:num>
  <w:num w:numId="4">
    <w:abstractNumId w:val="3"/>
  </w:num>
  <w:num w:numId="5">
    <w:abstractNumId w:val="4"/>
  </w:num>
  <w:num w:numId="6">
    <w:abstractNumId w:val="8"/>
  </w:num>
  <w:num w:numId="7">
    <w:abstractNumId w:val="7"/>
  </w:num>
  <w:num w:numId="8">
    <w:abstractNumId w:val="0"/>
  </w:num>
  <w:num w:numId="9">
    <w:abstractNumId w:val="6"/>
  </w:num>
  <w:num w:numId="10">
    <w:abstractNumId w:val="11"/>
  </w:num>
  <w:num w:numId="11">
    <w:abstractNumId w:val="12"/>
  </w:num>
  <w:num w:numId="12">
    <w:abstractNumId w:val="1"/>
  </w:num>
  <w:num w:numId="13">
    <w:abstractNumId w:val="10"/>
  </w:num>
  <w:num w:numId="14">
    <w:abstractNumId w:val="1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ZDUyOGY5MzUyOTg0NzNlOWRkZWNlZjA3OWIyZjQifQ=="/>
  </w:docVars>
  <w:rsids>
    <w:rsidRoot w:val="53B52B8D"/>
    <w:rsid w:val="00096FA0"/>
    <w:rsid w:val="002A5143"/>
    <w:rsid w:val="005E643E"/>
    <w:rsid w:val="00762FC0"/>
    <w:rsid w:val="0096229B"/>
    <w:rsid w:val="00F211EF"/>
    <w:rsid w:val="012F2443"/>
    <w:rsid w:val="013B4944"/>
    <w:rsid w:val="01806441"/>
    <w:rsid w:val="018067FB"/>
    <w:rsid w:val="01CB563D"/>
    <w:rsid w:val="02377801"/>
    <w:rsid w:val="02EB1F69"/>
    <w:rsid w:val="03E774E3"/>
    <w:rsid w:val="045A3333"/>
    <w:rsid w:val="04B0389B"/>
    <w:rsid w:val="055C54DB"/>
    <w:rsid w:val="056B1570"/>
    <w:rsid w:val="0599432F"/>
    <w:rsid w:val="064125A1"/>
    <w:rsid w:val="06D96F7C"/>
    <w:rsid w:val="06E23AB3"/>
    <w:rsid w:val="06F04422"/>
    <w:rsid w:val="071F17DD"/>
    <w:rsid w:val="088752DE"/>
    <w:rsid w:val="08FA5A73"/>
    <w:rsid w:val="09300B06"/>
    <w:rsid w:val="096133B5"/>
    <w:rsid w:val="0A7D5FCD"/>
    <w:rsid w:val="0AC1253D"/>
    <w:rsid w:val="0ADA51CD"/>
    <w:rsid w:val="0C0F0EA7"/>
    <w:rsid w:val="0C176BF4"/>
    <w:rsid w:val="0C4072B2"/>
    <w:rsid w:val="0D791656"/>
    <w:rsid w:val="0DFE4B58"/>
    <w:rsid w:val="0FDA7A1E"/>
    <w:rsid w:val="10150A56"/>
    <w:rsid w:val="1045632C"/>
    <w:rsid w:val="10BD35C7"/>
    <w:rsid w:val="110F3A9A"/>
    <w:rsid w:val="11B5604C"/>
    <w:rsid w:val="12767ED2"/>
    <w:rsid w:val="12B72298"/>
    <w:rsid w:val="12F368C9"/>
    <w:rsid w:val="134F427F"/>
    <w:rsid w:val="13A24CF6"/>
    <w:rsid w:val="13AE369B"/>
    <w:rsid w:val="13F85AF8"/>
    <w:rsid w:val="15973CBB"/>
    <w:rsid w:val="16556C5C"/>
    <w:rsid w:val="1664680C"/>
    <w:rsid w:val="17103D25"/>
    <w:rsid w:val="17563E2E"/>
    <w:rsid w:val="177F50ED"/>
    <w:rsid w:val="17FF2717"/>
    <w:rsid w:val="190478B9"/>
    <w:rsid w:val="19393A07"/>
    <w:rsid w:val="19484A95"/>
    <w:rsid w:val="1980589B"/>
    <w:rsid w:val="1AAB4490"/>
    <w:rsid w:val="1C057BD0"/>
    <w:rsid w:val="1C2344FA"/>
    <w:rsid w:val="1C5D17BA"/>
    <w:rsid w:val="1CD37AC7"/>
    <w:rsid w:val="1DA11B7B"/>
    <w:rsid w:val="1E4B60EC"/>
    <w:rsid w:val="1F38206B"/>
    <w:rsid w:val="1F881244"/>
    <w:rsid w:val="1FB1011A"/>
    <w:rsid w:val="1FF24910"/>
    <w:rsid w:val="20191E9C"/>
    <w:rsid w:val="20B41BC5"/>
    <w:rsid w:val="20BD0E80"/>
    <w:rsid w:val="216435EB"/>
    <w:rsid w:val="21F20BF7"/>
    <w:rsid w:val="227B70A2"/>
    <w:rsid w:val="228D6792"/>
    <w:rsid w:val="22B02AA9"/>
    <w:rsid w:val="243C084F"/>
    <w:rsid w:val="244D480A"/>
    <w:rsid w:val="24AE22C3"/>
    <w:rsid w:val="25E20F82"/>
    <w:rsid w:val="26164DFC"/>
    <w:rsid w:val="262D66A1"/>
    <w:rsid w:val="26BE379D"/>
    <w:rsid w:val="26E613B7"/>
    <w:rsid w:val="27383550"/>
    <w:rsid w:val="275F0ADD"/>
    <w:rsid w:val="27BA5D13"/>
    <w:rsid w:val="292F0982"/>
    <w:rsid w:val="294E705B"/>
    <w:rsid w:val="29B62E13"/>
    <w:rsid w:val="29C25353"/>
    <w:rsid w:val="29D824D2"/>
    <w:rsid w:val="2A727FC6"/>
    <w:rsid w:val="2C1F083A"/>
    <w:rsid w:val="2D4F33A1"/>
    <w:rsid w:val="2D8079FF"/>
    <w:rsid w:val="2D9C612E"/>
    <w:rsid w:val="2E516A4A"/>
    <w:rsid w:val="2E6609A2"/>
    <w:rsid w:val="2EAB4607"/>
    <w:rsid w:val="2ED33B5E"/>
    <w:rsid w:val="2F311268"/>
    <w:rsid w:val="32432060"/>
    <w:rsid w:val="325F5E35"/>
    <w:rsid w:val="331B4C25"/>
    <w:rsid w:val="3337290D"/>
    <w:rsid w:val="333C596D"/>
    <w:rsid w:val="33F0102A"/>
    <w:rsid w:val="34256C0A"/>
    <w:rsid w:val="34C04B85"/>
    <w:rsid w:val="34EE228A"/>
    <w:rsid w:val="36873A8F"/>
    <w:rsid w:val="373C6451"/>
    <w:rsid w:val="39A64349"/>
    <w:rsid w:val="39CB0253"/>
    <w:rsid w:val="3A0E6952"/>
    <w:rsid w:val="3B0532F1"/>
    <w:rsid w:val="3B245E6D"/>
    <w:rsid w:val="3C1F03E3"/>
    <w:rsid w:val="3C3245BA"/>
    <w:rsid w:val="3C625391"/>
    <w:rsid w:val="3CBE7BFC"/>
    <w:rsid w:val="3CEC3242"/>
    <w:rsid w:val="3D1D6C54"/>
    <w:rsid w:val="3FB53E2C"/>
    <w:rsid w:val="41092372"/>
    <w:rsid w:val="418C02C8"/>
    <w:rsid w:val="41B44E02"/>
    <w:rsid w:val="4221700F"/>
    <w:rsid w:val="424B1F31"/>
    <w:rsid w:val="42703746"/>
    <w:rsid w:val="42E67EAC"/>
    <w:rsid w:val="442B0E36"/>
    <w:rsid w:val="446948F1"/>
    <w:rsid w:val="448D4A83"/>
    <w:rsid w:val="44FF34A7"/>
    <w:rsid w:val="45C049E4"/>
    <w:rsid w:val="471A45C8"/>
    <w:rsid w:val="489D100D"/>
    <w:rsid w:val="492E7EB7"/>
    <w:rsid w:val="494C7E88"/>
    <w:rsid w:val="49C83E68"/>
    <w:rsid w:val="49F0670C"/>
    <w:rsid w:val="4A965D14"/>
    <w:rsid w:val="4AB10DA0"/>
    <w:rsid w:val="4B7202A7"/>
    <w:rsid w:val="4C081DA6"/>
    <w:rsid w:val="4C114EC8"/>
    <w:rsid w:val="4C485734"/>
    <w:rsid w:val="4C7C718B"/>
    <w:rsid w:val="4CEE04D4"/>
    <w:rsid w:val="4D8521A2"/>
    <w:rsid w:val="4DC46009"/>
    <w:rsid w:val="4E676345"/>
    <w:rsid w:val="4F195165"/>
    <w:rsid w:val="4FB92CDA"/>
    <w:rsid w:val="506A5C79"/>
    <w:rsid w:val="50744D49"/>
    <w:rsid w:val="50AD3DB7"/>
    <w:rsid w:val="50D42348"/>
    <w:rsid w:val="50E35A2B"/>
    <w:rsid w:val="518A41DC"/>
    <w:rsid w:val="5212481A"/>
    <w:rsid w:val="53B52B8D"/>
    <w:rsid w:val="53C27B7A"/>
    <w:rsid w:val="54A44395"/>
    <w:rsid w:val="55D70D98"/>
    <w:rsid w:val="56A17F1A"/>
    <w:rsid w:val="56DC71A4"/>
    <w:rsid w:val="57E502DB"/>
    <w:rsid w:val="5860187D"/>
    <w:rsid w:val="5862192B"/>
    <w:rsid w:val="58F307D5"/>
    <w:rsid w:val="59352B9C"/>
    <w:rsid w:val="596A7635"/>
    <w:rsid w:val="5B6B0AF7"/>
    <w:rsid w:val="5C1F12D5"/>
    <w:rsid w:val="5C475862"/>
    <w:rsid w:val="5CD252D1"/>
    <w:rsid w:val="5CDF1378"/>
    <w:rsid w:val="5CF74D38"/>
    <w:rsid w:val="5D0019A2"/>
    <w:rsid w:val="5D0C2A6F"/>
    <w:rsid w:val="5D487B98"/>
    <w:rsid w:val="5D7A7717"/>
    <w:rsid w:val="5DAF5613"/>
    <w:rsid w:val="5DBE13B2"/>
    <w:rsid w:val="5DEC23C3"/>
    <w:rsid w:val="5E84267D"/>
    <w:rsid w:val="5F4921C6"/>
    <w:rsid w:val="5FEF3660"/>
    <w:rsid w:val="60D62EB6"/>
    <w:rsid w:val="61BA6334"/>
    <w:rsid w:val="61DC2C4E"/>
    <w:rsid w:val="61F45CEA"/>
    <w:rsid w:val="62CC551E"/>
    <w:rsid w:val="633108A5"/>
    <w:rsid w:val="656F7958"/>
    <w:rsid w:val="660109D5"/>
    <w:rsid w:val="665A00E6"/>
    <w:rsid w:val="66FA37DE"/>
    <w:rsid w:val="675D60DF"/>
    <w:rsid w:val="67B57CC9"/>
    <w:rsid w:val="680B1697"/>
    <w:rsid w:val="680F04C8"/>
    <w:rsid w:val="68A63652"/>
    <w:rsid w:val="69E03F98"/>
    <w:rsid w:val="6B2D401B"/>
    <w:rsid w:val="6B4C3696"/>
    <w:rsid w:val="6BAD0D11"/>
    <w:rsid w:val="6BE02E3B"/>
    <w:rsid w:val="6BE4292B"/>
    <w:rsid w:val="6C390A96"/>
    <w:rsid w:val="6CAD5413"/>
    <w:rsid w:val="6CBA7B30"/>
    <w:rsid w:val="6CD72DB8"/>
    <w:rsid w:val="6DE962F4"/>
    <w:rsid w:val="6F01059C"/>
    <w:rsid w:val="6F1928EC"/>
    <w:rsid w:val="6F215C44"/>
    <w:rsid w:val="6F2D6397"/>
    <w:rsid w:val="6F343BCA"/>
    <w:rsid w:val="6F704DD5"/>
    <w:rsid w:val="70003AAC"/>
    <w:rsid w:val="700C06A3"/>
    <w:rsid w:val="700D06A2"/>
    <w:rsid w:val="703674CE"/>
    <w:rsid w:val="703F2826"/>
    <w:rsid w:val="70A42689"/>
    <w:rsid w:val="715220E5"/>
    <w:rsid w:val="718A7AD1"/>
    <w:rsid w:val="73522246"/>
    <w:rsid w:val="73880040"/>
    <w:rsid w:val="73C946E9"/>
    <w:rsid w:val="74273CFD"/>
    <w:rsid w:val="74C94DB4"/>
    <w:rsid w:val="75764C94"/>
    <w:rsid w:val="75994786"/>
    <w:rsid w:val="75FC4D15"/>
    <w:rsid w:val="76037E52"/>
    <w:rsid w:val="76172D61"/>
    <w:rsid w:val="763E7176"/>
    <w:rsid w:val="76B7273F"/>
    <w:rsid w:val="77F79321"/>
    <w:rsid w:val="77FD526D"/>
    <w:rsid w:val="7840713B"/>
    <w:rsid w:val="78E5032A"/>
    <w:rsid w:val="78EE303B"/>
    <w:rsid w:val="79621333"/>
    <w:rsid w:val="79DA6DFF"/>
    <w:rsid w:val="79FF6B82"/>
    <w:rsid w:val="7A114964"/>
    <w:rsid w:val="7B1F628B"/>
    <w:rsid w:val="7B2E5971"/>
    <w:rsid w:val="7C7E7A06"/>
    <w:rsid w:val="7CAE3475"/>
    <w:rsid w:val="7CB43C54"/>
    <w:rsid w:val="7D382AD7"/>
    <w:rsid w:val="7D515947"/>
    <w:rsid w:val="7D8446DE"/>
    <w:rsid w:val="7EA62218"/>
    <w:rsid w:val="7EFFEE3B"/>
    <w:rsid w:val="7FAB49D8"/>
    <w:rsid w:val="BBBF7779"/>
    <w:rsid w:val="FF3F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1"/>
    <w:pPr>
      <w:ind w:left="490"/>
    </w:pPr>
    <w:rPr>
      <w:sz w:val="19"/>
      <w:szCs w:val="19"/>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ull3"/>
    <w:hidden/>
    <w:qFormat/>
    <w:uiPriority w:val="0"/>
    <w:rPr>
      <w:rFonts w:hint="eastAsia" w:asciiTheme="minorHAnsi" w:hAnsiTheme="minorHAnsi" w:eastAsiaTheme="minorEastAsia" w:cstheme="minorBidi"/>
      <w:lang w:val="en-US" w:eastAsia="zh-Hans" w:bidi="ar-SA"/>
    </w:rPr>
  </w:style>
  <w:style w:type="paragraph" w:customStyle="1" w:styleId="11">
    <w:name w:val="正文1"/>
    <w:basedOn w:val="1"/>
    <w:qFormat/>
    <w:uiPriority w:val="0"/>
    <w:pPr>
      <w:widowControl/>
    </w:pPr>
    <w:rPr>
      <w:rFonts w:ascii="Times New Roman" w:hAnsi="Times New Roman" w:eastAsia="宋体" w:cs="Times New Roman"/>
      <w:szCs w:val="21"/>
    </w:rPr>
  </w:style>
  <w:style w:type="character" w:customStyle="1" w:styleId="12">
    <w:name w:val="页眉 字符"/>
    <w:basedOn w:val="9"/>
    <w:link w:val="5"/>
    <w:qFormat/>
    <w:uiPriority w:val="0"/>
    <w:rPr>
      <w:rFonts w:asciiTheme="minorHAnsi" w:hAnsiTheme="minorHAnsi" w:eastAsiaTheme="minorEastAsia" w:cstheme="minorBidi"/>
      <w:kern w:val="2"/>
      <w:sz w:val="18"/>
      <w:szCs w:val="18"/>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10309</Words>
  <Characters>58765</Characters>
  <Lines>489</Lines>
  <Paragraphs>137</Paragraphs>
  <TotalTime>31</TotalTime>
  <ScaleCrop>false</ScaleCrop>
  <LinksUpToDate>false</LinksUpToDate>
  <CharactersWithSpaces>68937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2024-06-03T03:46:00Z</dcterms:created>
  <dc:creator>五块钱</dc:creator>
  <cp:lastModifiedBy>李静春</cp:lastModifiedBy>
  <dcterms:modified xsi:type="dcterms:W3CDTF">2024-06-12T03:39:42Z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51E54E4CF6C244789D6947FD6E60272F_13</vt:lpwstr>
  </property>
</Properties>
</file>