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rPr>
      </w:pPr>
      <w:r>
        <w:br w:type="textWrapping"/>
      </w:r>
      <w:r>
        <w:br w:type="textWrapping"/>
      </w:r>
    </w:p>
    <w:p>
      <w:pPr>
        <w:pStyle w:val="10"/>
        <w:numPr>
          <w:ilvl w:val="0"/>
          <w:numId w:val="1"/>
        </w:numPr>
        <w:jc w:val="both"/>
        <w:outlineLvl w:val="1"/>
        <w:rPr>
          <w:rFonts w:hint="default"/>
          <w:b/>
          <w:sz w:val="36"/>
        </w:rPr>
      </w:pPr>
      <w:r>
        <w:rPr>
          <w:b/>
          <w:sz w:val="36"/>
        </w:rPr>
        <w:t>合同文本</w:t>
      </w:r>
    </w:p>
    <w:p>
      <w:pPr>
        <w:pStyle w:val="10"/>
        <w:numPr>
          <w:ilvl w:val="0"/>
          <w:numId w:val="0"/>
        </w:numPr>
        <w:jc w:val="both"/>
        <w:outlineLvl w:val="1"/>
        <w:rPr>
          <w:rFonts w:hint="default"/>
          <w:b/>
          <w:sz w:val="36"/>
        </w:rPr>
      </w:pPr>
    </w:p>
    <w:p>
      <w:pPr>
        <w:jc w:val="center"/>
      </w:pPr>
      <w:r>
        <w:rPr>
          <w:b/>
          <w:color w:val="222222"/>
          <w:sz w:val="48"/>
        </w:rPr>
        <w:t>广东省政府采购</w:t>
      </w:r>
    </w:p>
    <w:p>
      <w:r>
        <w:t xml:space="preserve"> </w:t>
      </w:r>
    </w:p>
    <w:p>
      <w:pPr>
        <w:jc w:val="center"/>
      </w:pPr>
      <w:r>
        <w:rPr>
          <w:b/>
          <w:color w:val="222222"/>
          <w:sz w:val="48"/>
        </w:rPr>
        <w:t>合　同　书</w:t>
      </w:r>
    </w:p>
    <w:p>
      <w:pPr>
        <w:jc w:val="center"/>
      </w:pPr>
      <w:r>
        <w:br w:type="textWrapping"/>
      </w:r>
      <w:r>
        <w:br w:type="textWrapping"/>
      </w:r>
      <w:r>
        <w:br w:type="textWrapping"/>
      </w:r>
      <w:r>
        <w:br w:type="textWrapping"/>
      </w:r>
      <w:r>
        <w:br w:type="textWrapping"/>
      </w:r>
      <w:r>
        <w:br w:type="textWrapping"/>
      </w:r>
      <w:r>
        <w:br w:type="textWrapping"/>
      </w:r>
      <w:r>
        <w:br w:type="textWrapping"/>
      </w:r>
      <w:r>
        <w:t xml:space="preserve"> </w:t>
      </w:r>
      <w:r>
        <w:rPr>
          <w:color w:val="222222"/>
          <w:sz w:val="27"/>
        </w:rPr>
        <w:t>（</w:t>
      </w:r>
      <w:r>
        <w:rPr>
          <w:sz w:val="24"/>
        </w:rPr>
        <w:t>本合同专门为中小企业专门预留）</w:t>
      </w:r>
    </w:p>
    <w:p>
      <w:pPr>
        <w:jc w:val="center"/>
        <w:rPr>
          <w:color w:val="222222"/>
          <w:sz w:val="27"/>
        </w:rPr>
      </w:pPr>
      <w:r>
        <w:rPr>
          <w:color w:val="222222"/>
          <w:sz w:val="27"/>
        </w:rPr>
        <w:t>采购计划编号：</w:t>
      </w:r>
    </w:p>
    <w:p>
      <w:pPr>
        <w:jc w:val="center"/>
      </w:pPr>
      <w:r>
        <w:rPr>
          <w:color w:val="222222"/>
          <w:sz w:val="27"/>
        </w:rPr>
        <w:t>采购项目编号：CZ</w:t>
      </w:r>
      <w:r>
        <w:rPr>
          <w:rFonts w:hint="eastAsia"/>
          <w:color w:val="222222"/>
          <w:sz w:val="27"/>
        </w:rPr>
        <w:t>2024</w:t>
      </w:r>
      <w:r>
        <w:rPr>
          <w:color w:val="222222"/>
          <w:sz w:val="27"/>
        </w:rPr>
        <w:t>-</w:t>
      </w:r>
      <w:r>
        <w:rPr>
          <w:rFonts w:hint="eastAsia"/>
          <w:color w:val="222222"/>
          <w:sz w:val="27"/>
        </w:rPr>
        <w:t>xxxx</w:t>
      </w:r>
    </w:p>
    <w:p>
      <w:pPr>
        <w:jc w:val="center"/>
      </w:pPr>
      <w:r>
        <w:rPr>
          <w:color w:val="222222"/>
          <w:sz w:val="27"/>
        </w:rPr>
        <w:t>项目名称：广州市人力资源和社会保障数据服务中心202</w:t>
      </w:r>
      <w:r>
        <w:rPr>
          <w:rFonts w:hint="eastAsia"/>
          <w:color w:val="222222"/>
          <w:sz w:val="27"/>
        </w:rPr>
        <w:t>4</w:t>
      </w:r>
      <w:r>
        <w:rPr>
          <w:color w:val="222222"/>
          <w:sz w:val="27"/>
        </w:rPr>
        <w:t>年度社会保障卡服务体系建设和业务保障项目</w:t>
      </w:r>
    </w:p>
    <w:p>
      <w:pPr>
        <w:jc w:val="center"/>
      </w:pPr>
    </w:p>
    <w:p>
      <w:pPr>
        <w:jc w:val="center"/>
      </w:pPr>
    </w:p>
    <w:p>
      <w:pPr>
        <w:jc w:val="center"/>
      </w:pPr>
    </w:p>
    <w:p>
      <w:r>
        <w:t xml:space="preserve"> </w:t>
      </w:r>
    </w:p>
    <w:p>
      <w:r>
        <w:t xml:space="preserve"> </w:t>
      </w:r>
    </w:p>
    <w:p>
      <w:r>
        <w:t xml:space="preserve"> </w:t>
      </w:r>
    </w:p>
    <w:p>
      <w:r>
        <w:t xml:space="preserve"> </w:t>
      </w:r>
    </w:p>
    <w:p>
      <w:r>
        <w:t xml:space="preserve"> </w:t>
      </w:r>
    </w:p>
    <w:p>
      <w:r>
        <w:t xml:space="preserve"> </w:t>
      </w:r>
    </w:p>
    <w:p>
      <w:r>
        <w:t xml:space="preserve"> </w:t>
      </w:r>
    </w:p>
    <w:p>
      <w:r>
        <w:br w:type="textWrapping"/>
      </w:r>
      <w:r>
        <w:t xml:space="preserve"> </w:t>
      </w:r>
    </w:p>
    <w:p>
      <w:pPr>
        <w:rPr>
          <w:sz w:val="24"/>
        </w:rPr>
      </w:pPr>
      <w:r>
        <w:rPr>
          <w:b/>
          <w:color w:val="222222"/>
          <w:sz w:val="24"/>
        </w:rPr>
        <w:t xml:space="preserve">甲方： 　　　　　 </w:t>
      </w:r>
    </w:p>
    <w:p>
      <w:pPr>
        <w:rPr>
          <w:sz w:val="24"/>
        </w:rPr>
      </w:pPr>
      <w:r>
        <w:rPr>
          <w:color w:val="222222"/>
          <w:sz w:val="24"/>
        </w:rPr>
        <w:t>电话：</w:t>
      </w:r>
      <w:r>
        <w:rPr>
          <w:b/>
          <w:color w:val="222222"/>
          <w:sz w:val="24"/>
        </w:rPr>
        <w:t xml:space="preserve">　　　　 </w:t>
      </w:r>
      <w:r>
        <w:rPr>
          <w:color w:val="222222"/>
          <w:sz w:val="24"/>
        </w:rPr>
        <w:t>传真 ：</w:t>
      </w:r>
      <w:r>
        <w:rPr>
          <w:b/>
          <w:color w:val="222222"/>
          <w:sz w:val="24"/>
        </w:rPr>
        <w:t xml:space="preserve">　　　 </w:t>
      </w:r>
      <w:r>
        <w:rPr>
          <w:color w:val="222222"/>
          <w:sz w:val="24"/>
        </w:rPr>
        <w:t>地址：</w:t>
      </w:r>
      <w:r>
        <w:rPr>
          <w:b/>
          <w:color w:val="222222"/>
          <w:sz w:val="24"/>
        </w:rPr>
        <w:t xml:space="preserve">　　　  </w:t>
      </w:r>
    </w:p>
    <w:p>
      <w:pPr>
        <w:rPr>
          <w:sz w:val="24"/>
        </w:rPr>
      </w:pPr>
      <w:r>
        <w:rPr>
          <w:b/>
          <w:color w:val="222222"/>
          <w:sz w:val="24"/>
        </w:rPr>
        <w:t xml:space="preserve">乙方： 　　　　　 </w:t>
      </w:r>
    </w:p>
    <w:p>
      <w:pPr>
        <w:rPr>
          <w:sz w:val="24"/>
        </w:rPr>
      </w:pPr>
      <w:r>
        <w:rPr>
          <w:color w:val="222222"/>
          <w:sz w:val="24"/>
        </w:rPr>
        <w:t>电话：</w:t>
      </w:r>
      <w:r>
        <w:rPr>
          <w:b/>
          <w:color w:val="222222"/>
          <w:sz w:val="24"/>
        </w:rPr>
        <w:t xml:space="preserve">　　　　  </w:t>
      </w:r>
      <w:r>
        <w:rPr>
          <w:color w:val="222222"/>
          <w:sz w:val="24"/>
        </w:rPr>
        <w:t>传真：</w:t>
      </w:r>
      <w:r>
        <w:rPr>
          <w:b/>
          <w:color w:val="222222"/>
          <w:sz w:val="24"/>
        </w:rPr>
        <w:t xml:space="preserve">　　　  </w:t>
      </w:r>
      <w:r>
        <w:rPr>
          <w:color w:val="222222"/>
          <w:sz w:val="24"/>
        </w:rPr>
        <w:t>地址：</w:t>
      </w:r>
      <w:r>
        <w:rPr>
          <w:b/>
          <w:color w:val="222222"/>
          <w:sz w:val="24"/>
        </w:rPr>
        <w:t xml:space="preserve">　　　  </w:t>
      </w:r>
    </w:p>
    <w:p>
      <w:pPr>
        <w:rPr>
          <w:sz w:val="24"/>
        </w:rPr>
      </w:pPr>
      <w:r>
        <w:rPr>
          <w:sz w:val="24"/>
        </w:rPr>
        <w:t xml:space="preserve"> </w:t>
      </w:r>
    </w:p>
    <w:p>
      <w:pPr>
        <w:rPr>
          <w:sz w:val="24"/>
        </w:rPr>
      </w:pPr>
      <w:r>
        <w:rPr>
          <w:sz w:val="24"/>
        </w:rPr>
        <w:t xml:space="preserve"> </w:t>
      </w:r>
      <w:r>
        <w:rPr>
          <w:rFonts w:hint="eastAsia"/>
          <w:sz w:val="24"/>
        </w:rPr>
        <w:t xml:space="preserve">    </w:t>
      </w:r>
      <w:r>
        <w:rPr>
          <w:rFonts w:hint="eastAsia" w:asciiTheme="minorEastAsia" w:hAnsiTheme="minorEastAsia" w:cstheme="minorEastAsia"/>
          <w:color w:val="222222"/>
          <w:sz w:val="24"/>
        </w:rPr>
        <w:t>根据          项目 的采购结果，按照《中华人民共和国政府采购法》，《中华人民共和国民法典》的规定，经双方协商，本着平等互利和诚实信用的原则，一致同意遵守本合同如下。</w:t>
      </w:r>
      <w:r>
        <w:rPr>
          <w:rFonts w:hint="eastAsia" w:asciiTheme="minorEastAsia" w:hAnsiTheme="minorEastAsia" w:cstheme="minorEastAsia"/>
          <w:sz w:val="24"/>
        </w:rPr>
        <w:t>（技术说明及其他有关合同项目的特定信息由合同附件予以说明，合同附件及本项目的招标文件、投标文件、中标通知书、在实施过程中双方共同签署的补充文件等均为本合同不可分割之一部分，</w:t>
      </w:r>
      <w:r>
        <w:rPr>
          <w:sz w:val="24"/>
        </w:rPr>
        <w:t>若以上文件与本合同有差异的，以对乙方更高要求或更有利甲方解释为准</w:t>
      </w:r>
      <w:r>
        <w:rPr>
          <w:rFonts w:hint="eastAsia" w:asciiTheme="minorEastAsia" w:hAnsiTheme="minorEastAsia" w:cstheme="minorEastAsia"/>
          <w:sz w:val="24"/>
        </w:rPr>
        <w:t>）。</w:t>
      </w:r>
    </w:p>
    <w:p>
      <w:pPr>
        <w:ind w:firstLine="480"/>
        <w:rPr>
          <w:b/>
          <w:bCs/>
          <w:sz w:val="28"/>
          <w:szCs w:val="28"/>
        </w:rPr>
      </w:pPr>
      <w:r>
        <w:rPr>
          <w:b/>
          <w:bCs/>
          <w:sz w:val="28"/>
          <w:szCs w:val="28"/>
        </w:rPr>
        <w:t>一、合同标的</w:t>
      </w:r>
    </w:p>
    <w:p>
      <w:pPr>
        <w:ind w:firstLine="480"/>
        <w:jc w:val="left"/>
        <w:rPr>
          <w:sz w:val="24"/>
        </w:rPr>
      </w:pPr>
      <w:r>
        <w:rPr>
          <w:rFonts w:hint="eastAsia"/>
          <w:b/>
          <w:bCs/>
          <w:sz w:val="24"/>
        </w:rPr>
        <w:t>（一）</w:t>
      </w:r>
      <w:r>
        <w:rPr>
          <w:b/>
          <w:bCs/>
          <w:sz w:val="24"/>
        </w:rPr>
        <w:t>服务的对象</w:t>
      </w:r>
      <w:r>
        <w:rPr>
          <w:rFonts w:hint="eastAsia"/>
          <w:b/>
          <w:bCs/>
          <w:sz w:val="24"/>
        </w:rPr>
        <w:t>。</w:t>
      </w:r>
      <w:r>
        <w:rPr>
          <w:sz w:val="24"/>
        </w:rPr>
        <w:t>符合社会保障卡办理条件人员和社会保障卡持卡人、以及全市各类社会保障卡服务网点及社会保障卡应用单位、部门。</w:t>
      </w:r>
    </w:p>
    <w:p>
      <w:pPr>
        <w:ind w:firstLine="480"/>
        <w:rPr>
          <w:rFonts w:hint="eastAsia"/>
          <w:sz w:val="24"/>
        </w:rPr>
      </w:pPr>
      <w:r>
        <w:rPr>
          <w:rFonts w:hint="eastAsia"/>
          <w:b/>
          <w:bCs/>
          <w:sz w:val="24"/>
        </w:rPr>
        <w:t>（二）服务期。</w:t>
      </w:r>
      <w:bookmarkStart w:id="0" w:name="OLE_LINK56"/>
      <w:r>
        <w:rPr>
          <w:rFonts w:hint="eastAsia"/>
          <w:sz w:val="24"/>
        </w:rPr>
        <w:t>自  年 月  日起至  年  月  日止，共计12个月。</w:t>
      </w:r>
    </w:p>
    <w:bookmarkEnd w:id="0"/>
    <w:p>
      <w:pPr>
        <w:ind w:firstLine="480"/>
        <w:rPr>
          <w:sz w:val="24"/>
        </w:rPr>
      </w:pPr>
      <w:r>
        <w:rPr>
          <w:rFonts w:hint="eastAsia"/>
          <w:sz w:val="24"/>
        </w:rPr>
        <w:t>（</w:t>
      </w:r>
      <w:r>
        <w:rPr>
          <w:rFonts w:hint="eastAsia"/>
          <w:b/>
          <w:bCs/>
          <w:sz w:val="24"/>
        </w:rPr>
        <w:t>三）服务交接要求。</w:t>
      </w:r>
      <w:r>
        <w:rPr>
          <w:sz w:val="24"/>
        </w:rPr>
        <w:t>乙方必须做好与上期服务提供商的交接工作，接收和清点交接材料，确保本期项目交接、过渡期间面向持卡人的各项服务工作正常有序、不受影响。服务期结束时，乙方必须做好与下一期服务提供商交接工作，提供详细、完备、准确的交接材料，并确保交接、过渡期间面向持卡人的各项服务正常提供。</w:t>
      </w:r>
    </w:p>
    <w:p>
      <w:pPr>
        <w:ind w:firstLine="480"/>
        <w:rPr>
          <w:sz w:val="24"/>
        </w:rPr>
      </w:pPr>
      <w:r>
        <w:rPr>
          <w:rFonts w:hint="eastAsia"/>
          <w:b/>
          <w:bCs/>
          <w:sz w:val="24"/>
        </w:rPr>
        <w:t>（四）</w:t>
      </w:r>
      <w:r>
        <w:rPr>
          <w:b/>
          <w:bCs/>
          <w:sz w:val="24"/>
        </w:rPr>
        <w:t>服务的</w:t>
      </w:r>
      <w:r>
        <w:rPr>
          <w:rFonts w:hint="eastAsia"/>
          <w:b/>
          <w:bCs/>
          <w:sz w:val="24"/>
        </w:rPr>
        <w:t>范围及</w:t>
      </w:r>
      <w:r>
        <w:rPr>
          <w:b/>
          <w:bCs/>
          <w:sz w:val="24"/>
        </w:rPr>
        <w:t>方式</w:t>
      </w:r>
      <w:r>
        <w:rPr>
          <w:rFonts w:hint="eastAsia"/>
          <w:sz w:val="24"/>
        </w:rPr>
        <w:t>。服务范围为</w:t>
      </w:r>
      <w:r>
        <w:rPr>
          <w:sz w:val="24"/>
        </w:rPr>
        <w:t>广州市内。乙方安排驻场人员在甲方指定办公场所对外提供服务，或由乙方提供办公场地、经报甲方同意后，乙方安排主场人员在乙方办公场地对外提供服务。</w:t>
      </w:r>
    </w:p>
    <w:p>
      <w:pPr>
        <w:ind w:firstLine="480"/>
        <w:rPr>
          <w:sz w:val="24"/>
        </w:rPr>
      </w:pPr>
      <w:r>
        <w:rPr>
          <w:rFonts w:hint="eastAsia"/>
          <w:b/>
          <w:bCs/>
          <w:sz w:val="24"/>
        </w:rPr>
        <w:t>（五）</w:t>
      </w:r>
      <w:r>
        <w:rPr>
          <w:b/>
          <w:bCs/>
          <w:sz w:val="24"/>
        </w:rPr>
        <w:t>服务内容</w:t>
      </w:r>
      <w:r>
        <w:rPr>
          <w:rFonts w:hint="eastAsia"/>
          <w:sz w:val="24"/>
        </w:rPr>
        <w:t>（具体服务内容详见招标文件“第二章采购需求”）。</w:t>
      </w:r>
    </w:p>
    <w:p>
      <w:pPr>
        <w:ind w:firstLine="480"/>
        <w:rPr>
          <w:sz w:val="24"/>
        </w:rPr>
      </w:pPr>
      <w:r>
        <w:rPr>
          <w:rFonts w:hint="eastAsia"/>
          <w:b/>
          <w:bCs/>
          <w:sz w:val="24"/>
        </w:rPr>
        <w:t>1.</w:t>
      </w:r>
      <w:r>
        <w:rPr>
          <w:b/>
          <w:bCs/>
          <w:sz w:val="24"/>
        </w:rPr>
        <w:t>综合规划和培训工作</w:t>
      </w:r>
      <w:r>
        <w:rPr>
          <w:rFonts w:hint="eastAsia"/>
          <w:b/>
          <w:bCs/>
          <w:sz w:val="24"/>
        </w:rPr>
        <w:t>。</w:t>
      </w:r>
      <w:r>
        <w:rPr>
          <w:sz w:val="24"/>
        </w:rPr>
        <w:t>包括本项目涉及人员、资金、进度、任务、需求等项目管理内容，制定和完善与社会保障卡服务相关的业务流程和标准规范；全面掌握该项目各驻场岗位工作进度，协调各岗位业务联系，控制和检查围绕提供社会保障卡相关服务的业务进度及质量，做好项目团队内部培训和面向外部各单位如热线、合作商业银行、企事业单位、社会团体的培训和宣传推广工作；协助检查各社会保障卡合作商业银行的协议执行情况，组织服务网点年度考核和满意度调查。</w:t>
      </w:r>
    </w:p>
    <w:p>
      <w:pPr>
        <w:ind w:firstLine="480"/>
        <w:rPr>
          <w:sz w:val="24"/>
        </w:rPr>
      </w:pPr>
      <w:r>
        <w:rPr>
          <w:rFonts w:hint="eastAsia"/>
          <w:b/>
          <w:bCs/>
          <w:sz w:val="24"/>
        </w:rPr>
        <w:t>2.各渠道工单处理、银行网点管理和业务支持。</w:t>
      </w:r>
      <w:r>
        <w:rPr>
          <w:rFonts w:hint="eastAsia"/>
          <w:sz w:val="24"/>
        </w:rPr>
        <w:t>一是各政务服务渠道咨询投诉工单处理和台账管理，包括但不限于广州12345政务服务便民热线、信访平台、国务院“互联网+督查”平台、人民网平台、政民互动平台、广州市一体化在线政务服务平台和“穗好办”APP等渠道的咨询留言和工单处理；二是各社会保障卡合作银行网点业务支持，如各社会保障卡合作银行网点的咨询投诉处理等工作；三是社会保障卡合作银行网点协助管理工作，包括但不限于社会保障卡合作银行网点信息管理、网点服务质量管理、业务咨询专线和网点现场业务支持等工作；四是服务指引更新维护工作，包括但不限于对广州12345政务服务便民热线知识库、广东政务服务网、市人社局官网、微信公众号、办事指南、对外宣传材料、培训材料以及各网办渠道办事指引的检查和更新维护；五是应急专项工作，包括但不限于突发系统故障、突发业务服务维稳和重大舆情事件等应急专项处理工作；六是协助业务优化管理工作，包括但不限于各渠道的数据统计分析、问题汇总与研究、系统需求分析和测试。</w:t>
      </w:r>
    </w:p>
    <w:p>
      <w:pPr>
        <w:ind w:firstLine="480"/>
        <w:rPr>
          <w:sz w:val="24"/>
        </w:rPr>
      </w:pPr>
      <w:r>
        <w:rPr>
          <w:rFonts w:hint="eastAsia"/>
          <w:b/>
          <w:bCs/>
          <w:sz w:val="24"/>
        </w:rPr>
        <w:t>3.应用推广实施和服务保障工作。</w:t>
      </w:r>
      <w:r>
        <w:rPr>
          <w:rFonts w:hint="eastAsia"/>
          <w:sz w:val="24"/>
        </w:rPr>
        <w:t>一是项目涉及应用推广部分的整体管理，应用目录动态管理和推广策划，研提新应用可行性，就每项新应用撰写可行性分析报告，就已上线的应用质量提升或更新迭代提出合理化建议；二是制定每一项新应用的推广具体工作计划、实施方案和执行报告，推动应用上线；三是做好每一项应用接入测试工作，提供实地测试记录服务，形成书面材料；四是建立我市社会保障卡应用巡检机制（包括但不限于应用环境、设备配备、宣传指引、应用活跃度等情况），建全日常巡检档案；五是针对群众和应用单位反映的社会保障卡应用存在问题，及时响应并分析排查问题原因，高效解决问题并详细记录处理过程，事后及时提交问题处理报告。并建立应用问题处理档案。将问题处理的过程、问题起因、排查结果、二次风险评估、处理结果等详细记录以后进行留档备份；六是收集社会保障卡应用案例并进行分析，配合开展社会保障卡推广应用宣传和培训工作，做好应用指引相关的更新维护。七是做好我市应用用途社会保障PSAM卡的申领、发放、抽检、回收等工作。</w:t>
      </w:r>
    </w:p>
    <w:p>
      <w:pPr>
        <w:ind w:firstLine="482"/>
        <w:rPr>
          <w:sz w:val="24"/>
        </w:rPr>
      </w:pPr>
      <w:r>
        <w:rPr>
          <w:rFonts w:hint="eastAsia"/>
          <w:b/>
          <w:bCs/>
          <w:sz w:val="24"/>
        </w:rPr>
        <w:t>（六）验收标准。</w:t>
      </w:r>
      <w:r>
        <w:rPr>
          <w:sz w:val="24"/>
        </w:rPr>
        <w:t>通过服务体系的建设对全市社会保障卡业务提供保障，</w:t>
      </w:r>
      <w:r>
        <w:rPr>
          <w:rFonts w:hint="eastAsia"/>
          <w:sz w:val="24"/>
        </w:rPr>
        <w:t>包括但不限于社保卡综合规划、服务培训、业务宣传、各渠道社保卡工单处理、银行网点管理、业务支持、应用推广实施及保障工作，实现</w:t>
      </w:r>
      <w:r>
        <w:rPr>
          <w:sz w:val="24"/>
        </w:rPr>
        <w:t>广州12345政务服务便民热线社会保障卡业务工单按时办结率</w:t>
      </w:r>
      <w:r>
        <w:rPr>
          <w:rFonts w:hint="eastAsia"/>
          <w:sz w:val="24"/>
        </w:rPr>
        <w:t>达100</w:t>
      </w:r>
      <w:r>
        <w:rPr>
          <w:sz w:val="24"/>
        </w:rPr>
        <w:t>%、12345政务服务热线工单办结满意率高于90%的目标。合同执行期满后组织专家评审，以验收材料、会议记录作为考核依据。</w:t>
      </w:r>
    </w:p>
    <w:p>
      <w:pPr>
        <w:rPr>
          <w:sz w:val="24"/>
        </w:rPr>
      </w:pPr>
    </w:p>
    <w:p>
      <w:pPr>
        <w:ind w:firstLine="480"/>
        <w:rPr>
          <w:b/>
          <w:bCs/>
          <w:sz w:val="28"/>
          <w:szCs w:val="28"/>
        </w:rPr>
      </w:pPr>
      <w:r>
        <w:rPr>
          <w:b/>
          <w:bCs/>
          <w:sz w:val="28"/>
          <w:szCs w:val="28"/>
        </w:rPr>
        <w:t>二、合同价款</w:t>
      </w:r>
    </w:p>
    <w:p>
      <w:pPr>
        <w:ind w:firstLine="480"/>
        <w:rPr>
          <w:sz w:val="24"/>
        </w:rPr>
      </w:pPr>
      <w:r>
        <w:rPr>
          <w:sz w:val="24"/>
        </w:rPr>
        <w:t>1、项目合同总额为</w:t>
      </w:r>
      <w:r>
        <w:rPr>
          <w:rFonts w:hint="eastAsia"/>
          <w:sz w:val="24"/>
        </w:rPr>
        <w:t>¥</w:t>
      </w:r>
      <w:r>
        <w:rPr>
          <w:rFonts w:hint="eastAsia"/>
          <w:sz w:val="24"/>
          <w:u w:val="single"/>
        </w:rPr>
        <w:t xml:space="preserve">   </w:t>
      </w:r>
      <w:r>
        <w:rPr>
          <w:sz w:val="24"/>
          <w:u w:val="single"/>
        </w:rPr>
        <w:t>元</w:t>
      </w:r>
      <w:r>
        <w:rPr>
          <w:sz w:val="24"/>
        </w:rPr>
        <w:t>，即</w:t>
      </w:r>
      <w:r>
        <w:rPr>
          <w:rFonts w:hint="eastAsia"/>
          <w:sz w:val="24"/>
          <w:u w:val="single"/>
        </w:rPr>
        <w:t xml:space="preserve">   </w:t>
      </w:r>
      <w:r>
        <w:rPr>
          <w:sz w:val="24"/>
          <w:u w:val="single"/>
        </w:rPr>
        <w:t>整（大写）</w:t>
      </w:r>
      <w:r>
        <w:rPr>
          <w:sz w:val="24"/>
        </w:rPr>
        <w:t>，除约定费用外，甲方无需向乙方支付任何额外费用或承担任何额外义务。</w:t>
      </w:r>
    </w:p>
    <w:p>
      <w:pPr>
        <w:ind w:firstLine="480"/>
        <w:rPr>
          <w:sz w:val="24"/>
        </w:rPr>
      </w:pPr>
      <w:r>
        <w:rPr>
          <w:sz w:val="24"/>
        </w:rPr>
        <w:t>2、本项目费用包含了投标方管理费、利润、税金等费用：</w:t>
      </w:r>
    </w:p>
    <w:p>
      <w:pPr>
        <w:ind w:firstLine="480"/>
        <w:rPr>
          <w:sz w:val="24"/>
        </w:rPr>
      </w:pPr>
    </w:p>
    <w:p>
      <w:pPr>
        <w:ind w:firstLine="480"/>
        <w:rPr>
          <w:b/>
          <w:bCs/>
          <w:sz w:val="28"/>
          <w:szCs w:val="28"/>
        </w:rPr>
      </w:pPr>
      <w:r>
        <w:rPr>
          <w:rFonts w:hint="eastAsia"/>
          <w:b/>
          <w:bCs/>
          <w:sz w:val="28"/>
          <w:szCs w:val="28"/>
        </w:rPr>
        <w:t>三</w:t>
      </w:r>
      <w:r>
        <w:rPr>
          <w:b/>
          <w:bCs/>
          <w:sz w:val="28"/>
          <w:szCs w:val="28"/>
        </w:rPr>
        <w:t>、付款</w:t>
      </w:r>
      <w:r>
        <w:rPr>
          <w:rFonts w:hint="eastAsia"/>
          <w:b/>
          <w:bCs/>
          <w:sz w:val="28"/>
          <w:szCs w:val="28"/>
        </w:rPr>
        <w:t>方式</w:t>
      </w:r>
    </w:p>
    <w:p>
      <w:pPr>
        <w:ind w:firstLine="480"/>
        <w:rPr>
          <w:sz w:val="24"/>
        </w:rPr>
      </w:pPr>
      <w:bookmarkStart w:id="1" w:name="OLE_LINK81"/>
      <w:r>
        <w:rPr>
          <w:rFonts w:hint="eastAsia"/>
          <w:b/>
          <w:bCs/>
          <w:sz w:val="24"/>
        </w:rPr>
        <w:t>（一）</w:t>
      </w:r>
      <w:r>
        <w:rPr>
          <w:b/>
          <w:bCs/>
          <w:sz w:val="24"/>
        </w:rPr>
        <w:t>第一笔款（首款）：</w:t>
      </w:r>
      <w:r>
        <w:rPr>
          <w:sz w:val="24"/>
        </w:rPr>
        <w:t>合同签订</w:t>
      </w:r>
      <w:r>
        <w:rPr>
          <w:rFonts w:hint="eastAsia"/>
          <w:sz w:val="24"/>
        </w:rPr>
        <w:t>后，甲方应在</w:t>
      </w:r>
      <w:r>
        <w:rPr>
          <w:sz w:val="24"/>
        </w:rPr>
        <w:t>收到</w:t>
      </w:r>
      <w:r>
        <w:rPr>
          <w:rFonts w:hint="eastAsia"/>
          <w:sz w:val="24"/>
        </w:rPr>
        <w:t>乙方开具的</w:t>
      </w:r>
      <w:r>
        <w:rPr>
          <w:sz w:val="24"/>
        </w:rPr>
        <w:t>发票</w:t>
      </w:r>
      <w:r>
        <w:rPr>
          <w:rFonts w:hint="eastAsia"/>
          <w:sz w:val="24"/>
        </w:rPr>
        <w:t>和支付申请</w:t>
      </w:r>
      <w:r>
        <w:rPr>
          <w:sz w:val="24"/>
        </w:rPr>
        <w:t>后</w:t>
      </w:r>
      <w:r>
        <w:rPr>
          <w:rFonts w:hint="eastAsia"/>
          <w:sz w:val="24"/>
        </w:rPr>
        <w:t>5</w:t>
      </w:r>
      <w:r>
        <w:rPr>
          <w:sz w:val="24"/>
        </w:rPr>
        <w:t>个工作日内办理支付手续，支付合同总金额的</w:t>
      </w:r>
      <w:r>
        <w:rPr>
          <w:rFonts w:hint="eastAsia"/>
          <w:sz w:val="24"/>
        </w:rPr>
        <w:t>4</w:t>
      </w:r>
      <w:r>
        <w:rPr>
          <w:sz w:val="24"/>
        </w:rPr>
        <w:t>0%。</w:t>
      </w:r>
    </w:p>
    <w:p>
      <w:pPr>
        <w:ind w:firstLine="480"/>
        <w:rPr>
          <w:sz w:val="24"/>
        </w:rPr>
      </w:pPr>
      <w:r>
        <w:rPr>
          <w:rFonts w:hint="eastAsia"/>
          <w:b/>
          <w:bCs/>
          <w:sz w:val="24"/>
        </w:rPr>
        <w:t>（二）</w:t>
      </w:r>
      <w:r>
        <w:rPr>
          <w:b/>
          <w:bCs/>
          <w:sz w:val="24"/>
        </w:rPr>
        <w:t>第二笔款（二期款）：</w:t>
      </w:r>
      <w:r>
        <w:rPr>
          <w:rFonts w:hint="eastAsia"/>
          <w:sz w:val="24"/>
        </w:rPr>
        <w:t>2024</w:t>
      </w:r>
      <w:r>
        <w:rPr>
          <w:sz w:val="24"/>
        </w:rPr>
        <w:t>年9月底前，</w:t>
      </w:r>
      <w:r>
        <w:rPr>
          <w:rFonts w:hint="eastAsia"/>
          <w:sz w:val="24"/>
        </w:rPr>
        <w:t>乙方中期文档通过第三方监理审核，甲方收到乙方提交的监理审核意见、支付申请及发票后</w:t>
      </w:r>
      <w:r>
        <w:rPr>
          <w:sz w:val="24"/>
        </w:rPr>
        <w:t>支付合同总金额的40%。</w:t>
      </w:r>
    </w:p>
    <w:p>
      <w:pPr>
        <w:ind w:firstLine="480"/>
        <w:jc w:val="left"/>
        <w:rPr>
          <w:sz w:val="24"/>
        </w:rPr>
      </w:pPr>
      <w:r>
        <w:rPr>
          <w:rFonts w:hint="eastAsia"/>
          <w:b/>
          <w:bCs/>
          <w:sz w:val="24"/>
        </w:rPr>
        <w:t>（三）</w:t>
      </w:r>
      <w:r>
        <w:rPr>
          <w:b/>
          <w:bCs/>
          <w:sz w:val="24"/>
        </w:rPr>
        <w:t>第三笔款（尾款）：</w:t>
      </w:r>
      <w:r>
        <w:rPr>
          <w:sz w:val="24"/>
        </w:rPr>
        <w:t>合同执行期满，</w:t>
      </w:r>
      <w:r>
        <w:rPr>
          <w:rFonts w:hint="eastAsia"/>
          <w:sz w:val="24"/>
        </w:rPr>
        <w:t>项目</w:t>
      </w:r>
      <w:r>
        <w:rPr>
          <w:sz w:val="24"/>
        </w:rPr>
        <w:t>通过</w:t>
      </w:r>
      <w:r>
        <w:rPr>
          <w:rFonts w:hint="eastAsia"/>
          <w:sz w:val="24"/>
        </w:rPr>
        <w:t>甲方、</w:t>
      </w:r>
      <w:r>
        <w:rPr>
          <w:sz w:val="24"/>
        </w:rPr>
        <w:t>第三方监理</w:t>
      </w:r>
      <w:r>
        <w:rPr>
          <w:rFonts w:hint="eastAsia"/>
          <w:sz w:val="24"/>
        </w:rPr>
        <w:t>和</w:t>
      </w:r>
      <w:r>
        <w:rPr>
          <w:sz w:val="24"/>
        </w:rPr>
        <w:t>专家的验收，</w:t>
      </w:r>
      <w:r>
        <w:rPr>
          <w:rFonts w:hint="eastAsia"/>
          <w:sz w:val="24"/>
        </w:rPr>
        <w:t>甲方收到乙方提交的项目验收报告、支付申请及发票后</w:t>
      </w:r>
      <w:r>
        <w:rPr>
          <w:sz w:val="24"/>
        </w:rPr>
        <w:t>支付合同总金额的</w:t>
      </w:r>
      <w:r>
        <w:rPr>
          <w:rFonts w:hint="eastAsia"/>
          <w:sz w:val="24"/>
        </w:rPr>
        <w:t>2</w:t>
      </w:r>
      <w:r>
        <w:rPr>
          <w:sz w:val="24"/>
        </w:rPr>
        <w:t>0%，</w:t>
      </w:r>
      <w:r>
        <w:rPr>
          <w:rFonts w:hint="eastAsia"/>
          <w:sz w:val="24"/>
        </w:rPr>
        <w:t>本项目涉及项目扣除款项均在尾款中统一结算，</w:t>
      </w:r>
      <w:r>
        <w:rPr>
          <w:sz w:val="24"/>
        </w:rPr>
        <w:t>实际金额应根据合同相应条款扣除款项后按实结算。</w:t>
      </w:r>
    </w:p>
    <w:bookmarkEnd w:id="1"/>
    <w:p>
      <w:pPr>
        <w:numPr>
          <w:ilvl w:val="255"/>
          <w:numId w:val="0"/>
        </w:numPr>
        <w:ind w:firstLine="482" w:firstLineChars="200"/>
        <w:rPr>
          <w:b/>
          <w:bCs/>
          <w:sz w:val="24"/>
        </w:rPr>
      </w:pPr>
      <w:r>
        <w:rPr>
          <w:rFonts w:hint="eastAsia"/>
          <w:b/>
          <w:bCs/>
          <w:sz w:val="24"/>
        </w:rPr>
        <w:t>（四）账户信息及其他。</w:t>
      </w:r>
    </w:p>
    <w:p>
      <w:pPr>
        <w:numPr>
          <w:ilvl w:val="255"/>
          <w:numId w:val="0"/>
        </w:numPr>
        <w:ind w:firstLine="480" w:firstLineChars="200"/>
        <w:rPr>
          <w:sz w:val="24"/>
        </w:rPr>
      </w:pPr>
      <w:r>
        <w:rPr>
          <w:rFonts w:hint="eastAsia"/>
          <w:sz w:val="24"/>
        </w:rPr>
        <w:t>1.乙方</w:t>
      </w:r>
      <w:r>
        <w:rPr>
          <w:sz w:val="24"/>
        </w:rPr>
        <w:t>指定有效银行账户信息如下：</w:t>
      </w:r>
    </w:p>
    <w:p>
      <w:pPr>
        <w:ind w:firstLine="480"/>
        <w:rPr>
          <w:sz w:val="24"/>
        </w:rPr>
      </w:pPr>
      <w:r>
        <w:rPr>
          <w:sz w:val="24"/>
        </w:rPr>
        <w:t>开户行：</w:t>
      </w:r>
    </w:p>
    <w:p>
      <w:pPr>
        <w:ind w:firstLine="480"/>
        <w:rPr>
          <w:sz w:val="24"/>
        </w:rPr>
      </w:pPr>
      <w:r>
        <w:rPr>
          <w:sz w:val="24"/>
        </w:rPr>
        <w:t>户名：</w:t>
      </w:r>
    </w:p>
    <w:p>
      <w:pPr>
        <w:ind w:firstLine="480"/>
        <w:rPr>
          <w:sz w:val="24"/>
        </w:rPr>
      </w:pPr>
      <w:r>
        <w:rPr>
          <w:sz w:val="24"/>
        </w:rPr>
        <w:t>账号：</w:t>
      </w:r>
    </w:p>
    <w:p>
      <w:pPr>
        <w:ind w:firstLine="480"/>
        <w:rPr>
          <w:sz w:val="24"/>
        </w:rPr>
      </w:pPr>
      <w:r>
        <w:rPr>
          <w:rFonts w:hint="eastAsia"/>
          <w:sz w:val="24"/>
          <w:highlight w:val="none"/>
          <w:lang w:eastAsia="zh-CN"/>
        </w:rPr>
        <w:t>甲方向上述账户汇出款项即视为已经向乙方履行合同约定的付款义务，因账户被注销、冻结等非甲方原因导致乙方未收到款项的，责任由乙方自行承担。</w:t>
      </w:r>
    </w:p>
    <w:p>
      <w:pPr>
        <w:numPr>
          <w:ilvl w:val="255"/>
          <w:numId w:val="0"/>
        </w:numPr>
        <w:ind w:firstLine="480" w:firstLineChars="200"/>
        <w:rPr>
          <w:sz w:val="24"/>
        </w:rPr>
      </w:pPr>
      <w:r>
        <w:rPr>
          <w:rFonts w:hint="eastAsia"/>
          <w:sz w:val="24"/>
        </w:rPr>
        <w:t>2.</w:t>
      </w:r>
      <w:r>
        <w:rPr>
          <w:sz w:val="24"/>
        </w:rPr>
        <w:t>乙方应当在当期付款条件成立后，向甲方提出书面支付申请，甲方在收到乙方等额正式发票和书面申请并对当期项目文件资料进行备案后，才予办理申请支付手续。</w:t>
      </w:r>
      <w:r>
        <w:rPr>
          <w:rFonts w:hint="eastAsia"/>
          <w:sz w:val="24"/>
          <w:highlight w:val="none"/>
        </w:rPr>
        <w:t>乙方应</w:t>
      </w:r>
      <w:r>
        <w:rPr>
          <w:rFonts w:hint="eastAsia"/>
          <w:sz w:val="24"/>
          <w:highlight w:val="none"/>
          <w:lang w:val="en-US" w:eastAsia="zh-CN"/>
        </w:rPr>
        <w:t>及时</w:t>
      </w:r>
      <w:r>
        <w:rPr>
          <w:rFonts w:hint="eastAsia"/>
          <w:sz w:val="24"/>
          <w:highlight w:val="none"/>
        </w:rPr>
        <w:t>向甲方开具合法、等额、有效的发票</w:t>
      </w:r>
      <w:r>
        <w:rPr>
          <w:rFonts w:hint="eastAsia"/>
          <w:sz w:val="24"/>
          <w:highlight w:val="none"/>
          <w:lang w:val="en-US" w:eastAsia="zh-CN"/>
        </w:rPr>
        <w:t>并提交书面的支付申请</w:t>
      </w:r>
      <w:r>
        <w:rPr>
          <w:rFonts w:hint="eastAsia"/>
          <w:sz w:val="24"/>
          <w:highlight w:val="none"/>
        </w:rPr>
        <w:t>，否则，甲方有权顺延支付，乙方不得以此为由不履行合同。</w:t>
      </w:r>
    </w:p>
    <w:p>
      <w:pPr>
        <w:ind w:firstLine="480"/>
        <w:rPr>
          <w:sz w:val="24"/>
        </w:rPr>
      </w:pPr>
      <w:r>
        <w:rPr>
          <w:rFonts w:hint="eastAsia"/>
          <w:sz w:val="24"/>
        </w:rPr>
        <w:t>3.</w:t>
      </w:r>
      <w:r>
        <w:rPr>
          <w:sz w:val="24"/>
        </w:rPr>
        <w:t>付款期限自收到乙方开具的发票之日起计算，具体到帐期限以财政拨付实际到帐为准。</w:t>
      </w:r>
    </w:p>
    <w:p>
      <w:pPr>
        <w:ind w:firstLine="480"/>
        <w:jc w:val="left"/>
        <w:rPr>
          <w:sz w:val="24"/>
        </w:rPr>
      </w:pPr>
      <w:r>
        <w:rPr>
          <w:rFonts w:hint="eastAsia"/>
          <w:sz w:val="24"/>
        </w:rPr>
        <w:t>4</w:t>
      </w:r>
      <w:r>
        <w:rPr>
          <w:sz w:val="24"/>
        </w:rPr>
        <w:t>.合同款项的支付时间以财政下达资金为前提，如有达到支付条件但财政资金未到位的情形，则支付时间顺延；如下达财政资金不足以全额支付已达支付条件的合同进度款，可在财政资金额度内支付部分合同进度款，余下部分待资金到位后再支付，以上情况甲方并不因此承担违约责任。</w:t>
      </w:r>
    </w:p>
    <w:p>
      <w:pPr>
        <w:ind w:firstLine="480"/>
        <w:rPr>
          <w:sz w:val="24"/>
        </w:rPr>
      </w:pPr>
      <w:bookmarkStart w:id="2" w:name="OLE_LINK53"/>
    </w:p>
    <w:bookmarkEnd w:id="2"/>
    <w:p>
      <w:pPr>
        <w:ind w:firstLine="480"/>
        <w:rPr>
          <w:b/>
          <w:bCs/>
          <w:sz w:val="28"/>
          <w:szCs w:val="28"/>
        </w:rPr>
      </w:pPr>
      <w:r>
        <w:rPr>
          <w:b/>
          <w:bCs/>
          <w:sz w:val="28"/>
          <w:szCs w:val="28"/>
        </w:rPr>
        <w:t>四、</w:t>
      </w:r>
      <w:r>
        <w:rPr>
          <w:rFonts w:hint="eastAsia"/>
          <w:b/>
          <w:bCs/>
          <w:sz w:val="28"/>
          <w:szCs w:val="28"/>
        </w:rPr>
        <w:t>双</w:t>
      </w:r>
      <w:r>
        <w:rPr>
          <w:b/>
          <w:bCs/>
          <w:sz w:val="28"/>
          <w:szCs w:val="28"/>
        </w:rPr>
        <w:t>方的权利和义务</w:t>
      </w:r>
    </w:p>
    <w:p>
      <w:pPr>
        <w:ind w:firstLine="480"/>
        <w:rPr>
          <w:b/>
          <w:bCs/>
          <w:sz w:val="24"/>
        </w:rPr>
      </w:pPr>
      <w:r>
        <w:rPr>
          <w:rFonts w:hint="eastAsia"/>
          <w:b/>
          <w:bCs/>
          <w:sz w:val="24"/>
        </w:rPr>
        <w:t>（一）</w:t>
      </w:r>
      <w:r>
        <w:rPr>
          <w:b/>
          <w:bCs/>
          <w:sz w:val="24"/>
        </w:rPr>
        <w:t>甲方的权利</w:t>
      </w:r>
      <w:r>
        <w:rPr>
          <w:rFonts w:hint="eastAsia"/>
          <w:b/>
          <w:bCs/>
          <w:sz w:val="24"/>
        </w:rPr>
        <w:t>和义务</w:t>
      </w:r>
    </w:p>
    <w:p>
      <w:pPr>
        <w:ind w:firstLine="480"/>
        <w:rPr>
          <w:sz w:val="24"/>
        </w:rPr>
      </w:pPr>
      <w:r>
        <w:rPr>
          <w:rFonts w:hint="eastAsia"/>
          <w:sz w:val="24"/>
        </w:rPr>
        <w:t>1.甲方权利。</w:t>
      </w:r>
      <w:r>
        <w:rPr>
          <w:sz w:val="24"/>
        </w:rPr>
        <w:t>对本项目和乙方及其工作人员的工作情况进行实施监管。</w:t>
      </w:r>
    </w:p>
    <w:p>
      <w:pPr>
        <w:ind w:firstLine="480"/>
        <w:rPr>
          <w:sz w:val="24"/>
        </w:rPr>
      </w:pPr>
      <w:r>
        <w:rPr>
          <w:sz w:val="24"/>
        </w:rPr>
        <w:t>2、甲方的义务</w:t>
      </w:r>
      <w:r>
        <w:rPr>
          <w:rFonts w:hint="eastAsia"/>
          <w:sz w:val="24"/>
        </w:rPr>
        <w:t>。</w:t>
      </w:r>
    </w:p>
    <w:p>
      <w:pPr>
        <w:ind w:firstLine="480"/>
        <w:rPr>
          <w:sz w:val="24"/>
        </w:rPr>
      </w:pPr>
      <w:r>
        <w:rPr>
          <w:rFonts w:hint="eastAsia"/>
          <w:sz w:val="24"/>
        </w:rPr>
        <w:t>（1）</w:t>
      </w:r>
      <w:r>
        <w:rPr>
          <w:sz w:val="24"/>
        </w:rPr>
        <w:t>为乙方提供必要的工作条件，包括中心及流动服务专窗驻场人员的办公场地。负责整理具体岗位职责内容所涉及的应用环境、网络、系统软件操作指南提交给乙方；</w:t>
      </w:r>
    </w:p>
    <w:p>
      <w:pPr>
        <w:ind w:firstLine="480"/>
        <w:rPr>
          <w:sz w:val="24"/>
        </w:rPr>
      </w:pPr>
      <w:r>
        <w:rPr>
          <w:rFonts w:hint="eastAsia"/>
          <w:sz w:val="24"/>
        </w:rPr>
        <w:t>（2）</w:t>
      </w:r>
      <w:r>
        <w:rPr>
          <w:sz w:val="24"/>
        </w:rPr>
        <w:t>负责指定甲方</w:t>
      </w:r>
      <w:r>
        <w:rPr>
          <w:rFonts w:hint="eastAsia"/>
          <w:sz w:val="24"/>
        </w:rPr>
        <w:t>经办人</w:t>
      </w:r>
      <w:r>
        <w:rPr>
          <w:sz w:val="24"/>
        </w:rPr>
        <w:t>，由该</w:t>
      </w:r>
      <w:r>
        <w:rPr>
          <w:rFonts w:hint="eastAsia"/>
          <w:sz w:val="24"/>
        </w:rPr>
        <w:t>经办人</w:t>
      </w:r>
      <w:r>
        <w:rPr>
          <w:sz w:val="24"/>
        </w:rPr>
        <w:t>负责与乙方项目经理对接，协调解决项目开展中出现的问题。负责与合作部门的沟通协调，确保项目外部推进的顺畅；</w:t>
      </w:r>
    </w:p>
    <w:p>
      <w:pPr>
        <w:ind w:firstLine="480"/>
        <w:rPr>
          <w:sz w:val="24"/>
        </w:rPr>
      </w:pPr>
      <w:r>
        <w:rPr>
          <w:sz w:val="24"/>
        </w:rPr>
        <w:t>甲方</w:t>
      </w:r>
      <w:r>
        <w:rPr>
          <w:rFonts w:hint="eastAsia"/>
          <w:sz w:val="24"/>
        </w:rPr>
        <w:t>经办人</w:t>
      </w:r>
      <w:r>
        <w:rPr>
          <w:sz w:val="24"/>
        </w:rPr>
        <w:t>：</w:t>
      </w:r>
      <w:r>
        <w:rPr>
          <w:rFonts w:hint="eastAsia"/>
          <w:sz w:val="24"/>
        </w:rPr>
        <w:t xml:space="preserve">          </w:t>
      </w:r>
      <w:r>
        <w:rPr>
          <w:sz w:val="24"/>
        </w:rPr>
        <w:t>乙方项目经理：</w:t>
      </w:r>
    </w:p>
    <w:p>
      <w:pPr>
        <w:ind w:firstLine="480"/>
        <w:rPr>
          <w:sz w:val="24"/>
        </w:rPr>
      </w:pPr>
      <w:r>
        <w:rPr>
          <w:sz w:val="24"/>
        </w:rPr>
        <w:t>联系电话：</w:t>
      </w:r>
      <w:r>
        <w:rPr>
          <w:rFonts w:hint="eastAsia"/>
          <w:sz w:val="24"/>
        </w:rPr>
        <w:t xml:space="preserve">            </w:t>
      </w:r>
      <w:r>
        <w:rPr>
          <w:sz w:val="24"/>
        </w:rPr>
        <w:t>联系电话：</w:t>
      </w:r>
    </w:p>
    <w:p>
      <w:pPr>
        <w:ind w:firstLine="480"/>
        <w:rPr>
          <w:sz w:val="24"/>
        </w:rPr>
      </w:pPr>
      <w:r>
        <w:rPr>
          <w:sz w:val="24"/>
        </w:rPr>
        <w:t>通讯地址：</w:t>
      </w:r>
      <w:r>
        <w:rPr>
          <w:rFonts w:hint="eastAsia"/>
          <w:sz w:val="24"/>
        </w:rPr>
        <w:t xml:space="preserve">            </w:t>
      </w:r>
      <w:r>
        <w:rPr>
          <w:sz w:val="24"/>
        </w:rPr>
        <w:t>通讯地址：</w:t>
      </w:r>
    </w:p>
    <w:p>
      <w:pPr>
        <w:ind w:firstLine="480"/>
        <w:rPr>
          <w:sz w:val="24"/>
        </w:rPr>
      </w:pPr>
      <w:r>
        <w:rPr>
          <w:sz w:val="24"/>
        </w:rPr>
        <w:t>电子邮箱：</w:t>
      </w:r>
      <w:r>
        <w:rPr>
          <w:rFonts w:hint="eastAsia"/>
          <w:sz w:val="24"/>
        </w:rPr>
        <w:t xml:space="preserve">            </w:t>
      </w:r>
      <w:r>
        <w:rPr>
          <w:sz w:val="24"/>
        </w:rPr>
        <w:t>电子邮箱：</w:t>
      </w:r>
    </w:p>
    <w:p>
      <w:pPr>
        <w:ind w:firstLine="480"/>
        <w:rPr>
          <w:sz w:val="24"/>
        </w:rPr>
      </w:pPr>
      <w:r>
        <w:rPr>
          <w:sz w:val="24"/>
        </w:rPr>
        <w:t>传真：</w:t>
      </w:r>
      <w:r>
        <w:rPr>
          <w:rFonts w:hint="eastAsia"/>
          <w:sz w:val="24"/>
        </w:rPr>
        <w:t xml:space="preserve">                </w:t>
      </w:r>
      <w:r>
        <w:rPr>
          <w:sz w:val="24"/>
        </w:rPr>
        <w:t>传真：</w:t>
      </w:r>
    </w:p>
    <w:p>
      <w:pPr>
        <w:ind w:firstLine="480"/>
        <w:rPr>
          <w:sz w:val="24"/>
        </w:rPr>
      </w:pPr>
      <w:r>
        <w:rPr>
          <w:sz w:val="24"/>
        </w:rPr>
        <w:t>若任何一方变动，应当按照上述方式书面通知对方。</w:t>
      </w:r>
    </w:p>
    <w:p>
      <w:pPr>
        <w:ind w:firstLine="480"/>
        <w:rPr>
          <w:sz w:val="24"/>
        </w:rPr>
      </w:pPr>
      <w:r>
        <w:rPr>
          <w:rFonts w:hint="eastAsia"/>
          <w:sz w:val="24"/>
        </w:rPr>
        <w:t>（3）</w:t>
      </w:r>
      <w:r>
        <w:rPr>
          <w:sz w:val="24"/>
        </w:rPr>
        <w:t>负责确定业务运营内容及制定业务运营考核指标；召集本项目相关人员参加项目例会、项目推进会和项目阶段会议并就乙方人员提出相关的业务问题给予答复；</w:t>
      </w:r>
    </w:p>
    <w:p>
      <w:pPr>
        <w:ind w:firstLine="480"/>
        <w:rPr>
          <w:sz w:val="24"/>
        </w:rPr>
      </w:pPr>
      <w:r>
        <w:rPr>
          <w:rFonts w:hint="eastAsia"/>
          <w:sz w:val="24"/>
        </w:rPr>
        <w:t>（4）</w:t>
      </w:r>
      <w:r>
        <w:rPr>
          <w:sz w:val="24"/>
        </w:rPr>
        <w:t>按时签署乙方提交的各阶段的阶段确认证明文件，并及时进行项目验收。在乙方提出申请且交付物齐全、规范的前提下，项目总体验收可在服务时间终止后5个工作日进行，如果甲方认为有必要的，可延迟总体验收时间；</w:t>
      </w:r>
    </w:p>
    <w:p>
      <w:pPr>
        <w:ind w:firstLine="480"/>
        <w:rPr>
          <w:sz w:val="24"/>
        </w:rPr>
      </w:pPr>
      <w:r>
        <w:rPr>
          <w:rFonts w:hint="eastAsia"/>
          <w:sz w:val="24"/>
        </w:rPr>
        <w:t>（5）</w:t>
      </w:r>
      <w:r>
        <w:rPr>
          <w:sz w:val="24"/>
        </w:rPr>
        <w:t>组织服务对象参加乙方的维护业务知识培训。</w:t>
      </w:r>
    </w:p>
    <w:p>
      <w:pPr>
        <w:ind w:firstLine="480"/>
        <w:rPr>
          <w:b/>
          <w:bCs/>
          <w:sz w:val="24"/>
        </w:rPr>
      </w:pPr>
      <w:r>
        <w:rPr>
          <w:rFonts w:hint="eastAsia"/>
          <w:b/>
          <w:bCs/>
          <w:sz w:val="24"/>
        </w:rPr>
        <w:t>（二）</w:t>
      </w:r>
      <w:r>
        <w:rPr>
          <w:b/>
          <w:bCs/>
          <w:sz w:val="24"/>
        </w:rPr>
        <w:t>乙方的权利和义务</w:t>
      </w:r>
    </w:p>
    <w:p>
      <w:pPr>
        <w:ind w:firstLine="480"/>
        <w:rPr>
          <w:sz w:val="24"/>
        </w:rPr>
      </w:pPr>
      <w:r>
        <w:rPr>
          <w:sz w:val="24"/>
        </w:rPr>
        <w:t>1、乙方的权利</w:t>
      </w:r>
    </w:p>
    <w:p>
      <w:pPr>
        <w:ind w:firstLine="480"/>
        <w:rPr>
          <w:sz w:val="24"/>
        </w:rPr>
      </w:pPr>
      <w:r>
        <w:rPr>
          <w:rFonts w:hint="eastAsia"/>
          <w:sz w:val="24"/>
        </w:rPr>
        <w:t>（1）</w:t>
      </w:r>
      <w:r>
        <w:rPr>
          <w:sz w:val="24"/>
        </w:rPr>
        <w:t>要求甲方为本合同标的的维护项目工作的开展提供必要的资料和便利。</w:t>
      </w:r>
    </w:p>
    <w:p>
      <w:pPr>
        <w:ind w:firstLine="480"/>
        <w:rPr>
          <w:sz w:val="24"/>
        </w:rPr>
      </w:pPr>
      <w:r>
        <w:rPr>
          <w:rFonts w:hint="eastAsia"/>
          <w:sz w:val="24"/>
        </w:rPr>
        <w:t>（2）</w:t>
      </w:r>
      <w:r>
        <w:rPr>
          <w:sz w:val="24"/>
        </w:rPr>
        <w:t>要求甲方按本合同约定及时支付合同款项。</w:t>
      </w:r>
    </w:p>
    <w:p>
      <w:pPr>
        <w:ind w:firstLine="480"/>
        <w:rPr>
          <w:sz w:val="24"/>
        </w:rPr>
      </w:pPr>
      <w:r>
        <w:rPr>
          <w:sz w:val="24"/>
        </w:rPr>
        <w:t>2、乙方的义务</w:t>
      </w:r>
    </w:p>
    <w:p>
      <w:pPr>
        <w:ind w:firstLine="480"/>
        <w:rPr>
          <w:sz w:val="24"/>
        </w:rPr>
      </w:pPr>
      <w:r>
        <w:rPr>
          <w:rFonts w:hint="eastAsia"/>
          <w:sz w:val="24"/>
        </w:rPr>
        <w:t>（1）</w:t>
      </w:r>
      <w:r>
        <w:rPr>
          <w:sz w:val="24"/>
        </w:rPr>
        <w:t>在甲方指定地点按照甲方和投标文件的要求为甲方提供服务。</w:t>
      </w:r>
    </w:p>
    <w:p>
      <w:pPr>
        <w:ind w:firstLine="480"/>
        <w:rPr>
          <w:sz w:val="24"/>
        </w:rPr>
      </w:pPr>
      <w:r>
        <w:rPr>
          <w:rFonts w:hint="eastAsia"/>
          <w:sz w:val="24"/>
        </w:rPr>
        <w:t>（2）</w:t>
      </w:r>
      <w:r>
        <w:rPr>
          <w:sz w:val="24"/>
        </w:rPr>
        <w:t>提供社会保障卡相关服务，包括市</w:t>
      </w:r>
      <w:r>
        <w:rPr>
          <w:rFonts w:hint="eastAsia"/>
          <w:sz w:val="24"/>
        </w:rPr>
        <w:t>人社数据</w:t>
      </w:r>
      <w:r>
        <w:rPr>
          <w:sz w:val="24"/>
        </w:rPr>
        <w:t>中心驻场服务及其他与本合同有关的义务。</w:t>
      </w:r>
    </w:p>
    <w:p>
      <w:pPr>
        <w:ind w:firstLine="480"/>
        <w:rPr>
          <w:sz w:val="24"/>
        </w:rPr>
      </w:pPr>
      <w:r>
        <w:rPr>
          <w:rFonts w:hint="eastAsia"/>
          <w:sz w:val="24"/>
        </w:rPr>
        <w:t>（3）</w:t>
      </w:r>
      <w:r>
        <w:rPr>
          <w:sz w:val="24"/>
        </w:rPr>
        <w:t>所提供的驻甲方的服务人员具备履行本合同的资质和能力。若甲方提议变更不符合要求的岗位人员，乙方有义务在24小时内提供符合要求的服务人员上岗。</w:t>
      </w:r>
    </w:p>
    <w:p>
      <w:pPr>
        <w:ind w:firstLine="480"/>
        <w:rPr>
          <w:sz w:val="24"/>
        </w:rPr>
      </w:pPr>
      <w:r>
        <w:rPr>
          <w:rFonts w:hint="eastAsia"/>
          <w:sz w:val="24"/>
        </w:rPr>
        <w:t>（4）</w:t>
      </w:r>
      <w:r>
        <w:rPr>
          <w:sz w:val="24"/>
        </w:rPr>
        <w:t>因应急或阶段性工作需求，乙方应按甲方要求在项目招标文件岗位工作内容的基础上增加服务人员或增加服务工作量，增加的人员或工作量不超过5%。对于超出约定服务工作量的部分，由双方友好协商相应的服务费用。</w:t>
      </w:r>
    </w:p>
    <w:p>
      <w:pPr>
        <w:ind w:firstLine="480"/>
        <w:rPr>
          <w:sz w:val="24"/>
        </w:rPr>
      </w:pPr>
      <w:r>
        <w:rPr>
          <w:rFonts w:hint="eastAsia"/>
          <w:sz w:val="24"/>
        </w:rPr>
        <w:t>（5）</w:t>
      </w:r>
      <w:r>
        <w:rPr>
          <w:sz w:val="24"/>
        </w:rPr>
        <w:t>乙方不得将本合同</w:t>
      </w:r>
      <w:r>
        <w:rPr>
          <w:rFonts w:hint="eastAsia"/>
          <w:sz w:val="24"/>
        </w:rPr>
        <w:t>约定</w:t>
      </w:r>
      <w:r>
        <w:rPr>
          <w:sz w:val="24"/>
        </w:rPr>
        <w:t>的事项转委托第三方。</w:t>
      </w:r>
    </w:p>
    <w:p>
      <w:pPr>
        <w:ind w:firstLine="480"/>
        <w:rPr>
          <w:sz w:val="24"/>
        </w:rPr>
      </w:pPr>
      <w:r>
        <w:rPr>
          <w:rFonts w:hint="eastAsia"/>
          <w:sz w:val="24"/>
        </w:rPr>
        <w:t>（6）</w:t>
      </w:r>
      <w:r>
        <w:rPr>
          <w:sz w:val="24"/>
        </w:rPr>
        <w:t>配合甲方及服务对象进行维护业务知识培训。</w:t>
      </w:r>
    </w:p>
    <w:p>
      <w:pPr>
        <w:ind w:firstLine="480"/>
        <w:rPr>
          <w:sz w:val="24"/>
        </w:rPr>
      </w:pPr>
      <w:r>
        <w:rPr>
          <w:rFonts w:hint="eastAsia"/>
          <w:sz w:val="24"/>
        </w:rPr>
        <w:t>（7）</w:t>
      </w:r>
      <w:r>
        <w:rPr>
          <w:sz w:val="24"/>
        </w:rPr>
        <w:t>若乙方注册地不在甲方所在地的，乙方应在甲方所在地设立分支机构负责项目的实施，且收款时应由乙方分支机构开具广州市税务部门监制的税务发票。</w:t>
      </w:r>
    </w:p>
    <w:p>
      <w:pPr>
        <w:ind w:firstLine="480"/>
        <w:rPr>
          <w:sz w:val="24"/>
        </w:rPr>
      </w:pPr>
      <w:r>
        <w:rPr>
          <w:rFonts w:hint="eastAsia"/>
          <w:sz w:val="24"/>
        </w:rPr>
        <w:t>（8）</w:t>
      </w:r>
      <w:r>
        <w:rPr>
          <w:sz w:val="24"/>
        </w:rPr>
        <w:t>乙方负责上期项目合同、下期合同的衔接。</w:t>
      </w:r>
    </w:p>
    <w:p>
      <w:pPr>
        <w:pStyle w:val="2"/>
        <w:ind w:firstLine="480" w:firstLineChars="200"/>
      </w:pPr>
      <w:r>
        <w:rPr>
          <w:rFonts w:hint="eastAsia"/>
          <w:sz w:val="24"/>
        </w:rPr>
        <w:t>（9）</w:t>
      </w:r>
      <w:r>
        <w:rPr>
          <w:rFonts w:hint="eastAsia"/>
        </w:rPr>
        <w:t>乙方须完全遵守《中华人民共和国劳动合同法》等有关规定和《中华人民共和国妇女权益保障法》等中关于“劳动和社会保障权益”的有关要求。</w:t>
      </w:r>
    </w:p>
    <w:p>
      <w:pPr>
        <w:ind w:firstLine="480"/>
        <w:rPr>
          <w:sz w:val="24"/>
        </w:rPr>
      </w:pPr>
    </w:p>
    <w:p>
      <w:pPr>
        <w:ind w:firstLine="480"/>
        <w:rPr>
          <w:sz w:val="24"/>
        </w:rPr>
      </w:pPr>
    </w:p>
    <w:p>
      <w:pPr>
        <w:ind w:firstLine="480"/>
        <w:rPr>
          <w:b/>
          <w:bCs/>
          <w:sz w:val="28"/>
          <w:szCs w:val="28"/>
        </w:rPr>
      </w:pPr>
      <w:r>
        <w:rPr>
          <w:rFonts w:hint="eastAsia"/>
          <w:b/>
          <w:bCs/>
          <w:sz w:val="28"/>
          <w:szCs w:val="28"/>
        </w:rPr>
        <w:t>五</w:t>
      </w:r>
      <w:r>
        <w:rPr>
          <w:b/>
          <w:bCs/>
          <w:sz w:val="28"/>
          <w:szCs w:val="28"/>
        </w:rPr>
        <w:t>、</w:t>
      </w:r>
      <w:r>
        <w:rPr>
          <w:rFonts w:hint="eastAsia"/>
          <w:b/>
          <w:bCs/>
          <w:sz w:val="28"/>
          <w:szCs w:val="28"/>
        </w:rPr>
        <w:t>违约责任</w:t>
      </w:r>
    </w:p>
    <w:p>
      <w:pPr>
        <w:numPr>
          <w:ilvl w:val="255"/>
          <w:numId w:val="0"/>
        </w:numPr>
        <w:ind w:left="420" w:leftChars="200"/>
        <w:rPr>
          <w:b/>
          <w:bCs/>
          <w:sz w:val="24"/>
        </w:rPr>
      </w:pPr>
      <w:r>
        <w:rPr>
          <w:rFonts w:hint="eastAsia"/>
          <w:b/>
          <w:bCs/>
          <w:sz w:val="24"/>
        </w:rPr>
        <w:t>（一）项目整体管理</w:t>
      </w:r>
    </w:p>
    <w:p>
      <w:pPr>
        <w:ind w:firstLine="480" w:firstLineChars="200"/>
        <w:rPr>
          <w:sz w:val="24"/>
        </w:rPr>
      </w:pPr>
      <w:r>
        <w:rPr>
          <w:rFonts w:hint="eastAsia"/>
          <w:sz w:val="24"/>
        </w:rPr>
        <w:t>1.</w:t>
      </w:r>
      <w:r>
        <w:rPr>
          <w:sz w:val="24"/>
        </w:rPr>
        <w:t>乙方</w:t>
      </w:r>
      <w:r>
        <w:rPr>
          <w:rFonts w:hint="eastAsia"/>
          <w:sz w:val="24"/>
        </w:rPr>
        <w:t>应</w:t>
      </w:r>
      <w:r>
        <w:rPr>
          <w:sz w:val="24"/>
        </w:rPr>
        <w:t>在</w:t>
      </w:r>
      <w:r>
        <w:rPr>
          <w:rFonts w:hint="eastAsia"/>
          <w:sz w:val="24"/>
        </w:rPr>
        <w:t>合同签订</w:t>
      </w:r>
      <w:r>
        <w:rPr>
          <w:sz w:val="24"/>
        </w:rPr>
        <w:t>的</w:t>
      </w:r>
      <w:r>
        <w:rPr>
          <w:rFonts w:hint="eastAsia"/>
          <w:sz w:val="24"/>
        </w:rPr>
        <w:t>10</w:t>
      </w:r>
      <w:r>
        <w:rPr>
          <w:sz w:val="24"/>
        </w:rPr>
        <w:t>个工作日内按照</w:t>
      </w:r>
      <w:r>
        <w:rPr>
          <w:rFonts w:hint="eastAsia"/>
          <w:sz w:val="24"/>
        </w:rPr>
        <w:t>招标文件和</w:t>
      </w:r>
      <w:r>
        <w:rPr>
          <w:sz w:val="24"/>
        </w:rPr>
        <w:t>投标文件</w:t>
      </w:r>
      <w:r>
        <w:rPr>
          <w:rFonts w:hint="eastAsia"/>
          <w:sz w:val="24"/>
        </w:rPr>
        <w:t>（以两者中标准较高的为准）</w:t>
      </w:r>
      <w:r>
        <w:rPr>
          <w:sz w:val="24"/>
        </w:rPr>
        <w:t>对服务人员的要求，</w:t>
      </w:r>
      <w:r>
        <w:rPr>
          <w:rFonts w:hint="eastAsia"/>
          <w:sz w:val="24"/>
        </w:rPr>
        <w:t>报送甲方并</w:t>
      </w:r>
      <w:r>
        <w:rPr>
          <w:sz w:val="24"/>
        </w:rPr>
        <w:t>安排对应的服务人员</w:t>
      </w:r>
      <w:r>
        <w:rPr>
          <w:rFonts w:hint="eastAsia"/>
          <w:sz w:val="24"/>
        </w:rPr>
        <w:t>上岗</w:t>
      </w:r>
      <w:r>
        <w:rPr>
          <w:sz w:val="24"/>
        </w:rPr>
        <w:t>。若乙方未能在约定期限内安排服务人员到位，每逾期1日，每延期1天扣违约金</w:t>
      </w:r>
      <w:r>
        <w:rPr>
          <w:rFonts w:hint="eastAsia"/>
          <w:sz w:val="24"/>
        </w:rPr>
        <w:t>1000</w:t>
      </w:r>
      <w:r>
        <w:rPr>
          <w:sz w:val="24"/>
        </w:rPr>
        <w:t>元，在尾款中统一结算。</w:t>
      </w:r>
      <w:r>
        <w:rPr>
          <w:rFonts w:hint="eastAsia"/>
          <w:sz w:val="24"/>
          <w:szCs w:val="24"/>
          <w:highlight w:val="none"/>
          <w:lang w:val="en-US" w:eastAsia="zh-CN"/>
        </w:rPr>
        <w:t>逾期达30日的，甲方有权单方解除本合同，并要求乙方按照合同约定费用的2%支付违约金。</w:t>
      </w:r>
    </w:p>
    <w:p>
      <w:pPr>
        <w:ind w:firstLine="480" w:firstLineChars="200"/>
        <w:rPr>
          <w:sz w:val="24"/>
        </w:rPr>
      </w:pPr>
      <w:r>
        <w:rPr>
          <w:rFonts w:hint="eastAsia"/>
          <w:sz w:val="24"/>
        </w:rPr>
        <w:t>2乙方未按照招标文件“第二章采购需求”中“第二部分项目</w:t>
      </w:r>
      <w:r>
        <w:rPr>
          <w:sz w:val="24"/>
        </w:rPr>
        <w:t>服务内容和标准</w:t>
      </w:r>
      <w:r>
        <w:rPr>
          <w:rFonts w:hint="eastAsia"/>
          <w:sz w:val="24"/>
        </w:rPr>
        <w:t>”完成相应服务内容并满足业务指标数值的，每一项</w:t>
      </w:r>
      <w:r>
        <w:rPr>
          <w:sz w:val="24"/>
        </w:rPr>
        <w:t>扣除2000元违约金</w:t>
      </w:r>
      <w:r>
        <w:rPr>
          <w:rFonts w:hint="eastAsia"/>
          <w:sz w:val="24"/>
        </w:rPr>
        <w:t>。</w:t>
      </w:r>
    </w:p>
    <w:p>
      <w:pPr>
        <w:ind w:firstLine="480" w:firstLineChars="200"/>
        <w:rPr>
          <w:sz w:val="24"/>
        </w:rPr>
      </w:pPr>
      <w:r>
        <w:rPr>
          <w:rFonts w:hint="eastAsia"/>
          <w:sz w:val="24"/>
        </w:rPr>
        <w:t>3.如乙方</w:t>
      </w:r>
      <w:r>
        <w:rPr>
          <w:sz w:val="24"/>
        </w:rPr>
        <w:t>须做好与上期项目合同、下期项目合同的衔接工作</w:t>
      </w:r>
      <w:r>
        <w:rPr>
          <w:rFonts w:hint="eastAsia"/>
          <w:sz w:val="24"/>
        </w:rPr>
        <w:t>，包括人员承接、整体文档移交、业务移交等工作，如因乙方责任未做好项目衔接工作，引发服务断供、舆情等应急情况，甲方有权追究乙方责任</w:t>
      </w:r>
      <w:r>
        <w:rPr>
          <w:sz w:val="24"/>
        </w:rPr>
        <w:t>。</w:t>
      </w:r>
    </w:p>
    <w:p>
      <w:pPr>
        <w:ind w:firstLine="480" w:firstLineChars="200"/>
        <w:rPr>
          <w:sz w:val="24"/>
        </w:rPr>
      </w:pPr>
      <w:r>
        <w:rPr>
          <w:rFonts w:hint="eastAsia"/>
          <w:sz w:val="24"/>
        </w:rPr>
        <w:t>4.</w:t>
      </w:r>
      <w:r>
        <w:rPr>
          <w:sz w:val="24"/>
        </w:rPr>
        <w:t>本项目岗位人员数量多，要求</w:t>
      </w:r>
      <w:r>
        <w:rPr>
          <w:rFonts w:hint="eastAsia"/>
          <w:sz w:val="24"/>
        </w:rPr>
        <w:t>乙方</w:t>
      </w:r>
      <w:r>
        <w:rPr>
          <w:sz w:val="24"/>
        </w:rPr>
        <w:t>在本地配备本项目专职管理人员，负责与</w:t>
      </w:r>
      <w:r>
        <w:rPr>
          <w:rFonts w:hint="eastAsia"/>
          <w:sz w:val="24"/>
        </w:rPr>
        <w:t>甲方</w:t>
      </w:r>
      <w:r>
        <w:rPr>
          <w:sz w:val="24"/>
        </w:rPr>
        <w:t>的日常联络工作。</w:t>
      </w:r>
    </w:p>
    <w:p>
      <w:pPr>
        <w:ind w:firstLine="480" w:firstLineChars="200"/>
        <w:rPr>
          <w:sz w:val="24"/>
        </w:rPr>
      </w:pPr>
      <w:r>
        <w:rPr>
          <w:rFonts w:hint="eastAsia"/>
          <w:sz w:val="24"/>
        </w:rPr>
        <w:t>5.乙方应做好项目服务队伍人员的管理工作，按照向甲方报备的</w:t>
      </w:r>
      <w:r>
        <w:rPr>
          <w:sz w:val="24"/>
        </w:rPr>
        <w:t>工作绩效评估制度实施情况评估服务人员工作表现。</w:t>
      </w:r>
      <w:r>
        <w:rPr>
          <w:rFonts w:hint="eastAsia"/>
          <w:sz w:val="24"/>
        </w:rPr>
        <w:t>项目服务队伍人员</w:t>
      </w:r>
      <w:r>
        <w:rPr>
          <w:sz w:val="24"/>
        </w:rPr>
        <w:t>不得从事与社会保障卡无关的业务，不得从事本项目以外的其他业务。由于</w:t>
      </w:r>
      <w:r>
        <w:rPr>
          <w:rFonts w:hint="eastAsia"/>
          <w:sz w:val="24"/>
        </w:rPr>
        <w:t>乙方</w:t>
      </w:r>
      <w:r>
        <w:rPr>
          <w:sz w:val="24"/>
        </w:rPr>
        <w:t>及其服务人员因违反</w:t>
      </w:r>
      <w:r>
        <w:rPr>
          <w:rFonts w:hint="eastAsia"/>
          <w:sz w:val="24"/>
        </w:rPr>
        <w:t>国家法律法规和</w:t>
      </w:r>
      <w:r>
        <w:rPr>
          <w:sz w:val="24"/>
        </w:rPr>
        <w:t>有关规定</w:t>
      </w:r>
      <w:r>
        <w:rPr>
          <w:rFonts w:hint="eastAsia"/>
          <w:sz w:val="24"/>
        </w:rPr>
        <w:t>（如计划生育政策等）</w:t>
      </w:r>
      <w:r>
        <w:rPr>
          <w:sz w:val="24"/>
        </w:rPr>
        <w:t>而造成</w:t>
      </w:r>
      <w:r>
        <w:rPr>
          <w:rFonts w:hint="eastAsia"/>
          <w:sz w:val="24"/>
        </w:rPr>
        <w:t>不良影响的，</w:t>
      </w:r>
      <w:r>
        <w:rPr>
          <w:sz w:val="24"/>
        </w:rPr>
        <w:t>一切责任和损失均由</w:t>
      </w:r>
      <w:r>
        <w:rPr>
          <w:rFonts w:hint="eastAsia"/>
          <w:sz w:val="24"/>
        </w:rPr>
        <w:t>乙方</w:t>
      </w:r>
      <w:r>
        <w:rPr>
          <w:sz w:val="24"/>
        </w:rPr>
        <w:t>承担。</w:t>
      </w:r>
    </w:p>
    <w:p>
      <w:pPr>
        <w:ind w:firstLine="480" w:firstLineChars="200"/>
        <w:rPr>
          <w:sz w:val="24"/>
        </w:rPr>
      </w:pPr>
      <w:r>
        <w:rPr>
          <w:rFonts w:hint="eastAsia"/>
          <w:sz w:val="24"/>
        </w:rPr>
        <w:t>6.乙方</w:t>
      </w:r>
      <w:r>
        <w:rPr>
          <w:sz w:val="24"/>
        </w:rPr>
        <w:t>应当按照劳动合同法及地方劳动部门的相关规定与服务人员签订劳动合同或劳务合同（含劳务派遣合同），为服务人员购买社会保险和住房公积金</w:t>
      </w:r>
      <w:r>
        <w:rPr>
          <w:rFonts w:hint="eastAsia"/>
          <w:sz w:val="24"/>
        </w:rPr>
        <w:t>，</w:t>
      </w:r>
      <w:r>
        <w:rPr>
          <w:sz w:val="24"/>
        </w:rPr>
        <w:t>保障工作人员合法权益。如</w:t>
      </w:r>
      <w:r>
        <w:rPr>
          <w:rFonts w:hint="eastAsia"/>
          <w:sz w:val="24"/>
        </w:rPr>
        <w:t>接</w:t>
      </w:r>
      <w:r>
        <w:rPr>
          <w:sz w:val="24"/>
        </w:rPr>
        <w:t>劳动监察部门</w:t>
      </w:r>
      <w:r>
        <w:rPr>
          <w:rFonts w:hint="eastAsia"/>
          <w:sz w:val="24"/>
        </w:rPr>
        <w:t>通知，</w:t>
      </w:r>
      <w:r>
        <w:rPr>
          <w:sz w:val="24"/>
        </w:rPr>
        <w:t>发现</w:t>
      </w:r>
      <w:r>
        <w:rPr>
          <w:rFonts w:hint="eastAsia"/>
          <w:sz w:val="24"/>
        </w:rPr>
        <w:t>乙方</w:t>
      </w:r>
      <w:r>
        <w:rPr>
          <w:sz w:val="24"/>
        </w:rPr>
        <w:t>未按法定标准向项目驻场人员发放工资待遇，每季度每出现1人未按标准发放待遇，从合同中扣除2000元违约金；每季度出现未按标准发放待遇达5人的，</w:t>
      </w:r>
      <w:r>
        <w:rPr>
          <w:rFonts w:hint="eastAsia"/>
          <w:sz w:val="24"/>
        </w:rPr>
        <w:t>甲方</w:t>
      </w:r>
      <w:r>
        <w:rPr>
          <w:sz w:val="24"/>
        </w:rPr>
        <w:t>有权上报监管部门</w:t>
      </w:r>
      <w:r>
        <w:rPr>
          <w:rFonts w:hint="eastAsia"/>
          <w:sz w:val="24"/>
        </w:rPr>
        <w:t>。</w:t>
      </w:r>
      <w:r>
        <w:rPr>
          <w:sz w:val="24"/>
        </w:rPr>
        <w:t>如产生劳资纠纷，</w:t>
      </w:r>
      <w:r>
        <w:rPr>
          <w:rFonts w:hint="eastAsia"/>
          <w:sz w:val="24"/>
        </w:rPr>
        <w:t>乙方</w:t>
      </w:r>
      <w:r>
        <w:rPr>
          <w:sz w:val="24"/>
        </w:rPr>
        <w:t>应按法律规定予以妥善处理，并承担因此产生的一切责任和费用。</w:t>
      </w:r>
    </w:p>
    <w:p>
      <w:pPr>
        <w:ind w:firstLine="480" w:firstLineChars="200"/>
        <w:rPr>
          <w:sz w:val="24"/>
        </w:rPr>
      </w:pPr>
      <w:r>
        <w:rPr>
          <w:rFonts w:hint="eastAsia"/>
          <w:sz w:val="24"/>
        </w:rPr>
        <w:t>7.</w:t>
      </w:r>
      <w:r>
        <w:rPr>
          <w:sz w:val="24"/>
        </w:rPr>
        <w:t>必须接受</w:t>
      </w:r>
      <w:r>
        <w:rPr>
          <w:rFonts w:hint="eastAsia"/>
          <w:sz w:val="24"/>
        </w:rPr>
        <w:t>甲方</w:t>
      </w:r>
      <w:r>
        <w:rPr>
          <w:sz w:val="24"/>
        </w:rPr>
        <w:t>、监理机构对于项目的管理和监督，及时向</w:t>
      </w:r>
      <w:r>
        <w:rPr>
          <w:rFonts w:hint="eastAsia"/>
          <w:sz w:val="24"/>
        </w:rPr>
        <w:t>甲方</w:t>
      </w:r>
      <w:r>
        <w:rPr>
          <w:sz w:val="24"/>
        </w:rPr>
        <w:t>和监理机构提交项目实施方案</w:t>
      </w:r>
      <w:r>
        <w:rPr>
          <w:rFonts w:hint="eastAsia"/>
          <w:sz w:val="24"/>
        </w:rPr>
        <w:t>等</w:t>
      </w:r>
      <w:r>
        <w:rPr>
          <w:sz w:val="24"/>
        </w:rPr>
        <w:t>项目文档</w:t>
      </w:r>
      <w:r>
        <w:rPr>
          <w:rFonts w:hint="eastAsia"/>
          <w:sz w:val="24"/>
        </w:rPr>
        <w:t>以供审核，</w:t>
      </w:r>
      <w:r>
        <w:rPr>
          <w:sz w:val="24"/>
        </w:rPr>
        <w:t>积极给予答复并解决监理机构对项目实施过程中指出的问题</w:t>
      </w:r>
      <w:r>
        <w:rPr>
          <w:rFonts w:hint="eastAsia"/>
          <w:sz w:val="24"/>
        </w:rPr>
        <w:t>，</w:t>
      </w:r>
      <w:r>
        <w:rPr>
          <w:sz w:val="24"/>
        </w:rPr>
        <w:t>服从并实施</w:t>
      </w:r>
      <w:r>
        <w:rPr>
          <w:rFonts w:hint="eastAsia"/>
          <w:sz w:val="24"/>
        </w:rPr>
        <w:t>相关</w:t>
      </w:r>
      <w:r>
        <w:rPr>
          <w:sz w:val="24"/>
        </w:rPr>
        <w:t>整改措施</w:t>
      </w:r>
      <w:r>
        <w:rPr>
          <w:rFonts w:hint="eastAsia"/>
          <w:sz w:val="24"/>
        </w:rPr>
        <w:t>。</w:t>
      </w:r>
    </w:p>
    <w:p>
      <w:pPr>
        <w:ind w:firstLine="480"/>
        <w:rPr>
          <w:sz w:val="24"/>
        </w:rPr>
      </w:pPr>
      <w:r>
        <w:rPr>
          <w:rFonts w:hint="eastAsia"/>
          <w:sz w:val="24"/>
        </w:rPr>
        <w:t>8.</w:t>
      </w:r>
      <w:r>
        <w:rPr>
          <w:sz w:val="24"/>
        </w:rPr>
        <w:t>乙方工作人员在履行本合同过程中遭受人身、财产损害或者造成他人人身、财产损害的，由乙方承担全部责任；给甲方造成损失的，应当向甲方赔偿。</w:t>
      </w:r>
    </w:p>
    <w:p>
      <w:pPr>
        <w:ind w:firstLine="480"/>
        <w:rPr>
          <w:sz w:val="24"/>
        </w:rPr>
      </w:pPr>
      <w:r>
        <w:rPr>
          <w:rFonts w:hint="eastAsia"/>
          <w:sz w:val="24"/>
        </w:rPr>
        <w:t>9.</w:t>
      </w:r>
      <w:r>
        <w:rPr>
          <w:sz w:val="24"/>
        </w:rPr>
        <w:t>乙方到期未开出发票等办理请款手续的，甲方有权在合同履行过程中或验收时扣减合同费用，并由乙方承担违约责任，扣减费用由甲方根据实际情况确定，不超过合同总额3%。</w:t>
      </w:r>
    </w:p>
    <w:p>
      <w:pPr>
        <w:ind w:firstLine="482" w:firstLineChars="200"/>
        <w:rPr>
          <w:b/>
          <w:bCs/>
          <w:sz w:val="24"/>
        </w:rPr>
      </w:pPr>
      <w:r>
        <w:rPr>
          <w:rFonts w:hint="eastAsia"/>
          <w:b/>
          <w:bCs/>
          <w:sz w:val="24"/>
        </w:rPr>
        <w:t>（二）人员变更管理</w:t>
      </w:r>
    </w:p>
    <w:p>
      <w:pPr>
        <w:ind w:firstLine="480" w:firstLineChars="200"/>
        <w:rPr>
          <w:sz w:val="24"/>
        </w:rPr>
      </w:pPr>
      <w:r>
        <w:rPr>
          <w:rFonts w:hint="eastAsia"/>
          <w:sz w:val="24"/>
        </w:rPr>
        <w:t>1.乙方</w:t>
      </w:r>
      <w:r>
        <w:rPr>
          <w:sz w:val="24"/>
        </w:rPr>
        <w:t>应承诺按投标文件安排项目服务人员，项目开工时，</w:t>
      </w:r>
      <w:r>
        <w:rPr>
          <w:rFonts w:hint="eastAsia"/>
          <w:sz w:val="24"/>
        </w:rPr>
        <w:t>乙方</w:t>
      </w:r>
      <w:r>
        <w:rPr>
          <w:sz w:val="24"/>
        </w:rPr>
        <w:t>报备的项目服务人员须与投标列明人员一致</w:t>
      </w:r>
      <w:r>
        <w:rPr>
          <w:sz w:val="24"/>
          <w:u w:val="none"/>
        </w:rPr>
        <w:t>，</w:t>
      </w:r>
      <w:r>
        <w:rPr>
          <w:rFonts w:hint="eastAsia"/>
          <w:sz w:val="24"/>
          <w:u w:val="none"/>
        </w:rPr>
        <w:t>如有人员更换，更换人员资质应不低于投标列明人员资质且乙方应提前向甲方报备。</w:t>
      </w:r>
      <w:r>
        <w:rPr>
          <w:sz w:val="24"/>
        </w:rPr>
        <w:t>如不满足要求，按合同违约处理，且</w:t>
      </w:r>
      <w:r>
        <w:rPr>
          <w:rFonts w:hint="eastAsia"/>
          <w:sz w:val="24"/>
        </w:rPr>
        <w:t>甲方</w:t>
      </w:r>
      <w:r>
        <w:rPr>
          <w:sz w:val="24"/>
        </w:rPr>
        <w:t>有权上报监管部门进行处理。</w:t>
      </w:r>
    </w:p>
    <w:p>
      <w:pPr>
        <w:ind w:firstLine="480"/>
        <w:rPr>
          <w:sz w:val="24"/>
        </w:rPr>
      </w:pPr>
      <w:r>
        <w:rPr>
          <w:rFonts w:hint="eastAsia"/>
          <w:sz w:val="24"/>
        </w:rPr>
        <w:t>2.乙方</w:t>
      </w:r>
      <w:r>
        <w:rPr>
          <w:sz w:val="24"/>
        </w:rPr>
        <w:t>应确保岗位人员稳定。</w:t>
      </w:r>
      <w:r>
        <w:rPr>
          <w:rFonts w:hint="eastAsia"/>
          <w:sz w:val="24"/>
        </w:rPr>
        <w:t>如</w:t>
      </w:r>
      <w:r>
        <w:rPr>
          <w:sz w:val="24"/>
        </w:rPr>
        <w:t>有岗位人员变更，</w:t>
      </w:r>
      <w:r>
        <w:rPr>
          <w:rFonts w:hint="eastAsia"/>
          <w:sz w:val="24"/>
        </w:rPr>
        <w:t>变更人员资质应符合岗位要求，乙方应</w:t>
      </w:r>
      <w:r>
        <w:rPr>
          <w:sz w:val="24"/>
        </w:rPr>
        <w:t>提前向</w:t>
      </w:r>
      <w:r>
        <w:rPr>
          <w:rFonts w:hint="eastAsia"/>
          <w:sz w:val="24"/>
        </w:rPr>
        <w:t>甲方报备，征得甲方同意后，在人员离岗前</w:t>
      </w:r>
      <w:r>
        <w:rPr>
          <w:sz w:val="24"/>
        </w:rPr>
        <w:t>10个工作日</w:t>
      </w:r>
      <w:r>
        <w:rPr>
          <w:rFonts w:hint="eastAsia"/>
          <w:sz w:val="24"/>
        </w:rPr>
        <w:t>内提交</w:t>
      </w:r>
      <w:r>
        <w:rPr>
          <w:sz w:val="24"/>
        </w:rPr>
        <w:t>书面</w:t>
      </w:r>
      <w:r>
        <w:rPr>
          <w:rFonts w:hint="eastAsia"/>
          <w:sz w:val="24"/>
        </w:rPr>
        <w:t>材料，</w:t>
      </w:r>
      <w:r>
        <w:rPr>
          <w:sz w:val="24"/>
        </w:rPr>
        <w:t>到岗人员需经过</w:t>
      </w:r>
      <w:r>
        <w:rPr>
          <w:rFonts w:hint="eastAsia"/>
          <w:sz w:val="24"/>
        </w:rPr>
        <w:t>业务相关的</w:t>
      </w:r>
      <w:r>
        <w:rPr>
          <w:sz w:val="24"/>
        </w:rPr>
        <w:t>笔试和实操考试。若未经规定流程办理，乙方擅自更换服务人员及服务地点、安排未经甲方同意到岗的人员进入服务地点的，</w:t>
      </w:r>
      <w:r>
        <w:rPr>
          <w:rFonts w:hint="eastAsia"/>
          <w:sz w:val="24"/>
        </w:rPr>
        <w:t>扣除300元/人*天。</w:t>
      </w:r>
    </w:p>
    <w:p>
      <w:pPr>
        <w:ind w:firstLine="480"/>
        <w:rPr>
          <w:sz w:val="24"/>
        </w:rPr>
      </w:pPr>
      <w:r>
        <w:rPr>
          <w:rFonts w:hint="eastAsia"/>
          <w:sz w:val="24"/>
        </w:rPr>
        <w:t>3.</w:t>
      </w:r>
      <w:r>
        <w:rPr>
          <w:sz w:val="24"/>
        </w:rPr>
        <w:t>甲方有权拒绝</w:t>
      </w:r>
      <w:r>
        <w:rPr>
          <w:rFonts w:hint="eastAsia"/>
          <w:sz w:val="24"/>
        </w:rPr>
        <w:t>不能满足任职要求的</w:t>
      </w:r>
      <w:r>
        <w:rPr>
          <w:sz w:val="24"/>
        </w:rPr>
        <w:t>服务人员上岗，有权要求乙方更换</w:t>
      </w:r>
      <w:r>
        <w:rPr>
          <w:rFonts w:hint="eastAsia"/>
          <w:sz w:val="24"/>
        </w:rPr>
        <w:t>未按服务要求提供服务或工作表现不合格的</w:t>
      </w:r>
      <w:r>
        <w:rPr>
          <w:sz w:val="24"/>
        </w:rPr>
        <w:t>服务人员，</w:t>
      </w:r>
      <w:r>
        <w:rPr>
          <w:rFonts w:hint="eastAsia"/>
          <w:sz w:val="24"/>
        </w:rPr>
        <w:t>乙方</w:t>
      </w:r>
      <w:r>
        <w:rPr>
          <w:sz w:val="24"/>
        </w:rPr>
        <w:t>接到</w:t>
      </w:r>
      <w:r>
        <w:rPr>
          <w:rFonts w:hint="eastAsia"/>
          <w:sz w:val="24"/>
        </w:rPr>
        <w:t>甲方</w:t>
      </w:r>
      <w:r>
        <w:rPr>
          <w:sz w:val="24"/>
        </w:rPr>
        <w:t>要求更换不合格员工的书面通知后，</w:t>
      </w:r>
      <w:r>
        <w:rPr>
          <w:rFonts w:hint="eastAsia"/>
          <w:sz w:val="24"/>
        </w:rPr>
        <w:t>乙方</w:t>
      </w:r>
      <w:r>
        <w:rPr>
          <w:sz w:val="24"/>
        </w:rPr>
        <w:t>应在10个工作日内提供至少具备同等学历和工作经验的服务人员，</w:t>
      </w:r>
      <w:bookmarkStart w:id="3" w:name="OLE_LINK62"/>
      <w:r>
        <w:rPr>
          <w:sz w:val="24"/>
        </w:rPr>
        <w:t>每延期1天扣违约金300元，在尾款中统一结算。</w:t>
      </w:r>
      <w:bookmarkEnd w:id="3"/>
      <w:r>
        <w:rPr>
          <w:sz w:val="24"/>
        </w:rPr>
        <w:t>如所配备的服务人员中超过10%不能满足任职或工作要求的，</w:t>
      </w:r>
      <w:r>
        <w:rPr>
          <w:rFonts w:hint="eastAsia"/>
          <w:sz w:val="24"/>
        </w:rPr>
        <w:t>甲方</w:t>
      </w:r>
      <w:r>
        <w:rPr>
          <w:sz w:val="24"/>
        </w:rPr>
        <w:t>有权上报监管部门。</w:t>
      </w:r>
    </w:p>
    <w:p>
      <w:pPr>
        <w:ind w:firstLine="420"/>
        <w:rPr>
          <w:sz w:val="24"/>
        </w:rPr>
      </w:pPr>
      <w:r>
        <w:rPr>
          <w:rFonts w:hint="eastAsia"/>
          <w:sz w:val="24"/>
        </w:rPr>
        <w:t>4.</w:t>
      </w:r>
      <w:r>
        <w:rPr>
          <w:sz w:val="24"/>
        </w:rPr>
        <w:t>因应急或阶段性工作需求，</w:t>
      </w:r>
      <w:r>
        <w:rPr>
          <w:rFonts w:hint="eastAsia"/>
          <w:sz w:val="24"/>
        </w:rPr>
        <w:t>乙方</w:t>
      </w:r>
      <w:r>
        <w:rPr>
          <w:sz w:val="24"/>
        </w:rPr>
        <w:t>应按</w:t>
      </w:r>
      <w:r>
        <w:rPr>
          <w:rFonts w:hint="eastAsia"/>
          <w:sz w:val="24"/>
        </w:rPr>
        <w:t>甲方</w:t>
      </w:r>
      <w:r>
        <w:rPr>
          <w:sz w:val="24"/>
        </w:rPr>
        <w:t>要求招标文件岗位的基础上增加人员或增加相应工作量，增加的人员或工作量不超过5%。对于超出约定服务工作量的部分，由双方友好协商相应的服务费用。</w:t>
      </w:r>
    </w:p>
    <w:p>
      <w:pPr>
        <w:ind w:left="420"/>
        <w:rPr>
          <w:b/>
          <w:bCs/>
          <w:sz w:val="24"/>
        </w:rPr>
      </w:pPr>
      <w:r>
        <w:rPr>
          <w:rFonts w:hint="eastAsia"/>
          <w:b/>
          <w:bCs/>
          <w:sz w:val="24"/>
        </w:rPr>
        <w:t>（三）项目关键岗位考核</w:t>
      </w:r>
    </w:p>
    <w:p>
      <w:pPr>
        <w:ind w:firstLine="420"/>
        <w:rPr>
          <w:sz w:val="24"/>
        </w:rPr>
      </w:pPr>
      <w:r>
        <w:rPr>
          <w:rFonts w:hint="eastAsia"/>
          <w:sz w:val="24"/>
        </w:rPr>
        <w:t>1.</w:t>
      </w:r>
      <w:r>
        <w:rPr>
          <w:sz w:val="24"/>
        </w:rPr>
        <w:t>综合规划岗（兼项目经理）应当统筹做好本项目相关的文档编制、人员管理、沟通协调、学习培训、会议研讨、OA办文、系统开发需求搜集和测试、验收、</w:t>
      </w:r>
      <w:r>
        <w:rPr>
          <w:rFonts w:hint="eastAsia"/>
          <w:sz w:val="24"/>
        </w:rPr>
        <w:t>甲方</w:t>
      </w:r>
      <w:r>
        <w:rPr>
          <w:sz w:val="24"/>
        </w:rPr>
        <w:t>交办的其他事项等至少20项项目管理工作，项目经理每月未现场参加前述项目管理工作，视为未提供项目管理服务；或提供的服务达不到要求的，直接从当月应付服务费（当月应付服务费为中标服务商投标总价/12）中扣除服务费用。具体如下：</w:t>
      </w:r>
    </w:p>
    <w:p>
      <w:pPr>
        <w:ind w:firstLine="420"/>
        <w:rPr>
          <w:sz w:val="24"/>
        </w:rPr>
      </w:pPr>
      <w:r>
        <w:rPr>
          <w:rFonts w:hint="eastAsia"/>
          <w:sz w:val="24"/>
        </w:rPr>
        <w:t>（1）</w:t>
      </w:r>
      <w:r>
        <w:rPr>
          <w:sz w:val="24"/>
        </w:rPr>
        <w:t>每月未现场参加前述项目管理工作，累计达到3项以上但少于5项的，或前述工作事项不符合项目要求累计达3项以上但少于5项的，直接从当月应付服务费（当月应付服务费为中标服务商投标总价/12）中扣除10%；</w:t>
      </w:r>
    </w:p>
    <w:p>
      <w:pPr>
        <w:ind w:firstLine="420"/>
        <w:rPr>
          <w:sz w:val="24"/>
        </w:rPr>
      </w:pPr>
      <w:r>
        <w:rPr>
          <w:rFonts w:hint="eastAsia"/>
          <w:sz w:val="24"/>
        </w:rPr>
        <w:t>（2）</w:t>
      </w:r>
      <w:r>
        <w:rPr>
          <w:sz w:val="24"/>
        </w:rPr>
        <w:t>每月未现场参加前述项目管理工作，累计达到5项以上的，或前述工作事项不符合项目要求累计达于5项以上的，直接从当月应付服务费（当月应付服务费为中标服务商投标总价/12）中扣除15%。</w:t>
      </w:r>
    </w:p>
    <w:p>
      <w:pPr>
        <w:numPr>
          <w:ilvl w:val="255"/>
          <w:numId w:val="0"/>
        </w:numPr>
        <w:ind w:firstLine="480" w:firstLineChars="200"/>
        <w:rPr>
          <w:sz w:val="24"/>
        </w:rPr>
      </w:pPr>
      <w:r>
        <w:rPr>
          <w:rFonts w:hint="eastAsia"/>
          <w:sz w:val="24"/>
        </w:rPr>
        <w:t>2.如因关键岗位失职影响项目实施，乙方</w:t>
      </w:r>
      <w:r>
        <w:rPr>
          <w:sz w:val="24"/>
        </w:rPr>
        <w:t>必须及时采取补救措施，并承担采取补救措施所产生的费用以及因此给</w:t>
      </w:r>
      <w:r>
        <w:rPr>
          <w:rFonts w:hint="eastAsia"/>
          <w:sz w:val="24"/>
        </w:rPr>
        <w:t>甲方</w:t>
      </w:r>
      <w:r>
        <w:rPr>
          <w:sz w:val="24"/>
        </w:rPr>
        <w:t>所造成的一切损失。如项目期内第二次出现类似问题，</w:t>
      </w:r>
      <w:r>
        <w:rPr>
          <w:rFonts w:hint="eastAsia"/>
          <w:sz w:val="24"/>
        </w:rPr>
        <w:t>甲方</w:t>
      </w:r>
      <w:r>
        <w:rPr>
          <w:sz w:val="24"/>
        </w:rPr>
        <w:t>有权要求更换该岗位人员，直至符合项目管理要求为止。</w:t>
      </w:r>
    </w:p>
    <w:p>
      <w:pPr>
        <w:ind w:firstLine="420"/>
        <w:rPr>
          <w:b/>
          <w:bCs/>
          <w:sz w:val="24"/>
        </w:rPr>
      </w:pPr>
      <w:r>
        <w:rPr>
          <w:rFonts w:hint="eastAsia"/>
          <w:b/>
          <w:bCs/>
          <w:sz w:val="24"/>
        </w:rPr>
        <w:t>（四）项目服务情况考核</w:t>
      </w:r>
    </w:p>
    <w:p>
      <w:pPr>
        <w:ind w:firstLine="420"/>
        <w:rPr>
          <w:sz w:val="24"/>
        </w:rPr>
      </w:pPr>
      <w:r>
        <w:rPr>
          <w:rFonts w:hint="eastAsia"/>
          <w:sz w:val="24"/>
        </w:rPr>
        <w:t>1.</w:t>
      </w:r>
      <w:r>
        <w:rPr>
          <w:sz w:val="24"/>
        </w:rPr>
        <w:t>因</w:t>
      </w:r>
      <w:r>
        <w:rPr>
          <w:rFonts w:hint="eastAsia"/>
          <w:sz w:val="24"/>
        </w:rPr>
        <w:t>乙方</w:t>
      </w:r>
      <w:r>
        <w:rPr>
          <w:sz w:val="24"/>
        </w:rPr>
        <w:t>原因造成持卡人投诉且投诉有效的，每次在本合同总金额中扣300元，同一服务人员合同期内被投诉3次以上且投诉有效的，</w:t>
      </w:r>
      <w:r>
        <w:rPr>
          <w:rFonts w:hint="eastAsia"/>
          <w:sz w:val="24"/>
        </w:rPr>
        <w:t>甲方</w:t>
      </w:r>
      <w:r>
        <w:rPr>
          <w:sz w:val="24"/>
        </w:rPr>
        <w:t>有权要求</w:t>
      </w:r>
      <w:r>
        <w:rPr>
          <w:rFonts w:hint="eastAsia"/>
          <w:sz w:val="24"/>
        </w:rPr>
        <w:t>乙方</w:t>
      </w:r>
      <w:r>
        <w:rPr>
          <w:sz w:val="24"/>
        </w:rPr>
        <w:t>更换被投诉人；同一服务人员合同期内有效投诉累计超过5次，</w:t>
      </w:r>
      <w:r>
        <w:rPr>
          <w:rFonts w:hint="eastAsia"/>
          <w:sz w:val="24"/>
        </w:rPr>
        <w:t>甲方</w:t>
      </w:r>
      <w:r>
        <w:rPr>
          <w:sz w:val="24"/>
        </w:rPr>
        <w:t>有权报政府采购监管部门处理，相关责任由</w:t>
      </w:r>
      <w:r>
        <w:rPr>
          <w:rFonts w:hint="eastAsia"/>
          <w:sz w:val="24"/>
        </w:rPr>
        <w:t>乙方</w:t>
      </w:r>
      <w:r>
        <w:rPr>
          <w:sz w:val="24"/>
        </w:rPr>
        <w:t>承担。</w:t>
      </w:r>
    </w:p>
    <w:p>
      <w:pPr>
        <w:ind w:firstLine="420"/>
        <w:rPr>
          <w:sz w:val="24"/>
        </w:rPr>
      </w:pPr>
      <w:r>
        <w:rPr>
          <w:rFonts w:hint="eastAsia"/>
          <w:sz w:val="24"/>
        </w:rPr>
        <w:t>2.</w:t>
      </w:r>
      <w:r>
        <w:rPr>
          <w:sz w:val="24"/>
        </w:rPr>
        <w:t>在业务抽检中发现服务人员差错的，按照10元/笔作为违约金在合同总额中扣除；除此以外，每人每月所负责业务的差错率超过5%（含5%），低于8%的，按2000元/人作为违约金在合同总额中扣除；每人每月所负责业务的差错率超过8%（含8%），低于10%的，按6000元/人作为违约金在合同总额中扣除；每人每月所负责业务的差错率超10%（含10%）的，按10000元/人作为违约金在合同总额中扣除。</w:t>
      </w:r>
    </w:p>
    <w:p>
      <w:pPr>
        <w:ind w:firstLine="420"/>
        <w:rPr>
          <w:sz w:val="24"/>
        </w:rPr>
      </w:pPr>
      <w:r>
        <w:rPr>
          <w:rFonts w:hint="eastAsia"/>
          <w:sz w:val="24"/>
        </w:rPr>
        <w:t>乙方</w:t>
      </w:r>
      <w:r>
        <w:rPr>
          <w:sz w:val="24"/>
        </w:rPr>
        <w:t>服务人员出现严重业务差错（如涉及造成100人及以上用卡故障的、因不妥当言论造成极大的不良社会影响的），</w:t>
      </w:r>
      <w:r>
        <w:rPr>
          <w:rFonts w:hint="eastAsia"/>
          <w:sz w:val="24"/>
        </w:rPr>
        <w:t>甲方</w:t>
      </w:r>
      <w:r>
        <w:rPr>
          <w:sz w:val="24"/>
        </w:rPr>
        <w:t>有权上报监管部门，除采取拒绝支付剩余服务费及要求</w:t>
      </w:r>
      <w:r>
        <w:rPr>
          <w:rFonts w:hint="eastAsia"/>
          <w:sz w:val="24"/>
        </w:rPr>
        <w:t>乙方</w:t>
      </w:r>
      <w:r>
        <w:rPr>
          <w:sz w:val="24"/>
        </w:rPr>
        <w:t>赔偿当月服务费5倍费用的措施外，</w:t>
      </w:r>
      <w:r>
        <w:rPr>
          <w:rFonts w:hint="eastAsia"/>
          <w:sz w:val="24"/>
        </w:rPr>
        <w:t>乙方</w:t>
      </w:r>
      <w:r>
        <w:rPr>
          <w:sz w:val="24"/>
        </w:rPr>
        <w:t>还需承担因此产生的其他相关责任。</w:t>
      </w:r>
    </w:p>
    <w:p>
      <w:pPr>
        <w:ind w:firstLine="480"/>
        <w:rPr>
          <w:rFonts w:hint="eastAsia" w:eastAsiaTheme="minorEastAsia"/>
          <w:b/>
          <w:bCs/>
          <w:sz w:val="24"/>
          <w:lang w:eastAsia="zh-CN"/>
        </w:rPr>
      </w:pPr>
      <w:r>
        <w:rPr>
          <w:rFonts w:hint="eastAsia"/>
          <w:b/>
          <w:bCs/>
          <w:sz w:val="24"/>
        </w:rPr>
        <w:t>（五）项目</w:t>
      </w:r>
      <w:r>
        <w:rPr>
          <w:rFonts w:hint="eastAsia"/>
          <w:b/>
          <w:bCs/>
          <w:sz w:val="24"/>
          <w:lang w:eastAsia="zh-CN"/>
        </w:rPr>
        <w:t>出勤保障</w:t>
      </w:r>
    </w:p>
    <w:p>
      <w:pPr>
        <w:ind w:firstLine="240" w:firstLineChars="100"/>
        <w:rPr>
          <w:sz w:val="24"/>
        </w:rPr>
      </w:pPr>
      <w:r>
        <w:rPr>
          <w:rFonts w:hint="eastAsia"/>
          <w:sz w:val="24"/>
        </w:rPr>
        <w:t>1.</w:t>
      </w:r>
      <w:r>
        <w:rPr>
          <w:sz w:val="24"/>
        </w:rPr>
        <w:t>本项目驻场人员是本项目</w:t>
      </w:r>
      <w:r>
        <w:rPr>
          <w:rFonts w:hint="eastAsia"/>
          <w:sz w:val="24"/>
        </w:rPr>
        <w:t>的专职</w:t>
      </w:r>
      <w:r>
        <w:rPr>
          <w:sz w:val="24"/>
        </w:rPr>
        <w:t>服务人员，</w:t>
      </w:r>
      <w:r>
        <w:rPr>
          <w:rFonts w:hint="eastAsia"/>
          <w:sz w:val="24"/>
          <w:szCs w:val="24"/>
          <w:highlight w:val="none"/>
          <w:lang w:val="en-US" w:eastAsia="zh-CN"/>
        </w:rPr>
        <w:t>乙方应保障，驻场服务人员</w:t>
      </w:r>
      <w:r>
        <w:rPr>
          <w:sz w:val="24"/>
        </w:rPr>
        <w:t>不得以公司开会、安排出差为由请假、迟到、早退（项目期间，可允许综合规划岗人员参加公司的各类会议、培训累计10天（含10天），超出10天的视为旷工；普通岗位人员可参加公司的各类会议、培训累计5天（含5天），超出5天的视为旷工。</w:t>
      </w:r>
      <w:r>
        <w:rPr>
          <w:rFonts w:hint="eastAsia"/>
          <w:sz w:val="24"/>
          <w:lang w:eastAsia="zh-CN"/>
        </w:rPr>
        <w:t>视为旷工情况一次扣除</w:t>
      </w:r>
      <w:r>
        <w:rPr>
          <w:rFonts w:hint="eastAsia"/>
          <w:sz w:val="24"/>
          <w:lang w:val="en-US" w:eastAsia="zh-CN"/>
        </w:rPr>
        <w:t>2000，</w:t>
      </w:r>
      <w:r>
        <w:rPr>
          <w:sz w:val="24"/>
        </w:rPr>
        <w:t>扣除款项在尾款中统一结算</w:t>
      </w:r>
    </w:p>
    <w:p>
      <w:pPr>
        <w:rPr>
          <w:sz w:val="24"/>
        </w:rPr>
      </w:pPr>
    </w:p>
    <w:p>
      <w:pPr>
        <w:numPr>
          <w:ilvl w:val="255"/>
          <w:numId w:val="0"/>
        </w:numPr>
        <w:ind w:firstLine="480" w:firstLineChars="200"/>
        <w:rPr>
          <w:sz w:val="24"/>
        </w:rPr>
      </w:pPr>
      <w:r>
        <w:rPr>
          <w:rFonts w:hint="eastAsia"/>
          <w:sz w:val="24"/>
        </w:rPr>
        <w:t>2.</w:t>
      </w:r>
      <w:r>
        <w:rPr>
          <w:sz w:val="24"/>
        </w:rPr>
        <w:t>工作人员连续请事假和病假5个工作日及以上或某一自然月内累计请事假、病假达5个工作日及以上的，</w:t>
      </w:r>
      <w:r>
        <w:rPr>
          <w:rFonts w:hint="eastAsia"/>
          <w:sz w:val="24"/>
        </w:rPr>
        <w:t>乙方</w:t>
      </w:r>
      <w:r>
        <w:rPr>
          <w:sz w:val="24"/>
        </w:rPr>
        <w:t>应当另行安排具有相同资质工作人员承担请假人员岗位的工作，不得将请假人员岗位的工作分解给其他人员。</w:t>
      </w:r>
    </w:p>
    <w:p>
      <w:pPr>
        <w:ind w:firstLine="420"/>
        <w:rPr>
          <w:b/>
          <w:bCs/>
          <w:sz w:val="24"/>
        </w:rPr>
      </w:pPr>
      <w:r>
        <w:rPr>
          <w:rFonts w:hint="eastAsia"/>
          <w:b/>
          <w:bCs/>
          <w:sz w:val="24"/>
        </w:rPr>
        <w:t>（六）项目稳定性管理</w:t>
      </w:r>
    </w:p>
    <w:p>
      <w:pPr>
        <w:ind w:firstLine="420"/>
        <w:rPr>
          <w:sz w:val="24"/>
        </w:rPr>
      </w:pPr>
      <w:r>
        <w:rPr>
          <w:rFonts w:hint="eastAsia"/>
          <w:sz w:val="24"/>
        </w:rPr>
        <w:t>1.项目人员稳定性。</w:t>
      </w:r>
      <w:r>
        <w:rPr>
          <w:sz w:val="24"/>
        </w:rPr>
        <w:t>上岗后后台驻场普通岗位人员经两个月试用期满且经考核通过的员工开始计入人员流动率。重点岗位人员需由</w:t>
      </w:r>
      <w:bookmarkStart w:id="4" w:name="OLE_LINK69"/>
      <w:r>
        <w:rPr>
          <w:sz w:val="24"/>
        </w:rPr>
        <w:t>市人力资源和社会保障数据服务中心</w:t>
      </w:r>
      <w:bookmarkEnd w:id="4"/>
      <w:r>
        <w:rPr>
          <w:sz w:val="24"/>
        </w:rPr>
        <w:t>考核且书面同意，并经两个月试用期满且经考核通过后开始计入人员流动率</w:t>
      </w:r>
      <w:r>
        <w:rPr>
          <w:rFonts w:hint="eastAsia"/>
          <w:sz w:val="24"/>
        </w:rPr>
        <w:t>，具体考核指标如下：</w:t>
      </w:r>
    </w:p>
    <w:p>
      <w:pPr>
        <w:ind w:firstLine="420"/>
        <w:rPr>
          <w:sz w:val="24"/>
        </w:rPr>
      </w:pPr>
      <w:r>
        <w:rPr>
          <w:rFonts w:hint="eastAsia"/>
          <w:sz w:val="24"/>
        </w:rPr>
        <w:t>1.</w:t>
      </w:r>
      <w:r>
        <w:rPr>
          <w:sz w:val="24"/>
        </w:rPr>
        <w:t>如合同期内后台驻场人员平均流动率高于投标人承诺流动率的，每高1%从合同金额中扣除10000元违约金。</w:t>
      </w:r>
    </w:p>
    <w:p>
      <w:pPr>
        <w:ind w:firstLine="420"/>
        <w:rPr>
          <w:sz w:val="24"/>
        </w:rPr>
      </w:pPr>
      <w:r>
        <w:rPr>
          <w:rFonts w:hint="eastAsia"/>
          <w:sz w:val="24"/>
        </w:rPr>
        <w:t>2.</w:t>
      </w:r>
      <w:r>
        <w:rPr>
          <w:sz w:val="24"/>
        </w:rPr>
        <w:t>如合同期内工作人员的流动率超过25％（含25％）低于40％时，每离职1名，从合同金额中扣除2000元违约金；工作人员的流动率超过40％（含40％）时，每离职1名，从合同金额中扣除3000元违约金。重点岗位人员的流动率超过50%（含50%）时，每离职1名，从合同中扣除4000元违约金。</w:t>
      </w:r>
    </w:p>
    <w:p>
      <w:pPr>
        <w:ind w:firstLine="420"/>
        <w:rPr>
          <w:sz w:val="24"/>
        </w:rPr>
      </w:pPr>
      <w:r>
        <w:rPr>
          <w:sz w:val="24"/>
          <w:lang w:val="en"/>
        </w:rPr>
        <w:t>3</w:t>
      </w:r>
      <w:r>
        <w:rPr>
          <w:rFonts w:hint="eastAsia"/>
          <w:sz w:val="24"/>
        </w:rPr>
        <w:t>.项目维稳工作。</w:t>
      </w:r>
      <w:r>
        <w:rPr>
          <w:sz w:val="24"/>
        </w:rPr>
        <w:t>多措并举、全面布防，使项目办公现场安全防护标准化、场容场貌规范化、安全管理网格化，坚决控制和减少事故、坚决防止发生群体性事件，确保本项目总体安全和稳定。</w:t>
      </w:r>
    </w:p>
    <w:p>
      <w:pPr>
        <w:ind w:firstLine="420"/>
        <w:rPr>
          <w:sz w:val="24"/>
        </w:rPr>
      </w:pPr>
      <w:r>
        <w:rPr>
          <w:rFonts w:hint="eastAsia"/>
          <w:sz w:val="24"/>
        </w:rPr>
        <w:t>（1）</w:t>
      </w:r>
      <w:r>
        <w:rPr>
          <w:sz w:val="24"/>
        </w:rPr>
        <w:t>加强组织领导、落实项目维稳责任；</w:t>
      </w:r>
    </w:p>
    <w:p>
      <w:pPr>
        <w:ind w:firstLine="420"/>
        <w:rPr>
          <w:sz w:val="24"/>
        </w:rPr>
      </w:pPr>
      <w:r>
        <w:rPr>
          <w:rFonts w:hint="eastAsia"/>
          <w:sz w:val="24"/>
        </w:rPr>
        <w:t>（2）</w:t>
      </w:r>
      <w:r>
        <w:rPr>
          <w:sz w:val="24"/>
        </w:rPr>
        <w:t>研究、制定本项目安全维稳工作方案和指导意见；</w:t>
      </w:r>
    </w:p>
    <w:p>
      <w:pPr>
        <w:ind w:firstLine="420"/>
        <w:rPr>
          <w:sz w:val="24"/>
        </w:rPr>
      </w:pPr>
      <w:r>
        <w:rPr>
          <w:rFonts w:hint="eastAsia"/>
          <w:sz w:val="24"/>
        </w:rPr>
        <w:t>（3）</w:t>
      </w:r>
      <w:r>
        <w:rPr>
          <w:sz w:val="24"/>
        </w:rPr>
        <w:t>加强驻场人员的思想教育工作；</w:t>
      </w:r>
    </w:p>
    <w:p>
      <w:pPr>
        <w:ind w:firstLine="420"/>
        <w:rPr>
          <w:sz w:val="24"/>
        </w:rPr>
      </w:pPr>
      <w:r>
        <w:rPr>
          <w:rFonts w:hint="eastAsia"/>
          <w:sz w:val="24"/>
        </w:rPr>
        <w:t>（4）</w:t>
      </w:r>
      <w:r>
        <w:rPr>
          <w:sz w:val="24"/>
        </w:rPr>
        <w:t>及时梳理和全面排查不稳定因素及存在的问题；</w:t>
      </w:r>
    </w:p>
    <w:p>
      <w:pPr>
        <w:ind w:firstLine="420"/>
        <w:rPr>
          <w:sz w:val="24"/>
        </w:rPr>
      </w:pPr>
      <w:r>
        <w:rPr>
          <w:rFonts w:hint="eastAsia"/>
          <w:sz w:val="24"/>
        </w:rPr>
        <w:t>（5）</w:t>
      </w:r>
      <w:r>
        <w:rPr>
          <w:sz w:val="24"/>
        </w:rPr>
        <w:t>对涉稳信息要及时报送</w:t>
      </w:r>
      <w:r>
        <w:rPr>
          <w:rFonts w:hint="eastAsia"/>
          <w:sz w:val="24"/>
        </w:rPr>
        <w:t>甲方</w:t>
      </w:r>
      <w:r>
        <w:rPr>
          <w:sz w:val="24"/>
        </w:rPr>
        <w:t>，对突发涉稳事件必须及时采取处置措施。</w:t>
      </w:r>
    </w:p>
    <w:p>
      <w:pPr>
        <w:ind w:firstLine="420"/>
        <w:rPr>
          <w:sz w:val="24"/>
        </w:rPr>
      </w:pPr>
      <w:r>
        <w:rPr>
          <w:rFonts w:hint="eastAsia"/>
          <w:sz w:val="24"/>
        </w:rPr>
        <w:t>（6）</w:t>
      </w:r>
      <w:r>
        <w:rPr>
          <w:sz w:val="24"/>
        </w:rPr>
        <w:t>向</w:t>
      </w:r>
      <w:r>
        <w:rPr>
          <w:rFonts w:hint="eastAsia"/>
          <w:sz w:val="24"/>
        </w:rPr>
        <w:t>甲方</w:t>
      </w:r>
      <w:r>
        <w:rPr>
          <w:sz w:val="24"/>
        </w:rPr>
        <w:t>提供所有项目员工的无犯罪证明文件。</w:t>
      </w:r>
    </w:p>
    <w:p>
      <w:pPr>
        <w:ind w:firstLine="420"/>
        <w:rPr>
          <w:b/>
          <w:bCs/>
          <w:sz w:val="24"/>
        </w:rPr>
      </w:pPr>
      <w:r>
        <w:rPr>
          <w:rFonts w:hint="eastAsia"/>
          <w:b/>
          <w:bCs/>
          <w:sz w:val="24"/>
        </w:rPr>
        <w:t>（七）项目文档管理</w:t>
      </w:r>
    </w:p>
    <w:p>
      <w:pPr>
        <w:numPr>
          <w:ilvl w:val="255"/>
          <w:numId w:val="0"/>
        </w:numPr>
        <w:ind w:firstLine="482" w:firstLineChars="200"/>
        <w:rPr>
          <w:sz w:val="24"/>
        </w:rPr>
      </w:pPr>
      <w:r>
        <w:rPr>
          <w:rFonts w:hint="eastAsia"/>
          <w:b/>
          <w:bCs/>
          <w:sz w:val="24"/>
        </w:rPr>
        <w:t>1.项目文档办理时限要求。</w:t>
      </w:r>
      <w:r>
        <w:rPr>
          <w:rFonts w:hint="eastAsia"/>
          <w:sz w:val="24"/>
        </w:rPr>
        <w:t>乙方应按照甲方要求时限完成办文，</w:t>
      </w:r>
      <w:r>
        <w:rPr>
          <w:sz w:val="24"/>
        </w:rPr>
        <w:t>如未能在</w:t>
      </w:r>
      <w:r>
        <w:rPr>
          <w:rFonts w:hint="eastAsia"/>
          <w:sz w:val="24"/>
        </w:rPr>
        <w:t>甲方</w:t>
      </w:r>
      <w:r>
        <w:rPr>
          <w:sz w:val="24"/>
        </w:rPr>
        <w:t>要求完成的，每延迟1天，按照每项工作任务或每份文件扣除100元作为违约金（从当期结算的服务费用中扣除），如引起上级单位追责或媒体负面报道的，</w:t>
      </w:r>
      <w:r>
        <w:rPr>
          <w:rFonts w:hint="eastAsia"/>
          <w:sz w:val="24"/>
        </w:rPr>
        <w:t>甲方</w:t>
      </w:r>
      <w:r>
        <w:rPr>
          <w:sz w:val="24"/>
        </w:rPr>
        <w:t>有权追索因此所造成的损失。</w:t>
      </w:r>
      <w:r>
        <w:rPr>
          <w:rFonts w:hint="eastAsia"/>
          <w:sz w:val="24"/>
        </w:rPr>
        <w:t>具体时限见下表（即“</w:t>
      </w:r>
      <w:bookmarkStart w:id="6" w:name="_GoBack"/>
      <w:bookmarkEnd w:id="6"/>
      <w:r>
        <w:rPr>
          <w:rFonts w:hint="eastAsia"/>
          <w:sz w:val="24"/>
        </w:rPr>
        <w:t>日常办文时限要求表”）：</w:t>
      </w:r>
    </w:p>
    <w:tbl>
      <w:tblPr>
        <w:tblStyle w:val="8"/>
        <w:tblpPr w:leftFromText="180" w:rightFromText="180" w:vertAnchor="text" w:horzAnchor="page" w:tblpX="1600" w:tblpY="116"/>
        <w:tblOverlap w:val="never"/>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266"/>
        <w:gridCol w:w="417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6" w:type="dxa"/>
            <w:gridSpan w:val="4"/>
          </w:tcPr>
          <w:p>
            <w:pPr>
              <w:tabs>
                <w:tab w:val="left" w:pos="3818"/>
              </w:tabs>
              <w:spacing w:line="300" w:lineRule="exact"/>
              <w:jc w:val="center"/>
              <w:rPr>
                <w:bCs/>
                <w:sz w:val="24"/>
              </w:rPr>
            </w:pPr>
            <w:r>
              <w:rPr>
                <w:rFonts w:hint="eastAsia"/>
                <w:sz w:val="24"/>
              </w:rPr>
              <w:t xml:space="preserve"> 日常办文时限要求表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300" w:lineRule="exact"/>
              <w:jc w:val="center"/>
              <w:rPr>
                <w:bCs/>
                <w:sz w:val="24"/>
              </w:rPr>
            </w:pPr>
            <w:r>
              <w:rPr>
                <w:rFonts w:hint="eastAsia"/>
                <w:bCs/>
                <w:sz w:val="24"/>
              </w:rPr>
              <w:t>序号</w:t>
            </w:r>
          </w:p>
        </w:tc>
        <w:tc>
          <w:tcPr>
            <w:tcW w:w="2266" w:type="dxa"/>
          </w:tcPr>
          <w:p>
            <w:pPr>
              <w:spacing w:line="300" w:lineRule="exact"/>
              <w:jc w:val="center"/>
              <w:rPr>
                <w:bCs/>
                <w:sz w:val="24"/>
              </w:rPr>
            </w:pPr>
            <w:r>
              <w:rPr>
                <w:rFonts w:hint="eastAsia"/>
                <w:bCs/>
                <w:sz w:val="24"/>
              </w:rPr>
              <w:t>文件类型</w:t>
            </w:r>
          </w:p>
        </w:tc>
        <w:tc>
          <w:tcPr>
            <w:tcW w:w="4170" w:type="dxa"/>
          </w:tcPr>
          <w:p>
            <w:pPr>
              <w:spacing w:line="300" w:lineRule="exact"/>
              <w:jc w:val="center"/>
              <w:rPr>
                <w:bCs/>
                <w:sz w:val="24"/>
              </w:rPr>
            </w:pPr>
            <w:r>
              <w:rPr>
                <w:rFonts w:hint="eastAsia"/>
                <w:bCs/>
                <w:sz w:val="24"/>
              </w:rPr>
              <w:t>时限要求</w:t>
            </w:r>
          </w:p>
        </w:tc>
        <w:tc>
          <w:tcPr>
            <w:tcW w:w="2040" w:type="dxa"/>
          </w:tcPr>
          <w:p>
            <w:pPr>
              <w:spacing w:line="300" w:lineRule="exact"/>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300" w:lineRule="exact"/>
              <w:jc w:val="center"/>
              <w:rPr>
                <w:bCs/>
                <w:sz w:val="24"/>
              </w:rPr>
            </w:pPr>
            <w:r>
              <w:rPr>
                <w:rFonts w:hint="eastAsia"/>
                <w:bCs/>
                <w:sz w:val="24"/>
              </w:rPr>
              <w:t>1</w:t>
            </w:r>
          </w:p>
        </w:tc>
        <w:tc>
          <w:tcPr>
            <w:tcW w:w="2266" w:type="dxa"/>
          </w:tcPr>
          <w:p>
            <w:pPr>
              <w:spacing w:line="300" w:lineRule="exact"/>
              <w:jc w:val="center"/>
              <w:rPr>
                <w:bCs/>
                <w:sz w:val="24"/>
              </w:rPr>
            </w:pPr>
            <w:r>
              <w:rPr>
                <w:rFonts w:hint="eastAsia"/>
                <w:bCs/>
                <w:sz w:val="24"/>
              </w:rPr>
              <w:t>规划、方案类文档</w:t>
            </w:r>
          </w:p>
        </w:tc>
        <w:tc>
          <w:tcPr>
            <w:tcW w:w="4170" w:type="dxa"/>
          </w:tcPr>
          <w:p>
            <w:pPr>
              <w:spacing w:line="300" w:lineRule="exact"/>
              <w:jc w:val="left"/>
              <w:rPr>
                <w:bCs/>
                <w:sz w:val="24"/>
              </w:rPr>
            </w:pPr>
            <w:r>
              <w:rPr>
                <w:rFonts w:hint="eastAsia"/>
                <w:bCs/>
                <w:sz w:val="24"/>
              </w:rPr>
              <w:t>接甲方需求后，简单稿件2个工作日、中等难度3个工作日，复杂难度4个工作日内提交经内部复核的初稿。</w:t>
            </w:r>
          </w:p>
        </w:tc>
        <w:tc>
          <w:tcPr>
            <w:tcW w:w="2040" w:type="dxa"/>
            <w:vMerge w:val="restart"/>
          </w:tcPr>
          <w:p>
            <w:pPr>
              <w:numPr>
                <w:ilvl w:val="0"/>
                <w:numId w:val="2"/>
              </w:numPr>
              <w:spacing w:line="300" w:lineRule="exact"/>
              <w:jc w:val="center"/>
              <w:rPr>
                <w:bCs/>
                <w:sz w:val="24"/>
              </w:rPr>
            </w:pPr>
            <w:r>
              <w:rPr>
                <w:rFonts w:hint="eastAsia"/>
                <w:bCs/>
                <w:sz w:val="24"/>
              </w:rPr>
              <w:t>项目办文在提交初稿并接采购修改意见后，完成修改时间为1个工作日。</w:t>
            </w:r>
          </w:p>
          <w:p>
            <w:pPr>
              <w:numPr>
                <w:ilvl w:val="0"/>
                <w:numId w:val="2"/>
              </w:numPr>
              <w:spacing w:line="300" w:lineRule="exact"/>
              <w:jc w:val="center"/>
              <w:rPr>
                <w:bCs/>
                <w:sz w:val="24"/>
              </w:rPr>
            </w:pPr>
            <w:r>
              <w:rPr>
                <w:rFonts w:hint="eastAsia"/>
                <w:bCs/>
                <w:sz w:val="24"/>
              </w:rPr>
              <w:t>相关时限要求为一般要求，如遇特别困难稿件需延期，需提前报备征得甲方同意。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300" w:lineRule="exact"/>
              <w:jc w:val="center"/>
              <w:rPr>
                <w:bCs/>
                <w:sz w:val="24"/>
              </w:rPr>
            </w:pPr>
            <w:r>
              <w:rPr>
                <w:rFonts w:hint="eastAsia"/>
                <w:bCs/>
                <w:sz w:val="24"/>
              </w:rPr>
              <w:t>2</w:t>
            </w:r>
          </w:p>
        </w:tc>
        <w:tc>
          <w:tcPr>
            <w:tcW w:w="2266" w:type="dxa"/>
          </w:tcPr>
          <w:p>
            <w:pPr>
              <w:spacing w:line="300" w:lineRule="exact"/>
              <w:jc w:val="center"/>
              <w:rPr>
                <w:bCs/>
                <w:sz w:val="24"/>
              </w:rPr>
            </w:pPr>
            <w:r>
              <w:rPr>
                <w:rFonts w:hint="eastAsia"/>
                <w:bCs/>
                <w:sz w:val="24"/>
              </w:rPr>
              <w:t>宣传推文、政务信息稿件</w:t>
            </w:r>
          </w:p>
        </w:tc>
        <w:tc>
          <w:tcPr>
            <w:tcW w:w="4170" w:type="dxa"/>
          </w:tcPr>
          <w:p>
            <w:pPr>
              <w:spacing w:line="300" w:lineRule="exact"/>
              <w:jc w:val="left"/>
              <w:rPr>
                <w:bCs/>
                <w:sz w:val="24"/>
              </w:rPr>
            </w:pPr>
            <w:r>
              <w:rPr>
                <w:rFonts w:hint="eastAsia"/>
                <w:bCs/>
                <w:sz w:val="24"/>
              </w:rPr>
              <w:t>接甲方需求后简单1个工作日，中等难度2个工作日、困难3个工作日提交经内部复核的初稿。</w:t>
            </w:r>
          </w:p>
        </w:tc>
        <w:tc>
          <w:tcPr>
            <w:tcW w:w="2040" w:type="dxa"/>
            <w:vMerge w:val="continue"/>
          </w:tcPr>
          <w:p>
            <w:pPr>
              <w:spacing w:line="30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300" w:lineRule="exact"/>
              <w:jc w:val="center"/>
              <w:rPr>
                <w:bCs/>
                <w:sz w:val="24"/>
              </w:rPr>
            </w:pPr>
            <w:r>
              <w:rPr>
                <w:rFonts w:hint="eastAsia"/>
                <w:bCs/>
                <w:sz w:val="24"/>
              </w:rPr>
              <w:t>3</w:t>
            </w:r>
          </w:p>
        </w:tc>
        <w:tc>
          <w:tcPr>
            <w:tcW w:w="2266" w:type="dxa"/>
          </w:tcPr>
          <w:p>
            <w:pPr>
              <w:spacing w:line="300" w:lineRule="exact"/>
              <w:jc w:val="center"/>
              <w:rPr>
                <w:bCs/>
                <w:sz w:val="24"/>
              </w:rPr>
            </w:pPr>
            <w:r>
              <w:rPr>
                <w:rFonts w:hint="eastAsia"/>
                <w:bCs/>
                <w:sz w:val="24"/>
              </w:rPr>
              <w:t>函件、通知、通报、请示、报告等其他文档</w:t>
            </w:r>
          </w:p>
        </w:tc>
        <w:tc>
          <w:tcPr>
            <w:tcW w:w="4170" w:type="dxa"/>
          </w:tcPr>
          <w:p>
            <w:pPr>
              <w:spacing w:line="300" w:lineRule="exact"/>
              <w:jc w:val="left"/>
              <w:rPr>
                <w:bCs/>
                <w:sz w:val="24"/>
              </w:rPr>
            </w:pPr>
            <w:r>
              <w:rPr>
                <w:rFonts w:hint="eastAsia"/>
                <w:bCs/>
                <w:sz w:val="24"/>
              </w:rPr>
              <w:t>接甲方需求后，简单稿件1个工作日、中等难度2个工作日、困难3个工作日内提交经内部复核的初稿。</w:t>
            </w:r>
          </w:p>
        </w:tc>
        <w:tc>
          <w:tcPr>
            <w:tcW w:w="2040" w:type="dxa"/>
            <w:vMerge w:val="continue"/>
          </w:tcPr>
          <w:p>
            <w:pPr>
              <w:spacing w:line="30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300" w:lineRule="exact"/>
              <w:jc w:val="center"/>
              <w:rPr>
                <w:bCs/>
                <w:sz w:val="24"/>
              </w:rPr>
            </w:pPr>
            <w:r>
              <w:rPr>
                <w:rFonts w:hint="eastAsia"/>
                <w:bCs/>
                <w:sz w:val="24"/>
              </w:rPr>
              <w:t>4</w:t>
            </w:r>
          </w:p>
        </w:tc>
        <w:tc>
          <w:tcPr>
            <w:tcW w:w="2266" w:type="dxa"/>
          </w:tcPr>
          <w:p>
            <w:pPr>
              <w:spacing w:line="300" w:lineRule="exact"/>
              <w:jc w:val="center"/>
              <w:rPr>
                <w:bCs/>
                <w:sz w:val="24"/>
              </w:rPr>
            </w:pPr>
            <w:r>
              <w:rPr>
                <w:rFonts w:hint="eastAsia"/>
                <w:bCs/>
                <w:sz w:val="24"/>
              </w:rPr>
              <w:t>来文办阅、会议材料</w:t>
            </w:r>
          </w:p>
        </w:tc>
        <w:tc>
          <w:tcPr>
            <w:tcW w:w="4170" w:type="dxa"/>
          </w:tcPr>
          <w:p>
            <w:pPr>
              <w:spacing w:line="300" w:lineRule="exact"/>
              <w:jc w:val="left"/>
              <w:rPr>
                <w:bCs/>
                <w:sz w:val="24"/>
              </w:rPr>
            </w:pPr>
            <w:r>
              <w:rPr>
                <w:rFonts w:hint="eastAsia"/>
                <w:bCs/>
                <w:sz w:val="24"/>
              </w:rPr>
              <w:t>按来文时间具体而定。</w:t>
            </w:r>
          </w:p>
        </w:tc>
        <w:tc>
          <w:tcPr>
            <w:tcW w:w="2040" w:type="dxa"/>
            <w:vMerge w:val="continue"/>
          </w:tcPr>
          <w:p>
            <w:pPr>
              <w:spacing w:line="30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300" w:lineRule="exact"/>
              <w:jc w:val="center"/>
              <w:rPr>
                <w:bCs/>
                <w:sz w:val="24"/>
              </w:rPr>
            </w:pPr>
            <w:r>
              <w:rPr>
                <w:rFonts w:hint="eastAsia"/>
                <w:bCs/>
                <w:sz w:val="24"/>
              </w:rPr>
              <w:t>5</w:t>
            </w:r>
          </w:p>
        </w:tc>
        <w:tc>
          <w:tcPr>
            <w:tcW w:w="2266" w:type="dxa"/>
          </w:tcPr>
          <w:p>
            <w:pPr>
              <w:spacing w:line="300" w:lineRule="exact"/>
              <w:jc w:val="center"/>
              <w:rPr>
                <w:bCs/>
                <w:sz w:val="24"/>
              </w:rPr>
            </w:pPr>
            <w:r>
              <w:rPr>
                <w:rFonts w:hint="eastAsia"/>
                <w:bCs/>
                <w:sz w:val="24"/>
              </w:rPr>
              <w:t>周报、月报</w:t>
            </w:r>
          </w:p>
        </w:tc>
        <w:tc>
          <w:tcPr>
            <w:tcW w:w="4170" w:type="dxa"/>
          </w:tcPr>
          <w:p>
            <w:pPr>
              <w:spacing w:line="300" w:lineRule="exact"/>
              <w:jc w:val="left"/>
              <w:rPr>
                <w:bCs/>
                <w:sz w:val="24"/>
              </w:rPr>
            </w:pPr>
            <w:r>
              <w:rPr>
                <w:rFonts w:hint="eastAsia"/>
                <w:bCs/>
                <w:sz w:val="24"/>
              </w:rPr>
              <w:t>次周、次月前。</w:t>
            </w:r>
          </w:p>
        </w:tc>
        <w:tc>
          <w:tcPr>
            <w:tcW w:w="2040" w:type="dxa"/>
            <w:vMerge w:val="continue"/>
          </w:tcPr>
          <w:p>
            <w:pPr>
              <w:spacing w:line="300" w:lineRule="exact"/>
              <w:jc w:val="center"/>
              <w:rPr>
                <w:bCs/>
                <w:sz w:val="24"/>
              </w:rPr>
            </w:pPr>
          </w:p>
        </w:tc>
      </w:tr>
    </w:tbl>
    <w:p>
      <w:pPr>
        <w:rPr>
          <w:sz w:val="24"/>
        </w:rPr>
      </w:pPr>
    </w:p>
    <w:p>
      <w:pPr>
        <w:numPr>
          <w:ilvl w:val="255"/>
          <w:numId w:val="0"/>
        </w:numPr>
        <w:ind w:left="420"/>
        <w:rPr>
          <w:b/>
          <w:bCs/>
          <w:sz w:val="24"/>
        </w:rPr>
      </w:pPr>
      <w:r>
        <w:rPr>
          <w:rFonts w:hint="eastAsia"/>
          <w:b/>
          <w:bCs/>
          <w:sz w:val="24"/>
        </w:rPr>
        <w:t>2.项目交付文档。</w:t>
      </w:r>
    </w:p>
    <w:tbl>
      <w:tblPr>
        <w:tblStyle w:val="8"/>
        <w:tblW w:w="9285"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725"/>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5" w:type="dxa"/>
            <w:gridSpan w:val="3"/>
          </w:tcPr>
          <w:p>
            <w:pPr>
              <w:jc w:val="center"/>
              <w:rPr>
                <w:sz w:val="24"/>
              </w:rPr>
            </w:pPr>
            <w:r>
              <w:rPr>
                <w:rFonts w:hint="eastAsia"/>
                <w:sz w:val="24"/>
              </w:rPr>
              <w:t xml:space="preserve"> 交付文档清单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jc w:val="center"/>
              <w:rPr>
                <w:sz w:val="24"/>
              </w:rPr>
            </w:pPr>
            <w:r>
              <w:rPr>
                <w:rFonts w:hint="eastAsia"/>
                <w:sz w:val="24"/>
              </w:rPr>
              <w:t>序号</w:t>
            </w:r>
          </w:p>
        </w:tc>
        <w:tc>
          <w:tcPr>
            <w:tcW w:w="1725" w:type="dxa"/>
          </w:tcPr>
          <w:p>
            <w:pPr>
              <w:jc w:val="center"/>
              <w:rPr>
                <w:sz w:val="24"/>
              </w:rPr>
            </w:pPr>
            <w:r>
              <w:rPr>
                <w:rFonts w:hint="eastAsia"/>
                <w:sz w:val="24"/>
              </w:rPr>
              <w:t>提交阶段</w:t>
            </w:r>
          </w:p>
        </w:tc>
        <w:tc>
          <w:tcPr>
            <w:tcW w:w="6810" w:type="dxa"/>
          </w:tcPr>
          <w:p>
            <w:pPr>
              <w:jc w:val="center"/>
              <w:rPr>
                <w:sz w:val="24"/>
              </w:rPr>
            </w:pPr>
            <w:r>
              <w:rPr>
                <w:rFonts w:hint="eastAsia"/>
                <w:sz w:val="24"/>
              </w:rPr>
              <w:t>交付文档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jc w:val="center"/>
              <w:rPr>
                <w:sz w:val="24"/>
              </w:rPr>
            </w:pPr>
            <w:r>
              <w:rPr>
                <w:rFonts w:hint="eastAsia"/>
                <w:sz w:val="24"/>
              </w:rPr>
              <w:t>1.</w:t>
            </w:r>
          </w:p>
        </w:tc>
        <w:tc>
          <w:tcPr>
            <w:tcW w:w="1725" w:type="dxa"/>
          </w:tcPr>
          <w:p>
            <w:pPr>
              <w:rPr>
                <w:sz w:val="24"/>
              </w:rPr>
            </w:pPr>
            <w:r>
              <w:rPr>
                <w:sz w:val="24"/>
              </w:rPr>
              <w:t>在支付第一笔服务费</w:t>
            </w:r>
            <w:r>
              <w:rPr>
                <w:rFonts w:hint="eastAsia"/>
                <w:sz w:val="24"/>
              </w:rPr>
              <w:t>前</w:t>
            </w:r>
          </w:p>
        </w:tc>
        <w:tc>
          <w:tcPr>
            <w:tcW w:w="6810" w:type="dxa"/>
          </w:tcPr>
          <w:p>
            <w:pPr>
              <w:numPr>
                <w:ilvl w:val="0"/>
                <w:numId w:val="3"/>
              </w:numPr>
              <w:rPr>
                <w:sz w:val="24"/>
              </w:rPr>
            </w:pPr>
            <w:r>
              <w:rPr>
                <w:sz w:val="24"/>
              </w:rPr>
              <w:t>本项目各岗位服务人员管理架构及岗位职责</w:t>
            </w:r>
            <w:r>
              <w:rPr>
                <w:rFonts w:hint="eastAsia"/>
                <w:sz w:val="24"/>
              </w:rPr>
              <w:t>；</w:t>
            </w:r>
          </w:p>
          <w:p>
            <w:pPr>
              <w:pStyle w:val="3"/>
              <w:numPr>
                <w:ilvl w:val="255"/>
                <w:numId w:val="0"/>
              </w:numPr>
              <w:rPr>
                <w:sz w:val="24"/>
                <w:szCs w:val="24"/>
              </w:rPr>
            </w:pPr>
            <w:r>
              <w:rPr>
                <w:rFonts w:hint="eastAsia"/>
                <w:sz w:val="24"/>
                <w:szCs w:val="24"/>
              </w:rPr>
              <w:t>2.</w:t>
            </w:r>
            <w:r>
              <w:rPr>
                <w:sz w:val="24"/>
                <w:szCs w:val="24"/>
              </w:rPr>
              <w:t>项目实施计划</w:t>
            </w:r>
            <w:r>
              <w:rPr>
                <w:rFonts w:hint="eastAsia"/>
                <w:sz w:val="24"/>
                <w:szCs w:val="24"/>
              </w:rPr>
              <w:t>以及开工报审表。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jc w:val="center"/>
              <w:rPr>
                <w:sz w:val="24"/>
              </w:rPr>
            </w:pPr>
            <w:r>
              <w:rPr>
                <w:rFonts w:hint="eastAsia"/>
                <w:sz w:val="24"/>
              </w:rPr>
              <w:t>2</w:t>
            </w:r>
          </w:p>
        </w:tc>
        <w:tc>
          <w:tcPr>
            <w:tcW w:w="1725" w:type="dxa"/>
          </w:tcPr>
          <w:p>
            <w:pPr>
              <w:rPr>
                <w:sz w:val="24"/>
              </w:rPr>
            </w:pPr>
            <w:r>
              <w:rPr>
                <w:sz w:val="24"/>
              </w:rPr>
              <w:t>签订合同后1个月内</w:t>
            </w:r>
          </w:p>
        </w:tc>
        <w:tc>
          <w:tcPr>
            <w:tcW w:w="6810" w:type="dxa"/>
          </w:tcPr>
          <w:p>
            <w:pPr>
              <w:rPr>
                <w:sz w:val="24"/>
              </w:rPr>
            </w:pPr>
            <w:r>
              <w:rPr>
                <w:rFonts w:hint="eastAsia"/>
                <w:sz w:val="24"/>
              </w:rPr>
              <w:t>1.人员情况材料，包括</w:t>
            </w:r>
            <w:r>
              <w:rPr>
                <w:sz w:val="24"/>
              </w:rPr>
              <w:t>本项目人员情况汇总表</w:t>
            </w:r>
            <w:r>
              <w:rPr>
                <w:rFonts w:hint="eastAsia"/>
                <w:sz w:val="24"/>
              </w:rPr>
              <w:t>、</w:t>
            </w:r>
            <w:r>
              <w:rPr>
                <w:sz w:val="24"/>
              </w:rPr>
              <w:t>二线管理团队人员名录和职责</w:t>
            </w:r>
            <w:r>
              <w:rPr>
                <w:rFonts w:hint="eastAsia"/>
                <w:sz w:val="24"/>
              </w:rPr>
              <w:t>、</w:t>
            </w:r>
            <w:r>
              <w:rPr>
                <w:sz w:val="24"/>
              </w:rPr>
              <w:t>劳动合同或劳务合同备案</w:t>
            </w:r>
            <w:r>
              <w:rPr>
                <w:rFonts w:hint="eastAsia"/>
                <w:sz w:val="24"/>
              </w:rPr>
              <w:t>；</w:t>
            </w:r>
          </w:p>
          <w:p>
            <w:pPr>
              <w:rPr>
                <w:sz w:val="24"/>
              </w:rPr>
            </w:pPr>
            <w:r>
              <w:rPr>
                <w:rFonts w:hint="eastAsia"/>
                <w:sz w:val="24"/>
              </w:rPr>
              <w:t>2.项目管理材料，</w:t>
            </w:r>
            <w:r>
              <w:rPr>
                <w:sz w:val="24"/>
              </w:rPr>
              <w:t>项目实施</w:t>
            </w:r>
            <w:r>
              <w:rPr>
                <w:rFonts w:hint="eastAsia"/>
                <w:sz w:val="24"/>
              </w:rPr>
              <w:t>方案、</w:t>
            </w:r>
            <w:r>
              <w:rPr>
                <w:sz w:val="24"/>
              </w:rPr>
              <w:t>培训方案</w:t>
            </w:r>
            <w:r>
              <w:rPr>
                <w:rFonts w:hint="eastAsia"/>
                <w:sz w:val="24"/>
              </w:rPr>
              <w:t>、服务人员管理规范、服务人员工</w:t>
            </w:r>
            <w:r>
              <w:rPr>
                <w:sz w:val="24"/>
              </w:rPr>
              <w:t>作绩效评估制度</w:t>
            </w:r>
            <w:r>
              <w:rPr>
                <w:rFonts w:hint="eastAsia"/>
                <w:sz w:val="24"/>
              </w:rPr>
              <w:t>、</w:t>
            </w:r>
            <w:r>
              <w:rPr>
                <w:sz w:val="24"/>
              </w:rPr>
              <w:t>服务人员保密规定制度</w:t>
            </w:r>
            <w:r>
              <w:rPr>
                <w:rFonts w:hint="eastAsia"/>
                <w:sz w:val="24"/>
              </w:rPr>
              <w:t>、</w:t>
            </w:r>
            <w:r>
              <w:rPr>
                <w:sz w:val="24"/>
              </w:rPr>
              <w:t>物资管理规范</w:t>
            </w:r>
            <w:r>
              <w:rPr>
                <w:rFonts w:hint="eastAsia"/>
                <w:sz w:val="24"/>
              </w:rPr>
              <w:t>、</w:t>
            </w:r>
            <w:r>
              <w:rPr>
                <w:sz w:val="24"/>
              </w:rPr>
              <w:t>突发事件处理预案</w:t>
            </w:r>
            <w:r>
              <w:rPr>
                <w:rFonts w:hint="eastAsia"/>
                <w:sz w:val="24"/>
              </w:rPr>
              <w:t>等；</w:t>
            </w:r>
          </w:p>
          <w:p>
            <w:pPr>
              <w:rPr>
                <w:sz w:val="24"/>
              </w:rPr>
            </w:pPr>
            <w:r>
              <w:rPr>
                <w:rFonts w:hint="eastAsia"/>
                <w:sz w:val="24"/>
              </w:rPr>
              <w:t>4.</w:t>
            </w:r>
            <w:r>
              <w:rPr>
                <w:sz w:val="24"/>
              </w:rPr>
              <w:t>保密协议备案</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jc w:val="center"/>
              <w:rPr>
                <w:sz w:val="24"/>
              </w:rPr>
            </w:pPr>
            <w:r>
              <w:rPr>
                <w:rFonts w:hint="eastAsia"/>
                <w:sz w:val="24"/>
              </w:rPr>
              <w:t>3</w:t>
            </w:r>
          </w:p>
        </w:tc>
        <w:tc>
          <w:tcPr>
            <w:tcW w:w="1725" w:type="dxa"/>
          </w:tcPr>
          <w:p>
            <w:pPr>
              <w:rPr>
                <w:sz w:val="24"/>
              </w:rPr>
            </w:pPr>
            <w:r>
              <w:rPr>
                <w:sz w:val="24"/>
              </w:rPr>
              <w:t>支付第二笔服务费前</w:t>
            </w:r>
          </w:p>
        </w:tc>
        <w:tc>
          <w:tcPr>
            <w:tcW w:w="6810" w:type="dxa"/>
          </w:tcPr>
          <w:p>
            <w:pPr>
              <w:rPr>
                <w:sz w:val="24"/>
              </w:rPr>
            </w:pPr>
            <w:r>
              <w:rPr>
                <w:rFonts w:hint="eastAsia"/>
                <w:sz w:val="24"/>
              </w:rPr>
              <w:t>1.</w:t>
            </w:r>
            <w:r>
              <w:rPr>
                <w:sz w:val="24"/>
              </w:rPr>
              <w:t>各月培训记录及培训教材；</w:t>
            </w:r>
          </w:p>
          <w:p>
            <w:pPr>
              <w:rPr>
                <w:sz w:val="24"/>
              </w:rPr>
            </w:pPr>
            <w:r>
              <w:rPr>
                <w:rFonts w:hint="eastAsia"/>
                <w:sz w:val="24"/>
              </w:rPr>
              <w:t>2.</w:t>
            </w:r>
            <w:r>
              <w:rPr>
                <w:sz w:val="24"/>
              </w:rPr>
              <w:t>二线支持记录；</w:t>
            </w:r>
          </w:p>
          <w:p>
            <w:pPr>
              <w:rPr>
                <w:sz w:val="24"/>
              </w:rPr>
            </w:pPr>
            <w:r>
              <w:rPr>
                <w:rFonts w:hint="eastAsia"/>
                <w:sz w:val="24"/>
              </w:rPr>
              <w:t>3.</w:t>
            </w:r>
            <w:r>
              <w:rPr>
                <w:sz w:val="24"/>
              </w:rPr>
              <w:t>服务人员绩效考核记录</w:t>
            </w:r>
            <w:r>
              <w:rPr>
                <w:rFonts w:hint="eastAsia"/>
                <w:sz w:val="24"/>
              </w:rPr>
              <w:t>（至少</w:t>
            </w:r>
            <w:r>
              <w:rPr>
                <w:sz w:val="24"/>
              </w:rPr>
              <w:t>包括客户满意度或投诉情况、业务处理量、考勤情况等指标</w:t>
            </w:r>
            <w:r>
              <w:rPr>
                <w:rFonts w:hint="eastAsia"/>
                <w:sz w:val="24"/>
              </w:rPr>
              <w:t>）</w:t>
            </w:r>
            <w:r>
              <w:rPr>
                <w:sz w:val="24"/>
              </w:rPr>
              <w:t>；</w:t>
            </w:r>
          </w:p>
          <w:p>
            <w:pPr>
              <w:rPr>
                <w:sz w:val="24"/>
              </w:rPr>
            </w:pPr>
            <w:r>
              <w:rPr>
                <w:rFonts w:hint="eastAsia"/>
                <w:sz w:val="24"/>
              </w:rPr>
              <w:t>4.</w:t>
            </w:r>
            <w:r>
              <w:rPr>
                <w:sz w:val="24"/>
              </w:rPr>
              <w:t>服务人员差错及表扬记录；</w:t>
            </w:r>
          </w:p>
          <w:p>
            <w:pPr>
              <w:rPr>
                <w:sz w:val="24"/>
              </w:rPr>
            </w:pPr>
            <w:r>
              <w:rPr>
                <w:rFonts w:hint="eastAsia"/>
                <w:sz w:val="24"/>
              </w:rPr>
              <w:t>5.</w:t>
            </w:r>
            <w:r>
              <w:rPr>
                <w:sz w:val="24"/>
              </w:rPr>
              <w:t>各月网点巡检记录及报告；</w:t>
            </w:r>
          </w:p>
          <w:p>
            <w:pPr>
              <w:rPr>
                <w:sz w:val="24"/>
              </w:rPr>
            </w:pPr>
            <w:r>
              <w:rPr>
                <w:rFonts w:hint="eastAsia"/>
                <w:sz w:val="24"/>
              </w:rPr>
              <w:t>6.</w:t>
            </w:r>
            <w:r>
              <w:rPr>
                <w:sz w:val="24"/>
              </w:rPr>
              <w:t>周报及月报，包括业务数据分析、问题分析及意见和建议等；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jc w:val="center"/>
              <w:rPr>
                <w:sz w:val="24"/>
              </w:rPr>
            </w:pPr>
            <w:r>
              <w:rPr>
                <w:rFonts w:hint="eastAsia"/>
                <w:sz w:val="24"/>
              </w:rPr>
              <w:t>4</w:t>
            </w:r>
          </w:p>
        </w:tc>
        <w:tc>
          <w:tcPr>
            <w:tcW w:w="1725" w:type="dxa"/>
          </w:tcPr>
          <w:p>
            <w:pPr>
              <w:rPr>
                <w:sz w:val="24"/>
              </w:rPr>
            </w:pPr>
            <w:r>
              <w:rPr>
                <w:rFonts w:hint="eastAsia"/>
                <w:sz w:val="24"/>
              </w:rPr>
              <w:t>验收阶段</w:t>
            </w:r>
          </w:p>
        </w:tc>
        <w:tc>
          <w:tcPr>
            <w:tcW w:w="6810" w:type="dxa"/>
          </w:tcPr>
          <w:p>
            <w:pPr>
              <w:numPr>
                <w:ilvl w:val="0"/>
                <w:numId w:val="4"/>
              </w:numPr>
              <w:rPr>
                <w:sz w:val="24"/>
              </w:rPr>
            </w:pPr>
            <w:r>
              <w:rPr>
                <w:rFonts w:hint="eastAsia"/>
                <w:sz w:val="24"/>
              </w:rPr>
              <w:t>参照“</w:t>
            </w:r>
            <w:r>
              <w:rPr>
                <w:sz w:val="24"/>
              </w:rPr>
              <w:t>支付第二笔服务费前</w:t>
            </w:r>
            <w:r>
              <w:rPr>
                <w:rFonts w:hint="eastAsia"/>
                <w:sz w:val="24"/>
              </w:rPr>
              <w:t>”交付文档。</w:t>
            </w:r>
          </w:p>
          <w:p>
            <w:pPr>
              <w:numPr>
                <w:ilvl w:val="0"/>
                <w:numId w:val="4"/>
              </w:numPr>
              <w:rPr>
                <w:sz w:val="24"/>
              </w:rPr>
            </w:pPr>
            <w:r>
              <w:rPr>
                <w:rFonts w:hint="eastAsia"/>
                <w:sz w:val="24"/>
              </w:rPr>
              <w:t>提供满足招标文件中“第二章采购需求”中的“第二部分项目</w:t>
            </w:r>
            <w:r>
              <w:rPr>
                <w:sz w:val="24"/>
              </w:rPr>
              <w:t>服务内容和标准</w:t>
            </w:r>
            <w:r>
              <w:rPr>
                <w:rFonts w:hint="eastAsia"/>
                <w:sz w:val="24"/>
              </w:rPr>
              <w:t>”完成相应服务内容并满足业务指标数值的相关台账记录。</w:t>
            </w:r>
          </w:p>
        </w:tc>
      </w:tr>
    </w:tbl>
    <w:p>
      <w:pPr>
        <w:rPr>
          <w:sz w:val="24"/>
        </w:rPr>
      </w:pPr>
    </w:p>
    <w:p>
      <w:pPr>
        <w:ind w:firstLine="482" w:firstLineChars="200"/>
        <w:rPr>
          <w:b/>
          <w:bCs/>
          <w:sz w:val="24"/>
        </w:rPr>
      </w:pPr>
      <w:r>
        <w:rPr>
          <w:rFonts w:hint="eastAsia"/>
          <w:b/>
          <w:bCs/>
          <w:sz w:val="24"/>
        </w:rPr>
        <w:t>（八）项目应急管理</w:t>
      </w:r>
    </w:p>
    <w:p>
      <w:pPr>
        <w:ind w:firstLine="480" w:firstLineChars="200"/>
        <w:rPr>
          <w:sz w:val="24"/>
        </w:rPr>
      </w:pPr>
      <w:r>
        <w:rPr>
          <w:rFonts w:hint="eastAsia"/>
          <w:sz w:val="24"/>
        </w:rPr>
        <w:t>（1）乙方需向甲方</w:t>
      </w:r>
      <w:r>
        <w:rPr>
          <w:sz w:val="24"/>
        </w:rPr>
        <w:t>提供安全应急预案，</w:t>
      </w:r>
      <w:r>
        <w:rPr>
          <w:rFonts w:hint="eastAsia"/>
          <w:sz w:val="24"/>
        </w:rPr>
        <w:t>包括但不限于信访、维稳等突发情况应急方案内容，</w:t>
      </w:r>
      <w:r>
        <w:rPr>
          <w:sz w:val="24"/>
        </w:rPr>
        <w:t>如遇到特殊情况，需要及时启动安全应急预案，并保障相关服务工作不受影响。</w:t>
      </w:r>
    </w:p>
    <w:p>
      <w:pPr>
        <w:numPr>
          <w:ilvl w:val="255"/>
          <w:numId w:val="0"/>
        </w:numPr>
        <w:rPr>
          <w:sz w:val="24"/>
        </w:rPr>
      </w:pPr>
      <w:r>
        <w:rPr>
          <w:rFonts w:hint="eastAsia"/>
          <w:sz w:val="24"/>
        </w:rPr>
        <w:t>（2）乙方应落实</w:t>
      </w:r>
      <w:r>
        <w:rPr>
          <w:sz w:val="24"/>
        </w:rPr>
        <w:t>应急管理责任</w:t>
      </w:r>
      <w:r>
        <w:rPr>
          <w:rFonts w:hint="eastAsia"/>
          <w:sz w:val="24"/>
        </w:rPr>
        <w:t>，</w:t>
      </w:r>
      <w:r>
        <w:rPr>
          <w:sz w:val="24"/>
        </w:rPr>
        <w:t>加强实时监控</w:t>
      </w:r>
      <w:r>
        <w:rPr>
          <w:rFonts w:hint="eastAsia"/>
          <w:sz w:val="24"/>
        </w:rPr>
        <w:t>，</w:t>
      </w:r>
      <w:r>
        <w:rPr>
          <w:sz w:val="24"/>
        </w:rPr>
        <w:t>形成结构完整、协调指挥、功能齐全、反应灵敏的应急管理体系和运行机制</w:t>
      </w:r>
      <w:r>
        <w:rPr>
          <w:rFonts w:hint="eastAsia"/>
          <w:sz w:val="24"/>
        </w:rPr>
        <w:t>。</w:t>
      </w:r>
    </w:p>
    <w:p>
      <w:pPr>
        <w:pStyle w:val="3"/>
        <w:numPr>
          <w:ilvl w:val="0"/>
          <w:numId w:val="5"/>
        </w:numPr>
        <w:rPr>
          <w:b/>
          <w:bCs/>
          <w:sz w:val="28"/>
          <w:szCs w:val="28"/>
        </w:rPr>
      </w:pPr>
      <w:r>
        <w:rPr>
          <w:rFonts w:hint="eastAsia"/>
          <w:b/>
          <w:bCs/>
          <w:sz w:val="28"/>
          <w:szCs w:val="28"/>
        </w:rPr>
        <w:t>信息安全与保密要求</w:t>
      </w:r>
    </w:p>
    <w:p>
      <w:pPr>
        <w:numPr>
          <w:ilvl w:val="0"/>
          <w:numId w:val="6"/>
        </w:numPr>
        <w:rPr>
          <w:sz w:val="24"/>
        </w:rPr>
      </w:pPr>
      <w:r>
        <w:rPr>
          <w:rFonts w:hint="eastAsia"/>
          <w:sz w:val="24"/>
        </w:rPr>
        <w:t>信息安全</w:t>
      </w:r>
    </w:p>
    <w:p>
      <w:pPr>
        <w:numPr>
          <w:ilvl w:val="255"/>
          <w:numId w:val="0"/>
        </w:numPr>
        <w:ind w:firstLine="480" w:firstLineChars="200"/>
        <w:jc w:val="left"/>
        <w:rPr>
          <w:sz w:val="24"/>
        </w:rPr>
      </w:pPr>
      <w:r>
        <w:rPr>
          <w:rFonts w:hint="eastAsia"/>
          <w:sz w:val="24"/>
        </w:rPr>
        <w:t>1.乙方应建立项目信息安全管理制度，完善各个环节、管理等业务过程中的信息安全措施。</w:t>
      </w:r>
    </w:p>
    <w:p>
      <w:pPr>
        <w:numPr>
          <w:ilvl w:val="255"/>
          <w:numId w:val="0"/>
        </w:numPr>
        <w:ind w:firstLine="480" w:firstLineChars="200"/>
        <w:jc w:val="left"/>
        <w:rPr>
          <w:sz w:val="24"/>
        </w:rPr>
      </w:pPr>
      <w:r>
        <w:rPr>
          <w:rFonts w:hint="eastAsia"/>
          <w:sz w:val="24"/>
        </w:rPr>
        <w:t>2.乙方应完善数据备份（包括紧急备份）策略，确保各种紧急情况下恢复业务工作，把业务中断时间和损失降到最低。</w:t>
      </w:r>
    </w:p>
    <w:p>
      <w:pPr>
        <w:numPr>
          <w:ilvl w:val="255"/>
          <w:numId w:val="0"/>
        </w:numPr>
        <w:ind w:firstLine="480" w:firstLineChars="200"/>
        <w:jc w:val="left"/>
        <w:rPr>
          <w:sz w:val="24"/>
        </w:rPr>
      </w:pPr>
      <w:r>
        <w:rPr>
          <w:rFonts w:hint="eastAsia"/>
          <w:sz w:val="24"/>
        </w:rPr>
        <w:t>3. 乙方应妥善保存业务相关资料，包括纸质资料和电子资料。注意计算机重要信息资料和数据存储介质的存放、运输安全和保密管理，保证存储介质的物理安全，以防业务信息泄露、冒用、误用或违法使用。</w:t>
      </w:r>
    </w:p>
    <w:p>
      <w:pPr>
        <w:numPr>
          <w:ilvl w:val="255"/>
          <w:numId w:val="0"/>
        </w:numPr>
        <w:ind w:firstLine="480" w:firstLineChars="200"/>
        <w:rPr>
          <w:sz w:val="24"/>
        </w:rPr>
      </w:pPr>
      <w:r>
        <w:rPr>
          <w:rFonts w:hint="eastAsia"/>
          <w:sz w:val="24"/>
        </w:rPr>
        <w:t xml:space="preserve">如因乙方责任造成关键资料、邮件等丢失、短少或损毁的，乙方需按国家有关法律法规的规定及本协议约定赔付给甲方，并且需要向甲方作出合情合理的书面解释，除上述赔偿外，乙方还需负责向甲方出具相关证明材料，并承担相关社会保障卡的工本费以及乙方的其他损失，此外由此造成的法律责任经第三方裁判决定。  </w:t>
      </w:r>
    </w:p>
    <w:p>
      <w:pPr>
        <w:numPr>
          <w:ilvl w:val="0"/>
          <w:numId w:val="6"/>
        </w:numPr>
        <w:rPr>
          <w:sz w:val="24"/>
        </w:rPr>
      </w:pPr>
      <w:r>
        <w:rPr>
          <w:rFonts w:hint="eastAsia"/>
          <w:sz w:val="24"/>
        </w:rPr>
        <w:t>保密要求。</w:t>
      </w:r>
    </w:p>
    <w:p>
      <w:pPr>
        <w:numPr>
          <w:ilvl w:val="255"/>
          <w:numId w:val="0"/>
        </w:numPr>
        <w:ind w:firstLine="480" w:firstLineChars="200"/>
        <w:jc w:val="left"/>
        <w:rPr>
          <w:sz w:val="24"/>
        </w:rPr>
      </w:pPr>
      <w:r>
        <w:rPr>
          <w:rFonts w:hint="eastAsia"/>
          <w:sz w:val="24"/>
        </w:rPr>
        <w:t>1..乙方应承诺中标后与甲方签订数据保密协议。</w:t>
      </w:r>
    </w:p>
    <w:p>
      <w:pPr>
        <w:numPr>
          <w:ilvl w:val="255"/>
          <w:numId w:val="0"/>
        </w:numPr>
        <w:ind w:firstLine="480" w:firstLineChars="200"/>
        <w:jc w:val="left"/>
        <w:rPr>
          <w:sz w:val="24"/>
        </w:rPr>
      </w:pPr>
      <w:r>
        <w:rPr>
          <w:rFonts w:hint="eastAsia"/>
          <w:sz w:val="24"/>
        </w:rPr>
        <w:t>2.乙方必须与其员工签订严格的保密协议并报送甲方备案管理。</w:t>
      </w:r>
    </w:p>
    <w:p>
      <w:pPr>
        <w:numPr>
          <w:ilvl w:val="255"/>
          <w:numId w:val="0"/>
        </w:numPr>
        <w:ind w:firstLine="480" w:firstLineChars="200"/>
        <w:rPr>
          <w:sz w:val="24"/>
        </w:rPr>
      </w:pPr>
      <w:r>
        <w:rPr>
          <w:rFonts w:hint="eastAsia"/>
          <w:sz w:val="24"/>
        </w:rPr>
        <w:t>3.乙方和服务人员对每一项数据均有保密义务，乙方建立规范的保密制度和奖惩措施规范项目服务人员行为，如因乙方及其服务人员泄露、冒用、误用或违法使用数据而造成的一切责任和损失，均由乙方承担。无论本合同是否切实得到履行或因任何原因变更、解除、终止、失效等，本条款始终有效。</w:t>
      </w:r>
    </w:p>
    <w:p>
      <w:pPr>
        <w:numPr>
          <w:ilvl w:val="255"/>
          <w:numId w:val="0"/>
        </w:numPr>
        <w:rPr>
          <w:sz w:val="24"/>
        </w:rPr>
      </w:pPr>
    </w:p>
    <w:p>
      <w:pPr>
        <w:numPr>
          <w:ilvl w:val="0"/>
          <w:numId w:val="7"/>
        </w:numPr>
        <w:ind w:firstLine="480"/>
        <w:rPr>
          <w:b/>
          <w:bCs/>
          <w:sz w:val="28"/>
          <w:szCs w:val="28"/>
        </w:rPr>
      </w:pPr>
      <w:bookmarkStart w:id="5" w:name="OLE_LINK77"/>
      <w:r>
        <w:rPr>
          <w:rFonts w:hint="eastAsia"/>
          <w:b/>
          <w:bCs/>
          <w:sz w:val="28"/>
          <w:szCs w:val="28"/>
        </w:rPr>
        <w:t>合同生效与终止</w:t>
      </w:r>
    </w:p>
    <w:bookmarkEnd w:id="5"/>
    <w:p>
      <w:pPr>
        <w:pStyle w:val="3"/>
        <w:ind w:left="0" w:firstLine="480"/>
        <w:rPr>
          <w:sz w:val="24"/>
        </w:rPr>
      </w:pPr>
      <w:r>
        <w:rPr>
          <w:rFonts w:hint="eastAsia"/>
        </w:rPr>
        <w:t xml:space="preserve">   </w:t>
      </w:r>
      <w:r>
        <w:rPr>
          <w:rFonts w:hint="eastAsia"/>
          <w:sz w:val="24"/>
          <w:szCs w:val="24"/>
        </w:rPr>
        <w:t xml:space="preserve"> （一）合同约定有效期为</w:t>
      </w:r>
      <w:r>
        <w:rPr>
          <w:rFonts w:hint="eastAsia"/>
          <w:sz w:val="24"/>
        </w:rPr>
        <w:t>自  年 月  日起至  年  月  日止，共计12个月。</w:t>
      </w:r>
      <w:r>
        <w:rPr>
          <w:rFonts w:hint="eastAsia"/>
          <w:sz w:val="24"/>
          <w:szCs w:val="24"/>
        </w:rPr>
        <w:t>合同有效期结束，合同自行终止。</w:t>
      </w:r>
    </w:p>
    <w:p>
      <w:pPr>
        <w:pStyle w:val="3"/>
        <w:numPr>
          <w:ilvl w:val="255"/>
          <w:numId w:val="0"/>
        </w:numPr>
        <w:ind w:firstLine="480" w:firstLineChars="200"/>
        <w:rPr>
          <w:sz w:val="24"/>
          <w:szCs w:val="24"/>
        </w:rPr>
      </w:pPr>
      <w:r>
        <w:rPr>
          <w:rFonts w:hint="eastAsia"/>
          <w:sz w:val="24"/>
          <w:szCs w:val="24"/>
        </w:rPr>
        <w:t>（二）当出现以下情况时，甲方有权终止合同，上报监管部门并启动相关应急预案，相关损失由乙方承担，甲方保留追究乙方相关法律责任和经济赔偿的权利，如涉嫌犯罪的，由司法部门追究相应的刑事责任：</w:t>
      </w:r>
    </w:p>
    <w:p>
      <w:pPr>
        <w:pStyle w:val="3"/>
        <w:numPr>
          <w:ilvl w:val="255"/>
          <w:numId w:val="0"/>
        </w:numPr>
        <w:ind w:firstLine="480" w:firstLineChars="200"/>
        <w:rPr>
          <w:sz w:val="24"/>
          <w:szCs w:val="24"/>
        </w:rPr>
      </w:pPr>
      <w:r>
        <w:rPr>
          <w:rFonts w:hint="eastAsia"/>
          <w:sz w:val="24"/>
          <w:szCs w:val="24"/>
        </w:rPr>
        <w:t>1.乙方未能在签订合同后30个自然日内</w:t>
      </w:r>
      <w:r>
        <w:rPr>
          <w:sz w:val="24"/>
        </w:rPr>
        <w:t>按照</w:t>
      </w:r>
      <w:r>
        <w:rPr>
          <w:rFonts w:hint="eastAsia"/>
          <w:sz w:val="24"/>
        </w:rPr>
        <w:t>招标文件和</w:t>
      </w:r>
      <w:r>
        <w:rPr>
          <w:sz w:val="24"/>
        </w:rPr>
        <w:t>投标文件</w:t>
      </w:r>
      <w:r>
        <w:rPr>
          <w:rFonts w:hint="eastAsia"/>
          <w:sz w:val="24"/>
        </w:rPr>
        <w:t>（以两者中标准较高的为准）</w:t>
      </w:r>
      <w:r>
        <w:rPr>
          <w:sz w:val="24"/>
        </w:rPr>
        <w:t>的要求</w:t>
      </w:r>
      <w:r>
        <w:rPr>
          <w:rFonts w:hint="eastAsia"/>
          <w:sz w:val="24"/>
        </w:rPr>
        <w:t>配备服务人员到岗的；</w:t>
      </w:r>
    </w:p>
    <w:p>
      <w:pPr>
        <w:pStyle w:val="3"/>
        <w:numPr>
          <w:ilvl w:val="255"/>
          <w:numId w:val="0"/>
        </w:numPr>
        <w:ind w:firstLine="480" w:firstLineChars="200"/>
        <w:rPr>
          <w:sz w:val="24"/>
          <w:szCs w:val="24"/>
        </w:rPr>
      </w:pPr>
      <w:r>
        <w:rPr>
          <w:rFonts w:hint="eastAsia"/>
          <w:sz w:val="24"/>
          <w:szCs w:val="24"/>
        </w:rPr>
        <w:t>2.因乙方原因导致社会保障卡服务出现较大问题时，如一周内5个以上的服务网点对乙方严重投诉、因乙方原因造成两天内20个以上的持卡人对日常服务严重投诉的；</w:t>
      </w:r>
    </w:p>
    <w:p>
      <w:pPr>
        <w:pStyle w:val="3"/>
        <w:numPr>
          <w:ilvl w:val="255"/>
          <w:numId w:val="0"/>
        </w:numPr>
        <w:ind w:firstLine="480" w:firstLineChars="200"/>
        <w:rPr>
          <w:sz w:val="24"/>
          <w:szCs w:val="24"/>
        </w:rPr>
      </w:pPr>
      <w:r>
        <w:rPr>
          <w:rFonts w:hint="eastAsia"/>
          <w:sz w:val="24"/>
          <w:szCs w:val="24"/>
        </w:rPr>
        <w:t>3.乙方未按招标文件“第三部分 项目管理要求”的“3.2 人员变更管理”履行人员变更管理流程，擅自更换岗位人员和安排未经甲方同意到岗的人员进入服务地点的且拒不整改的；</w:t>
      </w:r>
    </w:p>
    <w:p>
      <w:pPr>
        <w:pStyle w:val="3"/>
        <w:numPr>
          <w:ilvl w:val="255"/>
          <w:numId w:val="0"/>
        </w:numPr>
        <w:ind w:firstLine="480" w:firstLineChars="200"/>
        <w:rPr>
          <w:sz w:val="24"/>
          <w:szCs w:val="24"/>
        </w:rPr>
      </w:pPr>
      <w:r>
        <w:rPr>
          <w:rFonts w:hint="eastAsia"/>
          <w:sz w:val="24"/>
          <w:szCs w:val="24"/>
        </w:rPr>
        <w:t>4.乙方超越甲方的授权范围开展业务，或擅自利用甲方或相关部门的名义谋取利益的；</w:t>
      </w:r>
    </w:p>
    <w:p>
      <w:pPr>
        <w:pStyle w:val="3"/>
        <w:numPr>
          <w:ilvl w:val="255"/>
          <w:numId w:val="0"/>
        </w:numPr>
        <w:ind w:firstLine="480" w:firstLineChars="200"/>
        <w:rPr>
          <w:sz w:val="24"/>
          <w:szCs w:val="24"/>
        </w:rPr>
      </w:pPr>
      <w:r>
        <w:rPr>
          <w:rFonts w:hint="eastAsia"/>
          <w:sz w:val="24"/>
          <w:szCs w:val="24"/>
        </w:rPr>
        <w:t>5.乙方在服务过程中，有擅自存留、故意泄漏或未经甲方同意擅自服务过程数据，甲方的制卡和服务数据，将制卡和服务数据用于其他用途的；</w:t>
      </w:r>
    </w:p>
    <w:p>
      <w:pPr>
        <w:pStyle w:val="3"/>
        <w:numPr>
          <w:ilvl w:val="255"/>
          <w:numId w:val="0"/>
        </w:numPr>
        <w:ind w:firstLine="480" w:firstLineChars="200"/>
        <w:rPr>
          <w:sz w:val="24"/>
          <w:szCs w:val="24"/>
        </w:rPr>
      </w:pPr>
      <w:r>
        <w:rPr>
          <w:rFonts w:hint="eastAsia"/>
          <w:sz w:val="24"/>
          <w:szCs w:val="24"/>
        </w:rPr>
        <w:t>6.乙方从事违法行为。</w:t>
      </w:r>
    </w:p>
    <w:p>
      <w:pPr>
        <w:pStyle w:val="3"/>
        <w:numPr>
          <w:ilvl w:val="255"/>
          <w:numId w:val="0"/>
        </w:numPr>
        <w:ind w:firstLine="480" w:firstLineChars="200"/>
        <w:rPr>
          <w:sz w:val="24"/>
          <w:szCs w:val="24"/>
        </w:rPr>
      </w:pPr>
      <w:r>
        <w:rPr>
          <w:rFonts w:hint="eastAsia"/>
          <w:sz w:val="24"/>
          <w:szCs w:val="24"/>
        </w:rPr>
        <w:t>（三）</w:t>
      </w:r>
      <w:r>
        <w:rPr>
          <w:sz w:val="24"/>
        </w:rPr>
        <w:t>因乙方单方解除合同或合同因乙方原因解除的，乙方则须按合同总价10%向甲方赔偿违约金，不足以弥补的损失，应补充赔偿，且甲方有权单方解除并终止合同。本合同甲方损失包括但不限于甲方及相关方的实际损失、可得利益损失、甲方为处理违约事件所发生的包括调查费、评估费、公证费、诉讼费、律师费、交通费等费用在内的费用和开支等；若乙方违约行为导致甲方遭受第三方指控时，损失亦包括甲方为应诉等行为和承担其他不利义务而支付的一切费用。</w:t>
      </w:r>
    </w:p>
    <w:p>
      <w:pPr>
        <w:ind w:firstLine="480"/>
        <w:rPr>
          <w:sz w:val="19"/>
        </w:rPr>
      </w:pPr>
      <w:r>
        <w:rPr>
          <w:rFonts w:hint="eastAsia"/>
          <w:b/>
          <w:bCs/>
          <w:sz w:val="28"/>
          <w:szCs w:val="28"/>
        </w:rPr>
        <w:t>八、.知识产权归属</w:t>
      </w:r>
    </w:p>
    <w:p>
      <w:pPr>
        <w:ind w:firstLine="480"/>
        <w:rPr>
          <w:sz w:val="24"/>
        </w:rPr>
      </w:pPr>
      <w:r>
        <w:rPr>
          <w:rFonts w:hint="eastAsia"/>
          <w:sz w:val="24"/>
        </w:rPr>
        <w:t>乙方根据本合同所提供的服务而形成的所有成果的一切知识产权归甲方所有，未经甲方书面同意，乙方不得以任何方式转让或者许可他人使用该等成果。</w:t>
      </w:r>
    </w:p>
    <w:p>
      <w:pPr>
        <w:ind w:firstLine="480"/>
        <w:rPr>
          <w:b/>
          <w:bCs/>
          <w:sz w:val="28"/>
          <w:szCs w:val="28"/>
        </w:rPr>
      </w:pPr>
      <w:r>
        <w:rPr>
          <w:rFonts w:hint="eastAsia"/>
          <w:b/>
          <w:bCs/>
          <w:sz w:val="28"/>
          <w:szCs w:val="28"/>
        </w:rPr>
        <w:t>九</w:t>
      </w:r>
      <w:r>
        <w:rPr>
          <w:b/>
          <w:bCs/>
          <w:sz w:val="28"/>
          <w:szCs w:val="28"/>
        </w:rPr>
        <w:t>、争议解决</w:t>
      </w:r>
    </w:p>
    <w:p>
      <w:pPr>
        <w:ind w:firstLine="480"/>
        <w:rPr>
          <w:sz w:val="24"/>
        </w:rPr>
      </w:pPr>
      <w:r>
        <w:rPr>
          <w:rFonts w:hint="eastAsia"/>
          <w:sz w:val="24"/>
        </w:rPr>
        <w:t>（一）</w:t>
      </w:r>
      <w:r>
        <w:rPr>
          <w:sz w:val="24"/>
        </w:rPr>
        <w:t>因本合同引起的争议，甲乙双方应首先通过友好协商解决，如果协商或调解不能解决争议，任何一方应当向</w:t>
      </w:r>
      <w:r>
        <w:rPr>
          <w:rFonts w:hint="eastAsia"/>
          <w:sz w:val="24"/>
          <w:lang w:eastAsia="zh-CN"/>
        </w:rPr>
        <w:t>甲方</w:t>
      </w:r>
      <w:r>
        <w:rPr>
          <w:sz w:val="24"/>
        </w:rPr>
        <w:t>所在地人民法院提出诉讼。</w:t>
      </w:r>
    </w:p>
    <w:p>
      <w:pPr>
        <w:ind w:firstLine="480"/>
        <w:rPr>
          <w:sz w:val="24"/>
        </w:rPr>
      </w:pPr>
      <w:r>
        <w:rPr>
          <w:rFonts w:hint="eastAsia"/>
          <w:sz w:val="24"/>
        </w:rPr>
        <w:t>（二）</w:t>
      </w:r>
      <w:r>
        <w:rPr>
          <w:sz w:val="24"/>
        </w:rPr>
        <w:t>本合同有未尽事宜或与乙方投标文件不一致，以有利于甲方的最优条款执行。</w:t>
      </w:r>
    </w:p>
    <w:p>
      <w:pPr>
        <w:ind w:firstLine="480"/>
        <w:rPr>
          <w:b/>
          <w:bCs/>
          <w:sz w:val="28"/>
          <w:szCs w:val="28"/>
        </w:rPr>
      </w:pPr>
      <w:r>
        <w:rPr>
          <w:b/>
          <w:bCs/>
          <w:sz w:val="28"/>
          <w:szCs w:val="28"/>
        </w:rPr>
        <w:t>十、其他约定</w:t>
      </w:r>
    </w:p>
    <w:p>
      <w:pPr>
        <w:ind w:firstLine="480"/>
        <w:rPr>
          <w:sz w:val="24"/>
        </w:rPr>
      </w:pPr>
      <w:r>
        <w:rPr>
          <w:rFonts w:hint="eastAsia"/>
          <w:sz w:val="24"/>
        </w:rPr>
        <w:t>（一）</w:t>
      </w:r>
      <w:r>
        <w:rPr>
          <w:sz w:val="24"/>
        </w:rPr>
        <w:t>本合同生效后，甲乙双方因本合同履行需要发出的任何来往文件、信函、传真等通知或联络，均按本合同约定的地址或一方指定的地址作为送达地址。一方当事人变更名称、地址、联系人或通信终端的，应当及时书面通知对方当事人。一方当事人向对方所发出的信件，自交邮后的第7日视为送达；发出的传真，自传真内容进入对方数据电文接收系统之日视为送达。若送达日为非工作日, 则视为在下一工作日送达。</w:t>
      </w:r>
    </w:p>
    <w:p>
      <w:pPr>
        <w:ind w:firstLine="480"/>
        <w:rPr>
          <w:sz w:val="24"/>
        </w:rPr>
      </w:pPr>
      <w:r>
        <w:rPr>
          <w:rFonts w:hint="eastAsia"/>
          <w:sz w:val="24"/>
        </w:rPr>
        <w:t>（二）</w:t>
      </w:r>
      <w:r>
        <w:rPr>
          <w:sz w:val="24"/>
        </w:rPr>
        <w:t>本合同一式六份，甲乙双方各执三份，具同等法律效力，自双方签字盖章之日起生效。</w:t>
      </w:r>
    </w:p>
    <w:p>
      <w:pPr>
        <w:ind w:firstLine="480"/>
        <w:rPr>
          <w:sz w:val="24"/>
        </w:rPr>
      </w:pPr>
      <w:r>
        <w:rPr>
          <w:rFonts w:hint="eastAsia"/>
          <w:sz w:val="24"/>
        </w:rPr>
        <w:t>（三）</w:t>
      </w:r>
      <w:r>
        <w:rPr>
          <w:sz w:val="24"/>
        </w:rPr>
        <w:t>本合同附件是本合同不可分割的一部分，与本合同具有同等的法律效力。</w:t>
      </w:r>
    </w:p>
    <w:p>
      <w:pPr>
        <w:ind w:firstLine="480"/>
        <w:rPr>
          <w:sz w:val="24"/>
        </w:rPr>
      </w:pPr>
    </w:p>
    <w:p>
      <w:pPr>
        <w:ind w:firstLine="480"/>
        <w:rPr>
          <w:sz w:val="24"/>
        </w:rPr>
      </w:pPr>
      <w:r>
        <w:rPr>
          <w:sz w:val="24"/>
        </w:rPr>
        <w:t>（本页以下无正文）</w:t>
      </w:r>
    </w:p>
    <w:p>
      <w:pPr>
        <w:ind w:firstLine="480"/>
        <w:rPr>
          <w:sz w:val="24"/>
        </w:rPr>
      </w:pPr>
    </w:p>
    <w:p>
      <w:pPr>
        <w:rPr>
          <w:sz w:val="24"/>
        </w:rPr>
      </w:pPr>
    </w:p>
    <w:p>
      <w:pPr>
        <w:ind w:firstLine="480"/>
        <w:rPr>
          <w:sz w:val="24"/>
        </w:rPr>
      </w:pPr>
    </w:p>
    <w:p>
      <w:pPr>
        <w:pStyle w:val="3"/>
        <w:ind w:left="0"/>
        <w:rPr>
          <w:sz w:val="24"/>
        </w:rPr>
      </w:pPr>
    </w:p>
    <w:p>
      <w:pPr>
        <w:rPr>
          <w:sz w:val="24"/>
        </w:rPr>
      </w:pPr>
    </w:p>
    <w:p>
      <w:pPr>
        <w:pStyle w:val="3"/>
        <w:rPr>
          <w:sz w:val="24"/>
        </w:rPr>
      </w:pPr>
    </w:p>
    <w:p>
      <w:pPr>
        <w:rPr>
          <w:sz w:val="24"/>
        </w:rPr>
      </w:pPr>
    </w:p>
    <w:p>
      <w:pPr>
        <w:pStyle w:val="3"/>
        <w:rPr>
          <w:sz w:val="24"/>
        </w:rPr>
      </w:pPr>
    </w:p>
    <w:p>
      <w:pPr>
        <w:rPr>
          <w:sz w:val="24"/>
        </w:rPr>
      </w:pPr>
    </w:p>
    <w:p>
      <w:pPr>
        <w:pStyle w:val="3"/>
        <w:rPr>
          <w:sz w:val="24"/>
        </w:rPr>
      </w:pPr>
    </w:p>
    <w:p>
      <w:pPr>
        <w:rPr>
          <w:sz w:val="24"/>
        </w:rPr>
      </w:pPr>
    </w:p>
    <w:p>
      <w:pPr>
        <w:pStyle w:val="3"/>
        <w:rPr>
          <w:sz w:val="24"/>
        </w:rPr>
      </w:pPr>
    </w:p>
    <w:p>
      <w:pPr>
        <w:rPr>
          <w:sz w:val="24"/>
        </w:rPr>
      </w:pPr>
    </w:p>
    <w:p>
      <w:pPr>
        <w:pStyle w:val="3"/>
        <w:rPr>
          <w:sz w:val="24"/>
        </w:rPr>
      </w:pPr>
    </w:p>
    <w:p>
      <w:pPr>
        <w:rPr>
          <w:sz w:val="24"/>
        </w:rPr>
      </w:pPr>
    </w:p>
    <w:p>
      <w:pPr>
        <w:pStyle w:val="3"/>
        <w:rPr>
          <w:sz w:val="24"/>
        </w:rPr>
      </w:pPr>
    </w:p>
    <w:p>
      <w:pPr>
        <w:rPr>
          <w:sz w:val="24"/>
        </w:rPr>
      </w:pPr>
    </w:p>
    <w:p>
      <w:pPr>
        <w:pStyle w:val="3"/>
        <w:rPr>
          <w:sz w:val="24"/>
        </w:rPr>
      </w:pPr>
    </w:p>
    <w:p>
      <w:pPr>
        <w:rPr>
          <w:sz w:val="24"/>
        </w:rPr>
      </w:pPr>
    </w:p>
    <w:p>
      <w:pPr>
        <w:pStyle w:val="3"/>
      </w:pPr>
    </w:p>
    <w:p>
      <w:pPr>
        <w:ind w:firstLine="480"/>
        <w:rPr>
          <w:sz w:val="24"/>
        </w:rPr>
      </w:pPr>
    </w:p>
    <w:p>
      <w:pPr>
        <w:ind w:firstLine="480"/>
        <w:rPr>
          <w:sz w:val="24"/>
        </w:rPr>
      </w:pPr>
    </w:p>
    <w:p>
      <w:pPr>
        <w:ind w:firstLine="480"/>
        <w:rPr>
          <w:sz w:val="24"/>
        </w:rPr>
      </w:pPr>
    </w:p>
    <w:p>
      <w:pPr>
        <w:ind w:firstLine="480"/>
        <w:rPr>
          <w:sz w:val="24"/>
        </w:rPr>
      </w:pPr>
      <w:r>
        <w:rPr>
          <w:rFonts w:hint="eastAsia"/>
          <w:sz w:val="24"/>
        </w:rPr>
        <w:t xml:space="preserve"> </w:t>
      </w:r>
    </w:p>
    <w:p>
      <w:pPr>
        <w:rPr>
          <w:sz w:val="24"/>
        </w:rPr>
      </w:pPr>
      <w:r>
        <w:rPr>
          <w:sz w:val="24"/>
        </w:rPr>
        <w:t>甲方：</w:t>
      </w:r>
      <w:r>
        <w:rPr>
          <w:rFonts w:hint="eastAsia"/>
          <w:sz w:val="24"/>
        </w:rPr>
        <w:t xml:space="preserve">                                   </w:t>
      </w:r>
      <w:r>
        <w:rPr>
          <w:sz w:val="24"/>
        </w:rPr>
        <w:t xml:space="preserve">乙方：         </w:t>
      </w:r>
    </w:p>
    <w:p>
      <w:pPr>
        <w:rPr>
          <w:sz w:val="24"/>
        </w:rPr>
      </w:pPr>
      <w:r>
        <w:rPr>
          <w:sz w:val="24"/>
        </w:rPr>
        <w:t>地址：</w:t>
      </w:r>
      <w:r>
        <w:rPr>
          <w:rFonts w:hint="eastAsia"/>
          <w:sz w:val="24"/>
        </w:rPr>
        <w:t xml:space="preserve">                                   </w:t>
      </w:r>
      <w:r>
        <w:rPr>
          <w:sz w:val="24"/>
        </w:rPr>
        <w:t>地址：</w:t>
      </w:r>
    </w:p>
    <w:p>
      <w:pPr>
        <w:rPr>
          <w:sz w:val="24"/>
        </w:rPr>
      </w:pPr>
      <w:r>
        <w:rPr>
          <w:sz w:val="24"/>
        </w:rPr>
        <w:t>法人代表：</w:t>
      </w:r>
      <w:r>
        <w:rPr>
          <w:rFonts w:hint="eastAsia"/>
          <w:sz w:val="24"/>
        </w:rPr>
        <w:t xml:space="preserve">                               </w:t>
      </w:r>
      <w:r>
        <w:rPr>
          <w:sz w:val="24"/>
        </w:rPr>
        <w:t>法人代表：</w:t>
      </w:r>
    </w:p>
    <w:p>
      <w:pPr>
        <w:rPr>
          <w:sz w:val="24"/>
        </w:rPr>
      </w:pPr>
      <w:r>
        <w:rPr>
          <w:sz w:val="24"/>
        </w:rPr>
        <w:t>授权代理人：</w:t>
      </w:r>
      <w:r>
        <w:rPr>
          <w:rFonts w:hint="eastAsia"/>
          <w:sz w:val="24"/>
        </w:rPr>
        <w:t xml:space="preserve">                             </w:t>
      </w:r>
      <w:r>
        <w:rPr>
          <w:sz w:val="24"/>
        </w:rPr>
        <w:t>授权代理人：</w:t>
      </w:r>
    </w:p>
    <w:p>
      <w:pPr>
        <w:rPr>
          <w:sz w:val="24"/>
        </w:rPr>
      </w:pPr>
      <w:r>
        <w:rPr>
          <w:sz w:val="24"/>
        </w:rPr>
        <w:t>签字日期：</w:t>
      </w:r>
      <w:r>
        <w:rPr>
          <w:rFonts w:hint="eastAsia"/>
          <w:sz w:val="24"/>
        </w:rPr>
        <w:t xml:space="preserve">                               </w:t>
      </w:r>
      <w:r>
        <w:rPr>
          <w:sz w:val="24"/>
        </w:rPr>
        <w:t>签字日期：</w:t>
      </w:r>
    </w:p>
    <w:p>
      <w:pPr>
        <w:rPr>
          <w:sz w:val="24"/>
        </w:rPr>
      </w:pPr>
      <w:r>
        <w:rPr>
          <w:sz w:val="24"/>
        </w:rPr>
        <w:t xml:space="preserve">电话：                          </w:t>
      </w:r>
      <w:r>
        <w:rPr>
          <w:rFonts w:hint="eastAsia"/>
          <w:sz w:val="24"/>
        </w:rPr>
        <w:t xml:space="preserve">        </w:t>
      </w:r>
      <w:r>
        <w:rPr>
          <w:sz w:val="24"/>
        </w:rPr>
        <w:t xml:space="preserve"> 电话：</w:t>
      </w:r>
    </w:p>
    <w:p>
      <w:pPr>
        <w:rPr>
          <w:sz w:val="24"/>
        </w:rPr>
      </w:pPr>
      <w:r>
        <w:rPr>
          <w:sz w:val="24"/>
        </w:rPr>
        <w:t xml:space="preserve">电传：                          </w:t>
      </w:r>
      <w:r>
        <w:rPr>
          <w:rFonts w:hint="eastAsia"/>
          <w:sz w:val="24"/>
        </w:rPr>
        <w:t xml:space="preserve">        </w:t>
      </w:r>
      <w:r>
        <w:rPr>
          <w:sz w:val="24"/>
        </w:rPr>
        <w:t xml:space="preserve"> 电传：</w:t>
      </w:r>
    </w:p>
    <w:p>
      <w:pPr>
        <w:rPr>
          <w:sz w:val="24"/>
        </w:rPr>
      </w:pPr>
      <w:r>
        <w:rPr>
          <w:sz w:val="24"/>
        </w:rPr>
        <w:t xml:space="preserve">邮政编码：           </w:t>
      </w:r>
      <w:r>
        <w:rPr>
          <w:rFonts w:hint="eastAsia"/>
          <w:sz w:val="24"/>
        </w:rPr>
        <w:t xml:space="preserve">                   </w:t>
      </w:r>
      <w:r>
        <w:rPr>
          <w:sz w:val="24"/>
        </w:rPr>
        <w:t xml:space="preserve"> 邮政编码：</w:t>
      </w:r>
    </w:p>
    <w:p>
      <w:pPr>
        <w:rPr>
          <w:sz w:val="24"/>
        </w:rPr>
      </w:pPr>
      <w:r>
        <w:rPr>
          <w:sz w:val="24"/>
        </w:rPr>
        <w:t>开户银行：</w:t>
      </w:r>
      <w:r>
        <w:rPr>
          <w:rFonts w:hint="eastAsia"/>
          <w:sz w:val="24"/>
        </w:rPr>
        <w:t xml:space="preserve">                               </w:t>
      </w:r>
      <w:r>
        <w:rPr>
          <w:sz w:val="24"/>
        </w:rPr>
        <w:t>开户银行：</w:t>
      </w:r>
    </w:p>
    <w:p>
      <w:pPr>
        <w:rPr>
          <w:sz w:val="24"/>
        </w:rPr>
      </w:pPr>
      <w:r>
        <w:rPr>
          <w:sz w:val="24"/>
        </w:rPr>
        <w:t>账号：</w:t>
      </w:r>
      <w:r>
        <w:rPr>
          <w:rFonts w:hint="eastAsia"/>
          <w:sz w:val="24"/>
        </w:rPr>
        <w:t xml:space="preserve">                                   </w:t>
      </w:r>
      <w:r>
        <w:rPr>
          <w:sz w:val="24"/>
        </w:rPr>
        <w:t>账号：</w:t>
      </w:r>
    </w:p>
    <w:p>
      <w:pPr>
        <w:rPr>
          <w:sz w:val="24"/>
        </w:rPr>
      </w:pPr>
      <w:r>
        <w:rPr>
          <w:sz w:val="24"/>
        </w:rPr>
        <w:br w:type="page"/>
      </w:r>
    </w:p>
    <w:p>
      <w:pPr>
        <w:rPr>
          <w:sz w:val="24"/>
        </w:rPr>
      </w:pPr>
      <w:r>
        <w:rPr>
          <w:sz w:val="24"/>
        </w:rPr>
        <w:t>附件一</w:t>
      </w:r>
    </w:p>
    <w:p>
      <w:pPr>
        <w:jc w:val="center"/>
        <w:rPr>
          <w:sz w:val="24"/>
        </w:rPr>
      </w:pPr>
      <w:r>
        <w:rPr>
          <w:b/>
          <w:sz w:val="24"/>
        </w:rPr>
        <w:t>保密协议</w:t>
      </w:r>
    </w:p>
    <w:p>
      <w:pPr>
        <w:rPr>
          <w:sz w:val="24"/>
        </w:rPr>
      </w:pPr>
      <w:r>
        <w:rPr>
          <w:sz w:val="24"/>
        </w:rPr>
        <w:t>甲方：广州市人力资源和社会保障数据服务中心</w:t>
      </w:r>
    </w:p>
    <w:p>
      <w:pPr>
        <w:rPr>
          <w:sz w:val="24"/>
        </w:rPr>
      </w:pPr>
      <w:r>
        <w:rPr>
          <w:sz w:val="24"/>
        </w:rPr>
        <w:t>乙方：</w:t>
      </w:r>
    </w:p>
    <w:p>
      <w:pPr>
        <w:ind w:firstLine="480"/>
        <w:rPr>
          <w:sz w:val="24"/>
        </w:rPr>
      </w:pPr>
      <w:r>
        <w:rPr>
          <w:sz w:val="24"/>
        </w:rPr>
        <w:t>鉴于合同乙方就向甲方提供</w:t>
      </w:r>
      <w:r>
        <w:rPr>
          <w:b/>
          <w:sz w:val="24"/>
        </w:rPr>
        <w:t>广州市人力资源和社会保障数据服务中心</w:t>
      </w:r>
      <w:r>
        <w:rPr>
          <w:rFonts w:hint="eastAsia"/>
          <w:b/>
          <w:sz w:val="24"/>
        </w:rPr>
        <w:t>2024</w:t>
      </w:r>
      <w:r>
        <w:rPr>
          <w:b/>
          <w:sz w:val="24"/>
        </w:rPr>
        <w:t>年度广州市社会保障卡服务体系建设和业务保障项目</w:t>
      </w:r>
      <w:r>
        <w:rPr>
          <w:sz w:val="24"/>
        </w:rPr>
        <w:t>服务和技术支持的过程中需接触到甲方相关保密信息，为此，甲方、乙方同意就合同一方（“提供方”）向另一方（“接受方”）提供的保密信息（“保密信息”）所应承担的保密义务条款如下：</w:t>
      </w:r>
    </w:p>
    <w:p>
      <w:pPr>
        <w:ind w:firstLine="480"/>
        <w:rPr>
          <w:sz w:val="24"/>
        </w:rPr>
      </w:pPr>
      <w:r>
        <w:rPr>
          <w:sz w:val="24"/>
        </w:rPr>
        <w:t>一、保密信息定义</w:t>
      </w:r>
    </w:p>
    <w:p>
      <w:pPr>
        <w:ind w:firstLine="480"/>
        <w:rPr>
          <w:sz w:val="24"/>
        </w:rPr>
      </w:pPr>
      <w:r>
        <w:rPr>
          <w:sz w:val="24"/>
        </w:rPr>
        <w:t>“保密信息”指所有涉及以下方面的信息、技术数据或技术诀窍等信息。</w:t>
      </w:r>
    </w:p>
    <w:p>
      <w:pPr>
        <w:ind w:firstLine="480"/>
        <w:rPr>
          <w:sz w:val="24"/>
        </w:rPr>
      </w:pPr>
      <w:r>
        <w:rPr>
          <w:sz w:val="24"/>
        </w:rPr>
        <w:t>在合同下的项目中的保密信息主要包括：</w:t>
      </w:r>
    </w:p>
    <w:p>
      <w:pPr>
        <w:ind w:firstLine="480"/>
        <w:rPr>
          <w:sz w:val="24"/>
        </w:rPr>
      </w:pPr>
      <w:r>
        <w:rPr>
          <w:sz w:val="24"/>
        </w:rPr>
        <w:t>（一）乙方在工作过程中接触到的甲方的系统登陆账号与密码等相关工作的电子或其他形式的数据。</w:t>
      </w:r>
    </w:p>
    <w:p>
      <w:pPr>
        <w:ind w:firstLine="480"/>
        <w:rPr>
          <w:sz w:val="24"/>
        </w:rPr>
      </w:pPr>
      <w:r>
        <w:rPr>
          <w:sz w:val="24"/>
        </w:rPr>
        <w:t>（二）乙方在工作过程中接触到的甲方系统的用户资料信息、过程文档及与该项目相关的商务信息。</w:t>
      </w:r>
    </w:p>
    <w:p>
      <w:pPr>
        <w:ind w:firstLine="480"/>
        <w:rPr>
          <w:sz w:val="24"/>
        </w:rPr>
      </w:pPr>
      <w:r>
        <w:rPr>
          <w:sz w:val="24"/>
        </w:rPr>
        <w:t>（三）在合同下的项目讨论过程中，甲方和乙方之间所有往来的书面资料，电子文档资料及访谈记录等与本项目相关的信息，都将被视为保密信息。</w:t>
      </w:r>
    </w:p>
    <w:p>
      <w:pPr>
        <w:ind w:firstLine="480"/>
        <w:rPr>
          <w:sz w:val="24"/>
        </w:rPr>
      </w:pPr>
      <w:r>
        <w:rPr>
          <w:sz w:val="24"/>
        </w:rPr>
        <w:t>二、保密信息的保密</w:t>
      </w:r>
    </w:p>
    <w:p>
      <w:pPr>
        <w:ind w:firstLine="480"/>
        <w:rPr>
          <w:sz w:val="24"/>
        </w:rPr>
      </w:pPr>
      <w:r>
        <w:rPr>
          <w:sz w:val="24"/>
        </w:rPr>
        <w:t>乙方同意不使用由甲方向其公开的保密信息作为己用。乙方只可以把甲方的保密信息公开给本方那些需要此保密信息完成本合同下项目讨论或业务合作的雇员。乙方不得向其他雇员或任何第三方泄漏另一方的保密信息，除非有甲方的书面许可。乙方同意对来自甲方的保密信息采取与自己保密信息同样的保护级别。乙方同意对引起乙方注意的任何误用或盗用保密信息的行为书面通知甲方。乙方对一些不明是否属于保密信息范畴的相关信息，必须以书面形式向甲方征询。所有未明确的相关信息，必须先按保密信息要求保密。数字证书用户资料按工作秘密级别保护。</w:t>
      </w:r>
    </w:p>
    <w:p>
      <w:pPr>
        <w:ind w:firstLine="480"/>
        <w:rPr>
          <w:sz w:val="24"/>
        </w:rPr>
      </w:pPr>
      <w:r>
        <w:rPr>
          <w:sz w:val="24"/>
        </w:rPr>
        <w:t>三、期限</w:t>
      </w:r>
    </w:p>
    <w:p>
      <w:pPr>
        <w:ind w:firstLine="480"/>
        <w:rPr>
          <w:sz w:val="24"/>
        </w:rPr>
      </w:pPr>
      <w:r>
        <w:rPr>
          <w:sz w:val="24"/>
        </w:rPr>
        <w:t>本条款随合同生效日起开始生效，直至甲方同意保密信息公开或成为公开信息时终止。无论相关项目合同是否切实得到履行或因任何原因变更、解除、终止、失效等，本协议均始终有效。</w:t>
      </w:r>
    </w:p>
    <w:p>
      <w:pPr>
        <w:ind w:firstLine="480"/>
        <w:rPr>
          <w:sz w:val="24"/>
        </w:rPr>
      </w:pPr>
      <w:r>
        <w:rPr>
          <w:sz w:val="24"/>
        </w:rPr>
        <w:t>四、保密信息的归还和销毁</w:t>
      </w:r>
    </w:p>
    <w:p>
      <w:pPr>
        <w:ind w:firstLine="480"/>
        <w:rPr>
          <w:sz w:val="24"/>
        </w:rPr>
      </w:pPr>
      <w:r>
        <w:rPr>
          <w:sz w:val="24"/>
        </w:rPr>
        <w:t>根据合同向乙方提供的保密信息在本保密条款终止或甲方提出书面要求时，乙方应根据甲方的要求，或迅速归还给甲方，或由乙方在合同终止后当面（甲方）销毁所有接受的保密信息材料，对于电子信息，也必须有效销毁。所有保密信息销毁后，乙方必须向甲方出具已销毁所有保密信息的书面保证书，不得擅自保留任何保密信息。</w:t>
      </w:r>
    </w:p>
    <w:p>
      <w:pPr>
        <w:ind w:firstLine="480"/>
        <w:rPr>
          <w:sz w:val="24"/>
        </w:rPr>
      </w:pPr>
      <w:r>
        <w:rPr>
          <w:sz w:val="24"/>
        </w:rPr>
        <w:t>另外，对乙方的所有参与成员，本条款的保密要求将长期有效，必须长期继续履行保守已知的保密信息不外泄，除非甲方书面明确可公开的信息或提供方同意保密条款终止外。</w:t>
      </w:r>
    </w:p>
    <w:p>
      <w:pPr>
        <w:ind w:firstLine="480"/>
        <w:rPr>
          <w:sz w:val="24"/>
        </w:rPr>
      </w:pPr>
      <w:r>
        <w:rPr>
          <w:sz w:val="24"/>
        </w:rPr>
        <w:t>五、保证</w:t>
      </w:r>
    </w:p>
    <w:p>
      <w:pPr>
        <w:ind w:firstLine="480"/>
        <w:rPr>
          <w:sz w:val="24"/>
        </w:rPr>
      </w:pPr>
      <w:r>
        <w:rPr>
          <w:sz w:val="24"/>
        </w:rPr>
        <w:t>双方均应保证自己的雇员遵守此合同包括（但不限于）令雇员签订保密协议，对其进行相关的法律常识培训等。乙方应将参与本项目员工的有关资料（如身份证复印件、职称证明、项目经验等）给甲方，如需更换员工需事先征得甲方同意并提交相应的资料。</w:t>
      </w:r>
    </w:p>
    <w:p>
      <w:pPr>
        <w:ind w:firstLine="480"/>
        <w:rPr>
          <w:sz w:val="24"/>
        </w:rPr>
      </w:pPr>
      <w:r>
        <w:rPr>
          <w:sz w:val="24"/>
        </w:rPr>
        <w:t>主合同与本保密合同项下权利和义务不得转让或转委托。</w:t>
      </w:r>
    </w:p>
    <w:p>
      <w:pPr>
        <w:ind w:firstLine="480"/>
        <w:rPr>
          <w:sz w:val="24"/>
        </w:rPr>
      </w:pPr>
      <w:r>
        <w:rPr>
          <w:sz w:val="24"/>
        </w:rPr>
        <w:t>六、违约责任</w:t>
      </w:r>
    </w:p>
    <w:p>
      <w:pPr>
        <w:ind w:firstLine="480"/>
        <w:rPr>
          <w:sz w:val="24"/>
        </w:rPr>
      </w:pPr>
      <w:r>
        <w:rPr>
          <w:sz w:val="24"/>
        </w:rPr>
        <w:t>合同双方应遵照本条款履行保密义务，一方违反本条款给对方造成损失的，应赔偿对方因此而造成的所有损失，若乙方违反了本条款，触犯国家法律的将追究其刑事责任。同时在广州市政府采购部门中将乙方列入黑名单，禁止今后参与广州市的政府采购活动。如发现乙方非法获取本系统内的数字证书用户资料，或将数字证书用户资料用作其他商业用途，将取消服务资格，并追究法律责任。若甲方违反了本条款，触犯国家法律的将追究其刑事责任。</w:t>
      </w:r>
    </w:p>
    <w:p>
      <w:pPr>
        <w:ind w:firstLine="480"/>
        <w:rPr>
          <w:sz w:val="24"/>
        </w:rPr>
      </w:pPr>
      <w:r>
        <w:rPr>
          <w:rFonts w:hint="eastAsia"/>
          <w:sz w:val="24"/>
          <w:highlight w:val="none"/>
          <w:lang w:val="en-US" w:eastAsia="zh-CN"/>
        </w:rPr>
        <w:t>本协议约定的损失赔偿范围包括但不限于实际利益损失、可预期利益损失、评估费、鉴定费、公证费、差旅费、律师费、诉讼费等。</w:t>
      </w:r>
    </w:p>
    <w:p>
      <w:pPr>
        <w:ind w:firstLine="480"/>
        <w:rPr>
          <w:sz w:val="24"/>
        </w:rPr>
      </w:pPr>
      <w:r>
        <w:rPr>
          <w:sz w:val="24"/>
        </w:rPr>
        <w:t>七、通知与送达</w:t>
      </w:r>
    </w:p>
    <w:p>
      <w:pPr>
        <w:ind w:firstLine="480"/>
        <w:rPr>
          <w:sz w:val="24"/>
        </w:rPr>
      </w:pPr>
      <w:r>
        <w:rPr>
          <w:sz w:val="24"/>
        </w:rPr>
        <w:t>双方在本协议履行过程中相互发出或者提供的所有通知、文件、文书、资料等，均以本协议所列明的地址送达。一方如果迁址或者变更电话，应当及时通知对方，一方未履行通知义务的，另一方按原地址邮寄相关材料即视为已履行送达义务。当面交付上述材料的，在交付之时视为送达；以邮寄方式交付的，寄出或者投邮后即视为送达。</w:t>
      </w:r>
    </w:p>
    <w:p>
      <w:pPr>
        <w:ind w:firstLine="480"/>
        <w:rPr>
          <w:sz w:val="24"/>
        </w:rPr>
      </w:pPr>
      <w:r>
        <w:rPr>
          <w:sz w:val="24"/>
        </w:rPr>
        <w:t>八、争议解决</w:t>
      </w:r>
    </w:p>
    <w:p>
      <w:pPr>
        <w:ind w:firstLine="480"/>
        <w:rPr>
          <w:sz w:val="24"/>
        </w:rPr>
      </w:pPr>
      <w:r>
        <w:rPr>
          <w:sz w:val="24"/>
        </w:rPr>
        <w:t>本协议的合法性、解释和执行都遵照中华人民共和国法律。任何因本协议产生或与本协议有关的所有争议甲乙双方应通过友好协商解决；协商不成的，双方均有权向</w:t>
      </w:r>
      <w:r>
        <w:rPr>
          <w:rFonts w:hint="eastAsia"/>
          <w:sz w:val="24"/>
          <w:highlight w:val="none"/>
          <w:lang w:val="en-US" w:eastAsia="zh-CN"/>
        </w:rPr>
        <w:t>甲方所在地</w:t>
      </w:r>
      <w:r>
        <w:rPr>
          <w:sz w:val="24"/>
        </w:rPr>
        <w:t>人民法院提起诉讼。</w:t>
      </w:r>
    </w:p>
    <w:p>
      <w:pPr>
        <w:ind w:firstLine="480"/>
        <w:rPr>
          <w:sz w:val="24"/>
        </w:rPr>
      </w:pPr>
      <w:r>
        <w:rPr>
          <w:sz w:val="24"/>
        </w:rPr>
        <w:t>九、效力</w:t>
      </w:r>
    </w:p>
    <w:p>
      <w:pPr>
        <w:ind w:firstLine="480"/>
        <w:rPr>
          <w:sz w:val="24"/>
        </w:rPr>
      </w:pPr>
      <w:r>
        <w:rPr>
          <w:sz w:val="24"/>
        </w:rPr>
        <w:t>本保密协议是原合同不可缺少的部分，与原合同具有同等的法律效力。</w:t>
      </w:r>
    </w:p>
    <w:p>
      <w:pPr>
        <w:ind w:firstLine="480"/>
        <w:rPr>
          <w:sz w:val="24"/>
        </w:rPr>
      </w:pPr>
      <w:r>
        <w:rPr>
          <w:sz w:val="24"/>
        </w:rPr>
        <w:t>本协议一式肆份，双方各执贰份，</w:t>
      </w:r>
      <w:r>
        <w:rPr>
          <w:rFonts w:hint="eastAsia"/>
          <w:sz w:val="24"/>
          <w:highlight w:val="none"/>
          <w:lang w:val="en-US" w:eastAsia="zh-CN"/>
        </w:rPr>
        <w:t>具有同等法律效力。本协议</w:t>
      </w:r>
      <w:r>
        <w:rPr>
          <w:sz w:val="24"/>
        </w:rPr>
        <w:t>经双方签字加盖后生效。</w:t>
      </w:r>
    </w:p>
    <w:p>
      <w:pPr>
        <w:ind w:firstLine="480"/>
        <w:rPr>
          <w:sz w:val="24"/>
        </w:rPr>
      </w:pPr>
      <w:r>
        <w:rPr>
          <w:sz w:val="24"/>
        </w:rPr>
        <w:t>（以下无正文）</w:t>
      </w:r>
    </w:p>
    <w:p>
      <w:pPr>
        <w:ind w:firstLine="480"/>
        <w:rPr>
          <w:sz w:val="24"/>
        </w:rPr>
      </w:pPr>
    </w:p>
    <w:p>
      <w:pPr>
        <w:rPr>
          <w:sz w:val="24"/>
        </w:rPr>
      </w:pPr>
      <w:r>
        <w:rPr>
          <w:sz w:val="24"/>
        </w:rPr>
        <w:t xml:space="preserve">甲方：     </w:t>
      </w:r>
      <w:r>
        <w:rPr>
          <w:rFonts w:hint="eastAsia"/>
          <w:sz w:val="24"/>
        </w:rPr>
        <w:t xml:space="preserve">                           </w:t>
      </w:r>
      <w:r>
        <w:rPr>
          <w:sz w:val="24"/>
        </w:rPr>
        <w:t xml:space="preserve">   乙方：</w:t>
      </w:r>
    </w:p>
    <w:p>
      <w:pPr>
        <w:rPr>
          <w:sz w:val="24"/>
        </w:rPr>
      </w:pPr>
      <w:r>
        <w:rPr>
          <w:sz w:val="24"/>
        </w:rPr>
        <w:t>地址：</w:t>
      </w:r>
      <w:r>
        <w:rPr>
          <w:rFonts w:hint="eastAsia"/>
          <w:sz w:val="24"/>
        </w:rPr>
        <w:t xml:space="preserve">                                   </w:t>
      </w:r>
      <w:r>
        <w:rPr>
          <w:sz w:val="24"/>
        </w:rPr>
        <w:t>地址：</w:t>
      </w:r>
    </w:p>
    <w:p>
      <w:pPr>
        <w:rPr>
          <w:sz w:val="24"/>
        </w:rPr>
      </w:pPr>
      <w:r>
        <w:rPr>
          <w:sz w:val="24"/>
        </w:rPr>
        <w:t xml:space="preserve">法定代表人（委托代理人）：        </w:t>
      </w:r>
      <w:r>
        <w:rPr>
          <w:rFonts w:hint="eastAsia"/>
          <w:sz w:val="24"/>
        </w:rPr>
        <w:t xml:space="preserve">      </w:t>
      </w:r>
      <w:r>
        <w:rPr>
          <w:sz w:val="24"/>
        </w:rPr>
        <w:t xml:space="preserve"> 法定代表人（委托代理人）：</w:t>
      </w:r>
    </w:p>
    <w:p>
      <w:pPr>
        <w:pStyle w:val="3"/>
        <w:rPr>
          <w:sz w:val="24"/>
        </w:rPr>
      </w:pPr>
    </w:p>
    <w:p>
      <w:pPr>
        <w:rPr>
          <w:sz w:val="24"/>
        </w:rPr>
      </w:pPr>
    </w:p>
    <w:p>
      <w:pPr>
        <w:rPr>
          <w:sz w:val="24"/>
        </w:rPr>
      </w:pPr>
      <w:r>
        <w:rPr>
          <w:sz w:val="24"/>
        </w:rPr>
        <w:t>签订日期：年月日</w:t>
      </w:r>
    </w:p>
    <w:p>
      <w:pPr>
        <w:rPr>
          <w:sz w:val="24"/>
        </w:rPr>
      </w:pPr>
      <w:r>
        <w:rPr>
          <w:sz w:val="24"/>
        </w:rPr>
        <w:t>签订日期：年月日</w:t>
      </w:r>
    </w:p>
    <w:p>
      <w:pPr>
        <w:pStyle w:val="10"/>
        <w:jc w:val="both"/>
        <w:outlineLvl w:val="1"/>
        <w:rPr>
          <w:rFonts w:hint="default"/>
          <w:b/>
          <w:sz w:val="36"/>
        </w:rPr>
      </w:pPr>
    </w:p>
    <w:p>
      <w:pPr>
        <w:pStyle w:val="10"/>
        <w:rPr>
          <w:rFonts w:hint="default"/>
        </w:rPr>
      </w:pPr>
      <w:r>
        <w:rPr>
          <w:rFonts w:ascii="宋体" w:hAnsi="宋体" w:eastAsia="宋体" w:cs="宋体"/>
          <w:b/>
          <w:color w:val="222222"/>
          <w:sz w:val="48"/>
        </w:rPr>
        <w:t xml:space="preserve"> </w:t>
      </w:r>
    </w:p>
    <w:p>
      <w:pPr>
        <w:pStyle w:val="10"/>
        <w:rPr>
          <w:rFonts w:hint="default"/>
        </w:rPr>
      </w:pPr>
      <w:r>
        <w:t xml:space="preserve">  </w:t>
      </w:r>
    </w:p>
    <w:p>
      <w:pPr>
        <w:pStyle w:val="10"/>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0265D"/>
    <w:multiLevelType w:val="singleLevel"/>
    <w:tmpl w:val="9930265D"/>
    <w:lvl w:ilvl="0" w:tentative="0">
      <w:start w:val="1"/>
      <w:numFmt w:val="decimal"/>
      <w:lvlText w:val="%1."/>
      <w:lvlJc w:val="left"/>
      <w:pPr>
        <w:tabs>
          <w:tab w:val="left" w:pos="312"/>
        </w:tabs>
      </w:pPr>
    </w:lvl>
  </w:abstractNum>
  <w:abstractNum w:abstractNumId="1">
    <w:nsid w:val="DFCA9512"/>
    <w:multiLevelType w:val="singleLevel"/>
    <w:tmpl w:val="DFCA9512"/>
    <w:lvl w:ilvl="0" w:tentative="0">
      <w:start w:val="6"/>
      <w:numFmt w:val="chineseCounting"/>
      <w:suff w:val="nothing"/>
      <w:lvlText w:val="%1、"/>
      <w:lvlJc w:val="left"/>
      <w:rPr>
        <w:rFonts w:hint="eastAsia"/>
      </w:rPr>
    </w:lvl>
  </w:abstractNum>
  <w:abstractNum w:abstractNumId="2">
    <w:nsid w:val="0DA58C65"/>
    <w:multiLevelType w:val="singleLevel"/>
    <w:tmpl w:val="0DA58C65"/>
    <w:lvl w:ilvl="0" w:tentative="0">
      <w:start w:val="1"/>
      <w:numFmt w:val="decimal"/>
      <w:lvlText w:val="%1."/>
      <w:lvlJc w:val="left"/>
      <w:pPr>
        <w:tabs>
          <w:tab w:val="left" w:pos="312"/>
        </w:tabs>
      </w:pPr>
    </w:lvl>
  </w:abstractNum>
  <w:abstractNum w:abstractNumId="3">
    <w:nsid w:val="1B3FDC0A"/>
    <w:multiLevelType w:val="singleLevel"/>
    <w:tmpl w:val="1B3FDC0A"/>
    <w:lvl w:ilvl="0" w:tentative="0">
      <w:start w:val="5"/>
      <w:numFmt w:val="chineseCounting"/>
      <w:suff w:val="space"/>
      <w:lvlText w:val="第%1章"/>
      <w:lvlJc w:val="left"/>
      <w:pPr>
        <w:ind w:left="2940"/>
      </w:pPr>
      <w:rPr>
        <w:rFonts w:hint="eastAsia"/>
      </w:rPr>
    </w:lvl>
  </w:abstractNum>
  <w:abstractNum w:abstractNumId="4">
    <w:nsid w:val="20EA77A7"/>
    <w:multiLevelType w:val="singleLevel"/>
    <w:tmpl w:val="20EA77A7"/>
    <w:lvl w:ilvl="0" w:tentative="0">
      <w:start w:val="1"/>
      <w:numFmt w:val="decimal"/>
      <w:lvlText w:val="%1."/>
      <w:lvlJc w:val="left"/>
      <w:pPr>
        <w:tabs>
          <w:tab w:val="left" w:pos="312"/>
        </w:tabs>
      </w:pPr>
    </w:lvl>
  </w:abstractNum>
  <w:abstractNum w:abstractNumId="5">
    <w:nsid w:val="6BDC067C"/>
    <w:multiLevelType w:val="singleLevel"/>
    <w:tmpl w:val="6BDC067C"/>
    <w:lvl w:ilvl="0" w:tentative="0">
      <w:start w:val="1"/>
      <w:numFmt w:val="chineseCounting"/>
      <w:suff w:val="nothing"/>
      <w:lvlText w:val="（%1）"/>
      <w:lvlJc w:val="left"/>
      <w:pPr>
        <w:ind w:left="210" w:firstLine="0"/>
      </w:pPr>
      <w:rPr>
        <w:rFonts w:hint="eastAsia"/>
      </w:rPr>
    </w:lvl>
  </w:abstractNum>
  <w:abstractNum w:abstractNumId="6">
    <w:nsid w:val="7806B36A"/>
    <w:multiLevelType w:val="singleLevel"/>
    <w:tmpl w:val="7806B36A"/>
    <w:lvl w:ilvl="0" w:tentative="0">
      <w:start w:val="7"/>
      <w:numFmt w:val="chineseCounting"/>
      <w:suff w:val="nothing"/>
      <w:lvlText w:val="%1、"/>
      <w:lvlJc w:val="left"/>
      <w:rPr>
        <w:rFonts w:hint="eastAsia"/>
      </w:rPr>
    </w:lvl>
  </w:abstractNum>
  <w:num w:numId="1">
    <w:abstractNumId w:val="3"/>
  </w:num>
  <w:num w:numId="2">
    <w:abstractNumId w:val="2"/>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ZDUyOGY5MzUyOTg0NzNlOWRkZWNlZjA3OWIyZjQifQ=="/>
  </w:docVars>
  <w:rsids>
    <w:rsidRoot w:val="53B52B8D"/>
    <w:rsid w:val="00096FA0"/>
    <w:rsid w:val="002A5143"/>
    <w:rsid w:val="005E643E"/>
    <w:rsid w:val="00762FC0"/>
    <w:rsid w:val="0096229B"/>
    <w:rsid w:val="00F211EF"/>
    <w:rsid w:val="012F2443"/>
    <w:rsid w:val="013B4944"/>
    <w:rsid w:val="01806441"/>
    <w:rsid w:val="018067FB"/>
    <w:rsid w:val="01CB563D"/>
    <w:rsid w:val="02377801"/>
    <w:rsid w:val="02EB1F69"/>
    <w:rsid w:val="03E774E3"/>
    <w:rsid w:val="045A3333"/>
    <w:rsid w:val="04B0389B"/>
    <w:rsid w:val="055C54DB"/>
    <w:rsid w:val="056B1570"/>
    <w:rsid w:val="0599432F"/>
    <w:rsid w:val="064125A1"/>
    <w:rsid w:val="06D96F7C"/>
    <w:rsid w:val="06E23AB3"/>
    <w:rsid w:val="06F04422"/>
    <w:rsid w:val="071F17DD"/>
    <w:rsid w:val="088752DE"/>
    <w:rsid w:val="08FA5A73"/>
    <w:rsid w:val="09300B06"/>
    <w:rsid w:val="096133B5"/>
    <w:rsid w:val="0A7D5FCD"/>
    <w:rsid w:val="0AC1253D"/>
    <w:rsid w:val="0ADA51CD"/>
    <w:rsid w:val="0C0F0EA7"/>
    <w:rsid w:val="0C176BF4"/>
    <w:rsid w:val="0DFE4B58"/>
    <w:rsid w:val="0E7D234E"/>
    <w:rsid w:val="0FDA7A1E"/>
    <w:rsid w:val="10150A56"/>
    <w:rsid w:val="1045632C"/>
    <w:rsid w:val="10BD35C7"/>
    <w:rsid w:val="11B5604C"/>
    <w:rsid w:val="12767ED2"/>
    <w:rsid w:val="12B72298"/>
    <w:rsid w:val="12F368C9"/>
    <w:rsid w:val="134F427F"/>
    <w:rsid w:val="13A24CF6"/>
    <w:rsid w:val="13AE369B"/>
    <w:rsid w:val="13F85AF8"/>
    <w:rsid w:val="15973CBB"/>
    <w:rsid w:val="16556C5C"/>
    <w:rsid w:val="1664680C"/>
    <w:rsid w:val="17103D25"/>
    <w:rsid w:val="17563E2E"/>
    <w:rsid w:val="177F50ED"/>
    <w:rsid w:val="17FF2717"/>
    <w:rsid w:val="190478B9"/>
    <w:rsid w:val="19393A07"/>
    <w:rsid w:val="19484A95"/>
    <w:rsid w:val="1980589B"/>
    <w:rsid w:val="1AAB4490"/>
    <w:rsid w:val="1C057BD0"/>
    <w:rsid w:val="1C2344FA"/>
    <w:rsid w:val="1C5D17BA"/>
    <w:rsid w:val="1CD37AC7"/>
    <w:rsid w:val="1DA11B7B"/>
    <w:rsid w:val="1E4B60EC"/>
    <w:rsid w:val="1F38206B"/>
    <w:rsid w:val="1F881244"/>
    <w:rsid w:val="1FB1011A"/>
    <w:rsid w:val="1FF24910"/>
    <w:rsid w:val="20191E9C"/>
    <w:rsid w:val="20BD0E80"/>
    <w:rsid w:val="216435EB"/>
    <w:rsid w:val="21F20BF7"/>
    <w:rsid w:val="227B70A2"/>
    <w:rsid w:val="228D6792"/>
    <w:rsid w:val="22B02AA9"/>
    <w:rsid w:val="243C084F"/>
    <w:rsid w:val="244D480A"/>
    <w:rsid w:val="24AE22C3"/>
    <w:rsid w:val="25E20F82"/>
    <w:rsid w:val="26002D27"/>
    <w:rsid w:val="26164DFC"/>
    <w:rsid w:val="262D66A1"/>
    <w:rsid w:val="26BE379D"/>
    <w:rsid w:val="26E613B7"/>
    <w:rsid w:val="27383550"/>
    <w:rsid w:val="275F0ADD"/>
    <w:rsid w:val="27BA5D13"/>
    <w:rsid w:val="292F0982"/>
    <w:rsid w:val="294E705B"/>
    <w:rsid w:val="29B62E13"/>
    <w:rsid w:val="29C25353"/>
    <w:rsid w:val="29D824D2"/>
    <w:rsid w:val="2A727FC6"/>
    <w:rsid w:val="2C1F083A"/>
    <w:rsid w:val="2D4F33A1"/>
    <w:rsid w:val="2D8079FF"/>
    <w:rsid w:val="2D9C612E"/>
    <w:rsid w:val="2E516A4A"/>
    <w:rsid w:val="2E6609A2"/>
    <w:rsid w:val="2EAB4607"/>
    <w:rsid w:val="2ED33B5E"/>
    <w:rsid w:val="2F311268"/>
    <w:rsid w:val="32432060"/>
    <w:rsid w:val="325F5E35"/>
    <w:rsid w:val="331B4C25"/>
    <w:rsid w:val="3337290D"/>
    <w:rsid w:val="333C596D"/>
    <w:rsid w:val="33F0102A"/>
    <w:rsid w:val="34256C0A"/>
    <w:rsid w:val="34C04B85"/>
    <w:rsid w:val="34EE228A"/>
    <w:rsid w:val="36873A8F"/>
    <w:rsid w:val="373C6451"/>
    <w:rsid w:val="39A64349"/>
    <w:rsid w:val="39CB0253"/>
    <w:rsid w:val="3A0E6952"/>
    <w:rsid w:val="3B0532F1"/>
    <w:rsid w:val="3B245E6D"/>
    <w:rsid w:val="3C1F03E3"/>
    <w:rsid w:val="3C3245BA"/>
    <w:rsid w:val="3C625391"/>
    <w:rsid w:val="3CBE7BFC"/>
    <w:rsid w:val="3CEC3242"/>
    <w:rsid w:val="3D1D6C54"/>
    <w:rsid w:val="3FB53E2C"/>
    <w:rsid w:val="41092372"/>
    <w:rsid w:val="418C02C8"/>
    <w:rsid w:val="41B44E02"/>
    <w:rsid w:val="4221700F"/>
    <w:rsid w:val="424B1F31"/>
    <w:rsid w:val="42703746"/>
    <w:rsid w:val="42E67EAC"/>
    <w:rsid w:val="43A21D33"/>
    <w:rsid w:val="442B0E36"/>
    <w:rsid w:val="446948F1"/>
    <w:rsid w:val="448D4A83"/>
    <w:rsid w:val="44FF34A7"/>
    <w:rsid w:val="45C049E4"/>
    <w:rsid w:val="471A45C8"/>
    <w:rsid w:val="489D100D"/>
    <w:rsid w:val="492E7EB7"/>
    <w:rsid w:val="494C7E88"/>
    <w:rsid w:val="49C83E68"/>
    <w:rsid w:val="49F0670C"/>
    <w:rsid w:val="4A965D14"/>
    <w:rsid w:val="4AB10DA0"/>
    <w:rsid w:val="4B7202A7"/>
    <w:rsid w:val="4C081DA6"/>
    <w:rsid w:val="4C114EC8"/>
    <w:rsid w:val="4C485734"/>
    <w:rsid w:val="4C7C718B"/>
    <w:rsid w:val="4CEE04D4"/>
    <w:rsid w:val="4D8521A2"/>
    <w:rsid w:val="4DC46009"/>
    <w:rsid w:val="4E676345"/>
    <w:rsid w:val="4F195165"/>
    <w:rsid w:val="4FB92CDA"/>
    <w:rsid w:val="506A5C79"/>
    <w:rsid w:val="50744D49"/>
    <w:rsid w:val="50AD3DB7"/>
    <w:rsid w:val="50D42348"/>
    <w:rsid w:val="50E35A2B"/>
    <w:rsid w:val="518A41DC"/>
    <w:rsid w:val="5212481A"/>
    <w:rsid w:val="53B52B8D"/>
    <w:rsid w:val="53C27B7A"/>
    <w:rsid w:val="54A44395"/>
    <w:rsid w:val="55D70D98"/>
    <w:rsid w:val="56A17F1A"/>
    <w:rsid w:val="56DC71A4"/>
    <w:rsid w:val="57E502DB"/>
    <w:rsid w:val="5860187D"/>
    <w:rsid w:val="5862192B"/>
    <w:rsid w:val="59352B9C"/>
    <w:rsid w:val="596A7635"/>
    <w:rsid w:val="5B6B0AF7"/>
    <w:rsid w:val="5C475862"/>
    <w:rsid w:val="5CD252D1"/>
    <w:rsid w:val="5CDF1378"/>
    <w:rsid w:val="5CF74D38"/>
    <w:rsid w:val="5D0019A2"/>
    <w:rsid w:val="5D0C2A6F"/>
    <w:rsid w:val="5D487B98"/>
    <w:rsid w:val="5D7A7717"/>
    <w:rsid w:val="5DAF5613"/>
    <w:rsid w:val="5DBE13B2"/>
    <w:rsid w:val="5DEC23C3"/>
    <w:rsid w:val="5E84267D"/>
    <w:rsid w:val="5FEF3660"/>
    <w:rsid w:val="60D62EB6"/>
    <w:rsid w:val="61BA6334"/>
    <w:rsid w:val="61DC2C4E"/>
    <w:rsid w:val="61F45CEA"/>
    <w:rsid w:val="62CC551E"/>
    <w:rsid w:val="633108A5"/>
    <w:rsid w:val="656F7958"/>
    <w:rsid w:val="660109D5"/>
    <w:rsid w:val="665A00E6"/>
    <w:rsid w:val="66FA37DE"/>
    <w:rsid w:val="675D60DF"/>
    <w:rsid w:val="67B57CC9"/>
    <w:rsid w:val="680B1697"/>
    <w:rsid w:val="680F04C8"/>
    <w:rsid w:val="68A63652"/>
    <w:rsid w:val="69E03F98"/>
    <w:rsid w:val="6B2D401B"/>
    <w:rsid w:val="6B4C3696"/>
    <w:rsid w:val="6BAD0D11"/>
    <w:rsid w:val="6BE02E3B"/>
    <w:rsid w:val="6BE4292B"/>
    <w:rsid w:val="6C390A96"/>
    <w:rsid w:val="6CAD5413"/>
    <w:rsid w:val="6CBA7B30"/>
    <w:rsid w:val="6CD72DB8"/>
    <w:rsid w:val="6DE962F4"/>
    <w:rsid w:val="6F01059C"/>
    <w:rsid w:val="6F1928EC"/>
    <w:rsid w:val="6F215C44"/>
    <w:rsid w:val="6F2D6397"/>
    <w:rsid w:val="6F343BCA"/>
    <w:rsid w:val="6F704DD5"/>
    <w:rsid w:val="70003AAC"/>
    <w:rsid w:val="700C06A3"/>
    <w:rsid w:val="700D06A2"/>
    <w:rsid w:val="703674CE"/>
    <w:rsid w:val="703F2826"/>
    <w:rsid w:val="70A42689"/>
    <w:rsid w:val="715220E5"/>
    <w:rsid w:val="718A7AD1"/>
    <w:rsid w:val="73522246"/>
    <w:rsid w:val="73880040"/>
    <w:rsid w:val="73C946E9"/>
    <w:rsid w:val="74273CFD"/>
    <w:rsid w:val="74C94DB4"/>
    <w:rsid w:val="75764C94"/>
    <w:rsid w:val="75994786"/>
    <w:rsid w:val="75FC4D15"/>
    <w:rsid w:val="76037E52"/>
    <w:rsid w:val="76172D61"/>
    <w:rsid w:val="763E7176"/>
    <w:rsid w:val="76B7273F"/>
    <w:rsid w:val="77F79321"/>
    <w:rsid w:val="77FD526D"/>
    <w:rsid w:val="7840713B"/>
    <w:rsid w:val="78EE303B"/>
    <w:rsid w:val="79621333"/>
    <w:rsid w:val="79DA6DFF"/>
    <w:rsid w:val="79FF6B82"/>
    <w:rsid w:val="7A114964"/>
    <w:rsid w:val="7B1F628B"/>
    <w:rsid w:val="7B2E5971"/>
    <w:rsid w:val="7C7E7A06"/>
    <w:rsid w:val="7CAE3475"/>
    <w:rsid w:val="7CB43C54"/>
    <w:rsid w:val="7D382AD7"/>
    <w:rsid w:val="7D515947"/>
    <w:rsid w:val="7D8446DE"/>
    <w:rsid w:val="7EA62218"/>
    <w:rsid w:val="7EFFEE3B"/>
    <w:rsid w:val="7FAB49D8"/>
    <w:rsid w:val="BBBF7779"/>
    <w:rsid w:val="FF3F5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1"/>
    <w:pPr>
      <w:ind w:left="490"/>
    </w:pPr>
    <w:rPr>
      <w:sz w:val="19"/>
      <w:szCs w:val="19"/>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ull3"/>
    <w:hidden/>
    <w:qFormat/>
    <w:uiPriority w:val="0"/>
    <w:rPr>
      <w:rFonts w:hint="eastAsia" w:asciiTheme="minorHAnsi" w:hAnsiTheme="minorHAnsi" w:eastAsiaTheme="minorEastAsia" w:cstheme="minorBidi"/>
      <w:lang w:val="en-US" w:eastAsia="zh-Hans" w:bidi="ar-SA"/>
    </w:rPr>
  </w:style>
  <w:style w:type="paragraph" w:customStyle="1" w:styleId="11">
    <w:name w:val="正文1"/>
    <w:basedOn w:val="1"/>
    <w:qFormat/>
    <w:uiPriority w:val="0"/>
    <w:pPr>
      <w:widowControl/>
    </w:pPr>
    <w:rPr>
      <w:rFonts w:ascii="Times New Roman" w:hAnsi="Times New Roman" w:eastAsia="宋体" w:cs="Times New Roman"/>
      <w:szCs w:val="21"/>
    </w:rPr>
  </w:style>
  <w:style w:type="character" w:customStyle="1" w:styleId="12">
    <w:name w:val="页眉 字符"/>
    <w:basedOn w:val="9"/>
    <w:link w:val="5"/>
    <w:qFormat/>
    <w:uiPriority w:val="0"/>
    <w:rPr>
      <w:rFonts w:asciiTheme="minorHAnsi" w:hAnsiTheme="minorHAnsi" w:eastAsiaTheme="minorEastAsia" w:cstheme="minorBidi"/>
      <w:kern w:val="2"/>
      <w:sz w:val="18"/>
      <w:szCs w:val="18"/>
    </w:rPr>
  </w:style>
  <w:style w:type="character" w:customStyle="1" w:styleId="13">
    <w:name w:val="页脚 字符"/>
    <w:basedOn w:val="9"/>
    <w:link w:val="4"/>
    <w:qFormat/>
    <w:uiPriority w:val="0"/>
    <w:rPr>
      <w:rFonts w:asciiTheme="minorHAnsi" w:hAnsiTheme="minorHAnsi" w:eastAsiaTheme="minorEastAsia" w:cstheme="minorBidi"/>
      <w:kern w:val="2"/>
      <w:sz w:val="18"/>
      <w:szCs w:val="18"/>
    </w:rPr>
  </w:style>
  <w:style w:type="paragraph" w:customStyle="1" w:styleId="1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67</Pages>
  <Words>10309</Words>
  <Characters>58765</Characters>
  <Lines>489</Lines>
  <Paragraphs>137</Paragraphs>
  <TotalTime>12</TotalTime>
  <ScaleCrop>false</ScaleCrop>
  <LinksUpToDate>false</LinksUpToDate>
  <CharactersWithSpaces>68937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2024-06-03T03:46:00Z</dcterms:created>
  <dc:creator>五块钱</dc:creator>
  <cp:lastModifiedBy>李静春</cp:lastModifiedBy>
  <dcterms:modified xsi:type="dcterms:W3CDTF">2024-06-12T03:40:41Z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17D14769C5E540D2B7A592424E7547E8_13</vt:lpwstr>
  </property>
</Properties>
</file>